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dashDotStroked" w:sz="24" w:space="0" w:color="auto"/>
          <w:left w:val="dashDotStroked" w:sz="24" w:space="0" w:color="auto"/>
          <w:bottom w:val="dashDotStroked" w:sz="24" w:space="0" w:color="auto"/>
          <w:right w:val="dashDotStroked" w:sz="24" w:space="0" w:color="auto"/>
        </w:tblBorders>
        <w:tblLook w:val="04A0" w:firstRow="1" w:lastRow="0" w:firstColumn="1" w:lastColumn="0" w:noHBand="0" w:noVBand="1"/>
      </w:tblPr>
      <w:tblGrid>
        <w:gridCol w:w="2043"/>
        <w:gridCol w:w="4605"/>
        <w:gridCol w:w="2318"/>
      </w:tblGrid>
      <w:tr w:rsidR="003F12DF" w:rsidRPr="0084542E" w14:paraId="0E06D478" w14:textId="77777777" w:rsidTr="003F12DF">
        <w:trPr>
          <w:trHeight w:val="1592"/>
        </w:trPr>
        <w:tc>
          <w:tcPr>
            <w:tcW w:w="2052" w:type="dxa"/>
            <w:shd w:val="clear" w:color="auto" w:fill="auto"/>
          </w:tcPr>
          <w:p w14:paraId="35211174" w14:textId="77777777" w:rsidR="003F12DF" w:rsidRPr="0084542E" w:rsidRDefault="003F12DF" w:rsidP="003D50B7">
            <w:pPr>
              <w:tabs>
                <w:tab w:val="left" w:pos="720"/>
                <w:tab w:val="left" w:pos="1271"/>
                <w:tab w:val="left" w:pos="1620"/>
                <w:tab w:val="right" w:leader="dot" w:pos="8640"/>
              </w:tabs>
              <w:rPr>
                <w:rFonts w:ascii="Calibri" w:hAnsi="Calibri"/>
                <w:b/>
                <w:color w:val="0070C0"/>
                <w:sz w:val="28"/>
                <w:szCs w:val="28"/>
                <w:lang w:val="fr-CD"/>
              </w:rPr>
            </w:pPr>
            <w:r w:rsidRPr="0084542E">
              <w:rPr>
                <w:rFonts w:ascii="Times New Roman Bold" w:hAnsi="Times New Roman Bold" w:cs="Times New Roman Bold"/>
                <w:b/>
                <w:noProof/>
                <w:sz w:val="28"/>
                <w:szCs w:val="28"/>
                <w:lang w:eastAsia="fr-FR"/>
              </w:rPr>
              <w:drawing>
                <wp:inline distT="0" distB="0" distL="0" distR="0" wp14:anchorId="2F3E778C" wp14:editId="0A7D00B7">
                  <wp:extent cx="809625" cy="790575"/>
                  <wp:effectExtent l="0" t="0" r="9525" b="9525"/>
                  <wp:docPr id="17" name="Image 17" descr="http://tbn0.google.com/images?q=tbn:56PIxq_uYtfjXM:http://upload.wikimedia.org/wikipedia/commons/thumb/1/1f/Coat_of_Arms_of_the_R%C3%A9publique_D%C3%A9mocratique_du_Congo.svg/140px-Coat_of_Arms_of_the_R%C3%A9publique_D%C3%A9mocratique_du_Congo.svg.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http://tbn0.google.com/images?q=tbn:56PIxq_uYtfjXM:http://upload.wikimedia.org/wikipedia/commons/thumb/1/1f/Coat_of_Arms_of_the_R%C3%A9publique_D%C3%A9mocratique_du_Congo.svg/140px-Coat_of_Arms_of_the_R%C3%A9publique_D%C3%A9mocratique_du_Congo.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9625" cy="790575"/>
                          </a:xfrm>
                          <a:prstGeom prst="rect">
                            <a:avLst/>
                          </a:prstGeom>
                          <a:noFill/>
                          <a:ln>
                            <a:noFill/>
                          </a:ln>
                        </pic:spPr>
                      </pic:pic>
                    </a:graphicData>
                  </a:graphic>
                </wp:inline>
              </w:drawing>
            </w:r>
          </w:p>
        </w:tc>
        <w:tc>
          <w:tcPr>
            <w:tcW w:w="4637" w:type="dxa"/>
            <w:shd w:val="clear" w:color="auto" w:fill="auto"/>
          </w:tcPr>
          <w:p w14:paraId="2414B877" w14:textId="77777777" w:rsidR="00D420B4" w:rsidRPr="0084542E" w:rsidRDefault="00D420B4" w:rsidP="007A5043">
            <w:pPr>
              <w:tabs>
                <w:tab w:val="left" w:pos="720"/>
                <w:tab w:val="left" w:pos="1271"/>
                <w:tab w:val="left" w:pos="1620"/>
                <w:tab w:val="right" w:leader="dot" w:pos="8640"/>
              </w:tabs>
              <w:jc w:val="center"/>
              <w:rPr>
                <w:rFonts w:ascii="Calibri" w:hAnsi="Calibri"/>
                <w:color w:val="0070C0"/>
                <w:sz w:val="28"/>
                <w:szCs w:val="28"/>
                <w:lang w:val="fr-CD"/>
              </w:rPr>
            </w:pPr>
          </w:p>
          <w:p w14:paraId="50A74F47" w14:textId="55A82E06" w:rsidR="003F12DF" w:rsidRPr="0084542E" w:rsidRDefault="003F12DF" w:rsidP="007A5043">
            <w:pPr>
              <w:tabs>
                <w:tab w:val="left" w:pos="720"/>
                <w:tab w:val="left" w:pos="1271"/>
                <w:tab w:val="left" w:pos="1620"/>
                <w:tab w:val="left" w:pos="4230"/>
                <w:tab w:val="right" w:leader="dot" w:pos="8640"/>
              </w:tabs>
              <w:spacing w:after="0"/>
              <w:jc w:val="center"/>
              <w:rPr>
                <w:rFonts w:ascii="Arial Black" w:hAnsi="Arial Black"/>
                <w:b/>
                <w:color w:val="00B0F0"/>
                <w:sz w:val="28"/>
                <w:szCs w:val="28"/>
                <w:lang w:val="fr-CD"/>
              </w:rPr>
            </w:pPr>
            <w:r w:rsidRPr="0084542E">
              <w:rPr>
                <w:rFonts w:ascii="Arial Black" w:hAnsi="Arial Black"/>
                <w:b/>
                <w:color w:val="00B0F0"/>
                <w:sz w:val="28"/>
                <w:szCs w:val="28"/>
                <w:lang w:val="fr-CD"/>
              </w:rPr>
              <w:t>REPUBLIQUE DEMOCRATIQUE DU CONGO</w:t>
            </w:r>
          </w:p>
          <w:p w14:paraId="3BB46874" w14:textId="34A00D3B" w:rsidR="003F12DF" w:rsidRPr="0084542E" w:rsidRDefault="00D420B4" w:rsidP="007A5043">
            <w:pPr>
              <w:tabs>
                <w:tab w:val="left" w:pos="720"/>
                <w:tab w:val="left" w:pos="1271"/>
                <w:tab w:val="left" w:pos="1620"/>
                <w:tab w:val="left" w:pos="4230"/>
                <w:tab w:val="right" w:leader="dot" w:pos="8640"/>
              </w:tabs>
              <w:spacing w:after="0"/>
              <w:jc w:val="center"/>
              <w:rPr>
                <w:rFonts w:ascii="Arial Black" w:hAnsi="Arial Black"/>
                <w:b/>
                <w:sz w:val="21"/>
                <w:szCs w:val="21"/>
                <w:lang w:val="fr-CD"/>
              </w:rPr>
            </w:pPr>
            <w:r w:rsidRPr="0084542E">
              <w:rPr>
                <w:rFonts w:ascii="Arial Black" w:hAnsi="Arial Black"/>
                <w:b/>
                <w:sz w:val="21"/>
                <w:szCs w:val="21"/>
                <w:lang w:val="fr-CD"/>
              </w:rPr>
              <w:t xml:space="preserve">MINISTERE DE L’URBANISME ET HABITAT </w:t>
            </w:r>
          </w:p>
          <w:p w14:paraId="1317EAF5" w14:textId="77777777" w:rsidR="003F12DF" w:rsidRPr="0084542E" w:rsidRDefault="003F12DF" w:rsidP="007A5043">
            <w:pPr>
              <w:tabs>
                <w:tab w:val="left" w:pos="720"/>
                <w:tab w:val="left" w:pos="1271"/>
                <w:tab w:val="left" w:pos="1620"/>
                <w:tab w:val="left" w:pos="4230"/>
                <w:tab w:val="right" w:leader="dot" w:pos="8640"/>
              </w:tabs>
              <w:spacing w:after="0"/>
              <w:jc w:val="center"/>
              <w:rPr>
                <w:rFonts w:ascii="Calibri" w:hAnsi="Calibri"/>
                <w:b/>
                <w:color w:val="0070C0"/>
                <w:sz w:val="21"/>
                <w:szCs w:val="21"/>
                <w:u w:val="single"/>
                <w:lang w:val="fr-CD"/>
              </w:rPr>
            </w:pPr>
            <w:r w:rsidRPr="0084542E">
              <w:rPr>
                <w:rFonts w:ascii="Calibri" w:hAnsi="Calibri"/>
                <w:b/>
                <w:sz w:val="21"/>
                <w:szCs w:val="21"/>
                <w:u w:val="single"/>
                <w:lang w:val="fr-CD"/>
              </w:rPr>
              <w:tab/>
            </w:r>
            <w:r w:rsidRPr="0084542E">
              <w:rPr>
                <w:rFonts w:ascii="Calibri" w:hAnsi="Calibri"/>
                <w:b/>
                <w:sz w:val="21"/>
                <w:szCs w:val="21"/>
                <w:u w:val="single"/>
                <w:lang w:val="fr-CD"/>
              </w:rPr>
              <w:tab/>
            </w:r>
            <w:r w:rsidRPr="0084542E">
              <w:rPr>
                <w:rFonts w:ascii="Calibri" w:hAnsi="Calibri"/>
                <w:b/>
                <w:sz w:val="21"/>
                <w:szCs w:val="21"/>
                <w:u w:val="single"/>
                <w:lang w:val="fr-CD"/>
              </w:rPr>
              <w:tab/>
            </w:r>
          </w:p>
        </w:tc>
        <w:tc>
          <w:tcPr>
            <w:tcW w:w="2327" w:type="dxa"/>
            <w:shd w:val="clear" w:color="auto" w:fill="auto"/>
          </w:tcPr>
          <w:p w14:paraId="179D710E" w14:textId="77777777" w:rsidR="003F12DF" w:rsidRPr="0084542E" w:rsidRDefault="003F12DF" w:rsidP="003D50B7">
            <w:pPr>
              <w:tabs>
                <w:tab w:val="left" w:pos="720"/>
                <w:tab w:val="left" w:pos="1271"/>
                <w:tab w:val="left" w:pos="1620"/>
                <w:tab w:val="right" w:leader="dot" w:pos="8640"/>
              </w:tabs>
              <w:jc w:val="right"/>
              <w:rPr>
                <w:rFonts w:ascii="Calibri" w:hAnsi="Calibri"/>
                <w:b/>
                <w:color w:val="0070C0"/>
                <w:sz w:val="28"/>
                <w:szCs w:val="28"/>
                <w:lang w:val="fr-CD"/>
              </w:rPr>
            </w:pPr>
            <w:r w:rsidRPr="0084542E">
              <w:rPr>
                <w:rFonts w:ascii="Calibri" w:hAnsi="Calibri"/>
                <w:noProof/>
                <w:sz w:val="21"/>
                <w:szCs w:val="21"/>
                <w:lang w:eastAsia="fr-FR"/>
              </w:rPr>
              <w:drawing>
                <wp:inline distT="0" distB="0" distL="0" distR="0" wp14:anchorId="78913190" wp14:editId="75274D48">
                  <wp:extent cx="990600" cy="714375"/>
                  <wp:effectExtent l="0" t="0" r="0"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0600" cy="714375"/>
                          </a:xfrm>
                          <a:prstGeom prst="rect">
                            <a:avLst/>
                          </a:prstGeom>
                          <a:noFill/>
                          <a:ln>
                            <a:noFill/>
                          </a:ln>
                        </pic:spPr>
                      </pic:pic>
                    </a:graphicData>
                  </a:graphic>
                </wp:inline>
              </w:drawing>
            </w:r>
          </w:p>
        </w:tc>
      </w:tr>
      <w:tr w:rsidR="003F12DF" w:rsidRPr="0084542E" w14:paraId="6DDA25D5" w14:textId="77777777" w:rsidTr="003F12DF">
        <w:trPr>
          <w:trHeight w:val="1592"/>
        </w:trPr>
        <w:tc>
          <w:tcPr>
            <w:tcW w:w="9016" w:type="dxa"/>
            <w:gridSpan w:val="3"/>
            <w:shd w:val="clear" w:color="auto" w:fill="auto"/>
          </w:tcPr>
          <w:p w14:paraId="603454BC" w14:textId="77777777" w:rsidR="00D420B4" w:rsidRPr="0084542E" w:rsidRDefault="00D420B4" w:rsidP="007A5043">
            <w:pPr>
              <w:tabs>
                <w:tab w:val="left" w:pos="720"/>
                <w:tab w:val="left" w:pos="1271"/>
                <w:tab w:val="left" w:pos="1620"/>
                <w:tab w:val="left" w:pos="4230"/>
                <w:tab w:val="right" w:leader="dot" w:pos="8640"/>
              </w:tabs>
              <w:spacing w:after="0"/>
              <w:jc w:val="center"/>
              <w:rPr>
                <w:rFonts w:ascii="Arial Black" w:hAnsi="Arial Black"/>
                <w:b/>
                <w:sz w:val="21"/>
                <w:szCs w:val="21"/>
                <w:lang w:val="fr-CD"/>
              </w:rPr>
            </w:pPr>
            <w:r w:rsidRPr="0084542E">
              <w:rPr>
                <w:rFonts w:ascii="Arial Black" w:hAnsi="Arial Black"/>
                <w:b/>
                <w:sz w:val="21"/>
                <w:szCs w:val="21"/>
                <w:lang w:val="fr-CD"/>
              </w:rPr>
              <w:t>SÉCRETARIAT GÉNÉRAL A L’URBANISME ET HABITAT</w:t>
            </w:r>
          </w:p>
          <w:p w14:paraId="52A38963" w14:textId="77777777" w:rsidR="00D420B4" w:rsidRPr="0084542E" w:rsidRDefault="00D420B4" w:rsidP="00D420B4">
            <w:pPr>
              <w:pStyle w:val="Sansinterligne"/>
              <w:jc w:val="center"/>
              <w:rPr>
                <w:rFonts w:ascii="Arial" w:hAnsi="Arial" w:cs="Arial"/>
                <w:b/>
                <w:bCs/>
                <w:lang w:val="fr-CD"/>
              </w:rPr>
            </w:pPr>
            <w:r w:rsidRPr="0084542E">
              <w:rPr>
                <w:rFonts w:ascii="Arial" w:hAnsi="Arial" w:cs="Arial"/>
                <w:b/>
                <w:bCs/>
                <w:lang w:val="fr-CD"/>
              </w:rPr>
              <w:t>___________</w:t>
            </w:r>
          </w:p>
          <w:p w14:paraId="66DA73AE" w14:textId="77777777" w:rsidR="00D420B4" w:rsidRPr="0084542E" w:rsidRDefault="00D420B4" w:rsidP="00D420B4">
            <w:pPr>
              <w:pStyle w:val="Sansinterligne"/>
              <w:jc w:val="center"/>
              <w:rPr>
                <w:rFonts w:ascii="Arial" w:hAnsi="Arial" w:cs="Arial"/>
                <w:b/>
                <w:bCs/>
                <w:lang w:val="fr-CD"/>
              </w:rPr>
            </w:pPr>
          </w:p>
          <w:p w14:paraId="65A128C8" w14:textId="4543BE6F" w:rsidR="00D420B4" w:rsidRPr="0084542E" w:rsidRDefault="00D420B4" w:rsidP="007A5043">
            <w:pPr>
              <w:tabs>
                <w:tab w:val="left" w:pos="720"/>
                <w:tab w:val="left" w:pos="1271"/>
                <w:tab w:val="left" w:pos="1620"/>
                <w:tab w:val="left" w:pos="4230"/>
                <w:tab w:val="right" w:leader="dot" w:pos="8640"/>
              </w:tabs>
              <w:jc w:val="center"/>
              <w:rPr>
                <w:rFonts w:ascii="Arial Black" w:hAnsi="Arial Black"/>
                <w:b/>
                <w:sz w:val="21"/>
                <w:szCs w:val="21"/>
                <w:lang w:val="fr-CD"/>
              </w:rPr>
            </w:pPr>
            <w:r w:rsidRPr="0084542E">
              <w:rPr>
                <w:rFonts w:ascii="Arial Black" w:hAnsi="Arial Black"/>
                <w:b/>
                <w:sz w:val="21"/>
                <w:szCs w:val="21"/>
                <w:lang w:val="fr-CD"/>
              </w:rPr>
              <w:t>DIRECTION DES ÉTUDES ET DE LA PLANIFICATION</w:t>
            </w:r>
          </w:p>
          <w:p w14:paraId="3711C3C8" w14:textId="1BAC1357" w:rsidR="003F12DF" w:rsidRPr="0084542E" w:rsidRDefault="00D420B4" w:rsidP="007A5043">
            <w:pPr>
              <w:tabs>
                <w:tab w:val="left" w:pos="720"/>
                <w:tab w:val="left" w:pos="1271"/>
                <w:tab w:val="left" w:pos="1620"/>
                <w:tab w:val="left" w:pos="4230"/>
                <w:tab w:val="right" w:leader="dot" w:pos="8640"/>
              </w:tabs>
              <w:jc w:val="center"/>
              <w:rPr>
                <w:rFonts w:ascii="Arial Black" w:hAnsi="Arial Black"/>
                <w:b/>
                <w:sz w:val="21"/>
                <w:szCs w:val="21"/>
                <w:lang w:val="fr-CD"/>
              </w:rPr>
            </w:pPr>
            <w:r w:rsidRPr="0084542E">
              <w:rPr>
                <w:rFonts w:ascii="Arial Black" w:hAnsi="Arial Black"/>
                <w:b/>
                <w:sz w:val="21"/>
                <w:szCs w:val="21"/>
                <w:lang w:val="fr-CD"/>
              </w:rPr>
              <w:t>SECRETARIAT PERMANENT</w:t>
            </w:r>
          </w:p>
          <w:p w14:paraId="27B2ADA0" w14:textId="77777777" w:rsidR="003F12DF" w:rsidRPr="0084542E" w:rsidRDefault="003F12DF" w:rsidP="007A5043">
            <w:pPr>
              <w:tabs>
                <w:tab w:val="left" w:pos="720"/>
                <w:tab w:val="left" w:pos="1271"/>
                <w:tab w:val="right" w:leader="dot" w:pos="8640"/>
              </w:tabs>
              <w:rPr>
                <w:rFonts w:ascii="Arial Black" w:hAnsi="Arial Black"/>
                <w:b/>
                <w:sz w:val="20"/>
                <w:szCs w:val="20"/>
                <w:lang w:val="fr-CD"/>
              </w:rPr>
            </w:pPr>
          </w:p>
          <w:p w14:paraId="0CBBA82C" w14:textId="77777777" w:rsidR="003F12DF" w:rsidRPr="0084542E" w:rsidRDefault="003F12DF" w:rsidP="003D50B7">
            <w:pPr>
              <w:tabs>
                <w:tab w:val="left" w:pos="720"/>
                <w:tab w:val="left" w:pos="1271"/>
                <w:tab w:val="right" w:leader="dot" w:pos="8640"/>
              </w:tabs>
              <w:jc w:val="center"/>
              <w:rPr>
                <w:rFonts w:ascii="Arial Black" w:hAnsi="Arial Black"/>
                <w:b/>
                <w:sz w:val="20"/>
                <w:szCs w:val="20"/>
                <w:lang w:val="fr-CD"/>
              </w:rPr>
            </w:pPr>
            <w:r w:rsidRPr="0084542E">
              <w:rPr>
                <w:rFonts w:ascii="Arial Black" w:hAnsi="Arial Black"/>
                <w:b/>
                <w:sz w:val="20"/>
                <w:szCs w:val="20"/>
                <w:lang w:val="fr-CD"/>
              </w:rPr>
              <w:t>PROJET DE DEVELOPPEMENT URBAIN « PDU »</w:t>
            </w:r>
          </w:p>
          <w:p w14:paraId="162F59AF" w14:textId="77777777" w:rsidR="003F12DF" w:rsidRPr="0084542E" w:rsidRDefault="003F12DF" w:rsidP="003D50B7">
            <w:pPr>
              <w:jc w:val="center"/>
              <w:rPr>
                <w:rFonts w:ascii="Calibri" w:eastAsia="Calibri" w:hAnsi="Calibri"/>
                <w:b/>
                <w:sz w:val="21"/>
                <w:szCs w:val="21"/>
                <w:lang w:val="fr-CD"/>
              </w:rPr>
            </w:pPr>
            <w:r w:rsidRPr="0084542E">
              <w:rPr>
                <w:rFonts w:ascii="Calibri" w:eastAsia="Calibri" w:hAnsi="Calibri"/>
                <w:b/>
                <w:sz w:val="21"/>
                <w:szCs w:val="21"/>
                <w:lang w:val="fr-CD"/>
              </w:rPr>
              <w:t>Financement : Banque Mondiale</w:t>
            </w:r>
          </w:p>
          <w:p w14:paraId="31903CCE" w14:textId="77777777" w:rsidR="003F12DF" w:rsidRPr="0084542E" w:rsidRDefault="003F12DF" w:rsidP="003F12DF">
            <w:pPr>
              <w:keepNext/>
              <w:jc w:val="center"/>
              <w:rPr>
                <w:rFonts w:ascii="Arial Narrow" w:hAnsi="Arial Narrow" w:cs="Arial"/>
                <w:b/>
                <w:bCs/>
                <w:smallCaps/>
                <w:sz w:val="28"/>
                <w:szCs w:val="28"/>
                <w:lang w:val="fr-CD" w:eastAsia="fr-FR"/>
              </w:rPr>
            </w:pPr>
          </w:p>
          <w:p w14:paraId="05798774" w14:textId="77777777" w:rsidR="003F12DF" w:rsidRPr="0084542E" w:rsidRDefault="003F12DF" w:rsidP="003F12DF">
            <w:pPr>
              <w:keepNext/>
              <w:jc w:val="center"/>
              <w:rPr>
                <w:rFonts w:ascii="Arial Narrow" w:hAnsi="Arial Narrow" w:cs="Arial"/>
                <w:b/>
                <w:bCs/>
                <w:smallCaps/>
                <w:sz w:val="28"/>
                <w:szCs w:val="28"/>
                <w:lang w:val="fr-CD" w:eastAsia="fr-FR"/>
              </w:rPr>
            </w:pPr>
          </w:p>
          <w:p w14:paraId="2771BFAA" w14:textId="77777777" w:rsidR="003F12DF" w:rsidRPr="0084542E" w:rsidRDefault="003F12DF" w:rsidP="007A5043">
            <w:pPr>
              <w:keepNext/>
              <w:rPr>
                <w:rFonts w:ascii="Arial Narrow" w:hAnsi="Arial Narrow" w:cs="Arial"/>
                <w:b/>
                <w:bCs/>
                <w:smallCaps/>
                <w:sz w:val="28"/>
                <w:szCs w:val="28"/>
                <w:lang w:val="fr-CD" w:eastAsia="fr-FR"/>
              </w:rPr>
            </w:pPr>
          </w:p>
          <w:p w14:paraId="045E52DC" w14:textId="6E294122" w:rsidR="003F12DF" w:rsidRPr="0084542E" w:rsidRDefault="003F12DF" w:rsidP="00360B56">
            <w:pPr>
              <w:keepNext/>
              <w:jc w:val="center"/>
              <w:rPr>
                <w:rFonts w:ascii="Andalus" w:eastAsia="Calibri" w:hAnsi="Andalus" w:cs="Andalus"/>
                <w:b/>
                <w:sz w:val="28"/>
                <w:szCs w:val="28"/>
                <w:lang w:val="fr-CD"/>
              </w:rPr>
            </w:pPr>
            <w:r w:rsidRPr="0084542E">
              <w:rPr>
                <w:rFonts w:ascii="Andalus" w:eastAsia="Calibri" w:hAnsi="Andalus" w:cs="Andalus"/>
                <w:b/>
                <w:sz w:val="28"/>
                <w:szCs w:val="28"/>
                <w:lang w:val="fr-CD"/>
              </w:rPr>
              <w:t>ETUDE D’IMPACT ENVIRONNEMENTAL ET SOCIAL (EIES) DU PROJET DE CONSTRUCTION DES BÂTIMENTS SCOLAIRES DE TROIS ÉCOLES DANS LA VILLE DE MBANDAKA, PROVINCE DE L’EQUATEUR : EP BONZENGA, EP MALEMBE ET INSTITUT MAINGOWA</w:t>
            </w:r>
          </w:p>
          <w:p w14:paraId="753A1E6F" w14:textId="77777777" w:rsidR="00360B56" w:rsidRPr="0084542E" w:rsidRDefault="00360B56" w:rsidP="007A5043">
            <w:pPr>
              <w:keepNext/>
              <w:rPr>
                <w:rFonts w:ascii="Andalus" w:eastAsia="Calibri" w:hAnsi="Andalus" w:cs="Andalus"/>
                <w:b/>
                <w:sz w:val="28"/>
                <w:szCs w:val="28"/>
                <w:lang w:val="fr-CD"/>
              </w:rPr>
            </w:pPr>
          </w:p>
          <w:p w14:paraId="0F142FC3" w14:textId="34A29741" w:rsidR="001C44D5" w:rsidRPr="0084542E" w:rsidRDefault="004736CC" w:rsidP="007A5043">
            <w:pPr>
              <w:keepNext/>
              <w:jc w:val="center"/>
              <w:rPr>
                <w:rFonts w:ascii="Andalus" w:eastAsia="Calibri" w:hAnsi="Andalus" w:cs="Andalus"/>
                <w:b/>
                <w:sz w:val="28"/>
                <w:szCs w:val="28"/>
                <w:lang w:val="fr-CD"/>
              </w:rPr>
            </w:pPr>
            <w:r>
              <w:rPr>
                <w:rFonts w:ascii="Andalus" w:eastAsia="Calibri" w:hAnsi="Andalus" w:cs="Andalus"/>
                <w:b/>
                <w:sz w:val="28"/>
                <w:szCs w:val="28"/>
                <w:lang w:val="fr-CD"/>
              </w:rPr>
              <w:t>RAPPORT FINAL</w:t>
            </w:r>
          </w:p>
          <w:p w14:paraId="119E66E1" w14:textId="77777777" w:rsidR="001C44D5" w:rsidRPr="0084542E" w:rsidRDefault="001C44D5" w:rsidP="007A5043">
            <w:pPr>
              <w:keepNext/>
              <w:jc w:val="center"/>
              <w:rPr>
                <w:rFonts w:ascii="Andalus" w:eastAsia="Calibri" w:hAnsi="Andalus" w:cs="Andalus"/>
                <w:b/>
                <w:sz w:val="28"/>
                <w:szCs w:val="28"/>
                <w:lang w:val="fr-CD"/>
              </w:rPr>
            </w:pPr>
          </w:p>
          <w:p w14:paraId="7FFB63BE" w14:textId="4E44F644" w:rsidR="003F12DF" w:rsidRPr="0084542E" w:rsidRDefault="003F12DF" w:rsidP="007A5043">
            <w:pPr>
              <w:keepNext/>
              <w:jc w:val="center"/>
              <w:rPr>
                <w:rFonts w:ascii="Andalus" w:eastAsia="Calibri" w:hAnsi="Andalus" w:cs="Andalus"/>
                <w:b/>
                <w:sz w:val="28"/>
                <w:szCs w:val="28"/>
                <w:lang w:val="fr-CD"/>
              </w:rPr>
            </w:pPr>
            <w:r w:rsidRPr="0084542E">
              <w:rPr>
                <w:rFonts w:ascii="Andalus" w:eastAsia="Calibri" w:hAnsi="Andalus" w:cs="Andalus"/>
                <w:b/>
                <w:sz w:val="28"/>
                <w:szCs w:val="28"/>
                <w:lang w:val="fr-CD"/>
              </w:rPr>
              <w:t xml:space="preserve"> </w:t>
            </w:r>
          </w:p>
          <w:p w14:paraId="6A2E62BD" w14:textId="31493355" w:rsidR="003F12DF" w:rsidRPr="0084542E" w:rsidRDefault="004736CC" w:rsidP="007A5043">
            <w:pPr>
              <w:keepNext/>
              <w:jc w:val="center"/>
              <w:rPr>
                <w:rFonts w:ascii="Andalus" w:eastAsia="Calibri" w:hAnsi="Andalus" w:cs="Andalus"/>
                <w:b/>
                <w:sz w:val="28"/>
                <w:szCs w:val="28"/>
                <w:lang w:val="fr-CD"/>
              </w:rPr>
            </w:pPr>
            <w:r>
              <w:rPr>
                <w:rFonts w:ascii="Andalus" w:eastAsia="Calibri" w:hAnsi="Andalus" w:cs="Andalus"/>
                <w:b/>
                <w:sz w:val="28"/>
                <w:szCs w:val="28"/>
                <w:lang w:val="fr-CD"/>
              </w:rPr>
              <w:t>JUILLET</w:t>
            </w:r>
            <w:r w:rsidR="00074BC1">
              <w:rPr>
                <w:rFonts w:ascii="Andalus" w:eastAsia="Calibri" w:hAnsi="Andalus" w:cs="Andalus"/>
                <w:b/>
                <w:sz w:val="28"/>
                <w:szCs w:val="28"/>
                <w:lang w:val="fr-CD"/>
              </w:rPr>
              <w:t xml:space="preserve"> </w:t>
            </w:r>
            <w:r w:rsidR="003E7352" w:rsidRPr="0084542E">
              <w:rPr>
                <w:rFonts w:ascii="Andalus" w:eastAsia="Calibri" w:hAnsi="Andalus" w:cs="Andalus"/>
                <w:b/>
                <w:sz w:val="28"/>
                <w:szCs w:val="28"/>
                <w:lang w:val="fr-CD"/>
              </w:rPr>
              <w:t xml:space="preserve"> </w:t>
            </w:r>
            <w:r w:rsidR="003F12DF" w:rsidRPr="0084542E">
              <w:rPr>
                <w:rFonts w:ascii="Andalus" w:eastAsia="Calibri" w:hAnsi="Andalus" w:cs="Andalus"/>
                <w:b/>
                <w:sz w:val="28"/>
                <w:szCs w:val="28"/>
                <w:lang w:val="fr-CD"/>
              </w:rPr>
              <w:t>201</w:t>
            </w:r>
            <w:bookmarkStart w:id="0" w:name="_GoBack"/>
            <w:bookmarkEnd w:id="0"/>
            <w:r w:rsidR="003E7352" w:rsidRPr="0084542E">
              <w:rPr>
                <w:rFonts w:ascii="Andalus" w:eastAsia="Calibri" w:hAnsi="Andalus" w:cs="Andalus"/>
                <w:b/>
                <w:sz w:val="28"/>
                <w:szCs w:val="28"/>
                <w:lang w:val="fr-CD"/>
              </w:rPr>
              <w:t>9</w:t>
            </w:r>
          </w:p>
          <w:p w14:paraId="108ECA19" w14:textId="77777777" w:rsidR="003F12DF" w:rsidRPr="0084542E" w:rsidRDefault="003F12DF" w:rsidP="003D50B7">
            <w:pPr>
              <w:jc w:val="center"/>
              <w:rPr>
                <w:rFonts w:ascii="Calibri" w:hAnsi="Calibri"/>
                <w:noProof/>
                <w:sz w:val="21"/>
                <w:szCs w:val="21"/>
                <w:lang w:val="fr-CD"/>
              </w:rPr>
            </w:pPr>
            <w:r w:rsidRPr="0084542E">
              <w:rPr>
                <w:rFonts w:ascii="Calibri" w:eastAsia="Calibri" w:hAnsi="Calibri"/>
                <w:b/>
                <w:sz w:val="21"/>
                <w:szCs w:val="21"/>
                <w:lang w:val="fr-CD"/>
              </w:rPr>
              <w:t xml:space="preserve">                                                                                                                      </w:t>
            </w:r>
          </w:p>
          <w:p w14:paraId="50EBE7F7" w14:textId="77777777" w:rsidR="003F12DF" w:rsidRPr="0084542E" w:rsidRDefault="003F12DF" w:rsidP="003D50B7">
            <w:pPr>
              <w:rPr>
                <w:rFonts w:ascii="Calibri" w:hAnsi="Calibri"/>
                <w:sz w:val="21"/>
                <w:szCs w:val="21"/>
                <w:lang w:val="fr-CD"/>
              </w:rPr>
            </w:pPr>
          </w:p>
          <w:p w14:paraId="052EC221" w14:textId="77777777" w:rsidR="003F12DF" w:rsidRPr="0084542E" w:rsidRDefault="003F12DF" w:rsidP="003D50B7">
            <w:pPr>
              <w:tabs>
                <w:tab w:val="left" w:pos="4050"/>
              </w:tabs>
              <w:jc w:val="center"/>
              <w:rPr>
                <w:rFonts w:ascii="Calibri" w:hAnsi="Calibri"/>
                <w:sz w:val="21"/>
                <w:szCs w:val="21"/>
                <w:u w:val="single"/>
                <w:lang w:val="fr-CD"/>
              </w:rPr>
            </w:pPr>
          </w:p>
        </w:tc>
      </w:tr>
    </w:tbl>
    <w:p w14:paraId="64EA3EE8" w14:textId="77777777" w:rsidR="003F12DF" w:rsidRPr="0084542E" w:rsidRDefault="003F12DF" w:rsidP="003F12DF">
      <w:pPr>
        <w:tabs>
          <w:tab w:val="left" w:pos="720"/>
          <w:tab w:val="left" w:pos="1271"/>
          <w:tab w:val="right" w:leader="dot" w:pos="8640"/>
        </w:tabs>
        <w:jc w:val="center"/>
        <w:rPr>
          <w:b/>
          <w:u w:val="single"/>
          <w:lang w:val="fr-CD"/>
        </w:rPr>
      </w:pPr>
    </w:p>
    <w:sdt>
      <w:sdtPr>
        <w:rPr>
          <w:rFonts w:asciiTheme="minorHAnsi" w:eastAsiaTheme="minorHAnsi" w:hAnsiTheme="minorHAnsi" w:cstheme="minorBidi"/>
          <w:color w:val="auto"/>
          <w:sz w:val="22"/>
          <w:szCs w:val="22"/>
          <w:lang w:val="fr-CD" w:eastAsia="en-US"/>
        </w:rPr>
        <w:id w:val="-1033492752"/>
        <w:docPartObj>
          <w:docPartGallery w:val="Table of Contents"/>
          <w:docPartUnique/>
        </w:docPartObj>
      </w:sdtPr>
      <w:sdtEndPr>
        <w:rPr>
          <w:rFonts w:ascii="Andalus" w:hAnsi="Andalus" w:cs="Andalus"/>
          <w:b/>
          <w:bCs/>
        </w:rPr>
      </w:sdtEndPr>
      <w:sdtContent>
        <w:p w14:paraId="097C4518" w14:textId="77777777" w:rsidR="00C25FBC" w:rsidRPr="0084542E" w:rsidRDefault="00C25FBC" w:rsidP="003F12DF">
          <w:pPr>
            <w:pStyle w:val="En-ttedetabledesmatires"/>
            <w:rPr>
              <w:b/>
              <w:color w:val="auto"/>
              <w:lang w:val="fr-CD"/>
            </w:rPr>
          </w:pPr>
          <w:r w:rsidRPr="0084542E">
            <w:rPr>
              <w:b/>
              <w:color w:val="auto"/>
              <w:lang w:val="fr-CD"/>
            </w:rPr>
            <w:t>Table des matières</w:t>
          </w:r>
        </w:p>
        <w:p w14:paraId="4607DDF2" w14:textId="77777777" w:rsidR="00D45B33" w:rsidRPr="008C469B" w:rsidRDefault="00C25FBC">
          <w:pPr>
            <w:pStyle w:val="TM1"/>
            <w:tabs>
              <w:tab w:val="right" w:leader="dot" w:pos="9016"/>
            </w:tabs>
            <w:rPr>
              <w:noProof/>
              <w:color w:val="000000" w:themeColor="text1"/>
            </w:rPr>
          </w:pPr>
          <w:r w:rsidRPr="0084542E">
            <w:rPr>
              <w:rFonts w:ascii="Andalus" w:hAnsi="Andalus" w:cs="Andalus"/>
              <w:b/>
              <w:bCs/>
              <w:lang w:val="fr-CD"/>
            </w:rPr>
            <w:fldChar w:fldCharType="begin"/>
          </w:r>
          <w:r w:rsidRPr="0084542E">
            <w:rPr>
              <w:rFonts w:ascii="Andalus" w:hAnsi="Andalus" w:cs="Andalus"/>
              <w:b/>
              <w:bCs/>
              <w:lang w:val="fr-CD"/>
            </w:rPr>
            <w:instrText xml:space="preserve"> TOC \o "1-3" \h \z \u </w:instrText>
          </w:r>
          <w:r w:rsidRPr="0084542E">
            <w:rPr>
              <w:rFonts w:ascii="Andalus" w:hAnsi="Andalus" w:cs="Andalus"/>
              <w:b/>
              <w:bCs/>
              <w:lang w:val="fr-CD"/>
            </w:rPr>
            <w:fldChar w:fldCharType="separate"/>
          </w:r>
          <w:hyperlink w:anchor="_Toc11305585" w:history="1">
            <w:r w:rsidR="00D45B33" w:rsidRPr="008C469B">
              <w:rPr>
                <w:rStyle w:val="Lienhypertexte"/>
                <w:rFonts w:ascii="Andalus" w:hAnsi="Andalus" w:cs="Andalus"/>
                <w:b/>
                <w:noProof/>
                <w:color w:val="000000" w:themeColor="text1"/>
                <w:lang w:val="fr-CD"/>
              </w:rPr>
              <w:t>Liste des tableaux</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_Toc11305585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6</w:t>
            </w:r>
            <w:r w:rsidR="00D45B33" w:rsidRPr="008C469B">
              <w:rPr>
                <w:noProof/>
                <w:webHidden/>
                <w:color w:val="000000" w:themeColor="text1"/>
              </w:rPr>
              <w:fldChar w:fldCharType="end"/>
            </w:r>
          </w:hyperlink>
        </w:p>
        <w:p w14:paraId="36DA58D1" w14:textId="77777777" w:rsidR="00D45B33" w:rsidRPr="008C469B" w:rsidRDefault="004736CC">
          <w:pPr>
            <w:pStyle w:val="TM1"/>
            <w:tabs>
              <w:tab w:val="right" w:leader="dot" w:pos="9016"/>
            </w:tabs>
            <w:rPr>
              <w:noProof/>
              <w:color w:val="000000" w:themeColor="text1"/>
            </w:rPr>
          </w:pPr>
          <w:hyperlink w:anchor="_Toc11305586" w:history="1">
            <w:r w:rsidR="00D45B33" w:rsidRPr="008C469B">
              <w:rPr>
                <w:rStyle w:val="Lienhypertexte"/>
                <w:rFonts w:ascii="Andalus" w:hAnsi="Andalus" w:cs="Andalus"/>
                <w:b/>
                <w:noProof/>
                <w:color w:val="000000" w:themeColor="text1"/>
                <w:lang w:val="fr-CD"/>
              </w:rPr>
              <w:t>Liste des figures</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_Toc11305586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6</w:t>
            </w:r>
            <w:r w:rsidR="00D45B33" w:rsidRPr="008C469B">
              <w:rPr>
                <w:noProof/>
                <w:webHidden/>
                <w:color w:val="000000" w:themeColor="text1"/>
              </w:rPr>
              <w:fldChar w:fldCharType="end"/>
            </w:r>
          </w:hyperlink>
        </w:p>
        <w:p w14:paraId="718E23D6" w14:textId="77777777" w:rsidR="00D45B33" w:rsidRPr="008C469B" w:rsidRDefault="004736CC">
          <w:pPr>
            <w:pStyle w:val="TM1"/>
            <w:tabs>
              <w:tab w:val="right" w:leader="dot" w:pos="9016"/>
            </w:tabs>
            <w:rPr>
              <w:noProof/>
              <w:color w:val="000000" w:themeColor="text1"/>
            </w:rPr>
          </w:pPr>
          <w:hyperlink w:anchor="_Toc11305587" w:history="1">
            <w:r w:rsidR="00D45B33" w:rsidRPr="008C469B">
              <w:rPr>
                <w:rStyle w:val="Lienhypertexte"/>
                <w:rFonts w:ascii="Andalus" w:hAnsi="Andalus" w:cs="Andalus"/>
                <w:b/>
                <w:noProof/>
                <w:color w:val="000000" w:themeColor="text1"/>
                <w:lang w:val="fr-CD"/>
              </w:rPr>
              <w:t>SIGLES ET ABREVIATIONS</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_Toc11305587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7</w:t>
            </w:r>
            <w:r w:rsidR="00D45B33" w:rsidRPr="008C469B">
              <w:rPr>
                <w:noProof/>
                <w:webHidden/>
                <w:color w:val="000000" w:themeColor="text1"/>
              </w:rPr>
              <w:fldChar w:fldCharType="end"/>
            </w:r>
          </w:hyperlink>
        </w:p>
        <w:p w14:paraId="7501C7BE" w14:textId="77777777" w:rsidR="00D45B33" w:rsidRPr="008C469B" w:rsidRDefault="004736CC">
          <w:pPr>
            <w:pStyle w:val="TM1"/>
            <w:tabs>
              <w:tab w:val="right" w:leader="dot" w:pos="9016"/>
            </w:tabs>
            <w:rPr>
              <w:noProof/>
              <w:color w:val="000000" w:themeColor="text1"/>
            </w:rPr>
          </w:pPr>
          <w:hyperlink w:anchor="_Toc11305588" w:history="1">
            <w:r w:rsidR="00D45B33" w:rsidRPr="008C469B">
              <w:rPr>
                <w:rStyle w:val="Lienhypertexte"/>
                <w:noProof/>
                <w:color w:val="000000" w:themeColor="text1"/>
              </w:rPr>
              <w:t>LISTE DES ABREVIATIONS</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_Toc11305588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7</w:t>
            </w:r>
            <w:r w:rsidR="00D45B33" w:rsidRPr="008C469B">
              <w:rPr>
                <w:noProof/>
                <w:webHidden/>
                <w:color w:val="000000" w:themeColor="text1"/>
              </w:rPr>
              <w:fldChar w:fldCharType="end"/>
            </w:r>
          </w:hyperlink>
        </w:p>
        <w:p w14:paraId="6058BFBA" w14:textId="77777777" w:rsidR="00D45B33" w:rsidRPr="008C469B" w:rsidRDefault="004736CC">
          <w:pPr>
            <w:pStyle w:val="TM1"/>
            <w:tabs>
              <w:tab w:val="right" w:leader="dot" w:pos="9016"/>
            </w:tabs>
            <w:rPr>
              <w:noProof/>
              <w:color w:val="000000" w:themeColor="text1"/>
            </w:rPr>
          </w:pPr>
          <w:hyperlink w:anchor="_Toc11305589" w:history="1">
            <w:r w:rsidR="00D45B33" w:rsidRPr="008C469B">
              <w:rPr>
                <w:rStyle w:val="Lienhypertexte"/>
                <w:rFonts w:ascii="Andalus" w:hAnsi="Andalus" w:cs="Andalus"/>
                <w:b/>
                <w:noProof/>
                <w:color w:val="000000" w:themeColor="text1"/>
                <w:lang w:val="fr-CD"/>
              </w:rPr>
              <w:t>RESUME NON TECHNIQUE</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_Toc11305589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8</w:t>
            </w:r>
            <w:r w:rsidR="00D45B33" w:rsidRPr="008C469B">
              <w:rPr>
                <w:noProof/>
                <w:webHidden/>
                <w:color w:val="000000" w:themeColor="text1"/>
              </w:rPr>
              <w:fldChar w:fldCharType="end"/>
            </w:r>
          </w:hyperlink>
        </w:p>
        <w:p w14:paraId="2CC5367A" w14:textId="77777777" w:rsidR="00D45B33" w:rsidRPr="008C469B" w:rsidRDefault="004736CC">
          <w:pPr>
            <w:pStyle w:val="TM1"/>
            <w:tabs>
              <w:tab w:val="left" w:pos="1440"/>
              <w:tab w:val="right" w:leader="dot" w:pos="9016"/>
            </w:tabs>
            <w:rPr>
              <w:noProof/>
              <w:color w:val="000000" w:themeColor="text1"/>
            </w:rPr>
          </w:pPr>
          <w:hyperlink w:anchor="_Toc11305676" w:history="1">
            <w:r w:rsidR="00D45B33" w:rsidRPr="008C469B">
              <w:rPr>
                <w:rStyle w:val="Lienhypertexte"/>
                <w:rFonts w:ascii="Andalus" w:hAnsi="Andalus" w:cs="Andalus"/>
                <w:b/>
                <w:noProof/>
                <w:color w:val="000000" w:themeColor="text1"/>
                <w:lang w:val="fr-CD"/>
              </w:rPr>
              <w:t>1.</w:t>
            </w:r>
            <w:r w:rsidR="00D45B33" w:rsidRPr="008C469B">
              <w:rPr>
                <w:noProof/>
                <w:color w:val="000000" w:themeColor="text1"/>
              </w:rPr>
              <w:tab/>
            </w:r>
            <w:r w:rsidR="00D45B33" w:rsidRPr="008C469B">
              <w:rPr>
                <w:rStyle w:val="Lienhypertexte"/>
                <w:rFonts w:ascii="Andalus" w:hAnsi="Andalus" w:cs="Andalus"/>
                <w:b/>
                <w:noProof/>
                <w:color w:val="000000" w:themeColor="text1"/>
                <w:lang w:val="fr-CD"/>
              </w:rPr>
              <w:t>INTRODUCTION</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_Toc11305676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19</w:t>
            </w:r>
            <w:r w:rsidR="00D45B33" w:rsidRPr="008C469B">
              <w:rPr>
                <w:noProof/>
                <w:webHidden/>
                <w:color w:val="000000" w:themeColor="text1"/>
              </w:rPr>
              <w:fldChar w:fldCharType="end"/>
            </w:r>
          </w:hyperlink>
        </w:p>
        <w:p w14:paraId="24C7C0FC" w14:textId="77777777" w:rsidR="00D45B33" w:rsidRPr="008C469B" w:rsidRDefault="004736CC">
          <w:pPr>
            <w:pStyle w:val="TM1"/>
            <w:tabs>
              <w:tab w:val="left" w:pos="1440"/>
              <w:tab w:val="right" w:leader="dot" w:pos="9016"/>
            </w:tabs>
            <w:rPr>
              <w:noProof/>
              <w:color w:val="000000" w:themeColor="text1"/>
            </w:rPr>
          </w:pPr>
          <w:hyperlink w:anchor="_Toc11305677" w:history="1">
            <w:r w:rsidR="00D45B33" w:rsidRPr="008C469B">
              <w:rPr>
                <w:rStyle w:val="Lienhypertexte"/>
                <w:rFonts w:ascii="Andalus" w:hAnsi="Andalus" w:cs="Andalus"/>
                <w:b/>
                <w:noProof/>
                <w:color w:val="000000" w:themeColor="text1"/>
                <w:lang w:val="fr-CD"/>
              </w:rPr>
              <w:t>1.1.</w:t>
            </w:r>
            <w:r w:rsidR="00D45B33" w:rsidRPr="008C469B">
              <w:rPr>
                <w:noProof/>
                <w:color w:val="000000" w:themeColor="text1"/>
              </w:rPr>
              <w:tab/>
            </w:r>
            <w:r w:rsidR="00D45B33" w:rsidRPr="008C469B">
              <w:rPr>
                <w:rStyle w:val="Lienhypertexte"/>
                <w:rFonts w:ascii="Andalus" w:hAnsi="Andalus" w:cs="Andalus"/>
                <w:b/>
                <w:noProof/>
                <w:color w:val="000000" w:themeColor="text1"/>
                <w:lang w:val="fr-CD"/>
              </w:rPr>
              <w:t>Contexte et justification du projet</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_Toc11305677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19</w:t>
            </w:r>
            <w:r w:rsidR="00D45B33" w:rsidRPr="008C469B">
              <w:rPr>
                <w:noProof/>
                <w:webHidden/>
                <w:color w:val="000000" w:themeColor="text1"/>
              </w:rPr>
              <w:fldChar w:fldCharType="end"/>
            </w:r>
          </w:hyperlink>
        </w:p>
        <w:p w14:paraId="1E435525" w14:textId="77777777" w:rsidR="00D45B33" w:rsidRPr="008C469B" w:rsidRDefault="004736CC">
          <w:pPr>
            <w:pStyle w:val="TM1"/>
            <w:tabs>
              <w:tab w:val="left" w:pos="1440"/>
              <w:tab w:val="right" w:leader="dot" w:pos="9016"/>
            </w:tabs>
            <w:rPr>
              <w:noProof/>
              <w:color w:val="000000" w:themeColor="text1"/>
            </w:rPr>
          </w:pPr>
          <w:hyperlink w:anchor="_Toc11305678" w:history="1">
            <w:r w:rsidR="00D45B33" w:rsidRPr="008C469B">
              <w:rPr>
                <w:rStyle w:val="Lienhypertexte"/>
                <w:rFonts w:ascii="Andalus" w:hAnsi="Andalus" w:cs="Andalus"/>
                <w:b/>
                <w:noProof/>
                <w:color w:val="000000" w:themeColor="text1"/>
                <w:lang w:val="fr-CD"/>
              </w:rPr>
              <w:t>1.2.</w:t>
            </w:r>
            <w:r w:rsidR="00D45B33" w:rsidRPr="008C469B">
              <w:rPr>
                <w:noProof/>
                <w:color w:val="000000" w:themeColor="text1"/>
              </w:rPr>
              <w:tab/>
            </w:r>
            <w:r w:rsidR="00D45B33" w:rsidRPr="008C469B">
              <w:rPr>
                <w:rStyle w:val="Lienhypertexte"/>
                <w:rFonts w:ascii="Andalus" w:hAnsi="Andalus" w:cs="Andalus"/>
                <w:b/>
                <w:noProof/>
                <w:color w:val="000000" w:themeColor="text1"/>
                <w:lang w:val="fr-CD"/>
              </w:rPr>
              <w:t>Composantes du projet</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_Toc11305678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19</w:t>
            </w:r>
            <w:r w:rsidR="00D45B33" w:rsidRPr="008C469B">
              <w:rPr>
                <w:noProof/>
                <w:webHidden/>
                <w:color w:val="000000" w:themeColor="text1"/>
              </w:rPr>
              <w:fldChar w:fldCharType="end"/>
            </w:r>
          </w:hyperlink>
        </w:p>
        <w:p w14:paraId="18263EDE" w14:textId="77777777" w:rsidR="00D45B33" w:rsidRPr="008C469B" w:rsidRDefault="004736CC">
          <w:pPr>
            <w:pStyle w:val="TM1"/>
            <w:tabs>
              <w:tab w:val="left" w:pos="1440"/>
              <w:tab w:val="right" w:leader="dot" w:pos="9016"/>
            </w:tabs>
            <w:rPr>
              <w:noProof/>
              <w:color w:val="000000" w:themeColor="text1"/>
            </w:rPr>
          </w:pPr>
          <w:hyperlink w:anchor="_Toc11305679" w:history="1">
            <w:r w:rsidR="00D45B33" w:rsidRPr="008C469B">
              <w:rPr>
                <w:rStyle w:val="Lienhypertexte"/>
                <w:rFonts w:ascii="Andalus" w:eastAsia="Calibri" w:hAnsi="Andalus" w:cs="Andalus"/>
                <w:noProof/>
                <w:color w:val="000000" w:themeColor="text1"/>
                <w:kern w:val="28"/>
                <w:lang w:val="fr-CD"/>
              </w:rPr>
              <w:t>1.2.1.</w:t>
            </w:r>
            <w:r w:rsidR="00D45B33" w:rsidRPr="008C469B">
              <w:rPr>
                <w:noProof/>
                <w:color w:val="000000" w:themeColor="text1"/>
              </w:rPr>
              <w:tab/>
            </w:r>
            <w:r w:rsidR="00D45B33" w:rsidRPr="008C469B">
              <w:rPr>
                <w:rStyle w:val="Lienhypertexte"/>
                <w:rFonts w:ascii="Andalus" w:hAnsi="Andalus" w:cs="Andalus"/>
                <w:noProof/>
                <w:color w:val="000000" w:themeColor="text1"/>
                <w:lang w:val="fr-CD"/>
              </w:rPr>
              <w:t>La</w:t>
            </w:r>
            <w:r w:rsidR="00D45B33" w:rsidRPr="008C469B">
              <w:rPr>
                <w:rStyle w:val="Lienhypertexte"/>
                <w:rFonts w:ascii="Andalus" w:eastAsia="Calibri" w:hAnsi="Andalus" w:cs="Andalus"/>
                <w:noProof/>
                <w:color w:val="000000" w:themeColor="text1"/>
                <w:kern w:val="28"/>
                <w:lang w:val="fr-CD"/>
              </w:rPr>
              <w:t xml:space="preserve"> composante 1 "Infrastructures prioritaires"</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_Toc11305679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19</w:t>
            </w:r>
            <w:r w:rsidR="00D45B33" w:rsidRPr="008C469B">
              <w:rPr>
                <w:noProof/>
                <w:webHidden/>
                <w:color w:val="000000" w:themeColor="text1"/>
              </w:rPr>
              <w:fldChar w:fldCharType="end"/>
            </w:r>
          </w:hyperlink>
        </w:p>
        <w:p w14:paraId="0E4676A2" w14:textId="77777777" w:rsidR="00D45B33" w:rsidRPr="008C469B" w:rsidRDefault="004736CC">
          <w:pPr>
            <w:pStyle w:val="TM1"/>
            <w:tabs>
              <w:tab w:val="left" w:pos="1440"/>
              <w:tab w:val="right" w:leader="dot" w:pos="9016"/>
            </w:tabs>
            <w:rPr>
              <w:noProof/>
              <w:color w:val="000000" w:themeColor="text1"/>
            </w:rPr>
          </w:pPr>
          <w:hyperlink w:anchor="_Toc11305680" w:history="1">
            <w:r w:rsidR="00D45B33" w:rsidRPr="008C469B">
              <w:rPr>
                <w:rStyle w:val="Lienhypertexte"/>
                <w:rFonts w:ascii="Andalus" w:eastAsia="Calibri" w:hAnsi="Andalus" w:cs="Andalus"/>
                <w:noProof/>
                <w:color w:val="000000" w:themeColor="text1"/>
                <w:kern w:val="28"/>
                <w:lang w:val="fr-CD"/>
              </w:rPr>
              <w:t>1.2.2.</w:t>
            </w:r>
            <w:r w:rsidR="00D45B33" w:rsidRPr="008C469B">
              <w:rPr>
                <w:noProof/>
                <w:color w:val="000000" w:themeColor="text1"/>
              </w:rPr>
              <w:tab/>
            </w:r>
            <w:r w:rsidR="00D45B33" w:rsidRPr="008C469B">
              <w:rPr>
                <w:rStyle w:val="Lienhypertexte"/>
                <w:rFonts w:ascii="Andalus" w:eastAsia="Calibri" w:hAnsi="Andalus" w:cs="Andalus"/>
                <w:noProof/>
                <w:color w:val="000000" w:themeColor="text1"/>
                <w:kern w:val="28"/>
                <w:lang w:val="fr-CD" w:eastAsia="en-US"/>
              </w:rPr>
              <w:t>La composante 2 "Gouvernance urbaine"</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_Toc11305680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20</w:t>
            </w:r>
            <w:r w:rsidR="00D45B33" w:rsidRPr="008C469B">
              <w:rPr>
                <w:noProof/>
                <w:webHidden/>
                <w:color w:val="000000" w:themeColor="text1"/>
              </w:rPr>
              <w:fldChar w:fldCharType="end"/>
            </w:r>
          </w:hyperlink>
        </w:p>
        <w:p w14:paraId="4041F03B" w14:textId="77777777" w:rsidR="00D45B33" w:rsidRPr="008C469B" w:rsidRDefault="004736CC">
          <w:pPr>
            <w:pStyle w:val="TM1"/>
            <w:tabs>
              <w:tab w:val="left" w:pos="1440"/>
              <w:tab w:val="right" w:leader="dot" w:pos="9016"/>
            </w:tabs>
            <w:rPr>
              <w:noProof/>
              <w:color w:val="000000" w:themeColor="text1"/>
            </w:rPr>
          </w:pPr>
          <w:hyperlink w:anchor="_Toc11305681" w:history="1">
            <w:r w:rsidR="00D45B33" w:rsidRPr="008C469B">
              <w:rPr>
                <w:rStyle w:val="Lienhypertexte"/>
                <w:rFonts w:ascii="Andalus" w:hAnsi="Andalus" w:cs="Andalus"/>
                <w:b/>
                <w:noProof/>
                <w:color w:val="000000" w:themeColor="text1"/>
                <w:lang w:val="fr-CD"/>
              </w:rPr>
              <w:t>1.3.</w:t>
            </w:r>
            <w:r w:rsidR="00D45B33" w:rsidRPr="008C469B">
              <w:rPr>
                <w:noProof/>
                <w:color w:val="000000" w:themeColor="text1"/>
              </w:rPr>
              <w:tab/>
            </w:r>
            <w:r w:rsidR="00D45B33" w:rsidRPr="008C469B">
              <w:rPr>
                <w:rStyle w:val="Lienhypertexte"/>
                <w:rFonts w:ascii="Andalus" w:hAnsi="Andalus" w:cs="Andalus"/>
                <w:b/>
                <w:noProof/>
                <w:color w:val="000000" w:themeColor="text1"/>
                <w:lang w:val="fr-CD"/>
              </w:rPr>
              <w:t>Objectif du sous-projet</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_Toc11305681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21</w:t>
            </w:r>
            <w:r w:rsidR="00D45B33" w:rsidRPr="008C469B">
              <w:rPr>
                <w:noProof/>
                <w:webHidden/>
                <w:color w:val="000000" w:themeColor="text1"/>
              </w:rPr>
              <w:fldChar w:fldCharType="end"/>
            </w:r>
          </w:hyperlink>
        </w:p>
        <w:p w14:paraId="3CA9D6EF" w14:textId="77777777" w:rsidR="00D45B33" w:rsidRPr="008C469B" w:rsidRDefault="004736CC">
          <w:pPr>
            <w:pStyle w:val="TM1"/>
            <w:tabs>
              <w:tab w:val="left" w:pos="1440"/>
              <w:tab w:val="right" w:leader="dot" w:pos="9016"/>
            </w:tabs>
            <w:rPr>
              <w:noProof/>
              <w:color w:val="000000" w:themeColor="text1"/>
            </w:rPr>
          </w:pPr>
          <w:hyperlink w:anchor="_Toc11305682" w:history="1">
            <w:r w:rsidR="00D45B33" w:rsidRPr="008C469B">
              <w:rPr>
                <w:rStyle w:val="Lienhypertexte"/>
                <w:rFonts w:ascii="Andalus" w:hAnsi="Andalus" w:cs="Andalus"/>
                <w:b/>
                <w:noProof/>
                <w:color w:val="000000" w:themeColor="text1"/>
                <w:lang w:val="fr-CD"/>
              </w:rPr>
              <w:t>1.4.</w:t>
            </w:r>
            <w:r w:rsidR="00D45B33" w:rsidRPr="008C469B">
              <w:rPr>
                <w:noProof/>
                <w:color w:val="000000" w:themeColor="text1"/>
              </w:rPr>
              <w:tab/>
            </w:r>
            <w:r w:rsidR="00D45B33" w:rsidRPr="008C469B">
              <w:rPr>
                <w:rStyle w:val="Lienhypertexte"/>
                <w:rFonts w:ascii="Andalus" w:hAnsi="Andalus" w:cs="Andalus"/>
                <w:b/>
                <w:noProof/>
                <w:color w:val="000000" w:themeColor="text1"/>
                <w:lang w:val="fr-CD"/>
              </w:rPr>
              <w:t>Présentation du promoteur</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_Toc11305682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21</w:t>
            </w:r>
            <w:r w:rsidR="00D45B33" w:rsidRPr="008C469B">
              <w:rPr>
                <w:noProof/>
                <w:webHidden/>
                <w:color w:val="000000" w:themeColor="text1"/>
              </w:rPr>
              <w:fldChar w:fldCharType="end"/>
            </w:r>
          </w:hyperlink>
        </w:p>
        <w:p w14:paraId="5AA75DF2" w14:textId="77777777" w:rsidR="00D45B33" w:rsidRPr="008C469B" w:rsidRDefault="004736CC">
          <w:pPr>
            <w:pStyle w:val="TM1"/>
            <w:tabs>
              <w:tab w:val="left" w:pos="1440"/>
              <w:tab w:val="right" w:leader="dot" w:pos="9016"/>
            </w:tabs>
            <w:rPr>
              <w:noProof/>
              <w:color w:val="000000" w:themeColor="text1"/>
            </w:rPr>
          </w:pPr>
          <w:hyperlink w:anchor="_Toc11305683" w:history="1">
            <w:r w:rsidR="00D45B33" w:rsidRPr="008C469B">
              <w:rPr>
                <w:rStyle w:val="Lienhypertexte"/>
                <w:rFonts w:ascii="Andalus" w:hAnsi="Andalus" w:cs="Andalus"/>
                <w:b/>
                <w:noProof/>
                <w:color w:val="000000" w:themeColor="text1"/>
                <w:lang w:val="fr-CD"/>
              </w:rPr>
              <w:t>1.5.</w:t>
            </w:r>
            <w:r w:rsidR="00D45B33" w:rsidRPr="008C469B">
              <w:rPr>
                <w:noProof/>
                <w:color w:val="000000" w:themeColor="text1"/>
              </w:rPr>
              <w:tab/>
            </w:r>
            <w:r w:rsidR="00D45B33" w:rsidRPr="008C469B">
              <w:rPr>
                <w:rStyle w:val="Lienhypertexte"/>
                <w:rFonts w:ascii="Andalus" w:hAnsi="Andalus" w:cs="Andalus"/>
                <w:b/>
                <w:noProof/>
                <w:color w:val="000000" w:themeColor="text1"/>
                <w:lang w:val="fr-CD"/>
              </w:rPr>
              <w:t>Objectif et portée de l’étude d’impact environnemental</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_Toc11305683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22</w:t>
            </w:r>
            <w:r w:rsidR="00D45B33" w:rsidRPr="008C469B">
              <w:rPr>
                <w:noProof/>
                <w:webHidden/>
                <w:color w:val="000000" w:themeColor="text1"/>
              </w:rPr>
              <w:fldChar w:fldCharType="end"/>
            </w:r>
          </w:hyperlink>
        </w:p>
        <w:p w14:paraId="61CC05EC" w14:textId="77777777" w:rsidR="00D45B33" w:rsidRPr="008C469B" w:rsidRDefault="004736CC">
          <w:pPr>
            <w:pStyle w:val="TM1"/>
            <w:tabs>
              <w:tab w:val="left" w:pos="1440"/>
              <w:tab w:val="right" w:leader="dot" w:pos="9016"/>
            </w:tabs>
            <w:rPr>
              <w:noProof/>
              <w:color w:val="000000" w:themeColor="text1"/>
            </w:rPr>
          </w:pPr>
          <w:hyperlink w:anchor="_Toc11305684" w:history="1">
            <w:r w:rsidR="00D45B33" w:rsidRPr="008C469B">
              <w:rPr>
                <w:rStyle w:val="Lienhypertexte"/>
                <w:rFonts w:ascii="Andalus" w:hAnsi="Andalus" w:cs="Andalus"/>
                <w:b/>
                <w:noProof/>
                <w:color w:val="000000" w:themeColor="text1"/>
                <w:lang w:val="fr-CD"/>
              </w:rPr>
              <w:t>1.6.</w:t>
            </w:r>
            <w:r w:rsidR="00D45B33" w:rsidRPr="008C469B">
              <w:rPr>
                <w:noProof/>
                <w:color w:val="000000" w:themeColor="text1"/>
              </w:rPr>
              <w:tab/>
            </w:r>
            <w:r w:rsidR="00D45B33" w:rsidRPr="008C469B">
              <w:rPr>
                <w:rStyle w:val="Lienhypertexte"/>
                <w:rFonts w:ascii="Andalus" w:hAnsi="Andalus" w:cs="Andalus"/>
                <w:b/>
                <w:noProof/>
                <w:color w:val="000000" w:themeColor="text1"/>
                <w:lang w:val="fr-CD"/>
              </w:rPr>
              <w:t>Méthodologie de l’étude</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_Toc11305684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22</w:t>
            </w:r>
            <w:r w:rsidR="00D45B33" w:rsidRPr="008C469B">
              <w:rPr>
                <w:noProof/>
                <w:webHidden/>
                <w:color w:val="000000" w:themeColor="text1"/>
              </w:rPr>
              <w:fldChar w:fldCharType="end"/>
            </w:r>
          </w:hyperlink>
        </w:p>
        <w:p w14:paraId="6B0C15FC" w14:textId="77777777" w:rsidR="00D45B33" w:rsidRPr="008C469B" w:rsidRDefault="004736CC">
          <w:pPr>
            <w:pStyle w:val="TM1"/>
            <w:tabs>
              <w:tab w:val="left" w:pos="1440"/>
              <w:tab w:val="right" w:leader="dot" w:pos="9016"/>
            </w:tabs>
            <w:rPr>
              <w:noProof/>
              <w:color w:val="000000" w:themeColor="text1"/>
            </w:rPr>
          </w:pPr>
          <w:hyperlink w:anchor="_Toc11305685" w:history="1">
            <w:r w:rsidR="00D45B33" w:rsidRPr="008C469B">
              <w:rPr>
                <w:rStyle w:val="Lienhypertexte"/>
                <w:rFonts w:ascii="Andalus" w:hAnsi="Andalus" w:cs="Andalus"/>
                <w:noProof/>
                <w:color w:val="000000" w:themeColor="text1"/>
                <w:lang w:val="fr-CD"/>
              </w:rPr>
              <w:t>1.6.1.</w:t>
            </w:r>
            <w:r w:rsidR="00D45B33" w:rsidRPr="008C469B">
              <w:rPr>
                <w:noProof/>
                <w:color w:val="000000" w:themeColor="text1"/>
              </w:rPr>
              <w:tab/>
            </w:r>
            <w:r w:rsidR="00D45B33" w:rsidRPr="008C469B">
              <w:rPr>
                <w:rStyle w:val="Lienhypertexte"/>
                <w:rFonts w:ascii="Andalus" w:hAnsi="Andalus" w:cs="Andalus"/>
                <w:noProof/>
                <w:color w:val="000000" w:themeColor="text1"/>
                <w:lang w:val="fr-CD"/>
              </w:rPr>
              <w:t>Phase préparatoire</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_Toc11305685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22</w:t>
            </w:r>
            <w:r w:rsidR="00D45B33" w:rsidRPr="008C469B">
              <w:rPr>
                <w:noProof/>
                <w:webHidden/>
                <w:color w:val="000000" w:themeColor="text1"/>
              </w:rPr>
              <w:fldChar w:fldCharType="end"/>
            </w:r>
          </w:hyperlink>
        </w:p>
        <w:p w14:paraId="113774A7" w14:textId="77777777" w:rsidR="00D45B33" w:rsidRPr="008C469B" w:rsidRDefault="004736CC">
          <w:pPr>
            <w:pStyle w:val="TM1"/>
            <w:tabs>
              <w:tab w:val="left" w:pos="1440"/>
              <w:tab w:val="right" w:leader="dot" w:pos="9016"/>
            </w:tabs>
            <w:rPr>
              <w:noProof/>
              <w:color w:val="000000" w:themeColor="text1"/>
            </w:rPr>
          </w:pPr>
          <w:hyperlink w:anchor="_Toc11305689" w:history="1">
            <w:r w:rsidR="00D45B33" w:rsidRPr="008C469B">
              <w:rPr>
                <w:rStyle w:val="Lienhypertexte"/>
                <w:rFonts w:ascii="Andalus" w:hAnsi="Andalus" w:cs="Andalus"/>
                <w:noProof/>
                <w:color w:val="000000" w:themeColor="text1"/>
                <w:lang w:val="fr-CD"/>
              </w:rPr>
              <w:t>1.6.2.</w:t>
            </w:r>
            <w:r w:rsidR="00D45B33" w:rsidRPr="008C469B">
              <w:rPr>
                <w:noProof/>
                <w:color w:val="000000" w:themeColor="text1"/>
              </w:rPr>
              <w:tab/>
            </w:r>
            <w:r w:rsidR="00D45B33" w:rsidRPr="008C469B">
              <w:rPr>
                <w:rStyle w:val="Lienhypertexte"/>
                <w:rFonts w:ascii="Andalus" w:hAnsi="Andalus" w:cs="Andalus"/>
                <w:noProof/>
                <w:color w:val="000000" w:themeColor="text1"/>
                <w:lang w:val="fr-CD"/>
              </w:rPr>
              <w:t>Phase de collecte de données sur le terrain</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_Toc11305689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23</w:t>
            </w:r>
            <w:r w:rsidR="00D45B33" w:rsidRPr="008C469B">
              <w:rPr>
                <w:noProof/>
                <w:webHidden/>
                <w:color w:val="000000" w:themeColor="text1"/>
              </w:rPr>
              <w:fldChar w:fldCharType="end"/>
            </w:r>
          </w:hyperlink>
        </w:p>
        <w:p w14:paraId="1782F18E" w14:textId="77777777" w:rsidR="00D45B33" w:rsidRPr="008C469B" w:rsidRDefault="004736CC">
          <w:pPr>
            <w:pStyle w:val="TM1"/>
            <w:tabs>
              <w:tab w:val="left" w:pos="1440"/>
              <w:tab w:val="right" w:leader="dot" w:pos="9016"/>
            </w:tabs>
            <w:rPr>
              <w:noProof/>
              <w:color w:val="000000" w:themeColor="text1"/>
            </w:rPr>
          </w:pPr>
          <w:hyperlink w:anchor="_Toc11305690" w:history="1">
            <w:r w:rsidR="00D45B33" w:rsidRPr="008C469B">
              <w:rPr>
                <w:rStyle w:val="Lienhypertexte"/>
                <w:rFonts w:ascii="Andalus" w:eastAsia="Calibri" w:hAnsi="Andalus" w:cs="Andalus"/>
                <w:noProof/>
                <w:color w:val="000000" w:themeColor="text1"/>
                <w:lang w:val="fr-CD"/>
              </w:rPr>
              <w:t>1.1.1.1.</w:t>
            </w:r>
            <w:r w:rsidR="00D45B33" w:rsidRPr="008C469B">
              <w:rPr>
                <w:noProof/>
                <w:color w:val="000000" w:themeColor="text1"/>
              </w:rPr>
              <w:tab/>
            </w:r>
            <w:r w:rsidR="00D45B33" w:rsidRPr="008C469B">
              <w:rPr>
                <w:rStyle w:val="Lienhypertexte"/>
                <w:rFonts w:ascii="Andalus" w:eastAsia="Calibri" w:hAnsi="Andalus" w:cs="Andalus"/>
                <w:noProof/>
                <w:color w:val="000000" w:themeColor="text1"/>
                <w:lang w:val="fr-CD"/>
              </w:rPr>
              <w:t>Consultation et l’information du public</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_Toc11305690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23</w:t>
            </w:r>
            <w:r w:rsidR="00D45B33" w:rsidRPr="008C469B">
              <w:rPr>
                <w:noProof/>
                <w:webHidden/>
                <w:color w:val="000000" w:themeColor="text1"/>
              </w:rPr>
              <w:fldChar w:fldCharType="end"/>
            </w:r>
          </w:hyperlink>
        </w:p>
        <w:p w14:paraId="1579819F" w14:textId="77777777" w:rsidR="00D45B33" w:rsidRPr="008C469B" w:rsidRDefault="004736CC">
          <w:pPr>
            <w:pStyle w:val="TM1"/>
            <w:tabs>
              <w:tab w:val="left" w:pos="1440"/>
              <w:tab w:val="right" w:leader="dot" w:pos="9016"/>
            </w:tabs>
            <w:rPr>
              <w:noProof/>
              <w:color w:val="000000" w:themeColor="text1"/>
            </w:rPr>
          </w:pPr>
          <w:hyperlink w:anchor="_Toc11305691" w:history="1">
            <w:r w:rsidR="00D45B33" w:rsidRPr="008C469B">
              <w:rPr>
                <w:rStyle w:val="Lienhypertexte"/>
                <w:rFonts w:ascii="Andalus" w:hAnsi="Andalus" w:cs="Andalus"/>
                <w:noProof/>
                <w:color w:val="000000" w:themeColor="text1"/>
                <w:lang w:val="fr-CD"/>
              </w:rPr>
              <w:t>1.6.3.</w:t>
            </w:r>
            <w:r w:rsidR="00D45B33" w:rsidRPr="008C469B">
              <w:rPr>
                <w:noProof/>
                <w:color w:val="000000" w:themeColor="text1"/>
              </w:rPr>
              <w:tab/>
            </w:r>
            <w:r w:rsidR="00D45B33" w:rsidRPr="008C469B">
              <w:rPr>
                <w:rStyle w:val="Lienhypertexte"/>
                <w:rFonts w:ascii="Andalus" w:hAnsi="Andalus" w:cs="Andalus"/>
                <w:noProof/>
                <w:color w:val="000000" w:themeColor="text1"/>
                <w:lang w:val="fr-CD"/>
              </w:rPr>
              <w:t>Analyse de la zone d’influence du projet</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_Toc11305691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23</w:t>
            </w:r>
            <w:r w:rsidR="00D45B33" w:rsidRPr="008C469B">
              <w:rPr>
                <w:noProof/>
                <w:webHidden/>
                <w:color w:val="000000" w:themeColor="text1"/>
              </w:rPr>
              <w:fldChar w:fldCharType="end"/>
            </w:r>
          </w:hyperlink>
        </w:p>
        <w:p w14:paraId="716E6A9B" w14:textId="77777777" w:rsidR="00D45B33" w:rsidRPr="008C469B" w:rsidRDefault="004736CC">
          <w:pPr>
            <w:pStyle w:val="TM1"/>
            <w:tabs>
              <w:tab w:val="left" w:pos="1440"/>
              <w:tab w:val="right" w:leader="dot" w:pos="9016"/>
            </w:tabs>
            <w:rPr>
              <w:noProof/>
              <w:color w:val="000000" w:themeColor="text1"/>
            </w:rPr>
          </w:pPr>
          <w:hyperlink w:anchor="_Toc11305692" w:history="1">
            <w:r w:rsidR="00D45B33" w:rsidRPr="008C469B">
              <w:rPr>
                <w:rStyle w:val="Lienhypertexte"/>
                <w:rFonts w:ascii="Andalus" w:hAnsi="Andalus" w:cs="Andalus"/>
                <w:noProof/>
                <w:color w:val="000000" w:themeColor="text1"/>
                <w:lang w:val="fr-CD"/>
              </w:rPr>
              <w:t>1.6.4.</w:t>
            </w:r>
            <w:r w:rsidR="00D45B33" w:rsidRPr="008C469B">
              <w:rPr>
                <w:noProof/>
                <w:color w:val="000000" w:themeColor="text1"/>
              </w:rPr>
              <w:tab/>
            </w:r>
            <w:r w:rsidR="00D45B33" w:rsidRPr="008C469B">
              <w:rPr>
                <w:rStyle w:val="Lienhypertexte"/>
                <w:rFonts w:ascii="Andalus" w:hAnsi="Andalus" w:cs="Andalus"/>
                <w:noProof/>
                <w:color w:val="000000" w:themeColor="text1"/>
                <w:lang w:val="fr-CD"/>
              </w:rPr>
              <w:t>Compilation/ traitement  des  données collectées et rédaction du rapport</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_Toc11305692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23</w:t>
            </w:r>
            <w:r w:rsidR="00D45B33" w:rsidRPr="008C469B">
              <w:rPr>
                <w:noProof/>
                <w:webHidden/>
                <w:color w:val="000000" w:themeColor="text1"/>
              </w:rPr>
              <w:fldChar w:fldCharType="end"/>
            </w:r>
          </w:hyperlink>
        </w:p>
        <w:p w14:paraId="33FC9ED7" w14:textId="77777777" w:rsidR="00D45B33" w:rsidRPr="008C469B" w:rsidRDefault="004736CC">
          <w:pPr>
            <w:pStyle w:val="TM1"/>
            <w:tabs>
              <w:tab w:val="left" w:pos="1440"/>
              <w:tab w:val="right" w:leader="dot" w:pos="9016"/>
            </w:tabs>
            <w:rPr>
              <w:noProof/>
              <w:color w:val="000000" w:themeColor="text1"/>
            </w:rPr>
          </w:pPr>
          <w:hyperlink w:anchor="_Toc11305693" w:history="1">
            <w:r w:rsidR="00D45B33" w:rsidRPr="008C469B">
              <w:rPr>
                <w:rStyle w:val="Lienhypertexte"/>
                <w:rFonts w:ascii="Andalus" w:hAnsi="Andalus" w:cs="Andalus"/>
                <w:b/>
                <w:noProof/>
                <w:color w:val="000000" w:themeColor="text1"/>
                <w:lang w:val="fr-CD"/>
              </w:rPr>
              <w:t>1.7.</w:t>
            </w:r>
            <w:r w:rsidR="00D45B33" w:rsidRPr="008C469B">
              <w:rPr>
                <w:noProof/>
                <w:color w:val="000000" w:themeColor="text1"/>
              </w:rPr>
              <w:tab/>
            </w:r>
            <w:r w:rsidR="00D45B33" w:rsidRPr="008C469B">
              <w:rPr>
                <w:rStyle w:val="Lienhypertexte"/>
                <w:rFonts w:ascii="Andalus" w:hAnsi="Andalus" w:cs="Andalus"/>
                <w:b/>
                <w:noProof/>
                <w:color w:val="000000" w:themeColor="text1"/>
                <w:lang w:val="fr-CD"/>
              </w:rPr>
              <w:t>La structure du rapport de l’EIES</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_Toc11305693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23</w:t>
            </w:r>
            <w:r w:rsidR="00D45B33" w:rsidRPr="008C469B">
              <w:rPr>
                <w:noProof/>
                <w:webHidden/>
                <w:color w:val="000000" w:themeColor="text1"/>
              </w:rPr>
              <w:fldChar w:fldCharType="end"/>
            </w:r>
          </w:hyperlink>
        </w:p>
        <w:p w14:paraId="7D66728C" w14:textId="77777777" w:rsidR="00D45B33" w:rsidRPr="008C469B" w:rsidRDefault="004736CC">
          <w:pPr>
            <w:pStyle w:val="TM1"/>
            <w:tabs>
              <w:tab w:val="left" w:pos="1440"/>
              <w:tab w:val="right" w:leader="dot" w:pos="9016"/>
            </w:tabs>
            <w:rPr>
              <w:noProof/>
              <w:color w:val="000000" w:themeColor="text1"/>
            </w:rPr>
          </w:pPr>
          <w:hyperlink w:anchor="_Toc11305694" w:history="1">
            <w:r w:rsidR="00D45B33" w:rsidRPr="008C469B">
              <w:rPr>
                <w:rStyle w:val="Lienhypertexte"/>
                <w:rFonts w:ascii="Andalus" w:hAnsi="Andalus" w:cs="Andalus"/>
                <w:b/>
                <w:noProof/>
                <w:color w:val="000000" w:themeColor="text1"/>
                <w:lang w:val="fr-CD"/>
              </w:rPr>
              <w:t>2.</w:t>
            </w:r>
            <w:r w:rsidR="00D45B33" w:rsidRPr="008C469B">
              <w:rPr>
                <w:noProof/>
                <w:color w:val="000000" w:themeColor="text1"/>
              </w:rPr>
              <w:tab/>
            </w:r>
            <w:r w:rsidR="00D45B33" w:rsidRPr="008C469B">
              <w:rPr>
                <w:rStyle w:val="Lienhypertexte"/>
                <w:rFonts w:ascii="Andalus" w:hAnsi="Andalus" w:cs="Andalus"/>
                <w:b/>
                <w:noProof/>
                <w:color w:val="000000" w:themeColor="text1"/>
                <w:lang w:val="fr-CD"/>
              </w:rPr>
              <w:t>DESCRIPTION DU PROJET</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_Toc11305694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24</w:t>
            </w:r>
            <w:r w:rsidR="00D45B33" w:rsidRPr="008C469B">
              <w:rPr>
                <w:noProof/>
                <w:webHidden/>
                <w:color w:val="000000" w:themeColor="text1"/>
              </w:rPr>
              <w:fldChar w:fldCharType="end"/>
            </w:r>
          </w:hyperlink>
        </w:p>
        <w:p w14:paraId="1DE7D479" w14:textId="6E2F1BDF" w:rsidR="00D45B33" w:rsidRPr="008C469B" w:rsidRDefault="004736CC" w:rsidP="00D45B33">
          <w:pPr>
            <w:pStyle w:val="TM1"/>
            <w:tabs>
              <w:tab w:val="left" w:pos="1440"/>
              <w:tab w:val="right" w:leader="dot" w:pos="9016"/>
            </w:tabs>
            <w:rPr>
              <w:noProof/>
              <w:color w:val="000000" w:themeColor="text1"/>
            </w:rPr>
          </w:pPr>
          <w:hyperlink w:anchor="_Toc11305696" w:history="1">
            <w:r w:rsidR="00D45B33" w:rsidRPr="008C469B">
              <w:rPr>
                <w:rStyle w:val="Lienhypertexte"/>
                <w:rFonts w:ascii="Andalus" w:hAnsi="Andalus" w:cs="Andalus"/>
                <w:b/>
                <w:noProof/>
                <w:color w:val="000000" w:themeColor="text1"/>
                <w:lang w:val="fr-CD"/>
              </w:rPr>
              <w:t>2.1.</w:t>
            </w:r>
            <w:r w:rsidR="00D45B33" w:rsidRPr="008C469B">
              <w:rPr>
                <w:noProof/>
                <w:color w:val="000000" w:themeColor="text1"/>
              </w:rPr>
              <w:tab/>
            </w:r>
            <w:r w:rsidR="00D45B33" w:rsidRPr="008C469B">
              <w:rPr>
                <w:rStyle w:val="Lienhypertexte"/>
                <w:rFonts w:ascii="Andalus" w:hAnsi="Andalus" w:cs="Andalus"/>
                <w:b/>
                <w:noProof/>
                <w:color w:val="000000" w:themeColor="text1"/>
                <w:lang w:val="fr-CD"/>
              </w:rPr>
              <w:t>Description générale des travaux</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_Toc11305696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24</w:t>
            </w:r>
            <w:r w:rsidR="00D45B33" w:rsidRPr="008C469B">
              <w:rPr>
                <w:noProof/>
                <w:webHidden/>
                <w:color w:val="000000" w:themeColor="text1"/>
              </w:rPr>
              <w:fldChar w:fldCharType="end"/>
            </w:r>
          </w:hyperlink>
        </w:p>
        <w:p w14:paraId="61CEDA7B" w14:textId="77777777" w:rsidR="00D45B33" w:rsidRPr="008C469B" w:rsidRDefault="004736CC">
          <w:pPr>
            <w:pStyle w:val="TM1"/>
            <w:tabs>
              <w:tab w:val="left" w:pos="1440"/>
              <w:tab w:val="right" w:leader="dot" w:pos="9016"/>
            </w:tabs>
            <w:rPr>
              <w:noProof/>
              <w:color w:val="000000" w:themeColor="text1"/>
            </w:rPr>
          </w:pPr>
          <w:hyperlink w:anchor="_Toc11305698" w:history="1">
            <w:r w:rsidR="00D45B33" w:rsidRPr="008C469B">
              <w:rPr>
                <w:rStyle w:val="Lienhypertexte"/>
                <w:rFonts w:ascii="Andalus" w:hAnsi="Andalus" w:cs="Andalus"/>
                <w:bCs/>
                <w:noProof/>
                <w:color w:val="000000" w:themeColor="text1"/>
                <w:lang w:val="fr-CD"/>
              </w:rPr>
              <w:t>2.1.1.</w:t>
            </w:r>
            <w:r w:rsidR="00D45B33" w:rsidRPr="008C469B">
              <w:rPr>
                <w:noProof/>
                <w:color w:val="000000" w:themeColor="text1"/>
              </w:rPr>
              <w:tab/>
            </w:r>
            <w:r w:rsidR="00D45B33" w:rsidRPr="008C469B">
              <w:rPr>
                <w:rStyle w:val="Lienhypertexte"/>
                <w:rFonts w:ascii="Andalus" w:hAnsi="Andalus" w:cs="Andalus"/>
                <w:noProof/>
                <w:color w:val="000000" w:themeColor="text1"/>
                <w:lang w:val="fr-CD"/>
              </w:rPr>
              <w:t>Ecole</w:t>
            </w:r>
            <w:r w:rsidR="00D45B33" w:rsidRPr="008C469B">
              <w:rPr>
                <w:rStyle w:val="Lienhypertexte"/>
                <w:rFonts w:ascii="Andalus" w:hAnsi="Andalus" w:cs="Andalus"/>
                <w:bCs/>
                <w:noProof/>
                <w:color w:val="000000" w:themeColor="text1"/>
                <w:lang w:val="fr-CD"/>
              </w:rPr>
              <w:t xml:space="preserve"> primaire Bonzenga</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_Toc11305698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24</w:t>
            </w:r>
            <w:r w:rsidR="00D45B33" w:rsidRPr="008C469B">
              <w:rPr>
                <w:noProof/>
                <w:webHidden/>
                <w:color w:val="000000" w:themeColor="text1"/>
              </w:rPr>
              <w:fldChar w:fldCharType="end"/>
            </w:r>
          </w:hyperlink>
        </w:p>
        <w:p w14:paraId="57A0872F" w14:textId="77777777" w:rsidR="00D45B33" w:rsidRPr="008C469B" w:rsidRDefault="004736CC">
          <w:pPr>
            <w:pStyle w:val="TM1"/>
            <w:tabs>
              <w:tab w:val="left" w:pos="1440"/>
              <w:tab w:val="right" w:leader="dot" w:pos="9016"/>
            </w:tabs>
            <w:rPr>
              <w:noProof/>
              <w:color w:val="000000" w:themeColor="text1"/>
            </w:rPr>
          </w:pPr>
          <w:hyperlink w:anchor="_Toc11305699" w:history="1">
            <w:r w:rsidR="00D45B33" w:rsidRPr="008C469B">
              <w:rPr>
                <w:rStyle w:val="Lienhypertexte"/>
                <w:rFonts w:ascii="Andalus" w:hAnsi="Andalus" w:cs="Andalus"/>
                <w:bCs/>
                <w:noProof/>
                <w:color w:val="000000" w:themeColor="text1"/>
                <w:lang w:val="fr-CD"/>
              </w:rPr>
              <w:t>2.1.2.</w:t>
            </w:r>
            <w:r w:rsidR="00D45B33" w:rsidRPr="008C469B">
              <w:rPr>
                <w:noProof/>
                <w:color w:val="000000" w:themeColor="text1"/>
              </w:rPr>
              <w:tab/>
            </w:r>
            <w:r w:rsidR="00D45B33" w:rsidRPr="008C469B">
              <w:rPr>
                <w:rStyle w:val="Lienhypertexte"/>
                <w:rFonts w:ascii="Andalus" w:hAnsi="Andalus" w:cs="Andalus"/>
                <w:bCs/>
                <w:noProof/>
                <w:color w:val="000000" w:themeColor="text1"/>
                <w:lang w:val="fr-CD"/>
              </w:rPr>
              <w:t>Ecole primaire MALEMBE</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_Toc11305699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24</w:t>
            </w:r>
            <w:r w:rsidR="00D45B33" w:rsidRPr="008C469B">
              <w:rPr>
                <w:noProof/>
                <w:webHidden/>
                <w:color w:val="000000" w:themeColor="text1"/>
              </w:rPr>
              <w:fldChar w:fldCharType="end"/>
            </w:r>
          </w:hyperlink>
        </w:p>
        <w:p w14:paraId="446F027F" w14:textId="77777777" w:rsidR="00D45B33" w:rsidRPr="008C469B" w:rsidRDefault="004736CC">
          <w:pPr>
            <w:pStyle w:val="TM1"/>
            <w:tabs>
              <w:tab w:val="left" w:pos="1440"/>
              <w:tab w:val="right" w:leader="dot" w:pos="9016"/>
            </w:tabs>
            <w:rPr>
              <w:noProof/>
              <w:color w:val="000000" w:themeColor="text1"/>
            </w:rPr>
          </w:pPr>
          <w:hyperlink w:anchor="_Toc11305700" w:history="1">
            <w:r w:rsidR="00D45B33" w:rsidRPr="008C469B">
              <w:rPr>
                <w:rStyle w:val="Lienhypertexte"/>
                <w:rFonts w:ascii="Andalus" w:hAnsi="Andalus" w:cs="Andalus"/>
                <w:bCs/>
                <w:noProof/>
                <w:color w:val="000000" w:themeColor="text1"/>
                <w:lang w:val="fr-CD"/>
              </w:rPr>
              <w:t>2.1.3.</w:t>
            </w:r>
            <w:r w:rsidR="00D45B33" w:rsidRPr="008C469B">
              <w:rPr>
                <w:noProof/>
                <w:color w:val="000000" w:themeColor="text1"/>
              </w:rPr>
              <w:tab/>
            </w:r>
            <w:r w:rsidR="00D45B33" w:rsidRPr="008C469B">
              <w:rPr>
                <w:rStyle w:val="Lienhypertexte"/>
                <w:rFonts w:ascii="Andalus" w:hAnsi="Andalus" w:cs="Andalus"/>
                <w:bCs/>
                <w:noProof/>
                <w:color w:val="000000" w:themeColor="text1"/>
                <w:lang w:val="fr-CD"/>
              </w:rPr>
              <w:t>Institut Maingowa</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_Toc11305700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24</w:t>
            </w:r>
            <w:r w:rsidR="00D45B33" w:rsidRPr="008C469B">
              <w:rPr>
                <w:noProof/>
                <w:webHidden/>
                <w:color w:val="000000" w:themeColor="text1"/>
              </w:rPr>
              <w:fldChar w:fldCharType="end"/>
            </w:r>
          </w:hyperlink>
        </w:p>
        <w:p w14:paraId="71BF959B" w14:textId="77777777" w:rsidR="00D45B33" w:rsidRPr="008C469B" w:rsidRDefault="004736CC">
          <w:pPr>
            <w:pStyle w:val="TM1"/>
            <w:tabs>
              <w:tab w:val="left" w:pos="1440"/>
              <w:tab w:val="right" w:leader="dot" w:pos="9016"/>
            </w:tabs>
            <w:rPr>
              <w:noProof/>
              <w:color w:val="000000" w:themeColor="text1"/>
            </w:rPr>
          </w:pPr>
          <w:hyperlink w:anchor="_Toc11305701" w:history="1">
            <w:r w:rsidR="00D45B33" w:rsidRPr="008C469B">
              <w:rPr>
                <w:rStyle w:val="Lienhypertexte"/>
                <w:rFonts w:ascii="Andalus" w:hAnsi="Andalus" w:cs="Andalus"/>
                <w:b/>
                <w:noProof/>
                <w:color w:val="000000" w:themeColor="text1"/>
                <w:lang w:val="fr-CD"/>
              </w:rPr>
              <w:t>2.2.</w:t>
            </w:r>
            <w:r w:rsidR="00D45B33" w:rsidRPr="008C469B">
              <w:rPr>
                <w:noProof/>
                <w:color w:val="000000" w:themeColor="text1"/>
              </w:rPr>
              <w:tab/>
            </w:r>
            <w:r w:rsidR="00D45B33" w:rsidRPr="008C469B">
              <w:rPr>
                <w:rStyle w:val="Lienhypertexte"/>
                <w:rFonts w:ascii="Andalus" w:hAnsi="Andalus" w:cs="Andalus"/>
                <w:b/>
                <w:noProof/>
                <w:color w:val="000000" w:themeColor="text1"/>
                <w:lang w:val="fr-CD"/>
              </w:rPr>
              <w:t>Calendrier des travaux phase</w:t>
            </w:r>
            <w:r w:rsidR="00D45B33" w:rsidRPr="008C469B">
              <w:rPr>
                <w:rStyle w:val="Lienhypertexte"/>
                <w:rFonts w:ascii="Andalus" w:hAnsi="Andalus" w:cs="Andalus"/>
                <w:noProof/>
                <w:color w:val="000000" w:themeColor="text1"/>
                <w:lang w:val="fr-CD"/>
              </w:rPr>
              <w:t> :</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_Toc11305701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24</w:t>
            </w:r>
            <w:r w:rsidR="00D45B33" w:rsidRPr="008C469B">
              <w:rPr>
                <w:noProof/>
                <w:webHidden/>
                <w:color w:val="000000" w:themeColor="text1"/>
              </w:rPr>
              <w:fldChar w:fldCharType="end"/>
            </w:r>
          </w:hyperlink>
        </w:p>
        <w:p w14:paraId="6F80D61E" w14:textId="77777777" w:rsidR="00D45B33" w:rsidRPr="008C469B" w:rsidRDefault="004736CC">
          <w:pPr>
            <w:pStyle w:val="TM1"/>
            <w:tabs>
              <w:tab w:val="left" w:pos="1440"/>
              <w:tab w:val="right" w:leader="dot" w:pos="9016"/>
            </w:tabs>
            <w:rPr>
              <w:noProof/>
              <w:color w:val="000000" w:themeColor="text1"/>
            </w:rPr>
          </w:pPr>
          <w:hyperlink w:anchor="_Toc11305704" w:history="1">
            <w:r w:rsidR="00D45B33" w:rsidRPr="008C469B">
              <w:rPr>
                <w:rStyle w:val="Lienhypertexte"/>
                <w:rFonts w:ascii="Andalus" w:hAnsi="Andalus" w:cs="Andalus"/>
                <w:b/>
                <w:noProof/>
                <w:color w:val="000000" w:themeColor="text1"/>
                <w:lang w:val="fr-CD"/>
              </w:rPr>
              <w:t>2.3.</w:t>
            </w:r>
            <w:r w:rsidR="00D45B33" w:rsidRPr="008C469B">
              <w:rPr>
                <w:noProof/>
                <w:color w:val="000000" w:themeColor="text1"/>
              </w:rPr>
              <w:tab/>
            </w:r>
            <w:r w:rsidR="00D45B33" w:rsidRPr="008C469B">
              <w:rPr>
                <w:rStyle w:val="Lienhypertexte"/>
                <w:rFonts w:ascii="Andalus" w:hAnsi="Andalus" w:cs="Andalus"/>
                <w:b/>
                <w:noProof/>
                <w:color w:val="000000" w:themeColor="text1"/>
                <w:lang w:val="fr-CD"/>
              </w:rPr>
              <w:t>Consistance des travaux</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_Toc11305704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25</w:t>
            </w:r>
            <w:r w:rsidR="00D45B33" w:rsidRPr="008C469B">
              <w:rPr>
                <w:noProof/>
                <w:webHidden/>
                <w:color w:val="000000" w:themeColor="text1"/>
              </w:rPr>
              <w:fldChar w:fldCharType="end"/>
            </w:r>
          </w:hyperlink>
        </w:p>
        <w:p w14:paraId="598F0CAE" w14:textId="77777777" w:rsidR="00D45B33" w:rsidRPr="008C469B" w:rsidRDefault="004736CC">
          <w:pPr>
            <w:pStyle w:val="TM1"/>
            <w:tabs>
              <w:tab w:val="left" w:pos="1440"/>
              <w:tab w:val="right" w:leader="dot" w:pos="9016"/>
            </w:tabs>
            <w:rPr>
              <w:noProof/>
              <w:color w:val="000000" w:themeColor="text1"/>
            </w:rPr>
          </w:pPr>
          <w:hyperlink w:anchor="_Toc11305706" w:history="1">
            <w:r w:rsidR="00D45B33" w:rsidRPr="008C469B">
              <w:rPr>
                <w:rStyle w:val="Lienhypertexte"/>
                <w:rFonts w:ascii="Andalus" w:hAnsi="Andalus" w:cs="Andalus"/>
                <w:b/>
                <w:noProof/>
                <w:color w:val="000000" w:themeColor="text1"/>
                <w:lang w:val="fr-CD"/>
              </w:rPr>
              <w:t>2.4.</w:t>
            </w:r>
            <w:r w:rsidR="00D45B33" w:rsidRPr="008C469B">
              <w:rPr>
                <w:noProof/>
                <w:color w:val="000000" w:themeColor="text1"/>
              </w:rPr>
              <w:tab/>
            </w:r>
            <w:r w:rsidR="00D45B33" w:rsidRPr="008C469B">
              <w:rPr>
                <w:rStyle w:val="Lienhypertexte"/>
                <w:rFonts w:ascii="Andalus" w:hAnsi="Andalus" w:cs="Andalus"/>
                <w:b/>
                <w:noProof/>
                <w:color w:val="000000" w:themeColor="text1"/>
                <w:lang w:val="fr-CD"/>
              </w:rPr>
              <w:t>Analyse des variantes</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_Toc11305706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27</w:t>
            </w:r>
            <w:r w:rsidR="00D45B33" w:rsidRPr="008C469B">
              <w:rPr>
                <w:noProof/>
                <w:webHidden/>
                <w:color w:val="000000" w:themeColor="text1"/>
              </w:rPr>
              <w:fldChar w:fldCharType="end"/>
            </w:r>
          </w:hyperlink>
        </w:p>
        <w:p w14:paraId="5FE64DC5" w14:textId="77777777" w:rsidR="00D45B33" w:rsidRPr="008C469B" w:rsidRDefault="004736CC">
          <w:pPr>
            <w:pStyle w:val="TM1"/>
            <w:tabs>
              <w:tab w:val="left" w:pos="1440"/>
              <w:tab w:val="right" w:leader="dot" w:pos="9016"/>
            </w:tabs>
            <w:rPr>
              <w:noProof/>
              <w:color w:val="000000" w:themeColor="text1"/>
            </w:rPr>
          </w:pPr>
          <w:hyperlink w:anchor="_Toc11305707" w:history="1">
            <w:r w:rsidR="00D45B33" w:rsidRPr="008C469B">
              <w:rPr>
                <w:rStyle w:val="Lienhypertexte"/>
                <w:rFonts w:ascii="Andalus" w:hAnsi="Andalus" w:cs="Andalus"/>
                <w:bCs/>
                <w:noProof/>
                <w:color w:val="000000" w:themeColor="text1"/>
                <w:lang w:val="fr-CD"/>
              </w:rPr>
              <w:t>2.4.1.</w:t>
            </w:r>
            <w:r w:rsidR="00D45B33" w:rsidRPr="008C469B">
              <w:rPr>
                <w:noProof/>
                <w:color w:val="000000" w:themeColor="text1"/>
              </w:rPr>
              <w:tab/>
            </w:r>
            <w:r w:rsidR="00D45B33" w:rsidRPr="008C469B">
              <w:rPr>
                <w:rStyle w:val="Lienhypertexte"/>
                <w:rFonts w:ascii="Andalus" w:hAnsi="Andalus" w:cs="Andalus"/>
                <w:bCs/>
                <w:noProof/>
                <w:color w:val="000000" w:themeColor="text1"/>
                <w:lang w:val="fr-CD"/>
              </w:rPr>
              <w:t>Variante 1 : « sans projet »</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_Toc11305707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27</w:t>
            </w:r>
            <w:r w:rsidR="00D45B33" w:rsidRPr="008C469B">
              <w:rPr>
                <w:noProof/>
                <w:webHidden/>
                <w:color w:val="000000" w:themeColor="text1"/>
              </w:rPr>
              <w:fldChar w:fldCharType="end"/>
            </w:r>
          </w:hyperlink>
        </w:p>
        <w:p w14:paraId="21426140" w14:textId="77777777" w:rsidR="00D45B33" w:rsidRPr="008C469B" w:rsidRDefault="004736CC">
          <w:pPr>
            <w:pStyle w:val="TM1"/>
            <w:tabs>
              <w:tab w:val="left" w:pos="1440"/>
              <w:tab w:val="right" w:leader="dot" w:pos="9016"/>
            </w:tabs>
            <w:rPr>
              <w:noProof/>
              <w:color w:val="000000" w:themeColor="text1"/>
            </w:rPr>
          </w:pPr>
          <w:hyperlink w:anchor="_Toc11305708" w:history="1">
            <w:r w:rsidR="00D45B33" w:rsidRPr="008C469B">
              <w:rPr>
                <w:rStyle w:val="Lienhypertexte"/>
                <w:rFonts w:ascii="Andalus" w:hAnsi="Andalus" w:cs="Andalus"/>
                <w:bCs/>
                <w:noProof/>
                <w:color w:val="000000" w:themeColor="text1"/>
                <w:lang w:val="fr-CD"/>
              </w:rPr>
              <w:t>2.4.2.</w:t>
            </w:r>
            <w:r w:rsidR="00D45B33" w:rsidRPr="008C469B">
              <w:rPr>
                <w:noProof/>
                <w:color w:val="000000" w:themeColor="text1"/>
              </w:rPr>
              <w:tab/>
            </w:r>
            <w:r w:rsidR="00D45B33" w:rsidRPr="008C469B">
              <w:rPr>
                <w:rStyle w:val="Lienhypertexte"/>
                <w:rFonts w:ascii="Andalus" w:hAnsi="Andalus" w:cs="Andalus"/>
                <w:bCs/>
                <w:noProof/>
                <w:color w:val="000000" w:themeColor="text1"/>
                <w:lang w:val="fr-CD"/>
              </w:rPr>
              <w:t>Variante 2 : « construction des écoles»</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_Toc11305708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28</w:t>
            </w:r>
            <w:r w:rsidR="00D45B33" w:rsidRPr="008C469B">
              <w:rPr>
                <w:noProof/>
                <w:webHidden/>
                <w:color w:val="000000" w:themeColor="text1"/>
              </w:rPr>
              <w:fldChar w:fldCharType="end"/>
            </w:r>
          </w:hyperlink>
        </w:p>
        <w:p w14:paraId="0A999032" w14:textId="77777777" w:rsidR="00D45B33" w:rsidRPr="008C469B" w:rsidRDefault="004736CC">
          <w:pPr>
            <w:pStyle w:val="TM1"/>
            <w:tabs>
              <w:tab w:val="left" w:pos="1440"/>
              <w:tab w:val="right" w:leader="dot" w:pos="9016"/>
            </w:tabs>
            <w:rPr>
              <w:noProof/>
              <w:color w:val="000000" w:themeColor="text1"/>
            </w:rPr>
          </w:pPr>
          <w:hyperlink w:anchor="_Toc11305709" w:history="1">
            <w:r w:rsidR="00D45B33" w:rsidRPr="008C469B">
              <w:rPr>
                <w:rStyle w:val="Lienhypertexte"/>
                <w:rFonts w:ascii="Andalus" w:hAnsi="Andalus" w:cs="Andalus"/>
                <w:noProof/>
                <w:color w:val="000000" w:themeColor="text1"/>
                <w:lang w:val="fr-CD"/>
              </w:rPr>
              <w:t>2.4.2.1.</w:t>
            </w:r>
            <w:r w:rsidR="00D45B33" w:rsidRPr="008C469B">
              <w:rPr>
                <w:noProof/>
                <w:color w:val="000000" w:themeColor="text1"/>
              </w:rPr>
              <w:tab/>
            </w:r>
            <w:r w:rsidR="00D45B33" w:rsidRPr="008C469B">
              <w:rPr>
                <w:rStyle w:val="Lienhypertexte"/>
                <w:rFonts w:ascii="Andalus" w:hAnsi="Andalus" w:cs="Andalus"/>
                <w:noProof/>
                <w:color w:val="000000" w:themeColor="text1"/>
                <w:lang w:val="fr-CD"/>
              </w:rPr>
              <w:t>Conséquences sur le plan environnemental</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_Toc11305709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28</w:t>
            </w:r>
            <w:r w:rsidR="00D45B33" w:rsidRPr="008C469B">
              <w:rPr>
                <w:noProof/>
                <w:webHidden/>
                <w:color w:val="000000" w:themeColor="text1"/>
              </w:rPr>
              <w:fldChar w:fldCharType="end"/>
            </w:r>
          </w:hyperlink>
        </w:p>
        <w:p w14:paraId="403D8DA1" w14:textId="77777777" w:rsidR="00D45B33" w:rsidRPr="008C469B" w:rsidRDefault="004736CC">
          <w:pPr>
            <w:pStyle w:val="TM1"/>
            <w:tabs>
              <w:tab w:val="left" w:pos="1440"/>
              <w:tab w:val="right" w:leader="dot" w:pos="9016"/>
            </w:tabs>
            <w:rPr>
              <w:noProof/>
              <w:color w:val="000000" w:themeColor="text1"/>
            </w:rPr>
          </w:pPr>
          <w:hyperlink w:anchor="_Toc11305710" w:history="1">
            <w:r w:rsidR="00D45B33" w:rsidRPr="008C469B">
              <w:rPr>
                <w:rStyle w:val="Lienhypertexte"/>
                <w:rFonts w:ascii="Andalus" w:hAnsi="Andalus" w:cs="Andalus"/>
                <w:noProof/>
                <w:color w:val="000000" w:themeColor="text1"/>
                <w:lang w:val="fr-CD"/>
              </w:rPr>
              <w:t>2.4.2.2.</w:t>
            </w:r>
            <w:r w:rsidR="00D45B33" w:rsidRPr="008C469B">
              <w:rPr>
                <w:noProof/>
                <w:color w:val="000000" w:themeColor="text1"/>
              </w:rPr>
              <w:tab/>
            </w:r>
            <w:r w:rsidR="00D45B33" w:rsidRPr="008C469B">
              <w:rPr>
                <w:rStyle w:val="Lienhypertexte"/>
                <w:rFonts w:ascii="Andalus" w:hAnsi="Andalus" w:cs="Andalus"/>
                <w:noProof/>
                <w:color w:val="000000" w:themeColor="text1"/>
                <w:lang w:val="fr-CD"/>
              </w:rPr>
              <w:t>Conséquences sur le plan socio-économique</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_Toc11305710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28</w:t>
            </w:r>
            <w:r w:rsidR="00D45B33" w:rsidRPr="008C469B">
              <w:rPr>
                <w:noProof/>
                <w:webHidden/>
                <w:color w:val="000000" w:themeColor="text1"/>
              </w:rPr>
              <w:fldChar w:fldCharType="end"/>
            </w:r>
          </w:hyperlink>
        </w:p>
        <w:p w14:paraId="146F2D90" w14:textId="77777777" w:rsidR="00D45B33" w:rsidRPr="008C469B" w:rsidRDefault="004736CC">
          <w:pPr>
            <w:pStyle w:val="TM1"/>
            <w:tabs>
              <w:tab w:val="left" w:pos="1440"/>
              <w:tab w:val="right" w:leader="dot" w:pos="9016"/>
            </w:tabs>
            <w:rPr>
              <w:noProof/>
              <w:color w:val="000000" w:themeColor="text1"/>
            </w:rPr>
          </w:pPr>
          <w:hyperlink w:anchor="_Toc11305711" w:history="1">
            <w:r w:rsidR="00D45B33" w:rsidRPr="008C469B">
              <w:rPr>
                <w:rStyle w:val="Lienhypertexte"/>
                <w:rFonts w:ascii="Andalus" w:hAnsi="Andalus" w:cs="Andalus"/>
                <w:bCs/>
                <w:noProof/>
                <w:color w:val="000000" w:themeColor="text1"/>
                <w:lang w:val="fr-CD"/>
              </w:rPr>
              <w:t>2.4.3.</w:t>
            </w:r>
            <w:r w:rsidR="00D45B33" w:rsidRPr="008C469B">
              <w:rPr>
                <w:noProof/>
                <w:color w:val="000000" w:themeColor="text1"/>
              </w:rPr>
              <w:tab/>
            </w:r>
            <w:r w:rsidR="00D45B33" w:rsidRPr="008C469B">
              <w:rPr>
                <w:rStyle w:val="Lienhypertexte"/>
                <w:rFonts w:ascii="Andalus" w:hAnsi="Andalus" w:cs="Andalus"/>
                <w:bCs/>
                <w:noProof/>
                <w:color w:val="000000" w:themeColor="text1"/>
                <w:lang w:val="fr-CD"/>
              </w:rPr>
              <w:t>Synthèse de l’analyse comparative des variantes</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_Toc11305711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28</w:t>
            </w:r>
            <w:r w:rsidR="00D45B33" w:rsidRPr="008C469B">
              <w:rPr>
                <w:noProof/>
                <w:webHidden/>
                <w:color w:val="000000" w:themeColor="text1"/>
              </w:rPr>
              <w:fldChar w:fldCharType="end"/>
            </w:r>
          </w:hyperlink>
        </w:p>
        <w:p w14:paraId="08339926" w14:textId="77777777" w:rsidR="00D45B33" w:rsidRPr="008C469B" w:rsidRDefault="004736CC">
          <w:pPr>
            <w:pStyle w:val="TM1"/>
            <w:tabs>
              <w:tab w:val="left" w:pos="1440"/>
              <w:tab w:val="right" w:leader="dot" w:pos="9016"/>
            </w:tabs>
            <w:rPr>
              <w:noProof/>
              <w:color w:val="000000" w:themeColor="text1"/>
            </w:rPr>
          </w:pPr>
          <w:hyperlink w:anchor="_Toc11305712" w:history="1">
            <w:r w:rsidR="00D45B33" w:rsidRPr="008C469B">
              <w:rPr>
                <w:rStyle w:val="Lienhypertexte"/>
                <w:rFonts w:ascii="Andalus" w:hAnsi="Andalus" w:cs="Andalus"/>
                <w:bCs/>
                <w:noProof/>
                <w:color w:val="000000" w:themeColor="text1"/>
                <w:lang w:val="fr-CD"/>
              </w:rPr>
              <w:t>2.4.4.</w:t>
            </w:r>
            <w:r w:rsidR="00D45B33" w:rsidRPr="008C469B">
              <w:rPr>
                <w:noProof/>
                <w:color w:val="000000" w:themeColor="text1"/>
              </w:rPr>
              <w:tab/>
            </w:r>
            <w:r w:rsidR="00D45B33" w:rsidRPr="008C469B">
              <w:rPr>
                <w:rStyle w:val="Lienhypertexte"/>
                <w:rFonts w:ascii="Andalus" w:hAnsi="Andalus" w:cs="Andalus"/>
                <w:bCs/>
                <w:noProof/>
                <w:color w:val="000000" w:themeColor="text1"/>
                <w:lang w:val="fr-CD"/>
              </w:rPr>
              <w:t>Conclusion de l’analyse des variantes</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_Toc11305712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29</w:t>
            </w:r>
            <w:r w:rsidR="00D45B33" w:rsidRPr="008C469B">
              <w:rPr>
                <w:noProof/>
                <w:webHidden/>
                <w:color w:val="000000" w:themeColor="text1"/>
              </w:rPr>
              <w:fldChar w:fldCharType="end"/>
            </w:r>
          </w:hyperlink>
        </w:p>
        <w:p w14:paraId="3E87043F" w14:textId="77777777" w:rsidR="00D45B33" w:rsidRPr="008C469B" w:rsidRDefault="004736CC">
          <w:pPr>
            <w:pStyle w:val="TM1"/>
            <w:tabs>
              <w:tab w:val="left" w:pos="1440"/>
              <w:tab w:val="right" w:leader="dot" w:pos="9016"/>
            </w:tabs>
            <w:rPr>
              <w:noProof/>
              <w:color w:val="000000" w:themeColor="text1"/>
            </w:rPr>
          </w:pPr>
          <w:hyperlink w:anchor="_Toc11305713" w:history="1">
            <w:r w:rsidR="00D45B33" w:rsidRPr="008C469B">
              <w:rPr>
                <w:rStyle w:val="Lienhypertexte"/>
                <w:rFonts w:ascii="Andalus" w:hAnsi="Andalus" w:cs="Andalus"/>
                <w:b/>
                <w:noProof/>
                <w:color w:val="000000" w:themeColor="text1"/>
                <w:lang w:val="fr-CD"/>
              </w:rPr>
              <w:t>3.</w:t>
            </w:r>
            <w:r w:rsidR="00D45B33" w:rsidRPr="008C469B">
              <w:rPr>
                <w:noProof/>
                <w:color w:val="000000" w:themeColor="text1"/>
              </w:rPr>
              <w:tab/>
            </w:r>
            <w:r w:rsidR="00D45B33" w:rsidRPr="008C469B">
              <w:rPr>
                <w:rStyle w:val="Lienhypertexte"/>
                <w:rFonts w:ascii="Andalus" w:hAnsi="Andalus" w:cs="Andalus"/>
                <w:b/>
                <w:noProof/>
                <w:color w:val="000000" w:themeColor="text1"/>
                <w:lang w:val="fr-CD"/>
              </w:rPr>
              <w:t>CADRE POLITIQUE, JURIDIQUE ET INSTITUTIONNEL DU PROJET</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_Toc11305713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30</w:t>
            </w:r>
            <w:r w:rsidR="00D45B33" w:rsidRPr="008C469B">
              <w:rPr>
                <w:noProof/>
                <w:webHidden/>
                <w:color w:val="000000" w:themeColor="text1"/>
              </w:rPr>
              <w:fldChar w:fldCharType="end"/>
            </w:r>
          </w:hyperlink>
        </w:p>
        <w:p w14:paraId="5CBABCA0" w14:textId="77777777" w:rsidR="00D45B33" w:rsidRPr="008C469B" w:rsidRDefault="004736CC">
          <w:pPr>
            <w:pStyle w:val="TM1"/>
            <w:tabs>
              <w:tab w:val="left" w:pos="1440"/>
              <w:tab w:val="right" w:leader="dot" w:pos="9016"/>
            </w:tabs>
            <w:rPr>
              <w:noProof/>
              <w:color w:val="000000" w:themeColor="text1"/>
            </w:rPr>
          </w:pPr>
          <w:hyperlink w:anchor="_Toc11305714" w:history="1">
            <w:r w:rsidR="00D45B33" w:rsidRPr="008C469B">
              <w:rPr>
                <w:rStyle w:val="Lienhypertexte"/>
                <w:rFonts w:ascii="Andalus" w:hAnsi="Andalus" w:cs="Andalus"/>
                <w:b/>
                <w:noProof/>
                <w:color w:val="000000" w:themeColor="text1"/>
                <w:lang w:val="fr-CD"/>
              </w:rPr>
              <w:t>3.1.</w:t>
            </w:r>
            <w:r w:rsidR="00D45B33" w:rsidRPr="008C469B">
              <w:rPr>
                <w:noProof/>
                <w:color w:val="000000" w:themeColor="text1"/>
              </w:rPr>
              <w:tab/>
            </w:r>
            <w:r w:rsidR="00D45B33" w:rsidRPr="008C469B">
              <w:rPr>
                <w:rStyle w:val="Lienhypertexte"/>
                <w:rFonts w:ascii="Andalus" w:hAnsi="Andalus" w:cs="Andalus"/>
                <w:b/>
                <w:noProof/>
                <w:color w:val="000000" w:themeColor="text1"/>
                <w:lang w:val="fr-CD"/>
              </w:rPr>
              <w:t>Cadre politique</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_Toc11305714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30</w:t>
            </w:r>
            <w:r w:rsidR="00D45B33" w:rsidRPr="008C469B">
              <w:rPr>
                <w:noProof/>
                <w:webHidden/>
                <w:color w:val="000000" w:themeColor="text1"/>
              </w:rPr>
              <w:fldChar w:fldCharType="end"/>
            </w:r>
          </w:hyperlink>
        </w:p>
        <w:p w14:paraId="02E33ADE" w14:textId="77777777" w:rsidR="00D45B33" w:rsidRPr="008C469B" w:rsidRDefault="004736CC">
          <w:pPr>
            <w:pStyle w:val="TM1"/>
            <w:tabs>
              <w:tab w:val="left" w:pos="1440"/>
              <w:tab w:val="right" w:leader="dot" w:pos="9016"/>
            </w:tabs>
            <w:rPr>
              <w:noProof/>
              <w:color w:val="000000" w:themeColor="text1"/>
            </w:rPr>
          </w:pPr>
          <w:hyperlink w:anchor="_Toc11305715" w:history="1">
            <w:r w:rsidR="00D45B33" w:rsidRPr="008C469B">
              <w:rPr>
                <w:rStyle w:val="Lienhypertexte"/>
                <w:rFonts w:ascii="Andalus" w:hAnsi="Andalus" w:cs="Andalus"/>
                <w:bCs/>
                <w:noProof/>
                <w:color w:val="000000" w:themeColor="text1"/>
                <w:lang w:val="fr-CD"/>
              </w:rPr>
              <w:t>3.1.1.</w:t>
            </w:r>
            <w:r w:rsidR="00D45B33" w:rsidRPr="008C469B">
              <w:rPr>
                <w:noProof/>
                <w:color w:val="000000" w:themeColor="text1"/>
              </w:rPr>
              <w:tab/>
            </w:r>
            <w:r w:rsidR="00D45B33" w:rsidRPr="008C469B">
              <w:rPr>
                <w:rStyle w:val="Lienhypertexte"/>
                <w:rFonts w:ascii="Andalus" w:hAnsi="Andalus" w:cs="Andalus"/>
                <w:bCs/>
                <w:noProof/>
                <w:color w:val="000000" w:themeColor="text1"/>
                <w:lang w:val="fr-CD"/>
              </w:rPr>
              <w:t>Politiques et programmes en rapport avec le projet</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_Toc11305715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30</w:t>
            </w:r>
            <w:r w:rsidR="00D45B33" w:rsidRPr="008C469B">
              <w:rPr>
                <w:noProof/>
                <w:webHidden/>
                <w:color w:val="000000" w:themeColor="text1"/>
              </w:rPr>
              <w:fldChar w:fldCharType="end"/>
            </w:r>
          </w:hyperlink>
        </w:p>
        <w:p w14:paraId="14E4860E" w14:textId="77777777" w:rsidR="00D45B33" w:rsidRPr="008C469B" w:rsidRDefault="004736CC">
          <w:pPr>
            <w:pStyle w:val="TM1"/>
            <w:tabs>
              <w:tab w:val="left" w:pos="1440"/>
              <w:tab w:val="right" w:leader="dot" w:pos="9016"/>
            </w:tabs>
            <w:rPr>
              <w:noProof/>
              <w:color w:val="000000" w:themeColor="text1"/>
            </w:rPr>
          </w:pPr>
          <w:hyperlink w:anchor="_Toc11305749" w:history="1">
            <w:r w:rsidR="00D45B33" w:rsidRPr="008C469B">
              <w:rPr>
                <w:rStyle w:val="Lienhypertexte"/>
                <w:rFonts w:ascii="Andalus" w:hAnsi="Andalus" w:cs="Andalus"/>
                <w:b/>
                <w:noProof/>
                <w:color w:val="000000" w:themeColor="text1"/>
                <w:lang w:val="fr-CD"/>
              </w:rPr>
              <w:t>3.2.</w:t>
            </w:r>
            <w:r w:rsidR="00D45B33" w:rsidRPr="008C469B">
              <w:rPr>
                <w:noProof/>
                <w:color w:val="000000" w:themeColor="text1"/>
              </w:rPr>
              <w:tab/>
            </w:r>
            <w:r w:rsidR="00D45B33" w:rsidRPr="008C469B">
              <w:rPr>
                <w:rStyle w:val="Lienhypertexte"/>
                <w:rFonts w:ascii="Andalus" w:hAnsi="Andalus" w:cs="Andalus"/>
                <w:b/>
                <w:noProof/>
                <w:color w:val="000000" w:themeColor="text1"/>
                <w:lang w:val="fr-CD"/>
              </w:rPr>
              <w:t>Cadre juridique de gestion environnementale et sociale du projet</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_Toc11305749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31</w:t>
            </w:r>
            <w:r w:rsidR="00D45B33" w:rsidRPr="008C469B">
              <w:rPr>
                <w:noProof/>
                <w:webHidden/>
                <w:color w:val="000000" w:themeColor="text1"/>
              </w:rPr>
              <w:fldChar w:fldCharType="end"/>
            </w:r>
          </w:hyperlink>
        </w:p>
        <w:p w14:paraId="1DF78E32" w14:textId="77777777" w:rsidR="00D45B33" w:rsidRPr="008C469B" w:rsidRDefault="004736CC">
          <w:pPr>
            <w:pStyle w:val="TM1"/>
            <w:tabs>
              <w:tab w:val="left" w:pos="1440"/>
              <w:tab w:val="right" w:leader="dot" w:pos="9016"/>
            </w:tabs>
            <w:rPr>
              <w:noProof/>
              <w:color w:val="000000" w:themeColor="text1"/>
            </w:rPr>
          </w:pPr>
          <w:hyperlink w:anchor="_Toc11305750" w:history="1">
            <w:r w:rsidR="00D45B33" w:rsidRPr="008C469B">
              <w:rPr>
                <w:rStyle w:val="Lienhypertexte"/>
                <w:rFonts w:ascii="Andalus" w:hAnsi="Andalus" w:cs="Andalus"/>
                <w:bCs/>
                <w:noProof/>
                <w:color w:val="000000" w:themeColor="text1"/>
                <w:lang w:val="fr-CD"/>
              </w:rPr>
              <w:t>3.2.1.</w:t>
            </w:r>
            <w:r w:rsidR="00D45B33" w:rsidRPr="008C469B">
              <w:rPr>
                <w:noProof/>
                <w:color w:val="000000" w:themeColor="text1"/>
              </w:rPr>
              <w:tab/>
            </w:r>
            <w:r w:rsidR="00D45B33" w:rsidRPr="008C469B">
              <w:rPr>
                <w:rStyle w:val="Lienhypertexte"/>
                <w:rFonts w:ascii="Andalus" w:hAnsi="Andalus" w:cs="Andalus"/>
                <w:bCs/>
                <w:noProof/>
                <w:color w:val="000000" w:themeColor="text1"/>
                <w:lang w:val="fr-CD"/>
              </w:rPr>
              <w:t>Législation environnementale et sociale nationale</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_Toc11305750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31</w:t>
            </w:r>
            <w:r w:rsidR="00D45B33" w:rsidRPr="008C469B">
              <w:rPr>
                <w:noProof/>
                <w:webHidden/>
                <w:color w:val="000000" w:themeColor="text1"/>
              </w:rPr>
              <w:fldChar w:fldCharType="end"/>
            </w:r>
          </w:hyperlink>
        </w:p>
        <w:p w14:paraId="3D16D61A" w14:textId="77777777" w:rsidR="00D45B33" w:rsidRPr="008C469B" w:rsidRDefault="004736CC">
          <w:pPr>
            <w:pStyle w:val="TM1"/>
            <w:tabs>
              <w:tab w:val="left" w:pos="1440"/>
              <w:tab w:val="right" w:leader="dot" w:pos="9016"/>
            </w:tabs>
            <w:rPr>
              <w:noProof/>
              <w:color w:val="000000" w:themeColor="text1"/>
            </w:rPr>
          </w:pPr>
          <w:hyperlink w:anchor="_Toc11305751" w:history="1">
            <w:r w:rsidR="00D45B33" w:rsidRPr="008C469B">
              <w:rPr>
                <w:rStyle w:val="Lienhypertexte"/>
                <w:rFonts w:ascii="Andalus" w:hAnsi="Andalus" w:cs="Andalus"/>
                <w:bCs/>
                <w:noProof/>
                <w:color w:val="000000" w:themeColor="text1"/>
                <w:lang w:val="fr-CD"/>
              </w:rPr>
              <w:t>3.2.2.</w:t>
            </w:r>
            <w:r w:rsidR="00D45B33" w:rsidRPr="008C469B">
              <w:rPr>
                <w:noProof/>
                <w:color w:val="000000" w:themeColor="text1"/>
              </w:rPr>
              <w:tab/>
            </w:r>
            <w:r w:rsidR="00D45B33" w:rsidRPr="008C469B">
              <w:rPr>
                <w:rStyle w:val="Lienhypertexte"/>
                <w:rFonts w:ascii="Andalus" w:hAnsi="Andalus" w:cs="Andalus"/>
                <w:bCs/>
                <w:noProof/>
                <w:color w:val="000000" w:themeColor="text1"/>
                <w:lang w:val="fr-CD"/>
              </w:rPr>
              <w:t>Les politiques de sauvegarde de la Banque mondiale applicables au projet</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_Toc11305751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34</w:t>
            </w:r>
            <w:r w:rsidR="00D45B33" w:rsidRPr="008C469B">
              <w:rPr>
                <w:noProof/>
                <w:webHidden/>
                <w:color w:val="000000" w:themeColor="text1"/>
              </w:rPr>
              <w:fldChar w:fldCharType="end"/>
            </w:r>
          </w:hyperlink>
        </w:p>
        <w:p w14:paraId="3020774B" w14:textId="77777777" w:rsidR="00D45B33" w:rsidRPr="008C469B" w:rsidRDefault="004736CC">
          <w:pPr>
            <w:pStyle w:val="TM1"/>
            <w:tabs>
              <w:tab w:val="left" w:pos="1440"/>
              <w:tab w:val="right" w:leader="dot" w:pos="9016"/>
            </w:tabs>
            <w:rPr>
              <w:noProof/>
              <w:color w:val="000000" w:themeColor="text1"/>
            </w:rPr>
          </w:pPr>
          <w:hyperlink w:anchor="_Toc11305752" w:history="1">
            <w:r w:rsidR="00D45B33" w:rsidRPr="008C469B">
              <w:rPr>
                <w:rStyle w:val="Lienhypertexte"/>
                <w:rFonts w:ascii="Andalus" w:hAnsi="Andalus" w:cs="Andalus"/>
                <w:b/>
                <w:noProof/>
                <w:color w:val="000000" w:themeColor="text1"/>
                <w:lang w:val="fr-CD"/>
              </w:rPr>
              <w:t>3.3.</w:t>
            </w:r>
            <w:r w:rsidR="00D45B33" w:rsidRPr="008C469B">
              <w:rPr>
                <w:noProof/>
                <w:color w:val="000000" w:themeColor="text1"/>
              </w:rPr>
              <w:tab/>
            </w:r>
            <w:r w:rsidR="00D45B33" w:rsidRPr="008C469B">
              <w:rPr>
                <w:rStyle w:val="Lienhypertexte"/>
                <w:rFonts w:ascii="Andalus" w:hAnsi="Andalus" w:cs="Andalus"/>
                <w:b/>
                <w:noProof/>
                <w:color w:val="000000" w:themeColor="text1"/>
                <w:lang w:val="fr-CD"/>
              </w:rPr>
              <w:t>Cadre institutionnel de gestion environnementale et sociale du projet</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_Toc11305752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34</w:t>
            </w:r>
            <w:r w:rsidR="00D45B33" w:rsidRPr="008C469B">
              <w:rPr>
                <w:noProof/>
                <w:webHidden/>
                <w:color w:val="000000" w:themeColor="text1"/>
              </w:rPr>
              <w:fldChar w:fldCharType="end"/>
            </w:r>
          </w:hyperlink>
        </w:p>
        <w:p w14:paraId="688D3589" w14:textId="77777777" w:rsidR="00D45B33" w:rsidRPr="008C469B" w:rsidRDefault="004736CC">
          <w:pPr>
            <w:pStyle w:val="TM1"/>
            <w:tabs>
              <w:tab w:val="left" w:pos="1440"/>
              <w:tab w:val="right" w:leader="dot" w:pos="9016"/>
            </w:tabs>
            <w:rPr>
              <w:noProof/>
              <w:color w:val="000000" w:themeColor="text1"/>
            </w:rPr>
          </w:pPr>
          <w:hyperlink w:anchor="_Toc11305753" w:history="1">
            <w:r w:rsidR="00D45B33" w:rsidRPr="008C469B">
              <w:rPr>
                <w:rStyle w:val="Lienhypertexte"/>
                <w:rFonts w:ascii="Andalus" w:hAnsi="Andalus" w:cs="Andalus"/>
                <w:b/>
                <w:noProof/>
                <w:color w:val="000000" w:themeColor="text1"/>
                <w:lang w:val="fr-CD"/>
              </w:rPr>
              <w:t>3.4.</w:t>
            </w:r>
            <w:r w:rsidR="00D45B33" w:rsidRPr="008C469B">
              <w:rPr>
                <w:noProof/>
                <w:color w:val="000000" w:themeColor="text1"/>
              </w:rPr>
              <w:tab/>
            </w:r>
            <w:r w:rsidR="00D45B33" w:rsidRPr="008C469B">
              <w:rPr>
                <w:rStyle w:val="Lienhypertexte"/>
                <w:rFonts w:ascii="Andalus" w:hAnsi="Andalus" w:cs="Andalus"/>
                <w:b/>
                <w:noProof/>
                <w:color w:val="000000" w:themeColor="text1"/>
                <w:lang w:val="fr-CD"/>
              </w:rPr>
              <w:t>Analyse des capacités des acteurs impliqués pour la bonne gestion environnementale et sociale du projet</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_Toc11305753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35</w:t>
            </w:r>
            <w:r w:rsidR="00D45B33" w:rsidRPr="008C469B">
              <w:rPr>
                <w:noProof/>
                <w:webHidden/>
                <w:color w:val="000000" w:themeColor="text1"/>
              </w:rPr>
              <w:fldChar w:fldCharType="end"/>
            </w:r>
          </w:hyperlink>
        </w:p>
        <w:p w14:paraId="0C4BB8F1" w14:textId="77777777" w:rsidR="00D45B33" w:rsidRPr="008C469B" w:rsidRDefault="004736CC">
          <w:pPr>
            <w:pStyle w:val="TM1"/>
            <w:tabs>
              <w:tab w:val="left" w:pos="1440"/>
              <w:tab w:val="right" w:leader="dot" w:pos="9016"/>
            </w:tabs>
            <w:rPr>
              <w:noProof/>
              <w:color w:val="000000" w:themeColor="text1"/>
            </w:rPr>
          </w:pPr>
          <w:hyperlink w:anchor="_Toc11305754" w:history="1">
            <w:r w:rsidR="00D45B33" w:rsidRPr="008C469B">
              <w:rPr>
                <w:rStyle w:val="Lienhypertexte"/>
                <w:rFonts w:ascii="Andalus" w:hAnsi="Andalus" w:cs="Andalus"/>
                <w:bCs/>
                <w:noProof/>
                <w:color w:val="000000" w:themeColor="text1"/>
                <w:lang w:val="fr-CD"/>
              </w:rPr>
              <w:t>3.4.1.</w:t>
            </w:r>
            <w:r w:rsidR="00D45B33" w:rsidRPr="008C469B">
              <w:rPr>
                <w:noProof/>
                <w:color w:val="000000" w:themeColor="text1"/>
              </w:rPr>
              <w:tab/>
            </w:r>
            <w:r w:rsidR="00D45B33" w:rsidRPr="008C469B">
              <w:rPr>
                <w:rStyle w:val="Lienhypertexte"/>
                <w:rFonts w:ascii="Andalus" w:hAnsi="Andalus" w:cs="Andalus"/>
                <w:noProof/>
                <w:color w:val="000000" w:themeColor="text1"/>
                <w:lang w:val="fr-CD"/>
              </w:rPr>
              <w:t>Le Ministère de l’Environnement et du Développement Durable</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_Toc11305754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35</w:t>
            </w:r>
            <w:r w:rsidR="00D45B33" w:rsidRPr="008C469B">
              <w:rPr>
                <w:noProof/>
                <w:webHidden/>
                <w:color w:val="000000" w:themeColor="text1"/>
              </w:rPr>
              <w:fldChar w:fldCharType="end"/>
            </w:r>
          </w:hyperlink>
        </w:p>
        <w:p w14:paraId="5002A5CE" w14:textId="77777777" w:rsidR="00D45B33" w:rsidRPr="008C469B" w:rsidRDefault="004736CC">
          <w:pPr>
            <w:pStyle w:val="TM1"/>
            <w:tabs>
              <w:tab w:val="left" w:pos="1440"/>
              <w:tab w:val="right" w:leader="dot" w:pos="9016"/>
            </w:tabs>
            <w:rPr>
              <w:noProof/>
              <w:color w:val="000000" w:themeColor="text1"/>
            </w:rPr>
          </w:pPr>
          <w:hyperlink w:anchor="_Toc11305755" w:history="1">
            <w:r w:rsidR="00D45B33" w:rsidRPr="008C469B">
              <w:rPr>
                <w:rStyle w:val="Lienhypertexte"/>
                <w:rFonts w:ascii="Andalus" w:hAnsi="Andalus" w:cs="Andalus"/>
                <w:bCs/>
                <w:noProof/>
                <w:color w:val="000000" w:themeColor="text1"/>
                <w:lang w:val="fr-CD"/>
              </w:rPr>
              <w:t>3.4.2.</w:t>
            </w:r>
            <w:r w:rsidR="00D45B33" w:rsidRPr="008C469B">
              <w:rPr>
                <w:noProof/>
                <w:color w:val="000000" w:themeColor="text1"/>
              </w:rPr>
              <w:tab/>
            </w:r>
            <w:r w:rsidR="00D45B33" w:rsidRPr="008C469B">
              <w:rPr>
                <w:rStyle w:val="Lienhypertexte"/>
                <w:rFonts w:ascii="Andalus" w:hAnsi="Andalus" w:cs="Andalus"/>
                <w:bCs/>
                <w:noProof/>
                <w:color w:val="000000" w:themeColor="text1"/>
                <w:lang w:val="fr-CD"/>
              </w:rPr>
              <w:t>L’Agence Congolaise de l’Environnement (ACE)</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_Toc11305755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35</w:t>
            </w:r>
            <w:r w:rsidR="00D45B33" w:rsidRPr="008C469B">
              <w:rPr>
                <w:noProof/>
                <w:webHidden/>
                <w:color w:val="000000" w:themeColor="text1"/>
              </w:rPr>
              <w:fldChar w:fldCharType="end"/>
            </w:r>
          </w:hyperlink>
        </w:p>
        <w:p w14:paraId="109FA8C7" w14:textId="77777777" w:rsidR="00D45B33" w:rsidRPr="008C469B" w:rsidRDefault="004736CC">
          <w:pPr>
            <w:pStyle w:val="TM1"/>
            <w:tabs>
              <w:tab w:val="left" w:pos="1440"/>
              <w:tab w:val="right" w:leader="dot" w:pos="9016"/>
            </w:tabs>
            <w:rPr>
              <w:noProof/>
              <w:color w:val="000000" w:themeColor="text1"/>
            </w:rPr>
          </w:pPr>
          <w:hyperlink w:anchor="_Toc11305756" w:history="1">
            <w:r w:rsidR="00D45B33" w:rsidRPr="008C469B">
              <w:rPr>
                <w:rStyle w:val="Lienhypertexte"/>
                <w:rFonts w:ascii="Andalus" w:hAnsi="Andalus" w:cs="Andalus"/>
                <w:bCs/>
                <w:noProof/>
                <w:color w:val="000000" w:themeColor="text1"/>
                <w:lang w:val="fr-CD"/>
              </w:rPr>
              <w:t>3.4.3.</w:t>
            </w:r>
            <w:r w:rsidR="00D45B33" w:rsidRPr="008C469B">
              <w:rPr>
                <w:noProof/>
                <w:color w:val="000000" w:themeColor="text1"/>
              </w:rPr>
              <w:tab/>
            </w:r>
            <w:r w:rsidR="00D45B33" w:rsidRPr="008C469B">
              <w:rPr>
                <w:rStyle w:val="Lienhypertexte"/>
                <w:rFonts w:ascii="Andalus" w:hAnsi="Andalus" w:cs="Andalus"/>
                <w:bCs/>
                <w:noProof/>
                <w:color w:val="000000" w:themeColor="text1"/>
                <w:lang w:val="fr-CD"/>
              </w:rPr>
              <w:t>La coordination du PDU</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_Toc11305756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35</w:t>
            </w:r>
            <w:r w:rsidR="00D45B33" w:rsidRPr="008C469B">
              <w:rPr>
                <w:noProof/>
                <w:webHidden/>
                <w:color w:val="000000" w:themeColor="text1"/>
              </w:rPr>
              <w:fldChar w:fldCharType="end"/>
            </w:r>
          </w:hyperlink>
        </w:p>
        <w:p w14:paraId="581AA512" w14:textId="77777777" w:rsidR="00D45B33" w:rsidRPr="008C469B" w:rsidRDefault="004736CC">
          <w:pPr>
            <w:pStyle w:val="TM1"/>
            <w:tabs>
              <w:tab w:val="left" w:pos="1440"/>
              <w:tab w:val="right" w:leader="dot" w:pos="9016"/>
            </w:tabs>
            <w:rPr>
              <w:noProof/>
              <w:color w:val="000000" w:themeColor="text1"/>
            </w:rPr>
          </w:pPr>
          <w:hyperlink w:anchor="_Toc11305757" w:history="1">
            <w:r w:rsidR="00D45B33" w:rsidRPr="008C469B">
              <w:rPr>
                <w:rStyle w:val="Lienhypertexte"/>
                <w:rFonts w:ascii="Andalus" w:hAnsi="Andalus" w:cs="Andalus"/>
                <w:bCs/>
                <w:noProof/>
                <w:color w:val="000000" w:themeColor="text1"/>
                <w:lang w:val="fr-CD"/>
              </w:rPr>
              <w:t>3.4.4.</w:t>
            </w:r>
            <w:r w:rsidR="00D45B33" w:rsidRPr="008C469B">
              <w:rPr>
                <w:noProof/>
                <w:color w:val="000000" w:themeColor="text1"/>
              </w:rPr>
              <w:tab/>
            </w:r>
            <w:r w:rsidR="00D45B33" w:rsidRPr="008C469B">
              <w:rPr>
                <w:rStyle w:val="Lienhypertexte"/>
                <w:rFonts w:ascii="Andalus" w:hAnsi="Andalus" w:cs="Andalus"/>
                <w:bCs/>
                <w:noProof/>
                <w:color w:val="000000" w:themeColor="text1"/>
                <w:lang w:val="fr-CD"/>
              </w:rPr>
              <w:t>La Ville de Mbandaka</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_Toc11305757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35</w:t>
            </w:r>
            <w:r w:rsidR="00D45B33" w:rsidRPr="008C469B">
              <w:rPr>
                <w:noProof/>
                <w:webHidden/>
                <w:color w:val="000000" w:themeColor="text1"/>
              </w:rPr>
              <w:fldChar w:fldCharType="end"/>
            </w:r>
          </w:hyperlink>
        </w:p>
        <w:p w14:paraId="113B8805" w14:textId="77777777" w:rsidR="00D45B33" w:rsidRPr="008C469B" w:rsidRDefault="004736CC">
          <w:pPr>
            <w:pStyle w:val="TM1"/>
            <w:tabs>
              <w:tab w:val="left" w:pos="1440"/>
              <w:tab w:val="right" w:leader="dot" w:pos="9016"/>
            </w:tabs>
            <w:rPr>
              <w:noProof/>
              <w:color w:val="000000" w:themeColor="text1"/>
            </w:rPr>
          </w:pPr>
          <w:hyperlink w:anchor="_Toc11305758" w:history="1">
            <w:r w:rsidR="00D45B33" w:rsidRPr="008C469B">
              <w:rPr>
                <w:rStyle w:val="Lienhypertexte"/>
                <w:rFonts w:ascii="Andalus" w:hAnsi="Andalus" w:cs="Andalus"/>
                <w:bCs/>
                <w:noProof/>
                <w:color w:val="000000" w:themeColor="text1"/>
                <w:lang w:val="fr-CD"/>
              </w:rPr>
              <w:t>3.4.5.</w:t>
            </w:r>
            <w:r w:rsidR="00D45B33" w:rsidRPr="008C469B">
              <w:rPr>
                <w:noProof/>
                <w:color w:val="000000" w:themeColor="text1"/>
              </w:rPr>
              <w:tab/>
            </w:r>
            <w:r w:rsidR="00D45B33" w:rsidRPr="008C469B">
              <w:rPr>
                <w:rStyle w:val="Lienhypertexte"/>
                <w:rFonts w:ascii="Andalus" w:hAnsi="Andalus" w:cs="Andalus"/>
                <w:bCs/>
                <w:noProof/>
                <w:color w:val="000000" w:themeColor="text1"/>
                <w:lang w:val="fr-CD"/>
              </w:rPr>
              <w:t>Les Organisations non-gouvernementales (ONG) et autres associations locales communautaires</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_Toc11305758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35</w:t>
            </w:r>
            <w:r w:rsidR="00D45B33" w:rsidRPr="008C469B">
              <w:rPr>
                <w:noProof/>
                <w:webHidden/>
                <w:color w:val="000000" w:themeColor="text1"/>
              </w:rPr>
              <w:fldChar w:fldCharType="end"/>
            </w:r>
          </w:hyperlink>
        </w:p>
        <w:p w14:paraId="33DDF18C" w14:textId="77777777" w:rsidR="00D45B33" w:rsidRPr="008C469B" w:rsidRDefault="004736CC">
          <w:pPr>
            <w:pStyle w:val="TM1"/>
            <w:tabs>
              <w:tab w:val="left" w:pos="1440"/>
              <w:tab w:val="right" w:leader="dot" w:pos="9016"/>
            </w:tabs>
            <w:rPr>
              <w:noProof/>
              <w:color w:val="000000" w:themeColor="text1"/>
            </w:rPr>
          </w:pPr>
          <w:hyperlink w:anchor="_Toc11305759" w:history="1">
            <w:r w:rsidR="00D45B33" w:rsidRPr="008C469B">
              <w:rPr>
                <w:rStyle w:val="Lienhypertexte"/>
                <w:rFonts w:ascii="Andalus" w:hAnsi="Andalus" w:cs="Andalus"/>
                <w:b/>
                <w:noProof/>
                <w:color w:val="000000" w:themeColor="text1"/>
                <w:lang w:val="fr-CD"/>
              </w:rPr>
              <w:t>4.</w:t>
            </w:r>
            <w:r w:rsidR="00D45B33" w:rsidRPr="008C469B">
              <w:rPr>
                <w:noProof/>
                <w:color w:val="000000" w:themeColor="text1"/>
              </w:rPr>
              <w:tab/>
            </w:r>
            <w:r w:rsidR="00D45B33" w:rsidRPr="008C469B">
              <w:rPr>
                <w:rStyle w:val="Lienhypertexte"/>
                <w:rFonts w:ascii="Andalus" w:hAnsi="Andalus" w:cs="Andalus"/>
                <w:b/>
                <w:noProof/>
                <w:color w:val="000000" w:themeColor="text1"/>
                <w:lang w:val="fr-CD"/>
              </w:rPr>
              <w:t>DESCRIPTION DU MILIEU RECEPTEUR</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_Toc11305759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37</w:t>
            </w:r>
            <w:r w:rsidR="00D45B33" w:rsidRPr="008C469B">
              <w:rPr>
                <w:noProof/>
                <w:webHidden/>
                <w:color w:val="000000" w:themeColor="text1"/>
              </w:rPr>
              <w:fldChar w:fldCharType="end"/>
            </w:r>
          </w:hyperlink>
        </w:p>
        <w:p w14:paraId="64885782" w14:textId="77777777" w:rsidR="00D45B33" w:rsidRPr="008C469B" w:rsidRDefault="004736CC">
          <w:pPr>
            <w:pStyle w:val="TM1"/>
            <w:tabs>
              <w:tab w:val="left" w:pos="1440"/>
              <w:tab w:val="right" w:leader="dot" w:pos="9016"/>
            </w:tabs>
            <w:rPr>
              <w:noProof/>
              <w:color w:val="000000" w:themeColor="text1"/>
            </w:rPr>
          </w:pPr>
          <w:hyperlink w:anchor="_Toc11305760" w:history="1">
            <w:r w:rsidR="00D45B33" w:rsidRPr="008C469B">
              <w:rPr>
                <w:rStyle w:val="Lienhypertexte"/>
                <w:rFonts w:ascii="Andalus" w:hAnsi="Andalus" w:cs="Andalus"/>
                <w:b/>
                <w:noProof/>
                <w:color w:val="000000" w:themeColor="text1"/>
                <w:lang w:val="fr-CD"/>
              </w:rPr>
              <w:t>4.1.</w:t>
            </w:r>
            <w:r w:rsidR="00D45B33" w:rsidRPr="008C469B">
              <w:rPr>
                <w:noProof/>
                <w:color w:val="000000" w:themeColor="text1"/>
              </w:rPr>
              <w:tab/>
            </w:r>
            <w:r w:rsidR="00D45B33" w:rsidRPr="008C469B">
              <w:rPr>
                <w:rStyle w:val="Lienhypertexte"/>
                <w:rFonts w:ascii="Andalus" w:hAnsi="Andalus" w:cs="Andalus"/>
                <w:b/>
                <w:noProof/>
                <w:color w:val="000000" w:themeColor="text1"/>
                <w:lang w:val="fr-CD"/>
              </w:rPr>
              <w:t>Description de la ville de Mbandaka</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_Toc11305760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37</w:t>
            </w:r>
            <w:r w:rsidR="00D45B33" w:rsidRPr="008C469B">
              <w:rPr>
                <w:noProof/>
                <w:webHidden/>
                <w:color w:val="000000" w:themeColor="text1"/>
              </w:rPr>
              <w:fldChar w:fldCharType="end"/>
            </w:r>
          </w:hyperlink>
        </w:p>
        <w:p w14:paraId="5D91F349" w14:textId="77777777" w:rsidR="00D45B33" w:rsidRPr="008C469B" w:rsidRDefault="004736CC">
          <w:pPr>
            <w:pStyle w:val="TM1"/>
            <w:tabs>
              <w:tab w:val="left" w:pos="1440"/>
              <w:tab w:val="right" w:leader="dot" w:pos="9016"/>
            </w:tabs>
            <w:rPr>
              <w:noProof/>
              <w:color w:val="000000" w:themeColor="text1"/>
            </w:rPr>
          </w:pPr>
          <w:hyperlink w:anchor="_Toc11305761" w:history="1">
            <w:r w:rsidR="00D45B33" w:rsidRPr="008C469B">
              <w:rPr>
                <w:rStyle w:val="Lienhypertexte"/>
                <w:rFonts w:ascii="Andalus" w:hAnsi="Andalus" w:cs="Andalus"/>
                <w:noProof/>
                <w:color w:val="000000" w:themeColor="text1"/>
                <w:lang w:val="fr-CD"/>
              </w:rPr>
              <w:t>4.1.1.</w:t>
            </w:r>
            <w:r w:rsidR="00D45B33" w:rsidRPr="008C469B">
              <w:rPr>
                <w:noProof/>
                <w:color w:val="000000" w:themeColor="text1"/>
              </w:rPr>
              <w:tab/>
            </w:r>
            <w:r w:rsidR="00D45B33" w:rsidRPr="008C469B">
              <w:rPr>
                <w:rStyle w:val="Lienhypertexte"/>
                <w:rFonts w:ascii="Andalus" w:hAnsi="Andalus" w:cs="Andalus"/>
                <w:noProof/>
                <w:color w:val="000000" w:themeColor="text1"/>
                <w:lang w:val="fr-CD"/>
              </w:rPr>
              <w:t>Situation géographique et administrative</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_Toc11305761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37</w:t>
            </w:r>
            <w:r w:rsidR="00D45B33" w:rsidRPr="008C469B">
              <w:rPr>
                <w:noProof/>
                <w:webHidden/>
                <w:color w:val="000000" w:themeColor="text1"/>
              </w:rPr>
              <w:fldChar w:fldCharType="end"/>
            </w:r>
          </w:hyperlink>
        </w:p>
        <w:p w14:paraId="432F2849" w14:textId="77777777" w:rsidR="00D45B33" w:rsidRPr="008C469B" w:rsidRDefault="004736CC">
          <w:pPr>
            <w:pStyle w:val="TM1"/>
            <w:tabs>
              <w:tab w:val="left" w:pos="1440"/>
              <w:tab w:val="right" w:leader="dot" w:pos="9016"/>
            </w:tabs>
            <w:rPr>
              <w:noProof/>
              <w:color w:val="000000" w:themeColor="text1"/>
            </w:rPr>
          </w:pPr>
          <w:hyperlink w:anchor="_Toc11305762" w:history="1">
            <w:r w:rsidR="00D45B33" w:rsidRPr="008C469B">
              <w:rPr>
                <w:rStyle w:val="Lienhypertexte"/>
                <w:rFonts w:ascii="Andalus" w:hAnsi="Andalus" w:cs="Andalus"/>
                <w:noProof/>
                <w:color w:val="000000" w:themeColor="text1"/>
                <w:lang w:val="fr-CD"/>
              </w:rPr>
              <w:t>4.1.2.</w:t>
            </w:r>
            <w:r w:rsidR="00D45B33" w:rsidRPr="008C469B">
              <w:rPr>
                <w:noProof/>
                <w:color w:val="000000" w:themeColor="text1"/>
              </w:rPr>
              <w:tab/>
            </w:r>
            <w:r w:rsidR="00D45B33" w:rsidRPr="008C469B">
              <w:rPr>
                <w:rStyle w:val="Lienhypertexte"/>
                <w:rFonts w:ascii="Andalus" w:hAnsi="Andalus" w:cs="Andalus"/>
                <w:noProof/>
                <w:color w:val="000000" w:themeColor="text1"/>
                <w:lang w:val="fr-CD"/>
              </w:rPr>
              <w:t>Cadre biophysique de la ville de Mbandaka</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_Toc11305762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37</w:t>
            </w:r>
            <w:r w:rsidR="00D45B33" w:rsidRPr="008C469B">
              <w:rPr>
                <w:noProof/>
                <w:webHidden/>
                <w:color w:val="000000" w:themeColor="text1"/>
              </w:rPr>
              <w:fldChar w:fldCharType="end"/>
            </w:r>
          </w:hyperlink>
        </w:p>
        <w:p w14:paraId="03296086" w14:textId="77777777" w:rsidR="00D45B33" w:rsidRPr="008C469B" w:rsidRDefault="004736CC">
          <w:pPr>
            <w:pStyle w:val="TM1"/>
            <w:tabs>
              <w:tab w:val="left" w:pos="1440"/>
              <w:tab w:val="right" w:leader="dot" w:pos="9016"/>
            </w:tabs>
            <w:rPr>
              <w:noProof/>
              <w:color w:val="000000" w:themeColor="text1"/>
            </w:rPr>
          </w:pPr>
          <w:hyperlink w:anchor="_Toc11305763" w:history="1">
            <w:r w:rsidR="00D45B33" w:rsidRPr="008C469B">
              <w:rPr>
                <w:rStyle w:val="Lienhypertexte"/>
                <w:rFonts w:ascii="Andalus" w:hAnsi="Andalus" w:cs="Andalus"/>
                <w:noProof/>
                <w:color w:val="000000" w:themeColor="text1"/>
                <w:lang w:val="fr-CD"/>
              </w:rPr>
              <w:t>4.1.3.</w:t>
            </w:r>
            <w:r w:rsidR="00D45B33" w:rsidRPr="008C469B">
              <w:rPr>
                <w:noProof/>
                <w:color w:val="000000" w:themeColor="text1"/>
              </w:rPr>
              <w:tab/>
            </w:r>
            <w:r w:rsidR="00D45B33" w:rsidRPr="008C469B">
              <w:rPr>
                <w:rStyle w:val="Lienhypertexte"/>
                <w:rFonts w:ascii="Andalus" w:hAnsi="Andalus" w:cs="Andalus"/>
                <w:noProof/>
                <w:color w:val="000000" w:themeColor="text1"/>
                <w:lang w:val="fr-CD"/>
              </w:rPr>
              <w:t>Cadre humain et socioéconomique</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_Toc11305763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38</w:t>
            </w:r>
            <w:r w:rsidR="00D45B33" w:rsidRPr="008C469B">
              <w:rPr>
                <w:noProof/>
                <w:webHidden/>
                <w:color w:val="000000" w:themeColor="text1"/>
              </w:rPr>
              <w:fldChar w:fldCharType="end"/>
            </w:r>
          </w:hyperlink>
        </w:p>
        <w:p w14:paraId="6568ACA6" w14:textId="77777777" w:rsidR="00D45B33" w:rsidRPr="008C469B" w:rsidRDefault="004736CC">
          <w:pPr>
            <w:pStyle w:val="TM1"/>
            <w:tabs>
              <w:tab w:val="left" w:pos="1440"/>
              <w:tab w:val="right" w:leader="dot" w:pos="9016"/>
            </w:tabs>
            <w:rPr>
              <w:noProof/>
              <w:color w:val="000000" w:themeColor="text1"/>
            </w:rPr>
          </w:pPr>
          <w:hyperlink w:anchor="_Toc11305764" w:history="1">
            <w:r w:rsidR="00D45B33" w:rsidRPr="008C469B">
              <w:rPr>
                <w:rStyle w:val="Lienhypertexte"/>
                <w:rFonts w:ascii="Andalus" w:hAnsi="Andalus" w:cs="Andalus"/>
                <w:b/>
                <w:noProof/>
                <w:color w:val="000000" w:themeColor="text1"/>
                <w:lang w:val="fr-CD"/>
              </w:rPr>
              <w:t>4.2.</w:t>
            </w:r>
            <w:r w:rsidR="00D45B33" w:rsidRPr="008C469B">
              <w:rPr>
                <w:noProof/>
                <w:color w:val="000000" w:themeColor="text1"/>
              </w:rPr>
              <w:tab/>
            </w:r>
            <w:r w:rsidR="00D45B33" w:rsidRPr="008C469B">
              <w:rPr>
                <w:rStyle w:val="Lienhypertexte"/>
                <w:rFonts w:ascii="Andalus" w:hAnsi="Andalus" w:cs="Andalus"/>
                <w:b/>
                <w:noProof/>
                <w:color w:val="000000" w:themeColor="text1"/>
                <w:lang w:val="fr-CD"/>
              </w:rPr>
              <w:t>Description des zones d’intervention directe du projet</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_Toc11305764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41</w:t>
            </w:r>
            <w:r w:rsidR="00D45B33" w:rsidRPr="008C469B">
              <w:rPr>
                <w:noProof/>
                <w:webHidden/>
                <w:color w:val="000000" w:themeColor="text1"/>
              </w:rPr>
              <w:fldChar w:fldCharType="end"/>
            </w:r>
          </w:hyperlink>
        </w:p>
        <w:p w14:paraId="7BB45071" w14:textId="77777777" w:rsidR="00D45B33" w:rsidRPr="008C469B" w:rsidRDefault="004736CC">
          <w:pPr>
            <w:pStyle w:val="TM1"/>
            <w:tabs>
              <w:tab w:val="left" w:pos="1440"/>
              <w:tab w:val="right" w:leader="dot" w:pos="9016"/>
            </w:tabs>
            <w:rPr>
              <w:noProof/>
              <w:color w:val="000000" w:themeColor="text1"/>
            </w:rPr>
          </w:pPr>
          <w:hyperlink w:anchor="_Toc11305765" w:history="1">
            <w:r w:rsidR="00D45B33" w:rsidRPr="008C469B">
              <w:rPr>
                <w:rStyle w:val="Lienhypertexte"/>
                <w:rFonts w:ascii="Andalus" w:hAnsi="Andalus" w:cs="Andalus"/>
                <w:b/>
                <w:noProof/>
                <w:color w:val="000000" w:themeColor="text1"/>
                <w:lang w:val="pt-PT"/>
              </w:rPr>
              <w:t>4.2.1.</w:t>
            </w:r>
            <w:r w:rsidR="00D45B33" w:rsidRPr="008C469B">
              <w:rPr>
                <w:noProof/>
                <w:color w:val="000000" w:themeColor="text1"/>
              </w:rPr>
              <w:tab/>
            </w:r>
            <w:r w:rsidR="00D45B33" w:rsidRPr="008C469B">
              <w:rPr>
                <w:rStyle w:val="Lienhypertexte"/>
                <w:rFonts w:ascii="Andalus" w:hAnsi="Andalus" w:cs="Andalus"/>
                <w:noProof/>
                <w:color w:val="000000" w:themeColor="text1"/>
                <w:lang w:val="pt-PT"/>
              </w:rPr>
              <w:t>EP. Bozenga/ Commune de Wangata</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_Toc11305765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41</w:t>
            </w:r>
            <w:r w:rsidR="00D45B33" w:rsidRPr="008C469B">
              <w:rPr>
                <w:noProof/>
                <w:webHidden/>
                <w:color w:val="000000" w:themeColor="text1"/>
              </w:rPr>
              <w:fldChar w:fldCharType="end"/>
            </w:r>
          </w:hyperlink>
        </w:p>
        <w:p w14:paraId="4F7F04B9" w14:textId="77777777" w:rsidR="00D45B33" w:rsidRPr="008C469B" w:rsidRDefault="004736CC">
          <w:pPr>
            <w:pStyle w:val="TM1"/>
            <w:tabs>
              <w:tab w:val="left" w:pos="1440"/>
              <w:tab w:val="right" w:leader="dot" w:pos="9016"/>
            </w:tabs>
            <w:rPr>
              <w:noProof/>
              <w:color w:val="000000" w:themeColor="text1"/>
            </w:rPr>
          </w:pPr>
          <w:hyperlink w:anchor="_Toc11305766" w:history="1">
            <w:r w:rsidR="00D45B33" w:rsidRPr="008C469B">
              <w:rPr>
                <w:rStyle w:val="Lienhypertexte"/>
                <w:rFonts w:ascii="Andalus" w:hAnsi="Andalus" w:cs="Andalus"/>
                <w:b/>
                <w:noProof/>
                <w:color w:val="000000" w:themeColor="text1"/>
                <w:lang w:val="fr-CD"/>
              </w:rPr>
              <w:t>4.2.1.1.</w:t>
            </w:r>
            <w:r w:rsidR="00D45B33" w:rsidRPr="008C469B">
              <w:rPr>
                <w:noProof/>
                <w:color w:val="000000" w:themeColor="text1"/>
              </w:rPr>
              <w:tab/>
            </w:r>
            <w:r w:rsidR="00D45B33" w:rsidRPr="008C469B">
              <w:rPr>
                <w:rStyle w:val="Lienhypertexte"/>
                <w:rFonts w:ascii="Andalus" w:hAnsi="Andalus" w:cs="Andalus"/>
                <w:b/>
                <w:noProof/>
                <w:color w:val="000000" w:themeColor="text1"/>
                <w:lang w:val="fr-CD"/>
              </w:rPr>
              <w:t>Historique</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_Toc11305766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41</w:t>
            </w:r>
            <w:r w:rsidR="00D45B33" w:rsidRPr="008C469B">
              <w:rPr>
                <w:noProof/>
                <w:webHidden/>
                <w:color w:val="000000" w:themeColor="text1"/>
              </w:rPr>
              <w:fldChar w:fldCharType="end"/>
            </w:r>
          </w:hyperlink>
        </w:p>
        <w:p w14:paraId="56E508D8" w14:textId="77777777" w:rsidR="00D45B33" w:rsidRPr="008C469B" w:rsidRDefault="004736CC">
          <w:pPr>
            <w:pStyle w:val="TM1"/>
            <w:tabs>
              <w:tab w:val="left" w:pos="1440"/>
              <w:tab w:val="right" w:leader="dot" w:pos="9016"/>
            </w:tabs>
            <w:rPr>
              <w:noProof/>
              <w:color w:val="000000" w:themeColor="text1"/>
            </w:rPr>
          </w:pPr>
          <w:hyperlink w:anchor="_Toc11305767" w:history="1">
            <w:r w:rsidR="00D45B33" w:rsidRPr="008C469B">
              <w:rPr>
                <w:rStyle w:val="Lienhypertexte"/>
                <w:rFonts w:ascii="Andalus" w:hAnsi="Andalus" w:cs="Andalus"/>
                <w:b/>
                <w:noProof/>
                <w:color w:val="000000" w:themeColor="text1"/>
                <w:lang w:val="fr-CD"/>
              </w:rPr>
              <w:t>4.2.1.2.</w:t>
            </w:r>
            <w:r w:rsidR="00D45B33" w:rsidRPr="008C469B">
              <w:rPr>
                <w:noProof/>
                <w:color w:val="000000" w:themeColor="text1"/>
              </w:rPr>
              <w:tab/>
            </w:r>
            <w:r w:rsidR="00D45B33" w:rsidRPr="008C469B">
              <w:rPr>
                <w:rStyle w:val="Lienhypertexte"/>
                <w:rFonts w:ascii="Andalus" w:hAnsi="Andalus" w:cs="Andalus"/>
                <w:b/>
                <w:noProof/>
                <w:color w:val="000000" w:themeColor="text1"/>
                <w:lang w:val="fr-CD"/>
              </w:rPr>
              <w:t>Caractéristiques de l’école</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_Toc11305767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41</w:t>
            </w:r>
            <w:r w:rsidR="00D45B33" w:rsidRPr="008C469B">
              <w:rPr>
                <w:noProof/>
                <w:webHidden/>
                <w:color w:val="000000" w:themeColor="text1"/>
              </w:rPr>
              <w:fldChar w:fldCharType="end"/>
            </w:r>
          </w:hyperlink>
        </w:p>
        <w:p w14:paraId="2B9125EE" w14:textId="77777777" w:rsidR="00D45B33" w:rsidRPr="008C469B" w:rsidRDefault="004736CC">
          <w:pPr>
            <w:pStyle w:val="TM1"/>
            <w:tabs>
              <w:tab w:val="left" w:pos="1440"/>
              <w:tab w:val="right" w:leader="dot" w:pos="9016"/>
            </w:tabs>
            <w:rPr>
              <w:noProof/>
              <w:color w:val="000000" w:themeColor="text1"/>
            </w:rPr>
          </w:pPr>
          <w:hyperlink w:anchor="_Toc11305768" w:history="1">
            <w:r w:rsidR="00D45B33" w:rsidRPr="008C469B">
              <w:rPr>
                <w:rStyle w:val="Lienhypertexte"/>
                <w:rFonts w:ascii="Andalus" w:hAnsi="Andalus" w:cs="Andalus"/>
                <w:b/>
                <w:noProof/>
                <w:color w:val="000000" w:themeColor="text1"/>
                <w:lang w:val="fr-CD"/>
              </w:rPr>
              <w:t>4.2.1.3.</w:t>
            </w:r>
            <w:r w:rsidR="00D45B33" w:rsidRPr="008C469B">
              <w:rPr>
                <w:noProof/>
                <w:color w:val="000000" w:themeColor="text1"/>
              </w:rPr>
              <w:tab/>
            </w:r>
            <w:r w:rsidR="00D45B33" w:rsidRPr="008C469B">
              <w:rPr>
                <w:rStyle w:val="Lienhypertexte"/>
                <w:rFonts w:ascii="Andalus" w:hAnsi="Andalus" w:cs="Andalus"/>
                <w:b/>
                <w:noProof/>
                <w:color w:val="000000" w:themeColor="text1"/>
                <w:lang w:val="fr-CD"/>
              </w:rPr>
              <w:t>Description de lieux</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_Toc11305768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41</w:t>
            </w:r>
            <w:r w:rsidR="00D45B33" w:rsidRPr="008C469B">
              <w:rPr>
                <w:noProof/>
                <w:webHidden/>
                <w:color w:val="000000" w:themeColor="text1"/>
              </w:rPr>
              <w:fldChar w:fldCharType="end"/>
            </w:r>
          </w:hyperlink>
        </w:p>
        <w:p w14:paraId="7A68DEAB" w14:textId="77777777" w:rsidR="00D45B33" w:rsidRPr="008C469B" w:rsidRDefault="004736CC">
          <w:pPr>
            <w:pStyle w:val="TM1"/>
            <w:tabs>
              <w:tab w:val="left" w:pos="1440"/>
              <w:tab w:val="right" w:leader="dot" w:pos="9016"/>
            </w:tabs>
            <w:rPr>
              <w:noProof/>
              <w:color w:val="000000" w:themeColor="text1"/>
            </w:rPr>
          </w:pPr>
          <w:hyperlink w:anchor="_Toc11305769" w:history="1">
            <w:r w:rsidR="00D45B33" w:rsidRPr="008C469B">
              <w:rPr>
                <w:rStyle w:val="Lienhypertexte"/>
                <w:rFonts w:ascii="Andalus" w:hAnsi="Andalus" w:cs="Andalus"/>
                <w:b/>
                <w:noProof/>
                <w:color w:val="000000" w:themeColor="text1"/>
                <w:lang w:val="fr-CD"/>
              </w:rPr>
              <w:t>4.2.1.4.</w:t>
            </w:r>
            <w:r w:rsidR="00D45B33" w:rsidRPr="008C469B">
              <w:rPr>
                <w:noProof/>
                <w:color w:val="000000" w:themeColor="text1"/>
              </w:rPr>
              <w:tab/>
            </w:r>
            <w:r w:rsidR="00D45B33" w:rsidRPr="008C469B">
              <w:rPr>
                <w:rStyle w:val="Lienhypertexte"/>
                <w:rFonts w:ascii="Andalus" w:hAnsi="Andalus" w:cs="Andalus"/>
                <w:b/>
                <w:noProof/>
                <w:color w:val="000000" w:themeColor="text1"/>
                <w:lang w:val="fr-CD"/>
              </w:rPr>
              <w:t>Topographie du site</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_Toc11305769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42</w:t>
            </w:r>
            <w:r w:rsidR="00D45B33" w:rsidRPr="008C469B">
              <w:rPr>
                <w:noProof/>
                <w:webHidden/>
                <w:color w:val="000000" w:themeColor="text1"/>
              </w:rPr>
              <w:fldChar w:fldCharType="end"/>
            </w:r>
          </w:hyperlink>
        </w:p>
        <w:p w14:paraId="243343B4" w14:textId="77777777" w:rsidR="00D45B33" w:rsidRPr="008C469B" w:rsidRDefault="004736CC">
          <w:pPr>
            <w:pStyle w:val="TM1"/>
            <w:tabs>
              <w:tab w:val="left" w:pos="1440"/>
              <w:tab w:val="right" w:leader="dot" w:pos="9016"/>
            </w:tabs>
            <w:rPr>
              <w:noProof/>
              <w:color w:val="000000" w:themeColor="text1"/>
            </w:rPr>
          </w:pPr>
          <w:hyperlink w:anchor="_Toc11305770" w:history="1">
            <w:r w:rsidR="00D45B33" w:rsidRPr="008C469B">
              <w:rPr>
                <w:rStyle w:val="Lienhypertexte"/>
                <w:rFonts w:ascii="Andalus" w:hAnsi="Andalus" w:cs="Andalus"/>
                <w:b/>
                <w:noProof/>
                <w:color w:val="000000" w:themeColor="text1"/>
                <w:lang w:val="fr-CD"/>
              </w:rPr>
              <w:t>4.2.1.5.</w:t>
            </w:r>
            <w:r w:rsidR="00D45B33" w:rsidRPr="008C469B">
              <w:rPr>
                <w:noProof/>
                <w:color w:val="000000" w:themeColor="text1"/>
              </w:rPr>
              <w:tab/>
            </w:r>
            <w:r w:rsidR="00D45B33" w:rsidRPr="008C469B">
              <w:rPr>
                <w:rStyle w:val="Lienhypertexte"/>
                <w:rFonts w:ascii="Andalus" w:hAnsi="Andalus" w:cs="Andalus"/>
                <w:noProof/>
                <w:color w:val="000000" w:themeColor="text1"/>
                <w:lang w:val="fr-CD"/>
              </w:rPr>
              <w:t>Configuration modulaire du bâtiment</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_Toc11305770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42</w:t>
            </w:r>
            <w:r w:rsidR="00D45B33" w:rsidRPr="008C469B">
              <w:rPr>
                <w:noProof/>
                <w:webHidden/>
                <w:color w:val="000000" w:themeColor="text1"/>
              </w:rPr>
              <w:fldChar w:fldCharType="end"/>
            </w:r>
          </w:hyperlink>
        </w:p>
        <w:p w14:paraId="5DB91459" w14:textId="77777777" w:rsidR="00D45B33" w:rsidRPr="008C469B" w:rsidRDefault="004736CC">
          <w:pPr>
            <w:pStyle w:val="TM1"/>
            <w:tabs>
              <w:tab w:val="left" w:pos="1440"/>
              <w:tab w:val="right" w:leader="dot" w:pos="9016"/>
            </w:tabs>
            <w:rPr>
              <w:noProof/>
              <w:color w:val="000000" w:themeColor="text1"/>
            </w:rPr>
          </w:pPr>
          <w:hyperlink w:anchor="_Toc11305771" w:history="1">
            <w:r w:rsidR="00D45B33" w:rsidRPr="008C469B">
              <w:rPr>
                <w:rStyle w:val="Lienhypertexte"/>
                <w:rFonts w:ascii="Andalus" w:hAnsi="Andalus" w:cs="Andalus"/>
                <w:noProof/>
                <w:color w:val="000000" w:themeColor="text1"/>
                <w:lang w:val="fr-CD"/>
              </w:rPr>
              <w:t>4.2.1.6.</w:t>
            </w:r>
            <w:r w:rsidR="00D45B33" w:rsidRPr="008C469B">
              <w:rPr>
                <w:noProof/>
                <w:color w:val="000000" w:themeColor="text1"/>
              </w:rPr>
              <w:tab/>
            </w:r>
            <w:r w:rsidR="00D45B33" w:rsidRPr="008C469B">
              <w:rPr>
                <w:rStyle w:val="Lienhypertexte"/>
                <w:rFonts w:ascii="Andalus" w:hAnsi="Andalus" w:cs="Andalus"/>
                <w:noProof/>
                <w:color w:val="000000" w:themeColor="text1"/>
                <w:lang w:val="fr-CD"/>
              </w:rPr>
              <w:t>Aspect environnemental</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_Toc11305771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42</w:t>
            </w:r>
            <w:r w:rsidR="00D45B33" w:rsidRPr="008C469B">
              <w:rPr>
                <w:noProof/>
                <w:webHidden/>
                <w:color w:val="000000" w:themeColor="text1"/>
              </w:rPr>
              <w:fldChar w:fldCharType="end"/>
            </w:r>
          </w:hyperlink>
        </w:p>
        <w:p w14:paraId="204E90DF" w14:textId="77777777" w:rsidR="00D45B33" w:rsidRPr="008C469B" w:rsidRDefault="004736CC">
          <w:pPr>
            <w:pStyle w:val="TM1"/>
            <w:tabs>
              <w:tab w:val="left" w:pos="1440"/>
              <w:tab w:val="right" w:leader="dot" w:pos="9016"/>
            </w:tabs>
            <w:rPr>
              <w:noProof/>
              <w:color w:val="000000" w:themeColor="text1"/>
            </w:rPr>
          </w:pPr>
          <w:hyperlink w:anchor="_Toc11305772" w:history="1">
            <w:r w:rsidR="00D45B33" w:rsidRPr="008C469B">
              <w:rPr>
                <w:rStyle w:val="Lienhypertexte"/>
                <w:rFonts w:ascii="Andalus" w:hAnsi="Andalus" w:cs="Andalus"/>
                <w:noProof/>
                <w:color w:val="000000" w:themeColor="text1"/>
                <w:lang w:val="fr-CD"/>
              </w:rPr>
              <w:t>4.2.1.7.</w:t>
            </w:r>
            <w:r w:rsidR="00D45B33" w:rsidRPr="008C469B">
              <w:rPr>
                <w:noProof/>
                <w:color w:val="000000" w:themeColor="text1"/>
              </w:rPr>
              <w:tab/>
            </w:r>
            <w:r w:rsidR="00D45B33" w:rsidRPr="008C469B">
              <w:rPr>
                <w:rStyle w:val="Lienhypertexte"/>
                <w:rFonts w:ascii="Andalus" w:hAnsi="Andalus" w:cs="Andalus"/>
                <w:noProof/>
                <w:color w:val="000000" w:themeColor="text1"/>
                <w:lang w:val="fr-CD"/>
              </w:rPr>
              <w:t>Lieu de délocalisation des activités pendant les travaux</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_Toc11305772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42</w:t>
            </w:r>
            <w:r w:rsidR="00D45B33" w:rsidRPr="008C469B">
              <w:rPr>
                <w:noProof/>
                <w:webHidden/>
                <w:color w:val="000000" w:themeColor="text1"/>
              </w:rPr>
              <w:fldChar w:fldCharType="end"/>
            </w:r>
          </w:hyperlink>
        </w:p>
        <w:p w14:paraId="01187C21" w14:textId="77777777" w:rsidR="00D45B33" w:rsidRPr="008C469B" w:rsidRDefault="004736CC">
          <w:pPr>
            <w:pStyle w:val="TM1"/>
            <w:tabs>
              <w:tab w:val="left" w:pos="1440"/>
              <w:tab w:val="right" w:leader="dot" w:pos="9016"/>
            </w:tabs>
            <w:rPr>
              <w:noProof/>
              <w:color w:val="000000" w:themeColor="text1"/>
            </w:rPr>
          </w:pPr>
          <w:hyperlink w:anchor="_Toc11305773" w:history="1">
            <w:r w:rsidR="00D45B33" w:rsidRPr="008C469B">
              <w:rPr>
                <w:rStyle w:val="Lienhypertexte"/>
                <w:rFonts w:ascii="Andalus" w:hAnsi="Andalus" w:cs="Andalus"/>
                <w:noProof/>
                <w:color w:val="000000" w:themeColor="text1"/>
                <w:lang w:val="fr-CD"/>
              </w:rPr>
              <w:t>4.2.2.</w:t>
            </w:r>
            <w:r w:rsidR="00D45B33" w:rsidRPr="008C469B">
              <w:rPr>
                <w:noProof/>
                <w:color w:val="000000" w:themeColor="text1"/>
              </w:rPr>
              <w:tab/>
            </w:r>
            <w:r w:rsidR="00D45B33" w:rsidRPr="008C469B">
              <w:rPr>
                <w:rStyle w:val="Lienhypertexte"/>
                <w:rFonts w:ascii="Andalus" w:hAnsi="Andalus" w:cs="Andalus"/>
                <w:noProof/>
                <w:color w:val="000000" w:themeColor="text1"/>
                <w:lang w:val="fr-CD"/>
              </w:rPr>
              <w:t>EP. Malembe/ Commune de Wangata.</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_Toc11305773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43</w:t>
            </w:r>
            <w:r w:rsidR="00D45B33" w:rsidRPr="008C469B">
              <w:rPr>
                <w:noProof/>
                <w:webHidden/>
                <w:color w:val="000000" w:themeColor="text1"/>
              </w:rPr>
              <w:fldChar w:fldCharType="end"/>
            </w:r>
          </w:hyperlink>
        </w:p>
        <w:p w14:paraId="235EAB8C" w14:textId="77777777" w:rsidR="00D45B33" w:rsidRPr="008C469B" w:rsidRDefault="004736CC">
          <w:pPr>
            <w:pStyle w:val="TM1"/>
            <w:tabs>
              <w:tab w:val="left" w:pos="1440"/>
              <w:tab w:val="right" w:leader="dot" w:pos="9016"/>
            </w:tabs>
            <w:rPr>
              <w:noProof/>
              <w:color w:val="000000" w:themeColor="text1"/>
            </w:rPr>
          </w:pPr>
          <w:hyperlink w:anchor="_Toc11305774" w:history="1">
            <w:r w:rsidR="00D45B33" w:rsidRPr="008C469B">
              <w:rPr>
                <w:rStyle w:val="Lienhypertexte"/>
                <w:rFonts w:ascii="Andalus" w:hAnsi="Andalus" w:cs="Andalus"/>
                <w:noProof/>
                <w:color w:val="000000" w:themeColor="text1"/>
                <w:lang w:val="fr-CD"/>
              </w:rPr>
              <w:t>4.2.2.1.</w:t>
            </w:r>
            <w:r w:rsidR="00D45B33" w:rsidRPr="008C469B">
              <w:rPr>
                <w:noProof/>
                <w:color w:val="000000" w:themeColor="text1"/>
              </w:rPr>
              <w:tab/>
            </w:r>
            <w:r w:rsidR="00D45B33" w:rsidRPr="008C469B">
              <w:rPr>
                <w:rStyle w:val="Lienhypertexte"/>
                <w:rFonts w:ascii="Andalus" w:hAnsi="Andalus" w:cs="Andalus"/>
                <w:noProof/>
                <w:color w:val="000000" w:themeColor="text1"/>
                <w:lang w:val="fr-CD"/>
              </w:rPr>
              <w:t>Historique</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_Toc11305774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43</w:t>
            </w:r>
            <w:r w:rsidR="00D45B33" w:rsidRPr="008C469B">
              <w:rPr>
                <w:noProof/>
                <w:webHidden/>
                <w:color w:val="000000" w:themeColor="text1"/>
              </w:rPr>
              <w:fldChar w:fldCharType="end"/>
            </w:r>
          </w:hyperlink>
        </w:p>
        <w:p w14:paraId="01E7DE20" w14:textId="77777777" w:rsidR="00D45B33" w:rsidRPr="008C469B" w:rsidRDefault="004736CC">
          <w:pPr>
            <w:pStyle w:val="TM1"/>
            <w:tabs>
              <w:tab w:val="left" w:pos="1440"/>
              <w:tab w:val="right" w:leader="dot" w:pos="9016"/>
            </w:tabs>
            <w:rPr>
              <w:noProof/>
              <w:color w:val="000000" w:themeColor="text1"/>
            </w:rPr>
          </w:pPr>
          <w:hyperlink w:anchor="_Toc11305775" w:history="1">
            <w:r w:rsidR="00D45B33" w:rsidRPr="008C469B">
              <w:rPr>
                <w:rStyle w:val="Lienhypertexte"/>
                <w:rFonts w:ascii="Andalus" w:hAnsi="Andalus" w:cs="Andalus"/>
                <w:noProof/>
                <w:color w:val="000000" w:themeColor="text1"/>
                <w:lang w:val="fr-CD"/>
              </w:rPr>
              <w:t>4.2.2.2.</w:t>
            </w:r>
            <w:r w:rsidR="00D45B33" w:rsidRPr="008C469B">
              <w:rPr>
                <w:noProof/>
                <w:color w:val="000000" w:themeColor="text1"/>
              </w:rPr>
              <w:tab/>
            </w:r>
            <w:r w:rsidR="00D45B33" w:rsidRPr="008C469B">
              <w:rPr>
                <w:rStyle w:val="Lienhypertexte"/>
                <w:rFonts w:ascii="Andalus" w:hAnsi="Andalus" w:cs="Andalus"/>
                <w:noProof/>
                <w:color w:val="000000" w:themeColor="text1"/>
                <w:lang w:val="fr-CD"/>
              </w:rPr>
              <w:t>Description de lieux</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_Toc11305775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44</w:t>
            </w:r>
            <w:r w:rsidR="00D45B33" w:rsidRPr="008C469B">
              <w:rPr>
                <w:noProof/>
                <w:webHidden/>
                <w:color w:val="000000" w:themeColor="text1"/>
              </w:rPr>
              <w:fldChar w:fldCharType="end"/>
            </w:r>
          </w:hyperlink>
        </w:p>
        <w:p w14:paraId="37411C73" w14:textId="77777777" w:rsidR="00D45B33" w:rsidRPr="008C469B" w:rsidRDefault="004736CC">
          <w:pPr>
            <w:pStyle w:val="TM1"/>
            <w:tabs>
              <w:tab w:val="left" w:pos="1440"/>
              <w:tab w:val="right" w:leader="dot" w:pos="9016"/>
            </w:tabs>
            <w:rPr>
              <w:noProof/>
              <w:color w:val="000000" w:themeColor="text1"/>
            </w:rPr>
          </w:pPr>
          <w:hyperlink w:anchor="_Toc11305776" w:history="1">
            <w:r w:rsidR="00D45B33" w:rsidRPr="008C469B">
              <w:rPr>
                <w:rStyle w:val="Lienhypertexte"/>
                <w:rFonts w:ascii="Andalus" w:hAnsi="Andalus" w:cs="Andalus"/>
                <w:noProof/>
                <w:color w:val="000000" w:themeColor="text1"/>
                <w:lang w:val="fr-CD"/>
              </w:rPr>
              <w:t>4.2.2.3.</w:t>
            </w:r>
            <w:r w:rsidR="00D45B33" w:rsidRPr="008C469B">
              <w:rPr>
                <w:noProof/>
                <w:color w:val="000000" w:themeColor="text1"/>
              </w:rPr>
              <w:tab/>
            </w:r>
            <w:r w:rsidR="00D45B33" w:rsidRPr="008C469B">
              <w:rPr>
                <w:rStyle w:val="Lienhypertexte"/>
                <w:rFonts w:ascii="Andalus" w:hAnsi="Andalus" w:cs="Andalus"/>
                <w:noProof/>
                <w:color w:val="000000" w:themeColor="text1"/>
                <w:lang w:val="fr-CD"/>
              </w:rPr>
              <w:t>Topographie du site</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_Toc11305776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44</w:t>
            </w:r>
            <w:r w:rsidR="00D45B33" w:rsidRPr="008C469B">
              <w:rPr>
                <w:noProof/>
                <w:webHidden/>
                <w:color w:val="000000" w:themeColor="text1"/>
              </w:rPr>
              <w:fldChar w:fldCharType="end"/>
            </w:r>
          </w:hyperlink>
        </w:p>
        <w:p w14:paraId="57ED270E" w14:textId="77777777" w:rsidR="00D45B33" w:rsidRPr="008C469B" w:rsidRDefault="004736CC">
          <w:pPr>
            <w:pStyle w:val="TM1"/>
            <w:tabs>
              <w:tab w:val="left" w:pos="1440"/>
              <w:tab w:val="right" w:leader="dot" w:pos="9016"/>
            </w:tabs>
            <w:rPr>
              <w:noProof/>
              <w:color w:val="000000" w:themeColor="text1"/>
            </w:rPr>
          </w:pPr>
          <w:hyperlink w:anchor="_Toc11305777" w:history="1">
            <w:r w:rsidR="00D45B33" w:rsidRPr="008C469B">
              <w:rPr>
                <w:rStyle w:val="Lienhypertexte"/>
                <w:rFonts w:ascii="Andalus" w:hAnsi="Andalus" w:cs="Andalus"/>
                <w:noProof/>
                <w:color w:val="000000" w:themeColor="text1"/>
                <w:lang w:val="fr-CD"/>
              </w:rPr>
              <w:t>4.2.2.4.</w:t>
            </w:r>
            <w:r w:rsidR="00D45B33" w:rsidRPr="008C469B">
              <w:rPr>
                <w:noProof/>
                <w:color w:val="000000" w:themeColor="text1"/>
              </w:rPr>
              <w:tab/>
            </w:r>
            <w:r w:rsidR="00D45B33" w:rsidRPr="008C469B">
              <w:rPr>
                <w:rStyle w:val="Lienhypertexte"/>
                <w:rFonts w:ascii="Andalus" w:hAnsi="Andalus" w:cs="Andalus"/>
                <w:noProof/>
                <w:color w:val="000000" w:themeColor="text1"/>
                <w:lang w:val="fr-CD"/>
              </w:rPr>
              <w:t>Configuration modulaire du bâtiment</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_Toc11305777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45</w:t>
            </w:r>
            <w:r w:rsidR="00D45B33" w:rsidRPr="008C469B">
              <w:rPr>
                <w:noProof/>
                <w:webHidden/>
                <w:color w:val="000000" w:themeColor="text1"/>
              </w:rPr>
              <w:fldChar w:fldCharType="end"/>
            </w:r>
          </w:hyperlink>
        </w:p>
        <w:p w14:paraId="400030E2" w14:textId="77777777" w:rsidR="00D45B33" w:rsidRPr="008C469B" w:rsidRDefault="004736CC">
          <w:pPr>
            <w:pStyle w:val="TM1"/>
            <w:tabs>
              <w:tab w:val="left" w:pos="1440"/>
              <w:tab w:val="right" w:leader="dot" w:pos="9016"/>
            </w:tabs>
            <w:rPr>
              <w:noProof/>
              <w:color w:val="000000" w:themeColor="text1"/>
            </w:rPr>
          </w:pPr>
          <w:hyperlink w:anchor="_Toc11305778" w:history="1">
            <w:r w:rsidR="00D45B33" w:rsidRPr="008C469B">
              <w:rPr>
                <w:rStyle w:val="Lienhypertexte"/>
                <w:rFonts w:ascii="Andalus" w:hAnsi="Andalus" w:cs="Andalus"/>
                <w:noProof/>
                <w:color w:val="000000" w:themeColor="text1"/>
                <w:lang w:val="fr-CD"/>
              </w:rPr>
              <w:t>4.2.2.5.</w:t>
            </w:r>
            <w:r w:rsidR="00D45B33" w:rsidRPr="008C469B">
              <w:rPr>
                <w:noProof/>
                <w:color w:val="000000" w:themeColor="text1"/>
              </w:rPr>
              <w:tab/>
            </w:r>
            <w:r w:rsidR="00D45B33" w:rsidRPr="008C469B">
              <w:rPr>
                <w:rStyle w:val="Lienhypertexte"/>
                <w:rFonts w:ascii="Andalus" w:hAnsi="Andalus" w:cs="Andalus"/>
                <w:noProof/>
                <w:color w:val="000000" w:themeColor="text1"/>
                <w:lang w:val="fr-CD"/>
              </w:rPr>
              <w:t>Aspect environnemental</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_Toc11305778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45</w:t>
            </w:r>
            <w:r w:rsidR="00D45B33" w:rsidRPr="008C469B">
              <w:rPr>
                <w:noProof/>
                <w:webHidden/>
                <w:color w:val="000000" w:themeColor="text1"/>
              </w:rPr>
              <w:fldChar w:fldCharType="end"/>
            </w:r>
          </w:hyperlink>
        </w:p>
        <w:p w14:paraId="62601E0C" w14:textId="77777777" w:rsidR="00D45B33" w:rsidRPr="008C469B" w:rsidRDefault="004736CC">
          <w:pPr>
            <w:pStyle w:val="TM1"/>
            <w:tabs>
              <w:tab w:val="left" w:pos="1440"/>
              <w:tab w:val="right" w:leader="dot" w:pos="9016"/>
            </w:tabs>
            <w:rPr>
              <w:noProof/>
              <w:color w:val="000000" w:themeColor="text1"/>
            </w:rPr>
          </w:pPr>
          <w:hyperlink w:anchor="_Toc11305779" w:history="1">
            <w:r w:rsidR="00D45B33" w:rsidRPr="008C469B">
              <w:rPr>
                <w:rStyle w:val="Lienhypertexte"/>
                <w:rFonts w:ascii="Andalus" w:hAnsi="Andalus" w:cs="Andalus"/>
                <w:noProof/>
                <w:color w:val="000000" w:themeColor="text1"/>
                <w:lang w:val="fr-CD"/>
              </w:rPr>
              <w:t>4.2.2.6.</w:t>
            </w:r>
            <w:r w:rsidR="00D45B33" w:rsidRPr="008C469B">
              <w:rPr>
                <w:noProof/>
                <w:color w:val="000000" w:themeColor="text1"/>
              </w:rPr>
              <w:tab/>
            </w:r>
            <w:r w:rsidR="00D45B33" w:rsidRPr="008C469B">
              <w:rPr>
                <w:rStyle w:val="Lienhypertexte"/>
                <w:rFonts w:ascii="Andalus" w:hAnsi="Andalus" w:cs="Andalus"/>
                <w:noProof/>
                <w:color w:val="000000" w:themeColor="text1"/>
                <w:lang w:val="fr-CD"/>
              </w:rPr>
              <w:t>Lieu de délocalisation des activités pendant les travaux</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_Toc11305779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45</w:t>
            </w:r>
            <w:r w:rsidR="00D45B33" w:rsidRPr="008C469B">
              <w:rPr>
                <w:noProof/>
                <w:webHidden/>
                <w:color w:val="000000" w:themeColor="text1"/>
              </w:rPr>
              <w:fldChar w:fldCharType="end"/>
            </w:r>
          </w:hyperlink>
        </w:p>
        <w:p w14:paraId="1C6DAB4C" w14:textId="77777777" w:rsidR="00D45B33" w:rsidRPr="008C469B" w:rsidRDefault="004736CC">
          <w:pPr>
            <w:pStyle w:val="TM1"/>
            <w:tabs>
              <w:tab w:val="left" w:pos="1440"/>
              <w:tab w:val="right" w:leader="dot" w:pos="9016"/>
            </w:tabs>
            <w:rPr>
              <w:noProof/>
              <w:color w:val="000000" w:themeColor="text1"/>
            </w:rPr>
          </w:pPr>
          <w:hyperlink w:anchor="_Toc11305780" w:history="1">
            <w:r w:rsidR="00D45B33" w:rsidRPr="008C469B">
              <w:rPr>
                <w:rStyle w:val="Lienhypertexte"/>
                <w:rFonts w:ascii="Andalus" w:hAnsi="Andalus" w:cs="Andalus"/>
                <w:noProof/>
                <w:color w:val="000000" w:themeColor="text1"/>
                <w:lang w:val="fr-CD"/>
              </w:rPr>
              <w:t>4.2.3.</w:t>
            </w:r>
            <w:r w:rsidR="00D45B33" w:rsidRPr="008C469B">
              <w:rPr>
                <w:noProof/>
                <w:color w:val="000000" w:themeColor="text1"/>
              </w:rPr>
              <w:tab/>
            </w:r>
            <w:r w:rsidR="00D45B33" w:rsidRPr="008C469B">
              <w:rPr>
                <w:rStyle w:val="Lienhypertexte"/>
                <w:rFonts w:ascii="Andalus" w:hAnsi="Andalus" w:cs="Andalus"/>
                <w:noProof/>
                <w:color w:val="000000" w:themeColor="text1"/>
                <w:lang w:val="fr-CD"/>
              </w:rPr>
              <w:t>Institut Maingowa/ Commune de Mbandaka</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_Toc11305780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46</w:t>
            </w:r>
            <w:r w:rsidR="00D45B33" w:rsidRPr="008C469B">
              <w:rPr>
                <w:noProof/>
                <w:webHidden/>
                <w:color w:val="000000" w:themeColor="text1"/>
              </w:rPr>
              <w:fldChar w:fldCharType="end"/>
            </w:r>
          </w:hyperlink>
        </w:p>
        <w:p w14:paraId="36513C88" w14:textId="77777777" w:rsidR="00D45B33" w:rsidRPr="008C469B" w:rsidRDefault="004736CC">
          <w:pPr>
            <w:pStyle w:val="TM1"/>
            <w:tabs>
              <w:tab w:val="left" w:pos="1440"/>
              <w:tab w:val="right" w:leader="dot" w:pos="9016"/>
            </w:tabs>
            <w:rPr>
              <w:noProof/>
              <w:color w:val="000000" w:themeColor="text1"/>
            </w:rPr>
          </w:pPr>
          <w:hyperlink w:anchor="_Toc11305781" w:history="1">
            <w:r w:rsidR="00D45B33" w:rsidRPr="008C469B">
              <w:rPr>
                <w:rStyle w:val="Lienhypertexte"/>
                <w:rFonts w:ascii="Andalus" w:hAnsi="Andalus" w:cs="Andalus"/>
                <w:noProof/>
                <w:color w:val="000000" w:themeColor="text1"/>
                <w:lang w:val="fr-CD"/>
              </w:rPr>
              <w:t>4.2.3.1.</w:t>
            </w:r>
            <w:r w:rsidR="00D45B33" w:rsidRPr="008C469B">
              <w:rPr>
                <w:noProof/>
                <w:color w:val="000000" w:themeColor="text1"/>
              </w:rPr>
              <w:tab/>
            </w:r>
            <w:r w:rsidR="00D45B33" w:rsidRPr="008C469B">
              <w:rPr>
                <w:rStyle w:val="Lienhypertexte"/>
                <w:rFonts w:ascii="Andalus" w:hAnsi="Andalus" w:cs="Andalus"/>
                <w:noProof/>
                <w:color w:val="000000" w:themeColor="text1"/>
                <w:lang w:val="fr-CD"/>
              </w:rPr>
              <w:t>Historique</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_Toc11305781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46</w:t>
            </w:r>
            <w:r w:rsidR="00D45B33" w:rsidRPr="008C469B">
              <w:rPr>
                <w:noProof/>
                <w:webHidden/>
                <w:color w:val="000000" w:themeColor="text1"/>
              </w:rPr>
              <w:fldChar w:fldCharType="end"/>
            </w:r>
          </w:hyperlink>
        </w:p>
        <w:p w14:paraId="658BF08A" w14:textId="77777777" w:rsidR="00D45B33" w:rsidRPr="008C469B" w:rsidRDefault="004736CC">
          <w:pPr>
            <w:pStyle w:val="TM1"/>
            <w:tabs>
              <w:tab w:val="left" w:pos="1440"/>
              <w:tab w:val="right" w:leader="dot" w:pos="9016"/>
            </w:tabs>
            <w:rPr>
              <w:noProof/>
              <w:color w:val="000000" w:themeColor="text1"/>
            </w:rPr>
          </w:pPr>
          <w:hyperlink w:anchor="_Toc11305782" w:history="1">
            <w:r w:rsidR="00D45B33" w:rsidRPr="008C469B">
              <w:rPr>
                <w:rStyle w:val="Lienhypertexte"/>
                <w:rFonts w:ascii="Andalus" w:hAnsi="Andalus" w:cs="Andalus"/>
                <w:noProof/>
                <w:color w:val="000000" w:themeColor="text1"/>
                <w:lang w:val="fr-CD"/>
              </w:rPr>
              <w:t>4.2.3.2.</w:t>
            </w:r>
            <w:r w:rsidR="00D45B33" w:rsidRPr="008C469B">
              <w:rPr>
                <w:noProof/>
                <w:color w:val="000000" w:themeColor="text1"/>
              </w:rPr>
              <w:tab/>
            </w:r>
            <w:r w:rsidR="00D45B33" w:rsidRPr="008C469B">
              <w:rPr>
                <w:rStyle w:val="Lienhypertexte"/>
                <w:rFonts w:ascii="Andalus" w:hAnsi="Andalus" w:cs="Andalus"/>
                <w:noProof/>
                <w:color w:val="000000" w:themeColor="text1"/>
                <w:lang w:val="fr-CD"/>
              </w:rPr>
              <w:t>Caractéristiques de l’école</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_Toc11305782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46</w:t>
            </w:r>
            <w:r w:rsidR="00D45B33" w:rsidRPr="008C469B">
              <w:rPr>
                <w:noProof/>
                <w:webHidden/>
                <w:color w:val="000000" w:themeColor="text1"/>
              </w:rPr>
              <w:fldChar w:fldCharType="end"/>
            </w:r>
          </w:hyperlink>
        </w:p>
        <w:p w14:paraId="4497D4BF" w14:textId="77777777" w:rsidR="00D45B33" w:rsidRPr="008C469B" w:rsidRDefault="004736CC">
          <w:pPr>
            <w:pStyle w:val="TM1"/>
            <w:tabs>
              <w:tab w:val="left" w:pos="1440"/>
              <w:tab w:val="right" w:leader="dot" w:pos="9016"/>
            </w:tabs>
            <w:rPr>
              <w:noProof/>
              <w:color w:val="000000" w:themeColor="text1"/>
            </w:rPr>
          </w:pPr>
          <w:hyperlink w:anchor="_Toc11305783" w:history="1">
            <w:r w:rsidR="00D45B33" w:rsidRPr="008C469B">
              <w:rPr>
                <w:rStyle w:val="Lienhypertexte"/>
                <w:rFonts w:ascii="Andalus" w:hAnsi="Andalus" w:cs="Andalus"/>
                <w:noProof/>
                <w:color w:val="000000" w:themeColor="text1"/>
                <w:lang w:val="fr-CD"/>
              </w:rPr>
              <w:t>4.2.3.3.</w:t>
            </w:r>
            <w:r w:rsidR="00D45B33" w:rsidRPr="008C469B">
              <w:rPr>
                <w:noProof/>
                <w:color w:val="000000" w:themeColor="text1"/>
              </w:rPr>
              <w:tab/>
            </w:r>
            <w:r w:rsidR="00D45B33" w:rsidRPr="008C469B">
              <w:rPr>
                <w:rStyle w:val="Lienhypertexte"/>
                <w:rFonts w:ascii="Andalus" w:hAnsi="Andalus" w:cs="Andalus"/>
                <w:noProof/>
                <w:color w:val="000000" w:themeColor="text1"/>
                <w:lang w:val="fr-CD"/>
              </w:rPr>
              <w:t>Description de lieux</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_Toc11305783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47</w:t>
            </w:r>
            <w:r w:rsidR="00D45B33" w:rsidRPr="008C469B">
              <w:rPr>
                <w:noProof/>
                <w:webHidden/>
                <w:color w:val="000000" w:themeColor="text1"/>
              </w:rPr>
              <w:fldChar w:fldCharType="end"/>
            </w:r>
          </w:hyperlink>
        </w:p>
        <w:p w14:paraId="0FC96B79" w14:textId="77777777" w:rsidR="00D45B33" w:rsidRPr="008C469B" w:rsidRDefault="004736CC">
          <w:pPr>
            <w:pStyle w:val="TM1"/>
            <w:tabs>
              <w:tab w:val="left" w:pos="1440"/>
              <w:tab w:val="right" w:leader="dot" w:pos="9016"/>
            </w:tabs>
            <w:rPr>
              <w:noProof/>
              <w:color w:val="000000" w:themeColor="text1"/>
            </w:rPr>
          </w:pPr>
          <w:hyperlink w:anchor="_Toc11305784" w:history="1">
            <w:r w:rsidR="00D45B33" w:rsidRPr="008C469B">
              <w:rPr>
                <w:rStyle w:val="Lienhypertexte"/>
                <w:rFonts w:ascii="Andalus" w:hAnsi="Andalus" w:cs="Andalus"/>
                <w:noProof/>
                <w:color w:val="000000" w:themeColor="text1"/>
                <w:lang w:val="fr-CD"/>
              </w:rPr>
              <w:t>4.2.3.4.</w:t>
            </w:r>
            <w:r w:rsidR="00D45B33" w:rsidRPr="008C469B">
              <w:rPr>
                <w:noProof/>
                <w:color w:val="000000" w:themeColor="text1"/>
              </w:rPr>
              <w:tab/>
            </w:r>
            <w:r w:rsidR="00D45B33" w:rsidRPr="008C469B">
              <w:rPr>
                <w:rStyle w:val="Lienhypertexte"/>
                <w:rFonts w:ascii="Andalus" w:hAnsi="Andalus" w:cs="Andalus"/>
                <w:noProof/>
                <w:color w:val="000000" w:themeColor="text1"/>
                <w:lang w:val="fr-CD"/>
              </w:rPr>
              <w:t>Topographie du site.</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_Toc11305784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47</w:t>
            </w:r>
            <w:r w:rsidR="00D45B33" w:rsidRPr="008C469B">
              <w:rPr>
                <w:noProof/>
                <w:webHidden/>
                <w:color w:val="000000" w:themeColor="text1"/>
              </w:rPr>
              <w:fldChar w:fldCharType="end"/>
            </w:r>
          </w:hyperlink>
        </w:p>
        <w:p w14:paraId="3D2CAA65" w14:textId="77777777" w:rsidR="00D45B33" w:rsidRPr="008C469B" w:rsidRDefault="004736CC">
          <w:pPr>
            <w:pStyle w:val="TM1"/>
            <w:tabs>
              <w:tab w:val="left" w:pos="1440"/>
              <w:tab w:val="right" w:leader="dot" w:pos="9016"/>
            </w:tabs>
            <w:rPr>
              <w:noProof/>
              <w:color w:val="000000" w:themeColor="text1"/>
            </w:rPr>
          </w:pPr>
          <w:hyperlink w:anchor="_Toc11305785" w:history="1">
            <w:r w:rsidR="00D45B33" w:rsidRPr="008C469B">
              <w:rPr>
                <w:rStyle w:val="Lienhypertexte"/>
                <w:rFonts w:ascii="Andalus" w:hAnsi="Andalus" w:cs="Andalus"/>
                <w:noProof/>
                <w:color w:val="000000" w:themeColor="text1"/>
                <w:lang w:val="fr-CD"/>
              </w:rPr>
              <w:t>4.2.3.5.</w:t>
            </w:r>
            <w:r w:rsidR="00D45B33" w:rsidRPr="008C469B">
              <w:rPr>
                <w:noProof/>
                <w:color w:val="000000" w:themeColor="text1"/>
              </w:rPr>
              <w:tab/>
            </w:r>
            <w:r w:rsidR="00D45B33" w:rsidRPr="008C469B">
              <w:rPr>
                <w:rStyle w:val="Lienhypertexte"/>
                <w:rFonts w:ascii="Andalus" w:hAnsi="Andalus" w:cs="Andalus"/>
                <w:noProof/>
                <w:color w:val="000000" w:themeColor="text1"/>
                <w:lang w:val="fr-CD"/>
              </w:rPr>
              <w:t>Configuration modulaire du bâtiment.</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_Toc11305785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47</w:t>
            </w:r>
            <w:r w:rsidR="00D45B33" w:rsidRPr="008C469B">
              <w:rPr>
                <w:noProof/>
                <w:webHidden/>
                <w:color w:val="000000" w:themeColor="text1"/>
              </w:rPr>
              <w:fldChar w:fldCharType="end"/>
            </w:r>
          </w:hyperlink>
        </w:p>
        <w:p w14:paraId="7591A953" w14:textId="77777777" w:rsidR="00D45B33" w:rsidRPr="008C469B" w:rsidRDefault="004736CC">
          <w:pPr>
            <w:pStyle w:val="TM1"/>
            <w:tabs>
              <w:tab w:val="left" w:pos="1440"/>
              <w:tab w:val="right" w:leader="dot" w:pos="9016"/>
            </w:tabs>
            <w:rPr>
              <w:noProof/>
              <w:color w:val="000000" w:themeColor="text1"/>
            </w:rPr>
          </w:pPr>
          <w:hyperlink w:anchor="_Toc11305786" w:history="1">
            <w:r w:rsidR="00D45B33" w:rsidRPr="008C469B">
              <w:rPr>
                <w:rStyle w:val="Lienhypertexte"/>
                <w:rFonts w:ascii="Andalus" w:hAnsi="Andalus" w:cs="Andalus"/>
                <w:noProof/>
                <w:color w:val="000000" w:themeColor="text1"/>
                <w:lang w:val="fr-CD"/>
              </w:rPr>
              <w:t>4.2.3.6.</w:t>
            </w:r>
            <w:r w:rsidR="00D45B33" w:rsidRPr="008C469B">
              <w:rPr>
                <w:noProof/>
                <w:color w:val="000000" w:themeColor="text1"/>
              </w:rPr>
              <w:tab/>
            </w:r>
            <w:r w:rsidR="00D45B33" w:rsidRPr="008C469B">
              <w:rPr>
                <w:rStyle w:val="Lienhypertexte"/>
                <w:rFonts w:ascii="Andalus" w:hAnsi="Andalus" w:cs="Andalus"/>
                <w:noProof/>
                <w:color w:val="000000" w:themeColor="text1"/>
                <w:lang w:val="fr-CD"/>
              </w:rPr>
              <w:t>Aspect environnemental</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_Toc11305786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47</w:t>
            </w:r>
            <w:r w:rsidR="00D45B33" w:rsidRPr="008C469B">
              <w:rPr>
                <w:noProof/>
                <w:webHidden/>
                <w:color w:val="000000" w:themeColor="text1"/>
              </w:rPr>
              <w:fldChar w:fldCharType="end"/>
            </w:r>
          </w:hyperlink>
        </w:p>
        <w:p w14:paraId="7019BDAD" w14:textId="77777777" w:rsidR="00D45B33" w:rsidRPr="008C469B" w:rsidRDefault="004736CC">
          <w:pPr>
            <w:pStyle w:val="TM1"/>
            <w:tabs>
              <w:tab w:val="left" w:pos="1440"/>
              <w:tab w:val="right" w:leader="dot" w:pos="9016"/>
            </w:tabs>
            <w:rPr>
              <w:noProof/>
              <w:color w:val="000000" w:themeColor="text1"/>
            </w:rPr>
          </w:pPr>
          <w:hyperlink w:anchor="_Toc11305787" w:history="1">
            <w:r w:rsidR="00D45B33" w:rsidRPr="008C469B">
              <w:rPr>
                <w:rStyle w:val="Lienhypertexte"/>
                <w:rFonts w:ascii="Andalus" w:hAnsi="Andalus" w:cs="Andalus"/>
                <w:noProof/>
                <w:color w:val="000000" w:themeColor="text1"/>
                <w:lang w:val="fr-CD"/>
              </w:rPr>
              <w:t>4.2.3.7.</w:t>
            </w:r>
            <w:r w:rsidR="00D45B33" w:rsidRPr="008C469B">
              <w:rPr>
                <w:noProof/>
                <w:color w:val="000000" w:themeColor="text1"/>
              </w:rPr>
              <w:tab/>
            </w:r>
            <w:r w:rsidR="00D45B33" w:rsidRPr="008C469B">
              <w:rPr>
                <w:rStyle w:val="Lienhypertexte"/>
                <w:rFonts w:ascii="Andalus" w:hAnsi="Andalus" w:cs="Andalus"/>
                <w:noProof/>
                <w:color w:val="000000" w:themeColor="text1"/>
                <w:lang w:val="fr-CD"/>
              </w:rPr>
              <w:t>Lieu de délocalisation des activités pendant les travaux</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_Toc11305787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48</w:t>
            </w:r>
            <w:r w:rsidR="00D45B33" w:rsidRPr="008C469B">
              <w:rPr>
                <w:noProof/>
                <w:webHidden/>
                <w:color w:val="000000" w:themeColor="text1"/>
              </w:rPr>
              <w:fldChar w:fldCharType="end"/>
            </w:r>
          </w:hyperlink>
        </w:p>
        <w:p w14:paraId="268E7EAD" w14:textId="77777777" w:rsidR="00D45B33" w:rsidRPr="008C469B" w:rsidRDefault="004736CC">
          <w:pPr>
            <w:pStyle w:val="TM1"/>
            <w:tabs>
              <w:tab w:val="left" w:pos="1440"/>
              <w:tab w:val="right" w:leader="dot" w:pos="9016"/>
            </w:tabs>
            <w:rPr>
              <w:noProof/>
              <w:color w:val="000000" w:themeColor="text1"/>
            </w:rPr>
          </w:pPr>
          <w:hyperlink w:anchor="_Toc11305788" w:history="1">
            <w:r w:rsidR="00D45B33" w:rsidRPr="008C469B">
              <w:rPr>
                <w:rStyle w:val="Lienhypertexte"/>
                <w:rFonts w:ascii="Andalus" w:hAnsi="Andalus" w:cs="Andalus"/>
                <w:b/>
                <w:noProof/>
                <w:color w:val="000000" w:themeColor="text1"/>
                <w:lang w:val="fr-CD"/>
              </w:rPr>
              <w:t>5.</w:t>
            </w:r>
            <w:r w:rsidR="00D45B33" w:rsidRPr="008C469B">
              <w:rPr>
                <w:noProof/>
                <w:color w:val="000000" w:themeColor="text1"/>
              </w:rPr>
              <w:tab/>
            </w:r>
            <w:r w:rsidR="00D45B33" w:rsidRPr="008C469B">
              <w:rPr>
                <w:rStyle w:val="Lienhypertexte"/>
                <w:rFonts w:ascii="Andalus" w:hAnsi="Andalus" w:cs="Andalus"/>
                <w:b/>
                <w:noProof/>
                <w:color w:val="000000" w:themeColor="text1"/>
                <w:lang w:val="fr-CD"/>
              </w:rPr>
              <w:t>IDENTIFICATION, ANALYSE ET EVALUATION DES IMPACTS ENVIRONNEMENTAUX ET SOCIAUX PREVISIONNELS DU PROJET ET MESURES D’ATTENUATION</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_Toc11305788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50</w:t>
            </w:r>
            <w:r w:rsidR="00D45B33" w:rsidRPr="008C469B">
              <w:rPr>
                <w:noProof/>
                <w:webHidden/>
                <w:color w:val="000000" w:themeColor="text1"/>
              </w:rPr>
              <w:fldChar w:fldCharType="end"/>
            </w:r>
          </w:hyperlink>
        </w:p>
        <w:p w14:paraId="439E6AD2" w14:textId="77777777" w:rsidR="00D45B33" w:rsidRPr="008C469B" w:rsidRDefault="004736CC">
          <w:pPr>
            <w:pStyle w:val="TM1"/>
            <w:tabs>
              <w:tab w:val="left" w:pos="1440"/>
              <w:tab w:val="right" w:leader="dot" w:pos="9016"/>
            </w:tabs>
            <w:rPr>
              <w:noProof/>
              <w:color w:val="000000" w:themeColor="text1"/>
            </w:rPr>
          </w:pPr>
          <w:hyperlink w:anchor="_Toc11305789" w:history="1">
            <w:r w:rsidR="00D45B33" w:rsidRPr="008C469B">
              <w:rPr>
                <w:rStyle w:val="Lienhypertexte"/>
                <w:rFonts w:ascii="Andalus" w:eastAsia="Calibri" w:hAnsi="Andalus" w:cs="Andalus"/>
                <w:b/>
                <w:noProof/>
                <w:color w:val="000000" w:themeColor="text1"/>
                <w:lang w:val="fr-CD"/>
              </w:rPr>
              <w:t>5.1.</w:t>
            </w:r>
            <w:r w:rsidR="00D45B33" w:rsidRPr="008C469B">
              <w:rPr>
                <w:noProof/>
                <w:color w:val="000000" w:themeColor="text1"/>
              </w:rPr>
              <w:tab/>
            </w:r>
            <w:r w:rsidR="00D45B33" w:rsidRPr="008C469B">
              <w:rPr>
                <w:rStyle w:val="Lienhypertexte"/>
                <w:rFonts w:ascii="Andalus" w:eastAsia="Calibri" w:hAnsi="Andalus" w:cs="Andalus"/>
                <w:b/>
                <w:noProof/>
                <w:color w:val="000000" w:themeColor="text1"/>
                <w:lang w:val="fr-CD"/>
              </w:rPr>
              <w:t>Méthode et techniques d’évaluation et d’analyse des impacts</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_Toc11305789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50</w:t>
            </w:r>
            <w:r w:rsidR="00D45B33" w:rsidRPr="008C469B">
              <w:rPr>
                <w:noProof/>
                <w:webHidden/>
                <w:color w:val="000000" w:themeColor="text1"/>
              </w:rPr>
              <w:fldChar w:fldCharType="end"/>
            </w:r>
          </w:hyperlink>
        </w:p>
        <w:p w14:paraId="2F74C811" w14:textId="77777777" w:rsidR="00D45B33" w:rsidRPr="008C469B" w:rsidRDefault="004736CC">
          <w:pPr>
            <w:pStyle w:val="TM1"/>
            <w:tabs>
              <w:tab w:val="left" w:pos="1440"/>
              <w:tab w:val="right" w:leader="dot" w:pos="9016"/>
            </w:tabs>
            <w:rPr>
              <w:noProof/>
              <w:color w:val="000000" w:themeColor="text1"/>
            </w:rPr>
          </w:pPr>
          <w:hyperlink w:anchor="_Toc11305790" w:history="1">
            <w:r w:rsidR="00D45B33" w:rsidRPr="008C469B">
              <w:rPr>
                <w:rStyle w:val="Lienhypertexte"/>
                <w:rFonts w:ascii="Andalus" w:eastAsia="Calibri" w:hAnsi="Andalus" w:cs="Andalus"/>
                <w:b/>
                <w:noProof/>
                <w:color w:val="000000" w:themeColor="text1"/>
                <w:lang w:val="fr-CD"/>
              </w:rPr>
              <w:t>5.2.</w:t>
            </w:r>
            <w:r w:rsidR="00D45B33" w:rsidRPr="008C469B">
              <w:rPr>
                <w:noProof/>
                <w:color w:val="000000" w:themeColor="text1"/>
              </w:rPr>
              <w:tab/>
            </w:r>
            <w:r w:rsidR="00D45B33" w:rsidRPr="008C469B">
              <w:rPr>
                <w:rStyle w:val="Lienhypertexte"/>
                <w:rFonts w:ascii="Andalus" w:eastAsia="Calibri" w:hAnsi="Andalus" w:cs="Andalus"/>
                <w:b/>
                <w:noProof/>
                <w:color w:val="000000" w:themeColor="text1"/>
                <w:lang w:val="fr-CD"/>
              </w:rPr>
              <w:t>Agrégation des impacts</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_Toc11305790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50</w:t>
            </w:r>
            <w:r w:rsidR="00D45B33" w:rsidRPr="008C469B">
              <w:rPr>
                <w:noProof/>
                <w:webHidden/>
                <w:color w:val="000000" w:themeColor="text1"/>
              </w:rPr>
              <w:fldChar w:fldCharType="end"/>
            </w:r>
          </w:hyperlink>
        </w:p>
        <w:p w14:paraId="2E2BFC7C" w14:textId="77777777" w:rsidR="00D45B33" w:rsidRPr="008C469B" w:rsidRDefault="004736CC">
          <w:pPr>
            <w:pStyle w:val="TM1"/>
            <w:tabs>
              <w:tab w:val="left" w:pos="1440"/>
              <w:tab w:val="right" w:leader="dot" w:pos="9016"/>
            </w:tabs>
            <w:rPr>
              <w:noProof/>
              <w:color w:val="000000" w:themeColor="text1"/>
            </w:rPr>
          </w:pPr>
          <w:hyperlink w:anchor="_Toc11305791" w:history="1">
            <w:r w:rsidR="00D45B33" w:rsidRPr="008C469B">
              <w:rPr>
                <w:rStyle w:val="Lienhypertexte"/>
                <w:rFonts w:ascii="Andalus" w:eastAsia="Calibri" w:hAnsi="Andalus" w:cs="Andalus"/>
                <w:b/>
                <w:noProof/>
                <w:color w:val="000000" w:themeColor="text1"/>
                <w:lang w:val="fr-CD"/>
              </w:rPr>
              <w:t>5.3.</w:t>
            </w:r>
            <w:r w:rsidR="00D45B33" w:rsidRPr="008C469B">
              <w:rPr>
                <w:noProof/>
                <w:color w:val="000000" w:themeColor="text1"/>
              </w:rPr>
              <w:tab/>
            </w:r>
            <w:r w:rsidR="00D45B33" w:rsidRPr="008C469B">
              <w:rPr>
                <w:rStyle w:val="Lienhypertexte"/>
                <w:rFonts w:ascii="Andalus" w:eastAsia="Calibri" w:hAnsi="Andalus" w:cs="Andalus"/>
                <w:b/>
                <w:noProof/>
                <w:color w:val="000000" w:themeColor="text1"/>
                <w:lang w:val="fr-CD"/>
              </w:rPr>
              <w:t>Description de l’impact</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_Toc11305791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50</w:t>
            </w:r>
            <w:r w:rsidR="00D45B33" w:rsidRPr="008C469B">
              <w:rPr>
                <w:noProof/>
                <w:webHidden/>
                <w:color w:val="000000" w:themeColor="text1"/>
              </w:rPr>
              <w:fldChar w:fldCharType="end"/>
            </w:r>
          </w:hyperlink>
        </w:p>
        <w:p w14:paraId="6881DF63" w14:textId="77777777" w:rsidR="00D45B33" w:rsidRPr="008C469B" w:rsidRDefault="004736CC">
          <w:pPr>
            <w:pStyle w:val="TM3"/>
            <w:tabs>
              <w:tab w:val="left" w:pos="1440"/>
              <w:tab w:val="right" w:leader="dot" w:pos="9016"/>
            </w:tabs>
            <w:rPr>
              <w:noProof/>
              <w:color w:val="000000" w:themeColor="text1"/>
            </w:rPr>
          </w:pPr>
          <w:hyperlink w:anchor="_Toc11305792" w:history="1">
            <w:r w:rsidR="00D45B33" w:rsidRPr="008C469B">
              <w:rPr>
                <w:rStyle w:val="Lienhypertexte"/>
                <w:rFonts w:ascii="Andalus" w:eastAsia="Calibri" w:hAnsi="Andalus" w:cs="Andalus"/>
                <w:noProof/>
                <w:color w:val="000000" w:themeColor="text1"/>
                <w:lang w:val="fr-CD"/>
              </w:rPr>
              <w:t>a)</w:t>
            </w:r>
            <w:r w:rsidR="00D45B33" w:rsidRPr="008C469B">
              <w:rPr>
                <w:noProof/>
                <w:color w:val="000000" w:themeColor="text1"/>
              </w:rPr>
              <w:tab/>
            </w:r>
            <w:r w:rsidR="00D45B33" w:rsidRPr="008C469B">
              <w:rPr>
                <w:rStyle w:val="Lienhypertexte"/>
                <w:rFonts w:ascii="Andalus" w:eastAsia="Calibri" w:hAnsi="Andalus" w:cs="Andalus"/>
                <w:noProof/>
                <w:color w:val="000000" w:themeColor="text1"/>
                <w:lang w:val="fr-CD"/>
              </w:rPr>
              <w:t>Méthodologie d’identification et d’évaluation des impacts</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_Toc11305792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51</w:t>
            </w:r>
            <w:r w:rsidR="00D45B33" w:rsidRPr="008C469B">
              <w:rPr>
                <w:noProof/>
                <w:webHidden/>
                <w:color w:val="000000" w:themeColor="text1"/>
              </w:rPr>
              <w:fldChar w:fldCharType="end"/>
            </w:r>
          </w:hyperlink>
        </w:p>
        <w:p w14:paraId="5963B799" w14:textId="77777777" w:rsidR="00D45B33" w:rsidRPr="008C469B" w:rsidRDefault="004736CC">
          <w:pPr>
            <w:pStyle w:val="TM1"/>
            <w:tabs>
              <w:tab w:val="left" w:pos="1440"/>
              <w:tab w:val="right" w:leader="dot" w:pos="9016"/>
            </w:tabs>
            <w:rPr>
              <w:noProof/>
              <w:color w:val="000000" w:themeColor="text1"/>
            </w:rPr>
          </w:pPr>
          <w:hyperlink w:anchor="_Toc11305793" w:history="1">
            <w:r w:rsidR="00D45B33" w:rsidRPr="008C469B">
              <w:rPr>
                <w:rStyle w:val="Lienhypertexte"/>
                <w:rFonts w:ascii="Andalus" w:eastAsia="Calibri" w:hAnsi="Andalus" w:cs="Andalus"/>
                <w:b/>
                <w:noProof/>
                <w:color w:val="000000" w:themeColor="text1"/>
                <w:lang w:val="fr-CD"/>
              </w:rPr>
              <w:t>5.4.</w:t>
            </w:r>
            <w:r w:rsidR="00D45B33" w:rsidRPr="008C469B">
              <w:rPr>
                <w:noProof/>
                <w:color w:val="000000" w:themeColor="text1"/>
              </w:rPr>
              <w:tab/>
            </w:r>
            <w:r w:rsidR="00D45B33" w:rsidRPr="008C469B">
              <w:rPr>
                <w:rStyle w:val="Lienhypertexte"/>
                <w:rFonts w:ascii="Andalus" w:eastAsia="Calibri" w:hAnsi="Andalus" w:cs="Andalus"/>
                <w:b/>
                <w:noProof/>
                <w:color w:val="000000" w:themeColor="text1"/>
                <w:lang w:val="fr-CD"/>
              </w:rPr>
              <w:t>Identification des impacts</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_Toc11305793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53</w:t>
            </w:r>
            <w:r w:rsidR="00D45B33" w:rsidRPr="008C469B">
              <w:rPr>
                <w:noProof/>
                <w:webHidden/>
                <w:color w:val="000000" w:themeColor="text1"/>
              </w:rPr>
              <w:fldChar w:fldCharType="end"/>
            </w:r>
          </w:hyperlink>
        </w:p>
        <w:p w14:paraId="6187523B" w14:textId="77777777" w:rsidR="00D45B33" w:rsidRPr="008C469B" w:rsidRDefault="004736CC">
          <w:pPr>
            <w:pStyle w:val="TM1"/>
            <w:tabs>
              <w:tab w:val="left" w:pos="1440"/>
              <w:tab w:val="right" w:leader="dot" w:pos="9016"/>
            </w:tabs>
            <w:rPr>
              <w:noProof/>
              <w:color w:val="000000" w:themeColor="text1"/>
            </w:rPr>
          </w:pPr>
          <w:hyperlink w:anchor="_Toc11305794" w:history="1">
            <w:r w:rsidR="00D45B33" w:rsidRPr="008C469B">
              <w:rPr>
                <w:rStyle w:val="Lienhypertexte"/>
                <w:rFonts w:ascii="Andalus" w:hAnsi="Andalus" w:cs="Andalus"/>
                <w:noProof/>
                <w:color w:val="000000" w:themeColor="text1"/>
                <w:lang w:val="fr-CD"/>
              </w:rPr>
              <w:t>5.4.1.</w:t>
            </w:r>
            <w:r w:rsidR="00D45B33" w:rsidRPr="008C469B">
              <w:rPr>
                <w:noProof/>
                <w:color w:val="000000" w:themeColor="text1"/>
              </w:rPr>
              <w:tab/>
            </w:r>
            <w:r w:rsidR="00D45B33" w:rsidRPr="008C469B">
              <w:rPr>
                <w:rStyle w:val="Lienhypertexte"/>
                <w:rFonts w:ascii="Andalus" w:eastAsiaTheme="minorHAnsi" w:hAnsi="Andalus" w:cs="Andalus"/>
                <w:noProof/>
                <w:color w:val="000000" w:themeColor="text1"/>
                <w:lang w:val="fr-CD" w:eastAsia="en-US"/>
              </w:rPr>
              <w:t>Les impacts positifs potentiels du projet</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_Toc11305794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57</w:t>
            </w:r>
            <w:r w:rsidR="00D45B33" w:rsidRPr="008C469B">
              <w:rPr>
                <w:noProof/>
                <w:webHidden/>
                <w:color w:val="000000" w:themeColor="text1"/>
              </w:rPr>
              <w:fldChar w:fldCharType="end"/>
            </w:r>
          </w:hyperlink>
        </w:p>
        <w:p w14:paraId="1F6A7F9F" w14:textId="77777777" w:rsidR="00D45B33" w:rsidRPr="008C469B" w:rsidRDefault="004736CC">
          <w:pPr>
            <w:pStyle w:val="TM1"/>
            <w:tabs>
              <w:tab w:val="left" w:pos="1440"/>
              <w:tab w:val="right" w:leader="dot" w:pos="9016"/>
            </w:tabs>
            <w:rPr>
              <w:noProof/>
              <w:color w:val="000000" w:themeColor="text1"/>
            </w:rPr>
          </w:pPr>
          <w:hyperlink w:anchor="_Toc11305795" w:history="1">
            <w:r w:rsidR="00D45B33" w:rsidRPr="008C469B">
              <w:rPr>
                <w:rStyle w:val="Lienhypertexte"/>
                <w:rFonts w:ascii="Andalus" w:eastAsiaTheme="minorHAnsi" w:hAnsi="Andalus" w:cs="Andalus"/>
                <w:noProof/>
                <w:color w:val="000000" w:themeColor="text1"/>
                <w:lang w:val="fr-CD" w:eastAsia="en-US"/>
              </w:rPr>
              <w:t>5.4.1.1.</w:t>
            </w:r>
            <w:r w:rsidR="00D45B33" w:rsidRPr="008C469B">
              <w:rPr>
                <w:noProof/>
                <w:color w:val="000000" w:themeColor="text1"/>
              </w:rPr>
              <w:tab/>
            </w:r>
            <w:r w:rsidR="00D45B33" w:rsidRPr="008C469B">
              <w:rPr>
                <w:rStyle w:val="Lienhypertexte"/>
                <w:rFonts w:ascii="Andalus" w:eastAsiaTheme="minorHAnsi" w:hAnsi="Andalus" w:cs="Andalus"/>
                <w:noProof/>
                <w:color w:val="000000" w:themeColor="text1"/>
                <w:lang w:val="fr-CD" w:eastAsia="en-US"/>
              </w:rPr>
              <w:t>Pendant la phase des travaux</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_Toc11305795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57</w:t>
            </w:r>
            <w:r w:rsidR="00D45B33" w:rsidRPr="008C469B">
              <w:rPr>
                <w:noProof/>
                <w:webHidden/>
                <w:color w:val="000000" w:themeColor="text1"/>
              </w:rPr>
              <w:fldChar w:fldCharType="end"/>
            </w:r>
          </w:hyperlink>
        </w:p>
        <w:p w14:paraId="53AEB69A" w14:textId="77777777" w:rsidR="00D45B33" w:rsidRPr="008C469B" w:rsidRDefault="004736CC">
          <w:pPr>
            <w:pStyle w:val="TM1"/>
            <w:tabs>
              <w:tab w:val="left" w:pos="1440"/>
              <w:tab w:val="right" w:leader="dot" w:pos="9016"/>
            </w:tabs>
            <w:rPr>
              <w:noProof/>
              <w:color w:val="000000" w:themeColor="text1"/>
            </w:rPr>
          </w:pPr>
          <w:hyperlink w:anchor="_Toc11305796" w:history="1">
            <w:r w:rsidR="00D45B33" w:rsidRPr="008C469B">
              <w:rPr>
                <w:rStyle w:val="Lienhypertexte"/>
                <w:rFonts w:ascii="Andalus" w:eastAsiaTheme="minorHAnsi" w:hAnsi="Andalus" w:cs="Andalus"/>
                <w:noProof/>
                <w:color w:val="000000" w:themeColor="text1"/>
                <w:lang w:val="fr-CD" w:eastAsia="en-US"/>
              </w:rPr>
              <w:t>5.4.1.2.</w:t>
            </w:r>
            <w:r w:rsidR="00D45B33" w:rsidRPr="008C469B">
              <w:rPr>
                <w:noProof/>
                <w:color w:val="000000" w:themeColor="text1"/>
              </w:rPr>
              <w:tab/>
            </w:r>
            <w:r w:rsidR="00D45B33" w:rsidRPr="008C469B">
              <w:rPr>
                <w:rStyle w:val="Lienhypertexte"/>
                <w:rFonts w:ascii="Andalus" w:eastAsiaTheme="minorHAnsi" w:hAnsi="Andalus" w:cs="Andalus"/>
                <w:noProof/>
                <w:color w:val="000000" w:themeColor="text1"/>
                <w:lang w:val="fr-CD" w:eastAsia="en-US"/>
              </w:rPr>
              <w:t>Pendant la phase d’exploitation</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_Toc11305796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58</w:t>
            </w:r>
            <w:r w:rsidR="00D45B33" w:rsidRPr="008C469B">
              <w:rPr>
                <w:noProof/>
                <w:webHidden/>
                <w:color w:val="000000" w:themeColor="text1"/>
              </w:rPr>
              <w:fldChar w:fldCharType="end"/>
            </w:r>
          </w:hyperlink>
        </w:p>
        <w:p w14:paraId="70A0027E" w14:textId="77777777" w:rsidR="00D45B33" w:rsidRPr="008C469B" w:rsidRDefault="004736CC">
          <w:pPr>
            <w:pStyle w:val="TM1"/>
            <w:tabs>
              <w:tab w:val="left" w:pos="1440"/>
              <w:tab w:val="right" w:leader="dot" w:pos="9016"/>
            </w:tabs>
            <w:rPr>
              <w:noProof/>
              <w:color w:val="000000" w:themeColor="text1"/>
            </w:rPr>
          </w:pPr>
          <w:hyperlink w:anchor="_Toc11305797" w:history="1">
            <w:r w:rsidR="00D45B33" w:rsidRPr="008C469B">
              <w:rPr>
                <w:rStyle w:val="Lienhypertexte"/>
                <w:rFonts w:ascii="Andalus" w:eastAsiaTheme="minorHAnsi" w:hAnsi="Andalus" w:cs="Andalus"/>
                <w:noProof/>
                <w:color w:val="000000" w:themeColor="text1"/>
                <w:lang w:val="fr-CD" w:eastAsia="en-US"/>
              </w:rPr>
              <w:t>5.4.2.</w:t>
            </w:r>
            <w:r w:rsidR="00D45B33" w:rsidRPr="008C469B">
              <w:rPr>
                <w:noProof/>
                <w:color w:val="000000" w:themeColor="text1"/>
              </w:rPr>
              <w:tab/>
            </w:r>
            <w:r w:rsidR="00D45B33" w:rsidRPr="008C469B">
              <w:rPr>
                <w:rStyle w:val="Lienhypertexte"/>
                <w:rFonts w:ascii="Andalus" w:eastAsiaTheme="minorHAnsi" w:hAnsi="Andalus" w:cs="Andalus"/>
                <w:noProof/>
                <w:color w:val="000000" w:themeColor="text1"/>
                <w:lang w:val="fr-CD" w:eastAsia="en-US"/>
              </w:rPr>
              <w:t>Impacts négatifs potentiels</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_Toc11305797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60</w:t>
            </w:r>
            <w:r w:rsidR="00D45B33" w:rsidRPr="008C469B">
              <w:rPr>
                <w:noProof/>
                <w:webHidden/>
                <w:color w:val="000000" w:themeColor="text1"/>
              </w:rPr>
              <w:fldChar w:fldCharType="end"/>
            </w:r>
          </w:hyperlink>
        </w:p>
        <w:p w14:paraId="458C7FBA" w14:textId="77777777" w:rsidR="00D45B33" w:rsidRPr="008C469B" w:rsidRDefault="004736CC">
          <w:pPr>
            <w:pStyle w:val="TM1"/>
            <w:tabs>
              <w:tab w:val="left" w:pos="1440"/>
              <w:tab w:val="right" w:leader="dot" w:pos="9016"/>
            </w:tabs>
            <w:rPr>
              <w:noProof/>
              <w:color w:val="000000" w:themeColor="text1"/>
            </w:rPr>
          </w:pPr>
          <w:hyperlink w:anchor="_Toc11305798" w:history="1">
            <w:r w:rsidR="00D45B33" w:rsidRPr="008C469B">
              <w:rPr>
                <w:rStyle w:val="Lienhypertexte"/>
                <w:rFonts w:ascii="Andalus" w:eastAsiaTheme="minorHAnsi" w:hAnsi="Andalus" w:cs="Andalus"/>
                <w:noProof/>
                <w:color w:val="000000" w:themeColor="text1"/>
                <w:lang w:val="fr-CD" w:eastAsia="en-US"/>
              </w:rPr>
              <w:t>5.4.2.1.</w:t>
            </w:r>
            <w:r w:rsidR="00D45B33" w:rsidRPr="008C469B">
              <w:rPr>
                <w:noProof/>
                <w:color w:val="000000" w:themeColor="text1"/>
              </w:rPr>
              <w:tab/>
            </w:r>
            <w:r w:rsidR="00D45B33" w:rsidRPr="008C469B">
              <w:rPr>
                <w:rStyle w:val="Lienhypertexte"/>
                <w:rFonts w:ascii="Andalus" w:eastAsiaTheme="minorHAnsi" w:hAnsi="Andalus" w:cs="Andalus"/>
                <w:noProof/>
                <w:color w:val="000000" w:themeColor="text1"/>
                <w:lang w:val="fr-CD" w:eastAsia="en-US"/>
              </w:rPr>
              <w:t>Pendant la phase des travaux</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_Toc11305798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60</w:t>
            </w:r>
            <w:r w:rsidR="00D45B33" w:rsidRPr="008C469B">
              <w:rPr>
                <w:noProof/>
                <w:webHidden/>
                <w:color w:val="000000" w:themeColor="text1"/>
              </w:rPr>
              <w:fldChar w:fldCharType="end"/>
            </w:r>
          </w:hyperlink>
        </w:p>
        <w:p w14:paraId="38376DE5" w14:textId="77777777" w:rsidR="00D45B33" w:rsidRPr="008C469B" w:rsidRDefault="004736CC">
          <w:pPr>
            <w:pStyle w:val="TM1"/>
            <w:tabs>
              <w:tab w:val="left" w:pos="1440"/>
              <w:tab w:val="right" w:leader="dot" w:pos="9016"/>
            </w:tabs>
            <w:rPr>
              <w:noProof/>
              <w:color w:val="000000" w:themeColor="text1"/>
            </w:rPr>
          </w:pPr>
          <w:hyperlink w:anchor="_Toc11305807" w:history="1">
            <w:r w:rsidR="00D45B33" w:rsidRPr="008C469B">
              <w:rPr>
                <w:rStyle w:val="Lienhypertexte"/>
                <w:rFonts w:ascii="Andalus" w:hAnsi="Andalus" w:cs="Andalus"/>
                <w:b/>
                <w:noProof/>
                <w:color w:val="000000" w:themeColor="text1"/>
                <w:lang w:val="fr-CD"/>
              </w:rPr>
              <w:t>6.</w:t>
            </w:r>
            <w:r w:rsidR="00D45B33" w:rsidRPr="008C469B">
              <w:rPr>
                <w:noProof/>
                <w:color w:val="000000" w:themeColor="text1"/>
              </w:rPr>
              <w:tab/>
            </w:r>
            <w:r w:rsidR="00D45B33" w:rsidRPr="008C469B">
              <w:rPr>
                <w:rStyle w:val="Lienhypertexte"/>
                <w:rFonts w:ascii="Andalus" w:hAnsi="Andalus" w:cs="Andalus"/>
                <w:b/>
                <w:noProof/>
                <w:color w:val="000000" w:themeColor="text1"/>
                <w:lang w:val="fr-CD"/>
              </w:rPr>
              <w:t>PLAN DE GESTION ENVIRONNEMENTALE ET SOCIALE</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_Toc11305807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67</w:t>
            </w:r>
            <w:r w:rsidR="00D45B33" w:rsidRPr="008C469B">
              <w:rPr>
                <w:noProof/>
                <w:webHidden/>
                <w:color w:val="000000" w:themeColor="text1"/>
              </w:rPr>
              <w:fldChar w:fldCharType="end"/>
            </w:r>
          </w:hyperlink>
        </w:p>
        <w:p w14:paraId="417FB86B" w14:textId="77777777" w:rsidR="00D45B33" w:rsidRPr="008C469B" w:rsidRDefault="004736CC">
          <w:pPr>
            <w:pStyle w:val="TM1"/>
            <w:tabs>
              <w:tab w:val="left" w:pos="1440"/>
              <w:tab w:val="right" w:leader="dot" w:pos="9016"/>
            </w:tabs>
            <w:rPr>
              <w:noProof/>
              <w:color w:val="000000" w:themeColor="text1"/>
            </w:rPr>
          </w:pPr>
          <w:hyperlink w:anchor="_Toc11305808" w:history="1">
            <w:r w:rsidR="00D45B33" w:rsidRPr="008C469B">
              <w:rPr>
                <w:rStyle w:val="Lienhypertexte"/>
                <w:rFonts w:ascii="Andalus" w:hAnsi="Andalus" w:cs="Andalus"/>
                <w:b/>
                <w:noProof/>
                <w:color w:val="000000" w:themeColor="text1"/>
                <w:lang w:val="fr-CD"/>
              </w:rPr>
              <w:t>6.1.</w:t>
            </w:r>
            <w:r w:rsidR="00D45B33" w:rsidRPr="008C469B">
              <w:rPr>
                <w:noProof/>
                <w:color w:val="000000" w:themeColor="text1"/>
              </w:rPr>
              <w:tab/>
            </w:r>
            <w:r w:rsidR="00D45B33" w:rsidRPr="008C469B">
              <w:rPr>
                <w:rStyle w:val="Lienhypertexte"/>
                <w:rFonts w:ascii="Andalus" w:hAnsi="Andalus" w:cs="Andalus"/>
                <w:b/>
                <w:noProof/>
                <w:color w:val="000000" w:themeColor="text1"/>
                <w:lang w:val="fr-CD"/>
              </w:rPr>
              <w:t>Mesures de bonification des impacts positifs</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_Toc11305808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67</w:t>
            </w:r>
            <w:r w:rsidR="00D45B33" w:rsidRPr="008C469B">
              <w:rPr>
                <w:noProof/>
                <w:webHidden/>
                <w:color w:val="000000" w:themeColor="text1"/>
              </w:rPr>
              <w:fldChar w:fldCharType="end"/>
            </w:r>
          </w:hyperlink>
        </w:p>
        <w:p w14:paraId="5BD2AC9F" w14:textId="77777777" w:rsidR="00D45B33" w:rsidRPr="008C469B" w:rsidRDefault="004736CC">
          <w:pPr>
            <w:pStyle w:val="TM1"/>
            <w:tabs>
              <w:tab w:val="left" w:pos="1440"/>
              <w:tab w:val="right" w:leader="dot" w:pos="9016"/>
            </w:tabs>
            <w:rPr>
              <w:noProof/>
              <w:color w:val="000000" w:themeColor="text1"/>
            </w:rPr>
          </w:pPr>
          <w:hyperlink w:anchor="_Toc11305809" w:history="1">
            <w:r w:rsidR="00D45B33" w:rsidRPr="008C469B">
              <w:rPr>
                <w:rStyle w:val="Lienhypertexte"/>
                <w:rFonts w:ascii="Andalus" w:hAnsi="Andalus" w:cs="Andalus"/>
                <w:b/>
                <w:noProof/>
                <w:color w:val="000000" w:themeColor="text1"/>
                <w:lang w:val="fr-CD"/>
              </w:rPr>
              <w:t>6.2.</w:t>
            </w:r>
            <w:r w:rsidR="00D45B33" w:rsidRPr="008C469B">
              <w:rPr>
                <w:noProof/>
                <w:color w:val="000000" w:themeColor="text1"/>
              </w:rPr>
              <w:tab/>
            </w:r>
            <w:r w:rsidR="00D45B33" w:rsidRPr="008C469B">
              <w:rPr>
                <w:rStyle w:val="Lienhypertexte"/>
                <w:rFonts w:ascii="Andalus" w:hAnsi="Andalus" w:cs="Andalus"/>
                <w:b/>
                <w:noProof/>
                <w:color w:val="000000" w:themeColor="text1"/>
                <w:lang w:val="fr-CD"/>
              </w:rPr>
              <w:t>Mesures d’atténuation des impacts négatifs</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_Toc11305809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67</w:t>
            </w:r>
            <w:r w:rsidR="00D45B33" w:rsidRPr="008C469B">
              <w:rPr>
                <w:noProof/>
                <w:webHidden/>
                <w:color w:val="000000" w:themeColor="text1"/>
              </w:rPr>
              <w:fldChar w:fldCharType="end"/>
            </w:r>
          </w:hyperlink>
        </w:p>
        <w:p w14:paraId="3C35421A" w14:textId="77777777" w:rsidR="00D45B33" w:rsidRPr="008C469B" w:rsidRDefault="004736CC">
          <w:pPr>
            <w:pStyle w:val="TM1"/>
            <w:tabs>
              <w:tab w:val="left" w:pos="1440"/>
              <w:tab w:val="right" w:leader="dot" w:pos="9016"/>
            </w:tabs>
            <w:rPr>
              <w:noProof/>
              <w:color w:val="000000" w:themeColor="text1"/>
            </w:rPr>
          </w:pPr>
          <w:hyperlink w:anchor="_Toc11305810" w:history="1">
            <w:r w:rsidR="00D45B33" w:rsidRPr="008C469B">
              <w:rPr>
                <w:rStyle w:val="Lienhypertexte"/>
                <w:rFonts w:ascii="Andalus" w:hAnsi="Andalus" w:cs="Andalus"/>
                <w:b/>
                <w:noProof/>
                <w:color w:val="000000" w:themeColor="text1"/>
                <w:lang w:val="fr-CD"/>
              </w:rPr>
              <w:t>6.2.1.</w:t>
            </w:r>
            <w:r w:rsidR="00D45B33" w:rsidRPr="008C469B">
              <w:rPr>
                <w:noProof/>
                <w:color w:val="000000" w:themeColor="text1"/>
              </w:rPr>
              <w:tab/>
            </w:r>
            <w:r w:rsidR="00D45B33" w:rsidRPr="008C469B">
              <w:rPr>
                <w:rStyle w:val="Lienhypertexte"/>
                <w:rFonts w:ascii="Andalus" w:hAnsi="Andalus" w:cs="Andalus"/>
                <w:b/>
                <w:noProof/>
                <w:color w:val="000000" w:themeColor="text1"/>
                <w:lang w:val="fr-CD"/>
              </w:rPr>
              <w:t>Mesures à insérer dans la conception technique du projet</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_Toc11305810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68</w:t>
            </w:r>
            <w:r w:rsidR="00D45B33" w:rsidRPr="008C469B">
              <w:rPr>
                <w:noProof/>
                <w:webHidden/>
                <w:color w:val="000000" w:themeColor="text1"/>
              </w:rPr>
              <w:fldChar w:fldCharType="end"/>
            </w:r>
          </w:hyperlink>
        </w:p>
        <w:p w14:paraId="6235C053" w14:textId="77777777" w:rsidR="00D45B33" w:rsidRPr="008C469B" w:rsidRDefault="004736CC">
          <w:pPr>
            <w:pStyle w:val="TM1"/>
            <w:tabs>
              <w:tab w:val="left" w:pos="1440"/>
              <w:tab w:val="right" w:leader="dot" w:pos="9016"/>
            </w:tabs>
            <w:rPr>
              <w:noProof/>
              <w:color w:val="000000" w:themeColor="text1"/>
            </w:rPr>
          </w:pPr>
          <w:hyperlink w:anchor="_Toc11305811" w:history="1">
            <w:r w:rsidR="00D45B33" w:rsidRPr="008C469B">
              <w:rPr>
                <w:rStyle w:val="Lienhypertexte"/>
                <w:rFonts w:ascii="Andalus" w:hAnsi="Andalus" w:cs="Andalus"/>
                <w:b/>
                <w:noProof/>
                <w:color w:val="000000" w:themeColor="text1"/>
                <w:lang w:val="fr-CD"/>
              </w:rPr>
              <w:t>6.2.2.</w:t>
            </w:r>
            <w:r w:rsidR="00D45B33" w:rsidRPr="008C469B">
              <w:rPr>
                <w:noProof/>
                <w:color w:val="000000" w:themeColor="text1"/>
              </w:rPr>
              <w:tab/>
            </w:r>
            <w:r w:rsidR="00D45B33" w:rsidRPr="008C469B">
              <w:rPr>
                <w:rStyle w:val="Lienhypertexte"/>
                <w:rFonts w:ascii="Andalus" w:hAnsi="Andalus" w:cs="Andalus"/>
                <w:b/>
                <w:noProof/>
                <w:color w:val="000000" w:themeColor="text1"/>
                <w:lang w:val="fr-CD"/>
              </w:rPr>
              <w:t>Mesures normatives</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_Toc11305811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68</w:t>
            </w:r>
            <w:r w:rsidR="00D45B33" w:rsidRPr="008C469B">
              <w:rPr>
                <w:noProof/>
                <w:webHidden/>
                <w:color w:val="000000" w:themeColor="text1"/>
              </w:rPr>
              <w:fldChar w:fldCharType="end"/>
            </w:r>
          </w:hyperlink>
        </w:p>
        <w:p w14:paraId="43202B09" w14:textId="77777777" w:rsidR="00D45B33" w:rsidRPr="008C469B" w:rsidRDefault="004736CC">
          <w:pPr>
            <w:pStyle w:val="TM1"/>
            <w:tabs>
              <w:tab w:val="left" w:pos="1440"/>
              <w:tab w:val="right" w:leader="dot" w:pos="9016"/>
            </w:tabs>
            <w:rPr>
              <w:noProof/>
              <w:color w:val="000000" w:themeColor="text1"/>
            </w:rPr>
          </w:pPr>
          <w:hyperlink w:anchor="_Toc11305812" w:history="1">
            <w:r w:rsidR="00D45B33" w:rsidRPr="008C469B">
              <w:rPr>
                <w:rStyle w:val="Lienhypertexte"/>
                <w:rFonts w:ascii="Andalus" w:hAnsi="Andalus" w:cs="Andalus"/>
                <w:b/>
                <w:noProof/>
                <w:color w:val="000000" w:themeColor="text1"/>
                <w:lang w:val="fr-CD"/>
              </w:rPr>
              <w:t>6.2.3.</w:t>
            </w:r>
            <w:r w:rsidR="00D45B33" w:rsidRPr="008C469B">
              <w:rPr>
                <w:noProof/>
                <w:color w:val="000000" w:themeColor="text1"/>
              </w:rPr>
              <w:tab/>
            </w:r>
            <w:r w:rsidR="00D45B33" w:rsidRPr="008C469B">
              <w:rPr>
                <w:rStyle w:val="Lienhypertexte"/>
                <w:rFonts w:ascii="Andalus" w:hAnsi="Andalus" w:cs="Andalus"/>
                <w:b/>
                <w:noProof/>
                <w:color w:val="000000" w:themeColor="text1"/>
                <w:lang w:val="fr-CD"/>
              </w:rPr>
              <w:t>Mesures d’atténuation des impacts négatifs</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_Toc11305812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69</w:t>
            </w:r>
            <w:r w:rsidR="00D45B33" w:rsidRPr="008C469B">
              <w:rPr>
                <w:noProof/>
                <w:webHidden/>
                <w:color w:val="000000" w:themeColor="text1"/>
              </w:rPr>
              <w:fldChar w:fldCharType="end"/>
            </w:r>
          </w:hyperlink>
        </w:p>
        <w:p w14:paraId="441FCDEA" w14:textId="77777777" w:rsidR="00D45B33" w:rsidRPr="008C469B" w:rsidRDefault="004736CC">
          <w:pPr>
            <w:pStyle w:val="TM1"/>
            <w:tabs>
              <w:tab w:val="left" w:pos="1440"/>
              <w:tab w:val="right" w:leader="dot" w:pos="9016"/>
            </w:tabs>
            <w:rPr>
              <w:noProof/>
              <w:color w:val="000000" w:themeColor="text1"/>
            </w:rPr>
          </w:pPr>
          <w:hyperlink w:anchor="_Toc11305813" w:history="1">
            <w:r w:rsidR="00D45B33" w:rsidRPr="008C469B">
              <w:rPr>
                <w:rStyle w:val="Lienhypertexte"/>
                <w:rFonts w:ascii="Andalus" w:hAnsi="Andalus" w:cs="Andalus"/>
                <w:b/>
                <w:noProof/>
                <w:color w:val="000000" w:themeColor="text1"/>
                <w:lang w:val="fr-CD"/>
              </w:rPr>
              <w:t>6.2.4.</w:t>
            </w:r>
            <w:r w:rsidR="00D45B33" w:rsidRPr="008C469B">
              <w:rPr>
                <w:noProof/>
                <w:color w:val="000000" w:themeColor="text1"/>
              </w:rPr>
              <w:tab/>
            </w:r>
            <w:r w:rsidR="00D45B33" w:rsidRPr="008C469B">
              <w:rPr>
                <w:rStyle w:val="Lienhypertexte"/>
                <w:rFonts w:ascii="Andalus" w:hAnsi="Andalus" w:cs="Andalus"/>
                <w:b/>
                <w:noProof/>
                <w:color w:val="000000" w:themeColor="text1"/>
                <w:lang w:val="fr-CD"/>
              </w:rPr>
              <w:t>Mécanismes de gestion des plaintes</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_Toc11305813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72</w:t>
            </w:r>
            <w:r w:rsidR="00D45B33" w:rsidRPr="008C469B">
              <w:rPr>
                <w:noProof/>
                <w:webHidden/>
                <w:color w:val="000000" w:themeColor="text1"/>
              </w:rPr>
              <w:fldChar w:fldCharType="end"/>
            </w:r>
          </w:hyperlink>
        </w:p>
        <w:p w14:paraId="006C06FC" w14:textId="77777777" w:rsidR="00D45B33" w:rsidRPr="008C469B" w:rsidRDefault="004736CC">
          <w:pPr>
            <w:pStyle w:val="TM1"/>
            <w:tabs>
              <w:tab w:val="left" w:pos="1440"/>
              <w:tab w:val="right" w:leader="dot" w:pos="9016"/>
            </w:tabs>
            <w:rPr>
              <w:noProof/>
              <w:color w:val="000000" w:themeColor="text1"/>
            </w:rPr>
          </w:pPr>
          <w:hyperlink w:anchor="_Toc11305815" w:history="1">
            <w:r w:rsidR="00D45B33" w:rsidRPr="008C469B">
              <w:rPr>
                <w:rStyle w:val="Lienhypertexte"/>
                <w:rFonts w:ascii="Andalus" w:hAnsi="Andalus" w:cs="Andalus"/>
                <w:b/>
                <w:noProof/>
                <w:color w:val="000000" w:themeColor="text1"/>
                <w:lang w:val="fr-CD"/>
              </w:rPr>
              <w:t>6.3.</w:t>
            </w:r>
            <w:r w:rsidR="00D45B33" w:rsidRPr="008C469B">
              <w:rPr>
                <w:noProof/>
                <w:color w:val="000000" w:themeColor="text1"/>
              </w:rPr>
              <w:tab/>
            </w:r>
            <w:r w:rsidR="00D45B33" w:rsidRPr="008C469B">
              <w:rPr>
                <w:rStyle w:val="Lienhypertexte"/>
                <w:rFonts w:ascii="Andalus" w:hAnsi="Andalus" w:cs="Andalus"/>
                <w:b/>
                <w:noProof/>
                <w:color w:val="000000" w:themeColor="text1"/>
                <w:lang w:val="fr-CD"/>
              </w:rPr>
              <w:t>Programme de surveillance et de suivi environnemental et social</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_Toc11305815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74</w:t>
            </w:r>
            <w:r w:rsidR="00D45B33" w:rsidRPr="008C469B">
              <w:rPr>
                <w:noProof/>
                <w:webHidden/>
                <w:color w:val="000000" w:themeColor="text1"/>
              </w:rPr>
              <w:fldChar w:fldCharType="end"/>
            </w:r>
          </w:hyperlink>
        </w:p>
        <w:p w14:paraId="4B54AACB" w14:textId="77777777" w:rsidR="00D45B33" w:rsidRPr="008C469B" w:rsidRDefault="004736CC">
          <w:pPr>
            <w:pStyle w:val="TM1"/>
            <w:tabs>
              <w:tab w:val="left" w:pos="1440"/>
              <w:tab w:val="right" w:leader="dot" w:pos="9016"/>
            </w:tabs>
            <w:rPr>
              <w:noProof/>
              <w:color w:val="000000" w:themeColor="text1"/>
            </w:rPr>
          </w:pPr>
          <w:hyperlink w:anchor="_Toc11305816" w:history="1">
            <w:r w:rsidR="00D45B33" w:rsidRPr="008C469B">
              <w:rPr>
                <w:rStyle w:val="Lienhypertexte"/>
                <w:rFonts w:ascii="Andalus" w:hAnsi="Andalus" w:cs="Andalus"/>
                <w:noProof/>
                <w:color w:val="000000" w:themeColor="text1"/>
                <w:lang w:val="fr-CD"/>
              </w:rPr>
              <w:t>6.3.1.</w:t>
            </w:r>
            <w:r w:rsidR="00D45B33" w:rsidRPr="008C469B">
              <w:rPr>
                <w:noProof/>
                <w:color w:val="000000" w:themeColor="text1"/>
              </w:rPr>
              <w:tab/>
            </w:r>
            <w:r w:rsidR="00D45B33" w:rsidRPr="008C469B">
              <w:rPr>
                <w:rStyle w:val="Lienhypertexte"/>
                <w:rFonts w:ascii="Andalus" w:hAnsi="Andalus" w:cs="Andalus"/>
                <w:noProof/>
                <w:color w:val="000000" w:themeColor="text1"/>
                <w:lang w:val="fr-CD"/>
              </w:rPr>
              <w:t>Surveillance environnementale et sociale</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_Toc11305816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74</w:t>
            </w:r>
            <w:r w:rsidR="00D45B33" w:rsidRPr="008C469B">
              <w:rPr>
                <w:noProof/>
                <w:webHidden/>
                <w:color w:val="000000" w:themeColor="text1"/>
              </w:rPr>
              <w:fldChar w:fldCharType="end"/>
            </w:r>
          </w:hyperlink>
        </w:p>
        <w:p w14:paraId="0A28FEE6" w14:textId="77777777" w:rsidR="00D45B33" w:rsidRPr="008C469B" w:rsidRDefault="004736CC">
          <w:pPr>
            <w:pStyle w:val="TM1"/>
            <w:tabs>
              <w:tab w:val="left" w:pos="1440"/>
              <w:tab w:val="right" w:leader="dot" w:pos="9016"/>
            </w:tabs>
            <w:rPr>
              <w:noProof/>
              <w:color w:val="000000" w:themeColor="text1"/>
            </w:rPr>
          </w:pPr>
          <w:hyperlink w:anchor="_Toc11305817" w:history="1">
            <w:r w:rsidR="00D45B33" w:rsidRPr="008C469B">
              <w:rPr>
                <w:rStyle w:val="Lienhypertexte"/>
                <w:rFonts w:ascii="Andalus" w:hAnsi="Andalus" w:cs="Andalus"/>
                <w:noProof/>
                <w:color w:val="000000" w:themeColor="text1"/>
                <w:lang w:val="fr-CD"/>
              </w:rPr>
              <w:t>6.3.2.</w:t>
            </w:r>
            <w:r w:rsidR="00D45B33" w:rsidRPr="008C469B">
              <w:rPr>
                <w:noProof/>
                <w:color w:val="000000" w:themeColor="text1"/>
              </w:rPr>
              <w:tab/>
            </w:r>
            <w:r w:rsidR="00D45B33" w:rsidRPr="008C469B">
              <w:rPr>
                <w:rStyle w:val="Lienhypertexte"/>
                <w:rFonts w:ascii="Andalus" w:hAnsi="Andalus" w:cs="Andalus"/>
                <w:noProof/>
                <w:color w:val="000000" w:themeColor="text1"/>
                <w:lang w:val="fr-CD"/>
              </w:rPr>
              <w:t>Suivi environnemental et social</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_Toc11305817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74</w:t>
            </w:r>
            <w:r w:rsidR="00D45B33" w:rsidRPr="008C469B">
              <w:rPr>
                <w:noProof/>
                <w:webHidden/>
                <w:color w:val="000000" w:themeColor="text1"/>
              </w:rPr>
              <w:fldChar w:fldCharType="end"/>
            </w:r>
          </w:hyperlink>
        </w:p>
        <w:p w14:paraId="61C771A1" w14:textId="77777777" w:rsidR="00D45B33" w:rsidRPr="008C469B" w:rsidRDefault="004736CC">
          <w:pPr>
            <w:pStyle w:val="TM1"/>
            <w:tabs>
              <w:tab w:val="left" w:pos="1440"/>
              <w:tab w:val="right" w:leader="dot" w:pos="9016"/>
            </w:tabs>
            <w:rPr>
              <w:noProof/>
              <w:color w:val="000000" w:themeColor="text1"/>
            </w:rPr>
          </w:pPr>
          <w:hyperlink w:anchor="_Toc11305818" w:history="1">
            <w:r w:rsidR="00D45B33" w:rsidRPr="008C469B">
              <w:rPr>
                <w:rStyle w:val="Lienhypertexte"/>
                <w:rFonts w:ascii="Andalus" w:hAnsi="Andalus" w:cs="Andalus"/>
                <w:noProof/>
                <w:color w:val="000000" w:themeColor="text1"/>
                <w:lang w:val="fr-CD"/>
              </w:rPr>
              <w:t>6.3.3.</w:t>
            </w:r>
            <w:r w:rsidR="00D45B33" w:rsidRPr="008C469B">
              <w:rPr>
                <w:noProof/>
                <w:color w:val="000000" w:themeColor="text1"/>
              </w:rPr>
              <w:tab/>
            </w:r>
            <w:r w:rsidR="00D45B33" w:rsidRPr="008C469B">
              <w:rPr>
                <w:rStyle w:val="Lienhypertexte"/>
                <w:rFonts w:ascii="Andalus" w:hAnsi="Andalus" w:cs="Andalus"/>
                <w:noProof/>
                <w:color w:val="000000" w:themeColor="text1"/>
                <w:lang w:val="fr-CD"/>
              </w:rPr>
              <w:t>Supervision</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_Toc11305818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74</w:t>
            </w:r>
            <w:r w:rsidR="00D45B33" w:rsidRPr="008C469B">
              <w:rPr>
                <w:noProof/>
                <w:webHidden/>
                <w:color w:val="000000" w:themeColor="text1"/>
              </w:rPr>
              <w:fldChar w:fldCharType="end"/>
            </w:r>
          </w:hyperlink>
        </w:p>
        <w:p w14:paraId="3B5F108B" w14:textId="77777777" w:rsidR="00D45B33" w:rsidRPr="008C469B" w:rsidRDefault="004736CC">
          <w:pPr>
            <w:pStyle w:val="TM1"/>
            <w:tabs>
              <w:tab w:val="left" w:pos="1440"/>
              <w:tab w:val="right" w:leader="dot" w:pos="9016"/>
            </w:tabs>
            <w:rPr>
              <w:noProof/>
              <w:color w:val="000000" w:themeColor="text1"/>
            </w:rPr>
          </w:pPr>
          <w:hyperlink w:anchor="_Toc11305819" w:history="1">
            <w:r w:rsidR="00D45B33" w:rsidRPr="008C469B">
              <w:rPr>
                <w:rStyle w:val="Lienhypertexte"/>
                <w:rFonts w:ascii="Andalus" w:hAnsi="Andalus" w:cs="Andalus"/>
                <w:noProof/>
                <w:color w:val="000000" w:themeColor="text1"/>
                <w:lang w:val="fr-CD"/>
              </w:rPr>
              <w:t>6.3.4.</w:t>
            </w:r>
            <w:r w:rsidR="00D45B33" w:rsidRPr="008C469B">
              <w:rPr>
                <w:noProof/>
                <w:color w:val="000000" w:themeColor="text1"/>
              </w:rPr>
              <w:tab/>
            </w:r>
            <w:r w:rsidR="00D45B33" w:rsidRPr="008C469B">
              <w:rPr>
                <w:rStyle w:val="Lienhypertexte"/>
                <w:rFonts w:ascii="Andalus" w:hAnsi="Andalus" w:cs="Andalus"/>
                <w:noProof/>
                <w:color w:val="000000" w:themeColor="text1"/>
                <w:lang w:val="fr-CD"/>
              </w:rPr>
              <w:t>Évaluation</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_Toc11305819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74</w:t>
            </w:r>
            <w:r w:rsidR="00D45B33" w:rsidRPr="008C469B">
              <w:rPr>
                <w:noProof/>
                <w:webHidden/>
                <w:color w:val="000000" w:themeColor="text1"/>
              </w:rPr>
              <w:fldChar w:fldCharType="end"/>
            </w:r>
          </w:hyperlink>
        </w:p>
        <w:p w14:paraId="490A8348" w14:textId="77777777" w:rsidR="00D45B33" w:rsidRPr="008C469B" w:rsidRDefault="004736CC">
          <w:pPr>
            <w:pStyle w:val="TM1"/>
            <w:tabs>
              <w:tab w:val="left" w:pos="1440"/>
              <w:tab w:val="right" w:leader="dot" w:pos="9016"/>
            </w:tabs>
            <w:rPr>
              <w:noProof/>
              <w:color w:val="000000" w:themeColor="text1"/>
            </w:rPr>
          </w:pPr>
          <w:hyperlink w:anchor="_Toc11305820" w:history="1">
            <w:r w:rsidR="00D45B33" w:rsidRPr="008C469B">
              <w:rPr>
                <w:rStyle w:val="Lienhypertexte"/>
                <w:rFonts w:ascii="Andalus" w:hAnsi="Andalus" w:cs="Andalus"/>
                <w:noProof/>
                <w:color w:val="000000" w:themeColor="text1"/>
                <w:lang w:val="fr-CD"/>
              </w:rPr>
              <w:t>6.3.5.</w:t>
            </w:r>
            <w:r w:rsidR="00D45B33" w:rsidRPr="008C469B">
              <w:rPr>
                <w:noProof/>
                <w:color w:val="000000" w:themeColor="text1"/>
              </w:rPr>
              <w:tab/>
            </w:r>
            <w:r w:rsidR="00D45B33" w:rsidRPr="008C469B">
              <w:rPr>
                <w:rStyle w:val="Lienhypertexte"/>
                <w:rFonts w:ascii="Andalus" w:hAnsi="Andalus" w:cs="Andalus"/>
                <w:noProof/>
                <w:color w:val="000000" w:themeColor="text1"/>
                <w:lang w:val="fr-CD"/>
              </w:rPr>
              <w:t>Dispositif de rapportage</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_Toc11305820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74</w:t>
            </w:r>
            <w:r w:rsidR="00D45B33" w:rsidRPr="008C469B">
              <w:rPr>
                <w:noProof/>
                <w:webHidden/>
                <w:color w:val="000000" w:themeColor="text1"/>
              </w:rPr>
              <w:fldChar w:fldCharType="end"/>
            </w:r>
          </w:hyperlink>
        </w:p>
        <w:p w14:paraId="335B3261" w14:textId="77777777" w:rsidR="00D45B33" w:rsidRPr="008C469B" w:rsidRDefault="004736CC">
          <w:pPr>
            <w:pStyle w:val="TM1"/>
            <w:tabs>
              <w:tab w:val="left" w:pos="1440"/>
              <w:tab w:val="right" w:leader="dot" w:pos="9016"/>
            </w:tabs>
            <w:rPr>
              <w:noProof/>
              <w:color w:val="000000" w:themeColor="text1"/>
            </w:rPr>
          </w:pPr>
          <w:hyperlink w:anchor="_Toc11305821" w:history="1">
            <w:r w:rsidR="00D45B33" w:rsidRPr="008C469B">
              <w:rPr>
                <w:rStyle w:val="Lienhypertexte"/>
                <w:rFonts w:ascii="Andalus" w:hAnsi="Andalus" w:cs="Andalus"/>
                <w:noProof/>
                <w:color w:val="000000" w:themeColor="text1"/>
                <w:lang w:val="fr-CD"/>
              </w:rPr>
              <w:t>6.3.6.</w:t>
            </w:r>
            <w:r w:rsidR="00D45B33" w:rsidRPr="008C469B">
              <w:rPr>
                <w:noProof/>
                <w:color w:val="000000" w:themeColor="text1"/>
              </w:rPr>
              <w:tab/>
            </w:r>
            <w:r w:rsidR="00D45B33" w:rsidRPr="008C469B">
              <w:rPr>
                <w:rStyle w:val="Lienhypertexte"/>
                <w:rFonts w:ascii="Andalus" w:hAnsi="Andalus" w:cs="Andalus"/>
                <w:noProof/>
                <w:color w:val="000000" w:themeColor="text1"/>
                <w:lang w:val="fr-CD"/>
              </w:rPr>
              <w:t>Indicateurs de suivi environnemental et social</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_Toc11305821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75</w:t>
            </w:r>
            <w:r w:rsidR="00D45B33" w:rsidRPr="008C469B">
              <w:rPr>
                <w:noProof/>
                <w:webHidden/>
                <w:color w:val="000000" w:themeColor="text1"/>
              </w:rPr>
              <w:fldChar w:fldCharType="end"/>
            </w:r>
          </w:hyperlink>
        </w:p>
        <w:p w14:paraId="4CA8892E" w14:textId="77777777" w:rsidR="00D45B33" w:rsidRPr="008C469B" w:rsidRDefault="004736CC">
          <w:pPr>
            <w:pStyle w:val="TM1"/>
            <w:tabs>
              <w:tab w:val="left" w:pos="1440"/>
              <w:tab w:val="right" w:leader="dot" w:pos="9016"/>
            </w:tabs>
            <w:rPr>
              <w:noProof/>
              <w:color w:val="000000" w:themeColor="text1"/>
            </w:rPr>
          </w:pPr>
          <w:hyperlink w:anchor="_Toc11305822" w:history="1">
            <w:r w:rsidR="00D45B33" w:rsidRPr="008C469B">
              <w:rPr>
                <w:rStyle w:val="Lienhypertexte"/>
                <w:rFonts w:ascii="Andalus" w:hAnsi="Andalus" w:cs="Andalus"/>
                <w:b/>
                <w:noProof/>
                <w:color w:val="000000" w:themeColor="text1"/>
                <w:lang w:val="fr-CD"/>
              </w:rPr>
              <w:t>6.4.</w:t>
            </w:r>
            <w:r w:rsidR="00D45B33" w:rsidRPr="008C469B">
              <w:rPr>
                <w:noProof/>
                <w:color w:val="000000" w:themeColor="text1"/>
              </w:rPr>
              <w:tab/>
            </w:r>
            <w:r w:rsidR="00D45B33" w:rsidRPr="008C469B">
              <w:rPr>
                <w:rStyle w:val="Lienhypertexte"/>
                <w:rFonts w:ascii="Andalus" w:hAnsi="Andalus" w:cs="Andalus"/>
                <w:b/>
                <w:noProof/>
                <w:color w:val="000000" w:themeColor="text1"/>
                <w:lang w:val="fr-CD"/>
              </w:rPr>
              <w:t>Plan de renforcement des capacités, d’information et de sensibilisation</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_Toc11305822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76</w:t>
            </w:r>
            <w:r w:rsidR="00D45B33" w:rsidRPr="008C469B">
              <w:rPr>
                <w:noProof/>
                <w:webHidden/>
                <w:color w:val="000000" w:themeColor="text1"/>
              </w:rPr>
              <w:fldChar w:fldCharType="end"/>
            </w:r>
          </w:hyperlink>
        </w:p>
        <w:p w14:paraId="35F19343" w14:textId="77777777" w:rsidR="00D45B33" w:rsidRPr="008C469B" w:rsidRDefault="004736CC">
          <w:pPr>
            <w:pStyle w:val="TM1"/>
            <w:tabs>
              <w:tab w:val="left" w:pos="1440"/>
              <w:tab w:val="right" w:leader="dot" w:pos="9016"/>
            </w:tabs>
            <w:rPr>
              <w:noProof/>
              <w:color w:val="000000" w:themeColor="text1"/>
            </w:rPr>
          </w:pPr>
          <w:hyperlink w:anchor="_Toc11305824" w:history="1">
            <w:r w:rsidR="00D45B33" w:rsidRPr="008C469B">
              <w:rPr>
                <w:rStyle w:val="Lienhypertexte"/>
                <w:rFonts w:ascii="Andalus" w:hAnsi="Andalus" w:cs="Andalus"/>
                <w:b/>
                <w:noProof/>
                <w:color w:val="000000" w:themeColor="text1"/>
                <w:lang w:val="fr-CD"/>
              </w:rPr>
              <w:t>6.5.</w:t>
            </w:r>
            <w:r w:rsidR="00D45B33" w:rsidRPr="008C469B">
              <w:rPr>
                <w:noProof/>
                <w:color w:val="000000" w:themeColor="text1"/>
              </w:rPr>
              <w:tab/>
            </w:r>
            <w:r w:rsidR="00D45B33" w:rsidRPr="008C469B">
              <w:rPr>
                <w:rStyle w:val="Lienhypertexte"/>
                <w:rFonts w:ascii="Andalus" w:hAnsi="Andalus" w:cs="Andalus"/>
                <w:b/>
                <w:noProof/>
                <w:color w:val="000000" w:themeColor="text1"/>
                <w:lang w:val="fr-CD"/>
              </w:rPr>
              <w:t>Arrangements institutionnels de mise en œuvre du projet</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_Toc11305824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77</w:t>
            </w:r>
            <w:r w:rsidR="00D45B33" w:rsidRPr="008C469B">
              <w:rPr>
                <w:noProof/>
                <w:webHidden/>
                <w:color w:val="000000" w:themeColor="text1"/>
              </w:rPr>
              <w:fldChar w:fldCharType="end"/>
            </w:r>
          </w:hyperlink>
        </w:p>
        <w:p w14:paraId="0FAB5286" w14:textId="77777777" w:rsidR="00D45B33" w:rsidRPr="008C469B" w:rsidRDefault="004736CC">
          <w:pPr>
            <w:pStyle w:val="TM1"/>
            <w:tabs>
              <w:tab w:val="left" w:pos="1440"/>
              <w:tab w:val="right" w:leader="dot" w:pos="9016"/>
            </w:tabs>
            <w:rPr>
              <w:noProof/>
              <w:color w:val="000000" w:themeColor="text1"/>
            </w:rPr>
          </w:pPr>
          <w:hyperlink w:anchor="_Toc11305825" w:history="1">
            <w:r w:rsidR="00D45B33" w:rsidRPr="008C469B">
              <w:rPr>
                <w:rStyle w:val="Lienhypertexte"/>
                <w:rFonts w:ascii="Andalus" w:hAnsi="Andalus" w:cs="Andalus"/>
                <w:b/>
                <w:noProof/>
                <w:color w:val="000000" w:themeColor="text1"/>
                <w:lang w:val="fr-CD"/>
              </w:rPr>
              <w:t>6.6.</w:t>
            </w:r>
            <w:r w:rsidR="00D45B33" w:rsidRPr="008C469B">
              <w:rPr>
                <w:noProof/>
                <w:color w:val="000000" w:themeColor="text1"/>
              </w:rPr>
              <w:tab/>
            </w:r>
            <w:r w:rsidR="00D45B33" w:rsidRPr="008C469B">
              <w:rPr>
                <w:rStyle w:val="Lienhypertexte"/>
                <w:rFonts w:ascii="Andalus" w:hAnsi="Andalus" w:cs="Andalus"/>
                <w:b/>
                <w:noProof/>
                <w:color w:val="000000" w:themeColor="text1"/>
                <w:lang w:val="fr-CD"/>
              </w:rPr>
              <w:t>Évaluation des coûts des mesures de gestion environnementale et sociale</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_Toc11305825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83</w:t>
            </w:r>
            <w:r w:rsidR="00D45B33" w:rsidRPr="008C469B">
              <w:rPr>
                <w:noProof/>
                <w:webHidden/>
                <w:color w:val="000000" w:themeColor="text1"/>
              </w:rPr>
              <w:fldChar w:fldCharType="end"/>
            </w:r>
          </w:hyperlink>
        </w:p>
        <w:p w14:paraId="3A89A8B6" w14:textId="77777777" w:rsidR="00D45B33" w:rsidRPr="008C469B" w:rsidRDefault="004736CC">
          <w:pPr>
            <w:pStyle w:val="TM1"/>
            <w:tabs>
              <w:tab w:val="left" w:pos="1440"/>
              <w:tab w:val="right" w:leader="dot" w:pos="9016"/>
            </w:tabs>
            <w:rPr>
              <w:noProof/>
              <w:color w:val="000000" w:themeColor="text1"/>
            </w:rPr>
          </w:pPr>
          <w:hyperlink w:anchor="_Toc11305826" w:history="1">
            <w:r w:rsidR="00D45B33" w:rsidRPr="008C469B">
              <w:rPr>
                <w:rStyle w:val="Lienhypertexte"/>
                <w:rFonts w:ascii="Andalus" w:hAnsi="Andalus" w:cs="Andalus"/>
                <w:noProof/>
                <w:color w:val="000000" w:themeColor="text1"/>
                <w:lang w:val="fr-CD"/>
              </w:rPr>
              <w:t>6.6.1.</w:t>
            </w:r>
            <w:r w:rsidR="00D45B33" w:rsidRPr="008C469B">
              <w:rPr>
                <w:noProof/>
                <w:color w:val="000000" w:themeColor="text1"/>
              </w:rPr>
              <w:tab/>
            </w:r>
            <w:r w:rsidR="00D45B33" w:rsidRPr="008C469B">
              <w:rPr>
                <w:rStyle w:val="Lienhypertexte"/>
                <w:rFonts w:ascii="Andalus" w:hAnsi="Andalus" w:cs="Andalus"/>
                <w:noProof/>
                <w:color w:val="000000" w:themeColor="text1"/>
                <w:lang w:val="fr-CD"/>
              </w:rPr>
              <w:t>Coûts des mesures de bonification des impacts positifs</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_Toc11305826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83</w:t>
            </w:r>
            <w:r w:rsidR="00D45B33" w:rsidRPr="008C469B">
              <w:rPr>
                <w:noProof/>
                <w:webHidden/>
                <w:color w:val="000000" w:themeColor="text1"/>
              </w:rPr>
              <w:fldChar w:fldCharType="end"/>
            </w:r>
          </w:hyperlink>
        </w:p>
        <w:p w14:paraId="4E1A1347" w14:textId="77777777" w:rsidR="00D45B33" w:rsidRPr="008C469B" w:rsidRDefault="004736CC">
          <w:pPr>
            <w:pStyle w:val="TM1"/>
            <w:tabs>
              <w:tab w:val="left" w:pos="1440"/>
              <w:tab w:val="right" w:leader="dot" w:pos="9016"/>
            </w:tabs>
            <w:rPr>
              <w:noProof/>
              <w:color w:val="000000" w:themeColor="text1"/>
            </w:rPr>
          </w:pPr>
          <w:hyperlink w:anchor="_Toc11305827" w:history="1">
            <w:r w:rsidR="00D45B33" w:rsidRPr="008C469B">
              <w:rPr>
                <w:rStyle w:val="Lienhypertexte"/>
                <w:rFonts w:ascii="Andalus" w:hAnsi="Andalus" w:cs="Andalus"/>
                <w:noProof/>
                <w:color w:val="000000" w:themeColor="text1"/>
                <w:lang w:val="fr-CD"/>
              </w:rPr>
              <w:t>6.6.2.</w:t>
            </w:r>
            <w:r w:rsidR="00D45B33" w:rsidRPr="008C469B">
              <w:rPr>
                <w:noProof/>
                <w:color w:val="000000" w:themeColor="text1"/>
              </w:rPr>
              <w:tab/>
            </w:r>
            <w:r w:rsidR="00D45B33" w:rsidRPr="008C469B">
              <w:rPr>
                <w:rStyle w:val="Lienhypertexte"/>
                <w:rFonts w:ascii="Andalus" w:hAnsi="Andalus" w:cs="Andalus"/>
                <w:noProof/>
                <w:color w:val="000000" w:themeColor="text1"/>
                <w:lang w:val="fr-CD"/>
              </w:rPr>
              <w:t>Coûts des mesures d’atténuation des impacts négatifs</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_Toc11305827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83</w:t>
            </w:r>
            <w:r w:rsidR="00D45B33" w:rsidRPr="008C469B">
              <w:rPr>
                <w:noProof/>
                <w:webHidden/>
                <w:color w:val="000000" w:themeColor="text1"/>
              </w:rPr>
              <w:fldChar w:fldCharType="end"/>
            </w:r>
          </w:hyperlink>
        </w:p>
        <w:p w14:paraId="5962575E" w14:textId="77777777" w:rsidR="00D45B33" w:rsidRPr="008C469B" w:rsidRDefault="004736CC">
          <w:pPr>
            <w:pStyle w:val="TM1"/>
            <w:tabs>
              <w:tab w:val="left" w:pos="1440"/>
              <w:tab w:val="right" w:leader="dot" w:pos="9016"/>
            </w:tabs>
            <w:rPr>
              <w:noProof/>
              <w:color w:val="000000" w:themeColor="text1"/>
            </w:rPr>
          </w:pPr>
          <w:hyperlink w:anchor="_Toc11305828" w:history="1">
            <w:r w:rsidR="00D45B33" w:rsidRPr="008C469B">
              <w:rPr>
                <w:rStyle w:val="Lienhypertexte"/>
                <w:rFonts w:ascii="Andalus" w:hAnsi="Andalus" w:cs="Andalus"/>
                <w:noProof/>
                <w:color w:val="000000" w:themeColor="text1"/>
                <w:lang w:val="fr-CD"/>
              </w:rPr>
              <w:t>6.6.3.</w:t>
            </w:r>
            <w:r w:rsidR="00D45B33" w:rsidRPr="008C469B">
              <w:rPr>
                <w:noProof/>
                <w:color w:val="000000" w:themeColor="text1"/>
              </w:rPr>
              <w:tab/>
            </w:r>
            <w:r w:rsidR="00D45B33" w:rsidRPr="008C469B">
              <w:rPr>
                <w:rStyle w:val="Lienhypertexte"/>
                <w:rFonts w:ascii="Andalus" w:hAnsi="Andalus" w:cs="Andalus"/>
                <w:noProof/>
                <w:color w:val="000000" w:themeColor="text1"/>
                <w:lang w:val="fr-CD"/>
              </w:rPr>
              <w:t>Coûts de sécurisation des chantiers</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_Toc11305828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83</w:t>
            </w:r>
            <w:r w:rsidR="00D45B33" w:rsidRPr="008C469B">
              <w:rPr>
                <w:noProof/>
                <w:webHidden/>
                <w:color w:val="000000" w:themeColor="text1"/>
              </w:rPr>
              <w:fldChar w:fldCharType="end"/>
            </w:r>
          </w:hyperlink>
        </w:p>
        <w:p w14:paraId="288FF36C" w14:textId="77777777" w:rsidR="00D45B33" w:rsidRPr="008C469B" w:rsidRDefault="004736CC">
          <w:pPr>
            <w:pStyle w:val="TM1"/>
            <w:tabs>
              <w:tab w:val="left" w:pos="1440"/>
              <w:tab w:val="right" w:leader="dot" w:pos="9016"/>
            </w:tabs>
            <w:rPr>
              <w:noProof/>
              <w:color w:val="000000" w:themeColor="text1"/>
            </w:rPr>
          </w:pPr>
          <w:hyperlink w:anchor="_Toc11305830" w:history="1">
            <w:r w:rsidR="00D45B33" w:rsidRPr="008C469B">
              <w:rPr>
                <w:rStyle w:val="Lienhypertexte"/>
                <w:rFonts w:ascii="Andalus" w:hAnsi="Andalus" w:cs="Andalus"/>
                <w:noProof/>
                <w:color w:val="000000" w:themeColor="text1"/>
                <w:lang w:val="fr-CD"/>
              </w:rPr>
              <w:t>6.6.5.</w:t>
            </w:r>
            <w:r w:rsidR="00D45B33" w:rsidRPr="008C469B">
              <w:rPr>
                <w:noProof/>
                <w:color w:val="000000" w:themeColor="text1"/>
              </w:rPr>
              <w:tab/>
            </w:r>
            <w:r w:rsidR="00D45B33" w:rsidRPr="008C469B">
              <w:rPr>
                <w:rStyle w:val="Lienhypertexte"/>
                <w:rFonts w:ascii="Andalus" w:hAnsi="Andalus" w:cs="Andalus"/>
                <w:noProof/>
                <w:color w:val="000000" w:themeColor="text1"/>
                <w:lang w:val="fr-CD"/>
              </w:rPr>
              <w:t>Coûts des mesures d’information et de sensibilisation</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_Toc11305830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83</w:t>
            </w:r>
            <w:r w:rsidR="00D45B33" w:rsidRPr="008C469B">
              <w:rPr>
                <w:noProof/>
                <w:webHidden/>
                <w:color w:val="000000" w:themeColor="text1"/>
              </w:rPr>
              <w:fldChar w:fldCharType="end"/>
            </w:r>
          </w:hyperlink>
        </w:p>
        <w:p w14:paraId="357A4EE0" w14:textId="77777777" w:rsidR="00D45B33" w:rsidRPr="008C469B" w:rsidRDefault="004736CC">
          <w:pPr>
            <w:pStyle w:val="TM1"/>
            <w:tabs>
              <w:tab w:val="left" w:pos="1440"/>
              <w:tab w:val="right" w:leader="dot" w:pos="9016"/>
            </w:tabs>
            <w:rPr>
              <w:noProof/>
              <w:color w:val="000000" w:themeColor="text1"/>
            </w:rPr>
          </w:pPr>
          <w:hyperlink w:anchor="_Toc11305831" w:history="1">
            <w:r w:rsidR="00D45B33" w:rsidRPr="008C469B">
              <w:rPr>
                <w:rStyle w:val="Lienhypertexte"/>
                <w:rFonts w:ascii="Andalus" w:hAnsi="Andalus" w:cs="Andalus"/>
                <w:noProof/>
                <w:color w:val="000000" w:themeColor="text1"/>
                <w:lang w:val="fr-CD"/>
              </w:rPr>
              <w:t>6.6.6.</w:t>
            </w:r>
            <w:r w:rsidR="00D45B33" w:rsidRPr="008C469B">
              <w:rPr>
                <w:noProof/>
                <w:color w:val="000000" w:themeColor="text1"/>
              </w:rPr>
              <w:tab/>
            </w:r>
            <w:r w:rsidR="00D45B33" w:rsidRPr="008C469B">
              <w:rPr>
                <w:rStyle w:val="Lienhypertexte"/>
                <w:rFonts w:ascii="Andalus" w:hAnsi="Andalus" w:cs="Andalus"/>
                <w:noProof/>
                <w:color w:val="000000" w:themeColor="text1"/>
                <w:lang w:val="fr-CD"/>
              </w:rPr>
              <w:t>Coûts des mesures de surveillance et de suivi</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_Toc11305831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83</w:t>
            </w:r>
            <w:r w:rsidR="00D45B33" w:rsidRPr="008C469B">
              <w:rPr>
                <w:noProof/>
                <w:webHidden/>
                <w:color w:val="000000" w:themeColor="text1"/>
              </w:rPr>
              <w:fldChar w:fldCharType="end"/>
            </w:r>
          </w:hyperlink>
        </w:p>
        <w:p w14:paraId="3030BCA5" w14:textId="77777777" w:rsidR="00D45B33" w:rsidRPr="008C469B" w:rsidRDefault="004736CC">
          <w:pPr>
            <w:pStyle w:val="TM1"/>
            <w:tabs>
              <w:tab w:val="left" w:pos="1440"/>
              <w:tab w:val="right" w:leader="dot" w:pos="9016"/>
            </w:tabs>
            <w:rPr>
              <w:noProof/>
              <w:color w:val="000000" w:themeColor="text1"/>
            </w:rPr>
          </w:pPr>
          <w:hyperlink w:anchor="_Toc11305832" w:history="1">
            <w:r w:rsidR="00D45B33" w:rsidRPr="008C469B">
              <w:rPr>
                <w:rStyle w:val="Lienhypertexte"/>
                <w:rFonts w:ascii="Andalus" w:eastAsia="Calibri" w:hAnsi="Andalus" w:cs="Andalus"/>
                <w:noProof/>
                <w:color w:val="000000" w:themeColor="text1"/>
                <w:kern w:val="28"/>
                <w:lang w:val="fr-CD"/>
              </w:rPr>
              <w:t>6.6.7.</w:t>
            </w:r>
            <w:r w:rsidR="00D45B33" w:rsidRPr="008C469B">
              <w:rPr>
                <w:noProof/>
                <w:color w:val="000000" w:themeColor="text1"/>
              </w:rPr>
              <w:tab/>
            </w:r>
            <w:r w:rsidR="00D45B33" w:rsidRPr="008C469B">
              <w:rPr>
                <w:rStyle w:val="Lienhypertexte"/>
                <w:rFonts w:ascii="Andalus" w:eastAsia="Calibri" w:hAnsi="Andalus" w:cs="Andalus"/>
                <w:noProof/>
                <w:color w:val="000000" w:themeColor="text1"/>
                <w:kern w:val="28"/>
                <w:lang w:val="fr-CD"/>
              </w:rPr>
              <w:t>Coûts de gestion des déchets</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_Toc11305832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83</w:t>
            </w:r>
            <w:r w:rsidR="00D45B33" w:rsidRPr="008C469B">
              <w:rPr>
                <w:noProof/>
                <w:webHidden/>
                <w:color w:val="000000" w:themeColor="text1"/>
              </w:rPr>
              <w:fldChar w:fldCharType="end"/>
            </w:r>
          </w:hyperlink>
        </w:p>
        <w:p w14:paraId="58C1D48A" w14:textId="77777777" w:rsidR="00D45B33" w:rsidRPr="008C469B" w:rsidRDefault="004736CC">
          <w:pPr>
            <w:pStyle w:val="TM1"/>
            <w:tabs>
              <w:tab w:val="left" w:pos="1440"/>
              <w:tab w:val="right" w:leader="dot" w:pos="9016"/>
            </w:tabs>
            <w:rPr>
              <w:noProof/>
              <w:color w:val="000000" w:themeColor="text1"/>
            </w:rPr>
          </w:pPr>
          <w:hyperlink w:anchor="_Toc11305833" w:history="1">
            <w:r w:rsidR="00D45B33" w:rsidRPr="008C469B">
              <w:rPr>
                <w:rStyle w:val="Lienhypertexte"/>
                <w:rFonts w:ascii="Andalus" w:eastAsia="Calibri" w:hAnsi="Andalus" w:cs="Andalus"/>
                <w:noProof/>
                <w:color w:val="000000" w:themeColor="text1"/>
                <w:kern w:val="28"/>
                <w:lang w:val="fr-CD"/>
              </w:rPr>
              <w:t>6.6.8.</w:t>
            </w:r>
            <w:r w:rsidR="00D45B33" w:rsidRPr="008C469B">
              <w:rPr>
                <w:noProof/>
                <w:color w:val="000000" w:themeColor="text1"/>
              </w:rPr>
              <w:tab/>
            </w:r>
            <w:r w:rsidR="00D45B33" w:rsidRPr="008C469B">
              <w:rPr>
                <w:rStyle w:val="Lienhypertexte"/>
                <w:rFonts w:ascii="Andalus" w:eastAsia="Calibri" w:hAnsi="Andalus" w:cs="Andalus"/>
                <w:noProof/>
                <w:color w:val="000000" w:themeColor="text1"/>
                <w:kern w:val="28"/>
                <w:lang w:val="fr-CD"/>
              </w:rPr>
              <w:t>Coûts de forage de puits d’eau</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_Toc11305833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84</w:t>
            </w:r>
            <w:r w:rsidR="00D45B33" w:rsidRPr="008C469B">
              <w:rPr>
                <w:noProof/>
                <w:webHidden/>
                <w:color w:val="000000" w:themeColor="text1"/>
              </w:rPr>
              <w:fldChar w:fldCharType="end"/>
            </w:r>
          </w:hyperlink>
        </w:p>
        <w:p w14:paraId="6939DD4E" w14:textId="77777777" w:rsidR="00D45B33" w:rsidRPr="008C469B" w:rsidRDefault="004736CC">
          <w:pPr>
            <w:pStyle w:val="TM1"/>
            <w:tabs>
              <w:tab w:val="left" w:pos="1440"/>
              <w:tab w:val="right" w:leader="dot" w:pos="9016"/>
            </w:tabs>
            <w:rPr>
              <w:noProof/>
              <w:color w:val="000000" w:themeColor="text1"/>
            </w:rPr>
          </w:pPr>
          <w:hyperlink w:anchor="_Toc11305835" w:history="1">
            <w:r w:rsidR="00D45B33" w:rsidRPr="008C469B">
              <w:rPr>
                <w:rStyle w:val="Lienhypertexte"/>
                <w:rFonts w:ascii="Andalus" w:hAnsi="Andalus" w:cs="Andalus"/>
                <w:b/>
                <w:noProof/>
                <w:color w:val="000000" w:themeColor="text1"/>
                <w:lang w:val="fr-CD"/>
              </w:rPr>
              <w:t>7.</w:t>
            </w:r>
            <w:r w:rsidR="00D45B33" w:rsidRPr="008C469B">
              <w:rPr>
                <w:noProof/>
                <w:color w:val="000000" w:themeColor="text1"/>
              </w:rPr>
              <w:tab/>
            </w:r>
            <w:r w:rsidR="00D45B33" w:rsidRPr="008C469B">
              <w:rPr>
                <w:rStyle w:val="Lienhypertexte"/>
                <w:rFonts w:ascii="Andalus" w:hAnsi="Andalus" w:cs="Andalus"/>
                <w:b/>
                <w:noProof/>
                <w:color w:val="000000" w:themeColor="text1"/>
                <w:lang w:val="fr-CD"/>
              </w:rPr>
              <w:t>CONSULTATION DU PUBLIC</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_Toc11305835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85</w:t>
            </w:r>
            <w:r w:rsidR="00D45B33" w:rsidRPr="008C469B">
              <w:rPr>
                <w:noProof/>
                <w:webHidden/>
                <w:color w:val="000000" w:themeColor="text1"/>
              </w:rPr>
              <w:fldChar w:fldCharType="end"/>
            </w:r>
          </w:hyperlink>
        </w:p>
        <w:p w14:paraId="6BEBDC17" w14:textId="77777777" w:rsidR="00D45B33" w:rsidRPr="008C469B" w:rsidRDefault="004736CC">
          <w:pPr>
            <w:pStyle w:val="TM1"/>
            <w:tabs>
              <w:tab w:val="left" w:pos="1440"/>
              <w:tab w:val="right" w:leader="dot" w:pos="9016"/>
            </w:tabs>
            <w:rPr>
              <w:noProof/>
              <w:color w:val="000000" w:themeColor="text1"/>
            </w:rPr>
          </w:pPr>
          <w:hyperlink w:anchor="_Toc11305836" w:history="1">
            <w:r w:rsidR="00D45B33" w:rsidRPr="008C469B">
              <w:rPr>
                <w:rStyle w:val="Lienhypertexte"/>
                <w:rFonts w:ascii="Andalus" w:hAnsi="Andalus" w:cs="Andalus"/>
                <w:b/>
                <w:noProof/>
                <w:color w:val="000000" w:themeColor="text1"/>
                <w:lang w:val="fr-CD"/>
              </w:rPr>
              <w:t>7.1.</w:t>
            </w:r>
            <w:r w:rsidR="00D45B33" w:rsidRPr="008C469B">
              <w:rPr>
                <w:noProof/>
                <w:color w:val="000000" w:themeColor="text1"/>
              </w:rPr>
              <w:tab/>
            </w:r>
            <w:r w:rsidR="00D45B33" w:rsidRPr="008C469B">
              <w:rPr>
                <w:rStyle w:val="Lienhypertexte"/>
                <w:rFonts w:ascii="Andalus" w:hAnsi="Andalus" w:cs="Andalus"/>
                <w:b/>
                <w:noProof/>
                <w:color w:val="000000" w:themeColor="text1"/>
                <w:lang w:val="fr-CD"/>
              </w:rPr>
              <w:t>Synthèse des consultations</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_Toc11305836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85</w:t>
            </w:r>
            <w:r w:rsidR="00D45B33" w:rsidRPr="008C469B">
              <w:rPr>
                <w:noProof/>
                <w:webHidden/>
                <w:color w:val="000000" w:themeColor="text1"/>
              </w:rPr>
              <w:fldChar w:fldCharType="end"/>
            </w:r>
          </w:hyperlink>
        </w:p>
        <w:p w14:paraId="526747A1" w14:textId="77777777" w:rsidR="00D45B33" w:rsidRPr="008C469B" w:rsidRDefault="004736CC">
          <w:pPr>
            <w:pStyle w:val="TM1"/>
            <w:tabs>
              <w:tab w:val="left" w:pos="1440"/>
              <w:tab w:val="right" w:leader="dot" w:pos="9016"/>
            </w:tabs>
            <w:rPr>
              <w:noProof/>
              <w:color w:val="000000" w:themeColor="text1"/>
            </w:rPr>
          </w:pPr>
          <w:hyperlink w:anchor="_Toc11305837" w:history="1">
            <w:r w:rsidR="00D45B33" w:rsidRPr="008C469B">
              <w:rPr>
                <w:rStyle w:val="Lienhypertexte"/>
                <w:rFonts w:ascii="Andalus" w:hAnsi="Andalus" w:cs="Andalus"/>
                <w:noProof/>
                <w:color w:val="000000" w:themeColor="text1"/>
                <w:lang w:val="fr-CD"/>
              </w:rPr>
              <w:t>7.1.1.</w:t>
            </w:r>
            <w:r w:rsidR="00D45B33" w:rsidRPr="008C469B">
              <w:rPr>
                <w:noProof/>
                <w:color w:val="000000" w:themeColor="text1"/>
              </w:rPr>
              <w:tab/>
            </w:r>
            <w:r w:rsidR="00D45B33" w:rsidRPr="008C469B">
              <w:rPr>
                <w:rStyle w:val="Lienhypertexte"/>
                <w:rFonts w:ascii="Andalus" w:hAnsi="Andalus" w:cs="Andalus"/>
                <w:noProof/>
                <w:color w:val="000000" w:themeColor="text1"/>
                <w:lang w:val="fr-CD"/>
              </w:rPr>
              <w:t>Point de vue des acteurs sur le projet</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_Toc11305837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85</w:t>
            </w:r>
            <w:r w:rsidR="00D45B33" w:rsidRPr="008C469B">
              <w:rPr>
                <w:noProof/>
                <w:webHidden/>
                <w:color w:val="000000" w:themeColor="text1"/>
              </w:rPr>
              <w:fldChar w:fldCharType="end"/>
            </w:r>
          </w:hyperlink>
        </w:p>
        <w:p w14:paraId="5F33CD45" w14:textId="77777777" w:rsidR="00D45B33" w:rsidRPr="008C469B" w:rsidRDefault="004736CC">
          <w:pPr>
            <w:pStyle w:val="TM1"/>
            <w:tabs>
              <w:tab w:val="left" w:pos="1440"/>
              <w:tab w:val="right" w:leader="dot" w:pos="9016"/>
            </w:tabs>
            <w:rPr>
              <w:noProof/>
              <w:color w:val="000000" w:themeColor="text1"/>
            </w:rPr>
          </w:pPr>
          <w:hyperlink w:anchor="_Toc11305838" w:history="1">
            <w:r w:rsidR="00D45B33" w:rsidRPr="008C469B">
              <w:rPr>
                <w:rStyle w:val="Lienhypertexte"/>
                <w:rFonts w:ascii="Andalus" w:hAnsi="Andalus" w:cs="Andalus"/>
                <w:noProof/>
                <w:color w:val="000000" w:themeColor="text1"/>
                <w:lang w:val="fr-CD"/>
              </w:rPr>
              <w:t>7.1.1.1.</w:t>
            </w:r>
            <w:r w:rsidR="00D45B33" w:rsidRPr="008C469B">
              <w:rPr>
                <w:noProof/>
                <w:color w:val="000000" w:themeColor="text1"/>
              </w:rPr>
              <w:tab/>
            </w:r>
            <w:r w:rsidR="00D45B33" w:rsidRPr="008C469B">
              <w:rPr>
                <w:rStyle w:val="Lienhypertexte"/>
                <w:rFonts w:ascii="Andalus" w:hAnsi="Andalus" w:cs="Andalus"/>
                <w:noProof/>
                <w:color w:val="000000" w:themeColor="text1"/>
                <w:lang w:val="fr-CD"/>
              </w:rPr>
              <w:t>EP Bonzenga</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_Toc11305838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85</w:t>
            </w:r>
            <w:r w:rsidR="00D45B33" w:rsidRPr="008C469B">
              <w:rPr>
                <w:noProof/>
                <w:webHidden/>
                <w:color w:val="000000" w:themeColor="text1"/>
              </w:rPr>
              <w:fldChar w:fldCharType="end"/>
            </w:r>
          </w:hyperlink>
        </w:p>
        <w:p w14:paraId="6156AB7A" w14:textId="77777777" w:rsidR="00D45B33" w:rsidRPr="008C469B" w:rsidRDefault="004736CC">
          <w:pPr>
            <w:pStyle w:val="TM1"/>
            <w:tabs>
              <w:tab w:val="left" w:pos="1440"/>
              <w:tab w:val="right" w:leader="dot" w:pos="9016"/>
            </w:tabs>
            <w:rPr>
              <w:noProof/>
              <w:color w:val="000000" w:themeColor="text1"/>
            </w:rPr>
          </w:pPr>
          <w:hyperlink w:anchor="_Toc11305839" w:history="1">
            <w:r w:rsidR="00D45B33" w:rsidRPr="008C469B">
              <w:rPr>
                <w:rStyle w:val="Lienhypertexte"/>
                <w:rFonts w:ascii="Andalus" w:hAnsi="Andalus" w:cs="Andalus"/>
                <w:noProof/>
                <w:color w:val="000000" w:themeColor="text1"/>
                <w:lang w:val="fr-CD"/>
              </w:rPr>
              <w:t>7.1.1.2.</w:t>
            </w:r>
            <w:r w:rsidR="00D45B33" w:rsidRPr="008C469B">
              <w:rPr>
                <w:noProof/>
                <w:color w:val="000000" w:themeColor="text1"/>
              </w:rPr>
              <w:tab/>
            </w:r>
            <w:r w:rsidR="00D45B33" w:rsidRPr="008C469B">
              <w:rPr>
                <w:rStyle w:val="Lienhypertexte"/>
                <w:rFonts w:ascii="Andalus" w:hAnsi="Andalus" w:cs="Andalus"/>
                <w:noProof/>
                <w:color w:val="000000" w:themeColor="text1"/>
                <w:lang w:val="fr-CD"/>
              </w:rPr>
              <w:t>EP Malembe</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_Toc11305839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86</w:t>
            </w:r>
            <w:r w:rsidR="00D45B33" w:rsidRPr="008C469B">
              <w:rPr>
                <w:noProof/>
                <w:webHidden/>
                <w:color w:val="000000" w:themeColor="text1"/>
              </w:rPr>
              <w:fldChar w:fldCharType="end"/>
            </w:r>
          </w:hyperlink>
        </w:p>
        <w:p w14:paraId="54FD583C" w14:textId="77777777" w:rsidR="00D45B33" w:rsidRPr="008C469B" w:rsidRDefault="004736CC">
          <w:pPr>
            <w:pStyle w:val="TM1"/>
            <w:tabs>
              <w:tab w:val="left" w:pos="1440"/>
              <w:tab w:val="right" w:leader="dot" w:pos="9016"/>
            </w:tabs>
            <w:rPr>
              <w:noProof/>
              <w:color w:val="000000" w:themeColor="text1"/>
            </w:rPr>
          </w:pPr>
          <w:hyperlink w:anchor="_Toc11305840" w:history="1">
            <w:r w:rsidR="00D45B33" w:rsidRPr="008C469B">
              <w:rPr>
                <w:rStyle w:val="Lienhypertexte"/>
                <w:rFonts w:ascii="Andalus" w:hAnsi="Andalus" w:cs="Andalus"/>
                <w:noProof/>
                <w:color w:val="000000" w:themeColor="text1"/>
                <w:lang w:val="fr-CD"/>
              </w:rPr>
              <w:t>7.1.1.3.</w:t>
            </w:r>
            <w:r w:rsidR="00D45B33" w:rsidRPr="008C469B">
              <w:rPr>
                <w:noProof/>
                <w:color w:val="000000" w:themeColor="text1"/>
              </w:rPr>
              <w:tab/>
            </w:r>
            <w:r w:rsidR="00D45B33" w:rsidRPr="008C469B">
              <w:rPr>
                <w:rStyle w:val="Lienhypertexte"/>
                <w:rFonts w:ascii="Andalus" w:hAnsi="Andalus" w:cs="Andalus"/>
                <w:noProof/>
                <w:color w:val="000000" w:themeColor="text1"/>
                <w:lang w:val="fr-CD"/>
              </w:rPr>
              <w:t>Institut Maingowa</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_Toc11305840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86</w:t>
            </w:r>
            <w:r w:rsidR="00D45B33" w:rsidRPr="008C469B">
              <w:rPr>
                <w:noProof/>
                <w:webHidden/>
                <w:color w:val="000000" w:themeColor="text1"/>
              </w:rPr>
              <w:fldChar w:fldCharType="end"/>
            </w:r>
          </w:hyperlink>
        </w:p>
        <w:p w14:paraId="162EEBBD" w14:textId="77777777" w:rsidR="00D45B33" w:rsidRPr="008C469B" w:rsidRDefault="004736CC">
          <w:pPr>
            <w:pStyle w:val="TM1"/>
            <w:tabs>
              <w:tab w:val="left" w:pos="1440"/>
              <w:tab w:val="right" w:leader="dot" w:pos="9016"/>
            </w:tabs>
            <w:rPr>
              <w:noProof/>
              <w:color w:val="000000" w:themeColor="text1"/>
            </w:rPr>
          </w:pPr>
          <w:hyperlink w:anchor="_Toc11305841" w:history="1">
            <w:r w:rsidR="00D45B33" w:rsidRPr="008C469B">
              <w:rPr>
                <w:rStyle w:val="Lienhypertexte"/>
                <w:rFonts w:ascii="Andalus" w:hAnsi="Andalus" w:cs="Andalus"/>
                <w:noProof/>
                <w:color w:val="000000" w:themeColor="text1"/>
                <w:lang w:val="fr-CD"/>
              </w:rPr>
              <w:t>7.1.2.</w:t>
            </w:r>
            <w:r w:rsidR="00D45B33" w:rsidRPr="008C469B">
              <w:rPr>
                <w:noProof/>
                <w:color w:val="000000" w:themeColor="text1"/>
              </w:rPr>
              <w:tab/>
            </w:r>
            <w:r w:rsidR="00D45B33" w:rsidRPr="008C469B">
              <w:rPr>
                <w:rStyle w:val="Lienhypertexte"/>
                <w:rFonts w:ascii="Andalus" w:hAnsi="Andalus" w:cs="Andalus"/>
                <w:noProof/>
                <w:color w:val="000000" w:themeColor="text1"/>
                <w:lang w:val="fr-CD"/>
              </w:rPr>
              <w:t>Synthèses des craintes et préoccupations</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_Toc11305841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86</w:t>
            </w:r>
            <w:r w:rsidR="00D45B33" w:rsidRPr="008C469B">
              <w:rPr>
                <w:noProof/>
                <w:webHidden/>
                <w:color w:val="000000" w:themeColor="text1"/>
              </w:rPr>
              <w:fldChar w:fldCharType="end"/>
            </w:r>
          </w:hyperlink>
        </w:p>
        <w:p w14:paraId="21166164" w14:textId="77777777" w:rsidR="00D45B33" w:rsidRPr="008C469B" w:rsidRDefault="004736CC">
          <w:pPr>
            <w:pStyle w:val="TM1"/>
            <w:tabs>
              <w:tab w:val="left" w:pos="1440"/>
              <w:tab w:val="right" w:leader="dot" w:pos="9016"/>
            </w:tabs>
            <w:rPr>
              <w:noProof/>
              <w:color w:val="000000" w:themeColor="text1"/>
            </w:rPr>
          </w:pPr>
          <w:hyperlink w:anchor="_Toc11305842" w:history="1">
            <w:r w:rsidR="00D45B33" w:rsidRPr="008C469B">
              <w:rPr>
                <w:rStyle w:val="Lienhypertexte"/>
                <w:rFonts w:ascii="Andalus" w:hAnsi="Andalus" w:cs="Andalus"/>
                <w:noProof/>
                <w:color w:val="000000" w:themeColor="text1"/>
                <w:lang w:val="fr-CD"/>
              </w:rPr>
              <w:t>7.1.2.1.</w:t>
            </w:r>
            <w:r w:rsidR="00D45B33" w:rsidRPr="008C469B">
              <w:rPr>
                <w:noProof/>
                <w:color w:val="000000" w:themeColor="text1"/>
              </w:rPr>
              <w:tab/>
            </w:r>
            <w:r w:rsidR="00D45B33" w:rsidRPr="008C469B">
              <w:rPr>
                <w:rStyle w:val="Lienhypertexte"/>
                <w:rFonts w:ascii="Andalus" w:hAnsi="Andalus" w:cs="Andalus"/>
                <w:noProof/>
                <w:color w:val="000000" w:themeColor="text1"/>
                <w:lang w:val="fr-CD"/>
              </w:rPr>
              <w:t>EP Bonzenga</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_Toc11305842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86</w:t>
            </w:r>
            <w:r w:rsidR="00D45B33" w:rsidRPr="008C469B">
              <w:rPr>
                <w:noProof/>
                <w:webHidden/>
                <w:color w:val="000000" w:themeColor="text1"/>
              </w:rPr>
              <w:fldChar w:fldCharType="end"/>
            </w:r>
          </w:hyperlink>
        </w:p>
        <w:p w14:paraId="72A307DA" w14:textId="77777777" w:rsidR="00D45B33" w:rsidRPr="008C469B" w:rsidRDefault="004736CC">
          <w:pPr>
            <w:pStyle w:val="TM1"/>
            <w:tabs>
              <w:tab w:val="left" w:pos="1440"/>
              <w:tab w:val="right" w:leader="dot" w:pos="9016"/>
            </w:tabs>
            <w:rPr>
              <w:noProof/>
              <w:color w:val="000000" w:themeColor="text1"/>
            </w:rPr>
          </w:pPr>
          <w:hyperlink w:anchor="_Toc11305843" w:history="1">
            <w:r w:rsidR="00D45B33" w:rsidRPr="008C469B">
              <w:rPr>
                <w:rStyle w:val="Lienhypertexte"/>
                <w:rFonts w:ascii="Andalus" w:hAnsi="Andalus" w:cs="Andalus"/>
                <w:noProof/>
                <w:color w:val="000000" w:themeColor="text1"/>
                <w:lang w:val="fr-CD"/>
              </w:rPr>
              <w:t>7.1.2.2.</w:t>
            </w:r>
            <w:r w:rsidR="00D45B33" w:rsidRPr="008C469B">
              <w:rPr>
                <w:noProof/>
                <w:color w:val="000000" w:themeColor="text1"/>
              </w:rPr>
              <w:tab/>
            </w:r>
            <w:r w:rsidR="00D45B33" w:rsidRPr="008C469B">
              <w:rPr>
                <w:rStyle w:val="Lienhypertexte"/>
                <w:rFonts w:ascii="Andalus" w:hAnsi="Andalus" w:cs="Andalus"/>
                <w:noProof/>
                <w:color w:val="000000" w:themeColor="text1"/>
                <w:lang w:val="fr-CD"/>
              </w:rPr>
              <w:t>Malembe</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_Toc11305843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86</w:t>
            </w:r>
            <w:r w:rsidR="00D45B33" w:rsidRPr="008C469B">
              <w:rPr>
                <w:noProof/>
                <w:webHidden/>
                <w:color w:val="000000" w:themeColor="text1"/>
              </w:rPr>
              <w:fldChar w:fldCharType="end"/>
            </w:r>
          </w:hyperlink>
        </w:p>
        <w:p w14:paraId="73711DD1" w14:textId="77777777" w:rsidR="00D45B33" w:rsidRPr="008C469B" w:rsidRDefault="004736CC">
          <w:pPr>
            <w:pStyle w:val="TM1"/>
            <w:tabs>
              <w:tab w:val="left" w:pos="1440"/>
              <w:tab w:val="right" w:leader="dot" w:pos="9016"/>
            </w:tabs>
            <w:rPr>
              <w:noProof/>
              <w:color w:val="000000" w:themeColor="text1"/>
            </w:rPr>
          </w:pPr>
          <w:hyperlink w:anchor="_Toc11305844" w:history="1">
            <w:r w:rsidR="00D45B33" w:rsidRPr="008C469B">
              <w:rPr>
                <w:rStyle w:val="Lienhypertexte"/>
                <w:rFonts w:ascii="Andalus" w:hAnsi="Andalus" w:cs="Andalus"/>
                <w:noProof/>
                <w:color w:val="000000" w:themeColor="text1"/>
                <w:lang w:val="fr-CD"/>
              </w:rPr>
              <w:t>7.1.2.3.</w:t>
            </w:r>
            <w:r w:rsidR="00D45B33" w:rsidRPr="008C469B">
              <w:rPr>
                <w:noProof/>
                <w:color w:val="000000" w:themeColor="text1"/>
              </w:rPr>
              <w:tab/>
            </w:r>
            <w:r w:rsidR="00D45B33" w:rsidRPr="008C469B">
              <w:rPr>
                <w:rStyle w:val="Lienhypertexte"/>
                <w:rFonts w:ascii="Andalus" w:hAnsi="Andalus" w:cs="Andalus"/>
                <w:noProof/>
                <w:color w:val="000000" w:themeColor="text1"/>
                <w:lang w:val="fr-CD"/>
              </w:rPr>
              <w:t>Institut Maingowa</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_Toc11305844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87</w:t>
            </w:r>
            <w:r w:rsidR="00D45B33" w:rsidRPr="008C469B">
              <w:rPr>
                <w:noProof/>
                <w:webHidden/>
                <w:color w:val="000000" w:themeColor="text1"/>
              </w:rPr>
              <w:fldChar w:fldCharType="end"/>
            </w:r>
          </w:hyperlink>
        </w:p>
        <w:p w14:paraId="5591E338" w14:textId="77777777" w:rsidR="00D45B33" w:rsidRPr="008C469B" w:rsidRDefault="004736CC">
          <w:pPr>
            <w:pStyle w:val="TM1"/>
            <w:tabs>
              <w:tab w:val="left" w:pos="1440"/>
              <w:tab w:val="right" w:leader="dot" w:pos="9016"/>
            </w:tabs>
            <w:rPr>
              <w:noProof/>
              <w:color w:val="000000" w:themeColor="text1"/>
            </w:rPr>
          </w:pPr>
          <w:hyperlink w:anchor="_Toc11305845" w:history="1">
            <w:r w:rsidR="00D45B33" w:rsidRPr="008C469B">
              <w:rPr>
                <w:rStyle w:val="Lienhypertexte"/>
                <w:rFonts w:ascii="Andalus" w:hAnsi="Andalus" w:cs="Andalus"/>
                <w:noProof/>
                <w:color w:val="000000" w:themeColor="text1"/>
                <w:lang w:val="fr-CD"/>
              </w:rPr>
              <w:t>7.1.3.</w:t>
            </w:r>
            <w:r w:rsidR="00D45B33" w:rsidRPr="008C469B">
              <w:rPr>
                <w:noProof/>
                <w:color w:val="000000" w:themeColor="text1"/>
              </w:rPr>
              <w:tab/>
            </w:r>
            <w:r w:rsidR="00D45B33" w:rsidRPr="008C469B">
              <w:rPr>
                <w:rStyle w:val="Lienhypertexte"/>
                <w:rFonts w:ascii="Andalus" w:hAnsi="Andalus" w:cs="Andalus"/>
                <w:noProof/>
                <w:color w:val="000000" w:themeColor="text1"/>
                <w:lang w:val="fr-CD"/>
              </w:rPr>
              <w:t>Synthèse des recommandations et suggestions</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_Toc11305845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87</w:t>
            </w:r>
            <w:r w:rsidR="00D45B33" w:rsidRPr="008C469B">
              <w:rPr>
                <w:noProof/>
                <w:webHidden/>
                <w:color w:val="000000" w:themeColor="text1"/>
              </w:rPr>
              <w:fldChar w:fldCharType="end"/>
            </w:r>
          </w:hyperlink>
        </w:p>
        <w:p w14:paraId="58C6C4C4" w14:textId="77777777" w:rsidR="00D45B33" w:rsidRPr="008C469B" w:rsidRDefault="004736CC">
          <w:pPr>
            <w:pStyle w:val="TM1"/>
            <w:tabs>
              <w:tab w:val="left" w:pos="1440"/>
              <w:tab w:val="right" w:leader="dot" w:pos="9016"/>
            </w:tabs>
            <w:rPr>
              <w:noProof/>
              <w:color w:val="000000" w:themeColor="text1"/>
            </w:rPr>
          </w:pPr>
          <w:hyperlink w:anchor="_Toc11305846" w:history="1">
            <w:r w:rsidR="00D45B33" w:rsidRPr="008C469B">
              <w:rPr>
                <w:rStyle w:val="Lienhypertexte"/>
                <w:rFonts w:eastAsia="Calibri"/>
                <w:b/>
                <w:noProof/>
                <w:color w:val="000000" w:themeColor="text1"/>
                <w:lang w:val="fr-CD"/>
              </w:rPr>
              <w:t>8.</w:t>
            </w:r>
            <w:r w:rsidR="00D45B33" w:rsidRPr="008C469B">
              <w:rPr>
                <w:noProof/>
                <w:color w:val="000000" w:themeColor="text1"/>
              </w:rPr>
              <w:tab/>
            </w:r>
            <w:r w:rsidR="00D45B33" w:rsidRPr="008C469B">
              <w:rPr>
                <w:rStyle w:val="Lienhypertexte"/>
                <w:rFonts w:eastAsia="Calibri"/>
                <w:b/>
                <w:noProof/>
                <w:color w:val="000000" w:themeColor="text1"/>
                <w:lang w:val="fr-CD"/>
              </w:rPr>
              <w:t>CONCLUSION</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_Toc11305846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88</w:t>
            </w:r>
            <w:r w:rsidR="00D45B33" w:rsidRPr="008C469B">
              <w:rPr>
                <w:noProof/>
                <w:webHidden/>
                <w:color w:val="000000" w:themeColor="text1"/>
              </w:rPr>
              <w:fldChar w:fldCharType="end"/>
            </w:r>
          </w:hyperlink>
        </w:p>
        <w:p w14:paraId="5C7782D8" w14:textId="77777777" w:rsidR="00D45B33" w:rsidRPr="008C469B" w:rsidRDefault="004736CC">
          <w:pPr>
            <w:pStyle w:val="TM2"/>
            <w:rPr>
              <w:rFonts w:asciiTheme="minorHAnsi" w:eastAsiaTheme="minorEastAsia" w:hAnsiTheme="minorHAnsi" w:cstheme="minorBidi"/>
              <w:noProof/>
              <w:color w:val="000000" w:themeColor="text1"/>
              <w:sz w:val="22"/>
              <w:szCs w:val="22"/>
            </w:rPr>
          </w:pPr>
          <w:hyperlink w:anchor="_Toc11305847" w:history="1">
            <w:r w:rsidR="00D45B33" w:rsidRPr="008C469B">
              <w:rPr>
                <w:rStyle w:val="Lienhypertexte"/>
                <w:b/>
                <w:noProof/>
                <w:color w:val="000000" w:themeColor="text1"/>
                <w:lang w:val="fr-CD"/>
              </w:rPr>
              <w:t>Références bibliographiques</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_Toc11305847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90</w:t>
            </w:r>
            <w:r w:rsidR="00D45B33" w:rsidRPr="008C469B">
              <w:rPr>
                <w:noProof/>
                <w:webHidden/>
                <w:color w:val="000000" w:themeColor="text1"/>
              </w:rPr>
              <w:fldChar w:fldCharType="end"/>
            </w:r>
          </w:hyperlink>
        </w:p>
        <w:p w14:paraId="6FE38B08" w14:textId="77777777" w:rsidR="00D45B33" w:rsidRPr="008C469B" w:rsidRDefault="004736CC">
          <w:pPr>
            <w:pStyle w:val="TM1"/>
            <w:tabs>
              <w:tab w:val="right" w:leader="dot" w:pos="9016"/>
            </w:tabs>
            <w:rPr>
              <w:noProof/>
              <w:color w:val="000000" w:themeColor="text1"/>
            </w:rPr>
          </w:pPr>
          <w:hyperlink w:anchor="_Toc11305848" w:history="1">
            <w:r w:rsidR="00D45B33" w:rsidRPr="008C469B">
              <w:rPr>
                <w:rStyle w:val="Lienhypertexte"/>
                <w:rFonts w:ascii="Times New Roman" w:eastAsia="Calibri" w:hAnsi="Times New Roman" w:cs="Times New Roman"/>
                <w:b/>
                <w:noProof/>
                <w:color w:val="000000" w:themeColor="text1"/>
                <w:lang w:val="fr-CD"/>
              </w:rPr>
              <w:t>ANNEXES</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_Toc11305848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91</w:t>
            </w:r>
            <w:r w:rsidR="00D45B33" w:rsidRPr="008C469B">
              <w:rPr>
                <w:noProof/>
                <w:webHidden/>
                <w:color w:val="000000" w:themeColor="text1"/>
              </w:rPr>
              <w:fldChar w:fldCharType="end"/>
            </w:r>
          </w:hyperlink>
        </w:p>
        <w:p w14:paraId="0759A7B3" w14:textId="77777777" w:rsidR="00D45B33" w:rsidRPr="008C469B" w:rsidRDefault="004736CC">
          <w:pPr>
            <w:pStyle w:val="TM2"/>
            <w:rPr>
              <w:rFonts w:asciiTheme="minorHAnsi" w:eastAsiaTheme="minorEastAsia" w:hAnsiTheme="minorHAnsi" w:cstheme="minorBidi"/>
              <w:noProof/>
              <w:color w:val="000000" w:themeColor="text1"/>
              <w:sz w:val="22"/>
              <w:szCs w:val="22"/>
            </w:rPr>
          </w:pPr>
          <w:hyperlink w:anchor="_Toc11305849" w:history="1">
            <w:r w:rsidR="00D45B33" w:rsidRPr="008C469B">
              <w:rPr>
                <w:rStyle w:val="Lienhypertexte"/>
                <w:b/>
                <w:noProof/>
                <w:color w:val="000000" w:themeColor="text1"/>
                <w:lang w:val="fr-CD"/>
              </w:rPr>
              <w:t>Annexe 1 : Clause environnementale à insérer dans le DAO</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_Toc11305849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91</w:t>
            </w:r>
            <w:r w:rsidR="00D45B33" w:rsidRPr="008C469B">
              <w:rPr>
                <w:noProof/>
                <w:webHidden/>
                <w:color w:val="000000" w:themeColor="text1"/>
              </w:rPr>
              <w:fldChar w:fldCharType="end"/>
            </w:r>
          </w:hyperlink>
        </w:p>
        <w:p w14:paraId="15831FD3" w14:textId="6B64B534" w:rsidR="00D45B33" w:rsidRPr="008C469B" w:rsidRDefault="004736CC">
          <w:pPr>
            <w:pStyle w:val="TM2"/>
            <w:rPr>
              <w:rFonts w:asciiTheme="minorHAnsi" w:eastAsiaTheme="minorEastAsia" w:hAnsiTheme="minorHAnsi" w:cstheme="minorBidi"/>
              <w:noProof/>
              <w:color w:val="000000" w:themeColor="text1"/>
              <w:sz w:val="22"/>
              <w:szCs w:val="22"/>
            </w:rPr>
          </w:pPr>
          <w:hyperlink w:anchor="_Toc11305850" w:history="1">
            <w:r w:rsidR="00331229" w:rsidRPr="008C469B">
              <w:rPr>
                <w:rStyle w:val="Lienhypertexte"/>
                <w:b/>
                <w:noProof/>
                <w:color w:val="000000" w:themeColor="text1"/>
                <w:lang w:val="fr-CD"/>
              </w:rPr>
              <w:t>Annexe 2</w:t>
            </w:r>
            <w:r w:rsidR="00D45B33" w:rsidRPr="008C469B">
              <w:rPr>
                <w:rStyle w:val="Lienhypertexte"/>
                <w:b/>
                <w:noProof/>
                <w:color w:val="000000" w:themeColor="text1"/>
                <w:lang w:val="fr-CD"/>
              </w:rPr>
              <w:t> : Mécanisme de gestion des plaintes du projet PDU</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_Toc11305850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97</w:t>
            </w:r>
            <w:r w:rsidR="00D45B33" w:rsidRPr="008C469B">
              <w:rPr>
                <w:noProof/>
                <w:webHidden/>
                <w:color w:val="000000" w:themeColor="text1"/>
              </w:rPr>
              <w:fldChar w:fldCharType="end"/>
            </w:r>
          </w:hyperlink>
        </w:p>
        <w:p w14:paraId="0D93D4FB" w14:textId="4839F88A" w:rsidR="00D45B33" w:rsidRPr="008C469B" w:rsidRDefault="004736CC">
          <w:pPr>
            <w:pStyle w:val="TM2"/>
            <w:rPr>
              <w:rFonts w:asciiTheme="minorHAnsi" w:eastAsiaTheme="minorEastAsia" w:hAnsiTheme="minorHAnsi" w:cstheme="minorBidi"/>
              <w:noProof/>
              <w:color w:val="000000" w:themeColor="text1"/>
              <w:sz w:val="22"/>
              <w:szCs w:val="22"/>
            </w:rPr>
          </w:pPr>
          <w:hyperlink w:anchor="_Toc11305863" w:history="1">
            <w:r w:rsidR="00331229" w:rsidRPr="008C469B">
              <w:rPr>
                <w:rStyle w:val="Lienhypertexte"/>
                <w:b/>
                <w:noProof/>
                <w:color w:val="000000" w:themeColor="text1"/>
                <w:lang w:val="fr-CD"/>
              </w:rPr>
              <w:t>Annexe 3</w:t>
            </w:r>
            <w:r w:rsidR="00D45B33" w:rsidRPr="008C469B">
              <w:rPr>
                <w:rStyle w:val="Lienhypertexte"/>
                <w:b/>
                <w:noProof/>
                <w:color w:val="000000" w:themeColor="text1"/>
                <w:lang w:val="fr-CD"/>
              </w:rPr>
              <w:t>. Fiche d’identification de l’environnement /formulaire d’examen environnemental et social</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_Toc11305863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111</w:t>
            </w:r>
            <w:r w:rsidR="00D45B33" w:rsidRPr="008C469B">
              <w:rPr>
                <w:noProof/>
                <w:webHidden/>
                <w:color w:val="000000" w:themeColor="text1"/>
              </w:rPr>
              <w:fldChar w:fldCharType="end"/>
            </w:r>
          </w:hyperlink>
        </w:p>
        <w:p w14:paraId="1CC79883" w14:textId="77777777" w:rsidR="00D45B33" w:rsidRPr="008C469B" w:rsidRDefault="004736CC">
          <w:pPr>
            <w:pStyle w:val="TM2"/>
            <w:rPr>
              <w:rFonts w:asciiTheme="minorHAnsi" w:eastAsiaTheme="minorEastAsia" w:hAnsiTheme="minorHAnsi" w:cstheme="minorBidi"/>
              <w:noProof/>
              <w:color w:val="000000" w:themeColor="text1"/>
              <w:sz w:val="22"/>
              <w:szCs w:val="22"/>
            </w:rPr>
          </w:pPr>
          <w:hyperlink w:anchor="_Toc11305870" w:history="1">
            <w:r w:rsidR="00D45B33" w:rsidRPr="008C469B">
              <w:rPr>
                <w:rStyle w:val="Lienhypertexte"/>
                <w:b/>
                <w:noProof/>
                <w:color w:val="000000" w:themeColor="text1"/>
                <w:lang w:val="fr-CD"/>
              </w:rPr>
              <w:t>Annexe 4. Listes de présences</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_Toc11305870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116</w:t>
            </w:r>
            <w:r w:rsidR="00D45B33" w:rsidRPr="008C469B">
              <w:rPr>
                <w:noProof/>
                <w:webHidden/>
                <w:color w:val="000000" w:themeColor="text1"/>
              </w:rPr>
              <w:fldChar w:fldCharType="end"/>
            </w:r>
          </w:hyperlink>
        </w:p>
        <w:p w14:paraId="303299F4" w14:textId="77777777" w:rsidR="00D45B33" w:rsidRPr="008C469B" w:rsidRDefault="004736CC">
          <w:pPr>
            <w:pStyle w:val="TM2"/>
            <w:rPr>
              <w:rStyle w:val="Lienhypertexte"/>
              <w:noProof/>
              <w:color w:val="000000" w:themeColor="text1"/>
            </w:rPr>
          </w:pPr>
          <w:hyperlink w:anchor="_Toc11305871" w:history="1">
            <w:r w:rsidR="00D45B33" w:rsidRPr="008C469B">
              <w:rPr>
                <w:rStyle w:val="Lienhypertexte"/>
                <w:rFonts w:ascii="Andalus" w:hAnsi="Andalus" w:cs="Andalus"/>
                <w:b/>
                <w:noProof/>
                <w:color w:val="000000" w:themeColor="text1"/>
                <w:lang w:val="fr-CD"/>
              </w:rPr>
              <w:t>Annexe 5. Termes de Référence et Étendue des Services</w:t>
            </w:r>
            <w:r w:rsidR="00D45B33" w:rsidRPr="008C469B">
              <w:rPr>
                <w:noProof/>
                <w:webHidden/>
                <w:color w:val="000000" w:themeColor="text1"/>
              </w:rPr>
              <w:tab/>
            </w:r>
            <w:r w:rsidR="00D45B33" w:rsidRPr="008C469B">
              <w:rPr>
                <w:noProof/>
                <w:webHidden/>
                <w:color w:val="000000" w:themeColor="text1"/>
              </w:rPr>
              <w:fldChar w:fldCharType="begin"/>
            </w:r>
            <w:r w:rsidR="00D45B33" w:rsidRPr="008C469B">
              <w:rPr>
                <w:noProof/>
                <w:webHidden/>
                <w:color w:val="000000" w:themeColor="text1"/>
              </w:rPr>
              <w:instrText xml:space="preserve"> PAGEREF _Toc11305871 \h </w:instrText>
            </w:r>
            <w:r w:rsidR="00D45B33" w:rsidRPr="008C469B">
              <w:rPr>
                <w:noProof/>
                <w:webHidden/>
                <w:color w:val="000000" w:themeColor="text1"/>
              </w:rPr>
            </w:r>
            <w:r w:rsidR="00D45B33" w:rsidRPr="008C469B">
              <w:rPr>
                <w:noProof/>
                <w:webHidden/>
                <w:color w:val="000000" w:themeColor="text1"/>
              </w:rPr>
              <w:fldChar w:fldCharType="separate"/>
            </w:r>
            <w:r w:rsidR="00B14643" w:rsidRPr="008C469B">
              <w:rPr>
                <w:noProof/>
                <w:webHidden/>
                <w:color w:val="000000" w:themeColor="text1"/>
              </w:rPr>
              <w:t>120</w:t>
            </w:r>
            <w:r w:rsidR="00D45B33" w:rsidRPr="008C469B">
              <w:rPr>
                <w:noProof/>
                <w:webHidden/>
                <w:color w:val="000000" w:themeColor="text1"/>
              </w:rPr>
              <w:fldChar w:fldCharType="end"/>
            </w:r>
          </w:hyperlink>
        </w:p>
        <w:p w14:paraId="629DC50F" w14:textId="0F918DBC" w:rsidR="008C469B" w:rsidRPr="008C469B" w:rsidRDefault="008C469B" w:rsidP="008C469B">
          <w:pPr>
            <w:pStyle w:val="TM2"/>
            <w:rPr>
              <w:rStyle w:val="Lienhypertexte"/>
              <w:rFonts w:ascii="Andalus" w:hAnsi="Andalus" w:cs="Andalus"/>
              <w:b/>
              <w:noProof/>
              <w:color w:val="000000" w:themeColor="text1"/>
              <w:lang w:val="fr-CD"/>
            </w:rPr>
          </w:pPr>
          <w:r w:rsidRPr="008C469B">
            <w:rPr>
              <w:rStyle w:val="Lienhypertexte"/>
              <w:rFonts w:ascii="Andalus" w:hAnsi="Andalus" w:cs="Andalus"/>
              <w:b/>
              <w:noProof/>
              <w:color w:val="000000" w:themeColor="text1"/>
              <w:lang w:val="fr-CD"/>
            </w:rPr>
            <w:t>Annexe 6. Acte de consentement d'occupation temporaire……………..137</w:t>
          </w:r>
        </w:p>
        <w:p w14:paraId="5329B10F" w14:textId="6289AC32" w:rsidR="008C469B" w:rsidRPr="008C469B" w:rsidRDefault="008C469B" w:rsidP="008C469B">
          <w:pPr>
            <w:pStyle w:val="TM2"/>
            <w:rPr>
              <w:rFonts w:eastAsiaTheme="minorEastAsia"/>
              <w:b/>
              <w:lang w:val="fr-CD"/>
            </w:rPr>
          </w:pPr>
          <w:r w:rsidRPr="008C469B">
            <w:rPr>
              <w:rStyle w:val="Lienhypertexte"/>
              <w:rFonts w:ascii="Andalus" w:hAnsi="Andalus" w:cs="Andalus"/>
              <w:b/>
              <w:noProof/>
              <w:color w:val="000000" w:themeColor="text1"/>
            </w:rPr>
            <w:t>Annexe 7. Photo des séances de consultation</w:t>
          </w:r>
          <w:r>
            <w:rPr>
              <w:rStyle w:val="Lienhypertexte"/>
              <w:rFonts w:ascii="Andalus" w:hAnsi="Andalus" w:cs="Andalus"/>
              <w:b/>
              <w:noProof/>
              <w:color w:val="000000" w:themeColor="text1"/>
            </w:rPr>
            <w:t>…………………………….140</w:t>
          </w:r>
        </w:p>
        <w:p w14:paraId="21A50551" w14:textId="6A04B04A" w:rsidR="00C25FBC" w:rsidRPr="0084542E" w:rsidRDefault="00C25FBC" w:rsidP="008C469B">
          <w:pPr>
            <w:tabs>
              <w:tab w:val="left" w:pos="3090"/>
            </w:tabs>
            <w:rPr>
              <w:rFonts w:ascii="Andalus" w:hAnsi="Andalus" w:cs="Andalus"/>
              <w:lang w:val="fr-CD"/>
            </w:rPr>
          </w:pPr>
          <w:r w:rsidRPr="0084542E">
            <w:rPr>
              <w:rFonts w:ascii="Andalus" w:hAnsi="Andalus" w:cs="Andalus"/>
              <w:b/>
              <w:bCs/>
              <w:lang w:val="fr-CD"/>
            </w:rPr>
            <w:fldChar w:fldCharType="end"/>
          </w:r>
          <w:r w:rsidR="008C469B">
            <w:rPr>
              <w:rFonts w:ascii="Andalus" w:hAnsi="Andalus" w:cs="Andalus"/>
              <w:b/>
              <w:bCs/>
              <w:lang w:val="fr-CD"/>
            </w:rPr>
            <w:tab/>
          </w:r>
        </w:p>
      </w:sdtContent>
    </w:sdt>
    <w:p w14:paraId="47F20902" w14:textId="3A1E5644" w:rsidR="006E762A" w:rsidRPr="0084542E" w:rsidRDefault="00BB1EA0" w:rsidP="00A80CE9">
      <w:pPr>
        <w:pStyle w:val="Titre1"/>
        <w:rPr>
          <w:rFonts w:ascii="Andalus" w:hAnsi="Andalus" w:cs="Andalus"/>
          <w:b/>
          <w:sz w:val="28"/>
          <w:szCs w:val="28"/>
          <w:lang w:val="fr-CD"/>
        </w:rPr>
      </w:pPr>
      <w:r w:rsidRPr="0084542E">
        <w:rPr>
          <w:rFonts w:ascii="Andalus" w:hAnsi="Andalus" w:cs="Andalus"/>
          <w:b/>
          <w:sz w:val="28"/>
          <w:szCs w:val="28"/>
          <w:lang w:val="fr-CD"/>
        </w:rPr>
        <w:br w:type="page"/>
      </w:r>
    </w:p>
    <w:p w14:paraId="2C55B850" w14:textId="33F22177" w:rsidR="00BB1EA0" w:rsidRPr="0084542E" w:rsidRDefault="006E762A" w:rsidP="00A80CE9">
      <w:pPr>
        <w:pStyle w:val="Titre1"/>
        <w:rPr>
          <w:rFonts w:ascii="Andalus" w:hAnsi="Andalus" w:cs="Andalus"/>
          <w:b/>
          <w:sz w:val="28"/>
          <w:szCs w:val="28"/>
          <w:lang w:val="fr-CD"/>
        </w:rPr>
      </w:pPr>
      <w:bookmarkStart w:id="1" w:name="_Toc11305585"/>
      <w:r w:rsidRPr="0084542E">
        <w:rPr>
          <w:rFonts w:ascii="Andalus" w:hAnsi="Andalus" w:cs="Andalus"/>
          <w:b/>
          <w:sz w:val="28"/>
          <w:szCs w:val="28"/>
          <w:lang w:val="fr-CD"/>
        </w:rPr>
        <w:lastRenderedPageBreak/>
        <w:t>Liste des tableaux</w:t>
      </w:r>
      <w:bookmarkEnd w:id="1"/>
    </w:p>
    <w:p w14:paraId="11060FF2" w14:textId="77777777" w:rsidR="006E762A" w:rsidRPr="0084542E" w:rsidRDefault="006E762A">
      <w:pPr>
        <w:pStyle w:val="Tabledesillustrations"/>
        <w:tabs>
          <w:tab w:val="right" w:leader="dot" w:pos="9016"/>
        </w:tabs>
        <w:rPr>
          <w:rFonts w:ascii="Andalus" w:hAnsi="Andalus" w:cs="Andalus"/>
          <w:noProof/>
        </w:rPr>
      </w:pPr>
      <w:r w:rsidRPr="0084542E">
        <w:rPr>
          <w:rFonts w:ascii="Andalus" w:hAnsi="Andalus" w:cs="Andalus"/>
          <w:b/>
          <w:sz w:val="28"/>
          <w:szCs w:val="28"/>
          <w:lang w:val="fr-CD"/>
        </w:rPr>
        <w:fldChar w:fldCharType="begin"/>
      </w:r>
      <w:r w:rsidRPr="0084542E">
        <w:rPr>
          <w:rFonts w:ascii="Andalus" w:hAnsi="Andalus" w:cs="Andalus"/>
          <w:b/>
          <w:sz w:val="28"/>
          <w:szCs w:val="28"/>
          <w:lang w:val="fr-CD"/>
        </w:rPr>
        <w:instrText xml:space="preserve"> TOC \h \z \c "Tableau" </w:instrText>
      </w:r>
      <w:r w:rsidRPr="0084542E">
        <w:rPr>
          <w:rFonts w:ascii="Andalus" w:hAnsi="Andalus" w:cs="Andalus"/>
          <w:b/>
          <w:sz w:val="28"/>
          <w:szCs w:val="28"/>
          <w:lang w:val="fr-CD"/>
        </w:rPr>
        <w:fldChar w:fldCharType="separate"/>
      </w:r>
      <w:hyperlink w:anchor="_Toc532759770" w:history="1">
        <w:r w:rsidRPr="0084542E">
          <w:rPr>
            <w:rStyle w:val="Lienhypertexte"/>
            <w:rFonts w:ascii="Andalus" w:hAnsi="Andalus" w:cs="Andalus"/>
            <w:noProof/>
          </w:rPr>
          <w:t>Tableau 1. Calendrier des travaux</w:t>
        </w:r>
        <w:r w:rsidRPr="0084542E">
          <w:rPr>
            <w:rFonts w:ascii="Andalus" w:hAnsi="Andalus" w:cs="Andalus"/>
            <w:noProof/>
            <w:webHidden/>
          </w:rPr>
          <w:tab/>
        </w:r>
        <w:r w:rsidRPr="0084542E">
          <w:rPr>
            <w:rFonts w:ascii="Andalus" w:hAnsi="Andalus" w:cs="Andalus"/>
            <w:noProof/>
            <w:webHidden/>
          </w:rPr>
          <w:fldChar w:fldCharType="begin"/>
        </w:r>
        <w:r w:rsidRPr="0084542E">
          <w:rPr>
            <w:rFonts w:ascii="Andalus" w:hAnsi="Andalus" w:cs="Andalus"/>
            <w:noProof/>
            <w:webHidden/>
          </w:rPr>
          <w:instrText xml:space="preserve"> PAGEREF _Toc532759770 \h </w:instrText>
        </w:r>
        <w:r w:rsidRPr="0084542E">
          <w:rPr>
            <w:rFonts w:ascii="Andalus" w:hAnsi="Andalus" w:cs="Andalus"/>
            <w:noProof/>
            <w:webHidden/>
          </w:rPr>
        </w:r>
        <w:r w:rsidRPr="0084542E">
          <w:rPr>
            <w:rFonts w:ascii="Andalus" w:hAnsi="Andalus" w:cs="Andalus"/>
            <w:noProof/>
            <w:webHidden/>
          </w:rPr>
          <w:fldChar w:fldCharType="separate"/>
        </w:r>
        <w:r w:rsidR="00B12D22">
          <w:rPr>
            <w:rFonts w:ascii="Andalus" w:hAnsi="Andalus" w:cs="Andalus"/>
            <w:noProof/>
            <w:webHidden/>
          </w:rPr>
          <w:t>24</w:t>
        </w:r>
        <w:r w:rsidRPr="0084542E">
          <w:rPr>
            <w:rFonts w:ascii="Andalus" w:hAnsi="Andalus" w:cs="Andalus"/>
            <w:noProof/>
            <w:webHidden/>
          </w:rPr>
          <w:fldChar w:fldCharType="end"/>
        </w:r>
      </w:hyperlink>
    </w:p>
    <w:p w14:paraId="309E79FA" w14:textId="77777777" w:rsidR="006E762A" w:rsidRPr="0084542E" w:rsidRDefault="004736CC">
      <w:pPr>
        <w:pStyle w:val="Tabledesillustrations"/>
        <w:tabs>
          <w:tab w:val="right" w:leader="dot" w:pos="9016"/>
        </w:tabs>
        <w:rPr>
          <w:rFonts w:ascii="Andalus" w:hAnsi="Andalus" w:cs="Andalus"/>
          <w:noProof/>
        </w:rPr>
      </w:pPr>
      <w:hyperlink w:anchor="_Toc532759771" w:history="1">
        <w:r w:rsidR="006E762A" w:rsidRPr="0084542E">
          <w:rPr>
            <w:rStyle w:val="Lienhypertexte"/>
            <w:rFonts w:ascii="Andalus" w:hAnsi="Andalus" w:cs="Andalus"/>
            <w:noProof/>
          </w:rPr>
          <w:t>Tableau 2. Consistance des travaux de construction des écoles</w:t>
        </w:r>
        <w:r w:rsidR="006E762A" w:rsidRPr="0084542E">
          <w:rPr>
            <w:rFonts w:ascii="Andalus" w:hAnsi="Andalus" w:cs="Andalus"/>
            <w:noProof/>
            <w:webHidden/>
          </w:rPr>
          <w:tab/>
        </w:r>
        <w:r w:rsidR="006E762A" w:rsidRPr="0084542E">
          <w:rPr>
            <w:rFonts w:ascii="Andalus" w:hAnsi="Andalus" w:cs="Andalus"/>
            <w:noProof/>
            <w:webHidden/>
          </w:rPr>
          <w:fldChar w:fldCharType="begin"/>
        </w:r>
        <w:r w:rsidR="006E762A" w:rsidRPr="0084542E">
          <w:rPr>
            <w:rFonts w:ascii="Andalus" w:hAnsi="Andalus" w:cs="Andalus"/>
            <w:noProof/>
            <w:webHidden/>
          </w:rPr>
          <w:instrText xml:space="preserve"> PAGEREF _Toc532759771 \h </w:instrText>
        </w:r>
        <w:r w:rsidR="006E762A" w:rsidRPr="0084542E">
          <w:rPr>
            <w:rFonts w:ascii="Andalus" w:hAnsi="Andalus" w:cs="Andalus"/>
            <w:noProof/>
            <w:webHidden/>
          </w:rPr>
        </w:r>
        <w:r w:rsidR="006E762A" w:rsidRPr="0084542E">
          <w:rPr>
            <w:rFonts w:ascii="Andalus" w:hAnsi="Andalus" w:cs="Andalus"/>
            <w:noProof/>
            <w:webHidden/>
          </w:rPr>
          <w:fldChar w:fldCharType="separate"/>
        </w:r>
        <w:r w:rsidR="00B12D22">
          <w:rPr>
            <w:rFonts w:ascii="Andalus" w:hAnsi="Andalus" w:cs="Andalus"/>
            <w:noProof/>
            <w:webHidden/>
          </w:rPr>
          <w:t>25</w:t>
        </w:r>
        <w:r w:rsidR="006E762A" w:rsidRPr="0084542E">
          <w:rPr>
            <w:rFonts w:ascii="Andalus" w:hAnsi="Andalus" w:cs="Andalus"/>
            <w:noProof/>
            <w:webHidden/>
          </w:rPr>
          <w:fldChar w:fldCharType="end"/>
        </w:r>
      </w:hyperlink>
    </w:p>
    <w:p w14:paraId="4ABA351A" w14:textId="77777777" w:rsidR="006E762A" w:rsidRPr="0084542E" w:rsidRDefault="004736CC">
      <w:pPr>
        <w:pStyle w:val="Tabledesillustrations"/>
        <w:tabs>
          <w:tab w:val="right" w:leader="dot" w:pos="9016"/>
        </w:tabs>
        <w:rPr>
          <w:rFonts w:ascii="Andalus" w:hAnsi="Andalus" w:cs="Andalus"/>
          <w:noProof/>
        </w:rPr>
      </w:pPr>
      <w:hyperlink w:anchor="_Toc532759772" w:history="1">
        <w:r w:rsidR="006E762A" w:rsidRPr="0084542E">
          <w:rPr>
            <w:rStyle w:val="Lienhypertexte"/>
            <w:rFonts w:ascii="Andalus" w:hAnsi="Andalus" w:cs="Andalus"/>
            <w:noProof/>
            <w:lang w:val="fr-CD"/>
          </w:rPr>
          <w:t>Tableau 3. Analyse comparative des variantes</w:t>
        </w:r>
        <w:r w:rsidR="006E762A" w:rsidRPr="0084542E">
          <w:rPr>
            <w:rFonts w:ascii="Andalus" w:hAnsi="Andalus" w:cs="Andalus"/>
            <w:noProof/>
            <w:webHidden/>
          </w:rPr>
          <w:tab/>
        </w:r>
        <w:r w:rsidR="006E762A" w:rsidRPr="0084542E">
          <w:rPr>
            <w:rFonts w:ascii="Andalus" w:hAnsi="Andalus" w:cs="Andalus"/>
            <w:noProof/>
            <w:webHidden/>
          </w:rPr>
          <w:fldChar w:fldCharType="begin"/>
        </w:r>
        <w:r w:rsidR="006E762A" w:rsidRPr="0084542E">
          <w:rPr>
            <w:rFonts w:ascii="Andalus" w:hAnsi="Andalus" w:cs="Andalus"/>
            <w:noProof/>
            <w:webHidden/>
          </w:rPr>
          <w:instrText xml:space="preserve"> PAGEREF _Toc532759772 \h </w:instrText>
        </w:r>
        <w:r w:rsidR="006E762A" w:rsidRPr="0084542E">
          <w:rPr>
            <w:rFonts w:ascii="Andalus" w:hAnsi="Andalus" w:cs="Andalus"/>
            <w:noProof/>
            <w:webHidden/>
          </w:rPr>
        </w:r>
        <w:r w:rsidR="006E762A" w:rsidRPr="0084542E">
          <w:rPr>
            <w:rFonts w:ascii="Andalus" w:hAnsi="Andalus" w:cs="Andalus"/>
            <w:noProof/>
            <w:webHidden/>
          </w:rPr>
          <w:fldChar w:fldCharType="separate"/>
        </w:r>
        <w:r w:rsidR="00B12D22">
          <w:rPr>
            <w:rFonts w:ascii="Andalus" w:hAnsi="Andalus" w:cs="Andalus"/>
            <w:noProof/>
            <w:webHidden/>
          </w:rPr>
          <w:t>28</w:t>
        </w:r>
        <w:r w:rsidR="006E762A" w:rsidRPr="0084542E">
          <w:rPr>
            <w:rFonts w:ascii="Andalus" w:hAnsi="Andalus" w:cs="Andalus"/>
            <w:noProof/>
            <w:webHidden/>
          </w:rPr>
          <w:fldChar w:fldCharType="end"/>
        </w:r>
      </w:hyperlink>
    </w:p>
    <w:p w14:paraId="6493F2A5" w14:textId="77777777" w:rsidR="006E762A" w:rsidRPr="0084542E" w:rsidRDefault="004736CC">
      <w:pPr>
        <w:pStyle w:val="Tabledesillustrations"/>
        <w:tabs>
          <w:tab w:val="right" w:leader="dot" w:pos="9016"/>
        </w:tabs>
        <w:rPr>
          <w:rFonts w:ascii="Andalus" w:hAnsi="Andalus" w:cs="Andalus"/>
          <w:noProof/>
        </w:rPr>
      </w:pPr>
      <w:hyperlink w:anchor="_Toc532759773" w:history="1">
        <w:r w:rsidR="006E762A" w:rsidRPr="0084542E">
          <w:rPr>
            <w:rStyle w:val="Lienhypertexte"/>
            <w:rFonts w:ascii="Andalus" w:hAnsi="Andalus" w:cs="Andalus"/>
            <w:noProof/>
            <w:lang w:val="fr-CD"/>
          </w:rPr>
          <w:t>Tableau 4. Politiques et programme en rapport avec le projet</w:t>
        </w:r>
        <w:r w:rsidR="006E762A" w:rsidRPr="0084542E">
          <w:rPr>
            <w:rFonts w:ascii="Andalus" w:hAnsi="Andalus" w:cs="Andalus"/>
            <w:noProof/>
            <w:webHidden/>
          </w:rPr>
          <w:tab/>
        </w:r>
        <w:r w:rsidR="006E762A" w:rsidRPr="0084542E">
          <w:rPr>
            <w:rFonts w:ascii="Andalus" w:hAnsi="Andalus" w:cs="Andalus"/>
            <w:noProof/>
            <w:webHidden/>
          </w:rPr>
          <w:fldChar w:fldCharType="begin"/>
        </w:r>
        <w:r w:rsidR="006E762A" w:rsidRPr="0084542E">
          <w:rPr>
            <w:rFonts w:ascii="Andalus" w:hAnsi="Andalus" w:cs="Andalus"/>
            <w:noProof/>
            <w:webHidden/>
          </w:rPr>
          <w:instrText xml:space="preserve"> PAGEREF _Toc532759773 \h </w:instrText>
        </w:r>
        <w:r w:rsidR="006E762A" w:rsidRPr="0084542E">
          <w:rPr>
            <w:rFonts w:ascii="Andalus" w:hAnsi="Andalus" w:cs="Andalus"/>
            <w:noProof/>
            <w:webHidden/>
          </w:rPr>
        </w:r>
        <w:r w:rsidR="006E762A" w:rsidRPr="0084542E">
          <w:rPr>
            <w:rFonts w:ascii="Andalus" w:hAnsi="Andalus" w:cs="Andalus"/>
            <w:noProof/>
            <w:webHidden/>
          </w:rPr>
          <w:fldChar w:fldCharType="separate"/>
        </w:r>
        <w:r w:rsidR="00B12D22">
          <w:rPr>
            <w:rFonts w:ascii="Andalus" w:hAnsi="Andalus" w:cs="Andalus"/>
            <w:noProof/>
            <w:webHidden/>
          </w:rPr>
          <w:t>30</w:t>
        </w:r>
        <w:r w:rsidR="006E762A" w:rsidRPr="0084542E">
          <w:rPr>
            <w:rFonts w:ascii="Andalus" w:hAnsi="Andalus" w:cs="Andalus"/>
            <w:noProof/>
            <w:webHidden/>
          </w:rPr>
          <w:fldChar w:fldCharType="end"/>
        </w:r>
      </w:hyperlink>
    </w:p>
    <w:p w14:paraId="1AD099BB" w14:textId="77777777" w:rsidR="006E762A" w:rsidRPr="0084542E" w:rsidRDefault="004736CC">
      <w:pPr>
        <w:pStyle w:val="Tabledesillustrations"/>
        <w:tabs>
          <w:tab w:val="right" w:leader="dot" w:pos="9016"/>
        </w:tabs>
        <w:rPr>
          <w:rFonts w:ascii="Andalus" w:hAnsi="Andalus" w:cs="Andalus"/>
          <w:noProof/>
        </w:rPr>
      </w:pPr>
      <w:hyperlink w:anchor="_Toc532759774" w:history="1">
        <w:r w:rsidR="006E762A" w:rsidRPr="0084542E">
          <w:rPr>
            <w:rStyle w:val="Lienhypertexte"/>
            <w:rFonts w:ascii="Andalus" w:hAnsi="Andalus" w:cs="Andalus"/>
            <w:noProof/>
            <w:lang w:val="fr-CD"/>
          </w:rPr>
          <w:t>Tableau 5. Acteurs impliqués dans la gestion environnementale et sociale du PDU</w:t>
        </w:r>
        <w:r w:rsidR="006E762A" w:rsidRPr="0084542E">
          <w:rPr>
            <w:rFonts w:ascii="Andalus" w:hAnsi="Andalus" w:cs="Andalus"/>
            <w:noProof/>
            <w:webHidden/>
          </w:rPr>
          <w:tab/>
        </w:r>
        <w:r w:rsidR="006E762A" w:rsidRPr="0084542E">
          <w:rPr>
            <w:rFonts w:ascii="Andalus" w:hAnsi="Andalus" w:cs="Andalus"/>
            <w:noProof/>
            <w:webHidden/>
          </w:rPr>
          <w:fldChar w:fldCharType="begin"/>
        </w:r>
        <w:r w:rsidR="006E762A" w:rsidRPr="0084542E">
          <w:rPr>
            <w:rFonts w:ascii="Andalus" w:hAnsi="Andalus" w:cs="Andalus"/>
            <w:noProof/>
            <w:webHidden/>
          </w:rPr>
          <w:instrText xml:space="preserve"> PAGEREF _Toc532759774 \h </w:instrText>
        </w:r>
        <w:r w:rsidR="006E762A" w:rsidRPr="0084542E">
          <w:rPr>
            <w:rFonts w:ascii="Andalus" w:hAnsi="Andalus" w:cs="Andalus"/>
            <w:noProof/>
            <w:webHidden/>
          </w:rPr>
        </w:r>
        <w:r w:rsidR="006E762A" w:rsidRPr="0084542E">
          <w:rPr>
            <w:rFonts w:ascii="Andalus" w:hAnsi="Andalus" w:cs="Andalus"/>
            <w:noProof/>
            <w:webHidden/>
          </w:rPr>
          <w:fldChar w:fldCharType="separate"/>
        </w:r>
        <w:r w:rsidR="00B12D22">
          <w:rPr>
            <w:rFonts w:ascii="Andalus" w:hAnsi="Andalus" w:cs="Andalus"/>
            <w:noProof/>
            <w:webHidden/>
          </w:rPr>
          <w:t>34</w:t>
        </w:r>
        <w:r w:rsidR="006E762A" w:rsidRPr="0084542E">
          <w:rPr>
            <w:rFonts w:ascii="Andalus" w:hAnsi="Andalus" w:cs="Andalus"/>
            <w:noProof/>
            <w:webHidden/>
          </w:rPr>
          <w:fldChar w:fldCharType="end"/>
        </w:r>
      </w:hyperlink>
    </w:p>
    <w:p w14:paraId="4FA66317" w14:textId="77777777" w:rsidR="006E762A" w:rsidRPr="0084542E" w:rsidRDefault="004736CC">
      <w:pPr>
        <w:pStyle w:val="Tabledesillustrations"/>
        <w:tabs>
          <w:tab w:val="right" w:leader="dot" w:pos="9016"/>
        </w:tabs>
        <w:rPr>
          <w:rFonts w:ascii="Andalus" w:hAnsi="Andalus" w:cs="Andalus"/>
          <w:noProof/>
        </w:rPr>
      </w:pPr>
      <w:hyperlink w:anchor="_Toc532759775" w:history="1">
        <w:r w:rsidR="006E762A" w:rsidRPr="0084542E">
          <w:rPr>
            <w:rStyle w:val="Lienhypertexte"/>
            <w:rFonts w:ascii="Andalus" w:hAnsi="Andalus" w:cs="Andalus"/>
            <w:noProof/>
            <w:lang w:val="fr-CD"/>
          </w:rPr>
          <w:t>Tableau 6.</w:t>
        </w:r>
        <w:r w:rsidR="006E762A" w:rsidRPr="0084542E">
          <w:rPr>
            <w:rStyle w:val="Lienhypertexte"/>
            <w:rFonts w:ascii="Andalus" w:eastAsia="Calibri" w:hAnsi="Andalus" w:cs="Andalus"/>
            <w:noProof/>
            <w:lang w:val="fr-CD"/>
          </w:rPr>
          <w:t>Grille d’évaluation de l’importance des impacts</w:t>
        </w:r>
        <w:r w:rsidR="006E762A" w:rsidRPr="0084542E">
          <w:rPr>
            <w:rFonts w:ascii="Andalus" w:hAnsi="Andalus" w:cs="Andalus"/>
            <w:noProof/>
            <w:webHidden/>
          </w:rPr>
          <w:tab/>
        </w:r>
        <w:r w:rsidR="006E762A" w:rsidRPr="0084542E">
          <w:rPr>
            <w:rFonts w:ascii="Andalus" w:hAnsi="Andalus" w:cs="Andalus"/>
            <w:noProof/>
            <w:webHidden/>
          </w:rPr>
          <w:fldChar w:fldCharType="begin"/>
        </w:r>
        <w:r w:rsidR="006E762A" w:rsidRPr="0084542E">
          <w:rPr>
            <w:rFonts w:ascii="Andalus" w:hAnsi="Andalus" w:cs="Andalus"/>
            <w:noProof/>
            <w:webHidden/>
          </w:rPr>
          <w:instrText xml:space="preserve"> PAGEREF _Toc532759775 \h </w:instrText>
        </w:r>
        <w:r w:rsidR="006E762A" w:rsidRPr="0084542E">
          <w:rPr>
            <w:rFonts w:ascii="Andalus" w:hAnsi="Andalus" w:cs="Andalus"/>
            <w:noProof/>
            <w:webHidden/>
          </w:rPr>
        </w:r>
        <w:r w:rsidR="006E762A" w:rsidRPr="0084542E">
          <w:rPr>
            <w:rFonts w:ascii="Andalus" w:hAnsi="Andalus" w:cs="Andalus"/>
            <w:noProof/>
            <w:webHidden/>
          </w:rPr>
          <w:fldChar w:fldCharType="separate"/>
        </w:r>
        <w:r w:rsidR="00B12D22">
          <w:rPr>
            <w:rFonts w:ascii="Andalus" w:hAnsi="Andalus" w:cs="Andalus"/>
            <w:noProof/>
            <w:webHidden/>
          </w:rPr>
          <w:t>51</w:t>
        </w:r>
        <w:r w:rsidR="006E762A" w:rsidRPr="0084542E">
          <w:rPr>
            <w:rFonts w:ascii="Andalus" w:hAnsi="Andalus" w:cs="Andalus"/>
            <w:noProof/>
            <w:webHidden/>
          </w:rPr>
          <w:fldChar w:fldCharType="end"/>
        </w:r>
      </w:hyperlink>
    </w:p>
    <w:p w14:paraId="3D34401F" w14:textId="77777777" w:rsidR="006E762A" w:rsidRPr="0084542E" w:rsidRDefault="004736CC">
      <w:pPr>
        <w:pStyle w:val="Tabledesillustrations"/>
        <w:tabs>
          <w:tab w:val="right" w:leader="dot" w:pos="9016"/>
        </w:tabs>
        <w:rPr>
          <w:rFonts w:ascii="Andalus" w:hAnsi="Andalus" w:cs="Andalus"/>
          <w:noProof/>
        </w:rPr>
      </w:pPr>
      <w:hyperlink w:anchor="_Toc532759776" w:history="1">
        <w:r w:rsidR="006E762A" w:rsidRPr="0084542E">
          <w:rPr>
            <w:rStyle w:val="Lienhypertexte"/>
            <w:rFonts w:ascii="Andalus" w:hAnsi="Andalus" w:cs="Andalus"/>
            <w:noProof/>
            <w:lang w:val="fr-CD"/>
          </w:rPr>
          <w:t>Tableau 7. Fiche d’identification d’impact</w:t>
        </w:r>
        <w:r w:rsidR="006E762A" w:rsidRPr="0084542E">
          <w:rPr>
            <w:rFonts w:ascii="Andalus" w:hAnsi="Andalus" w:cs="Andalus"/>
            <w:noProof/>
            <w:webHidden/>
          </w:rPr>
          <w:tab/>
        </w:r>
        <w:r w:rsidR="006E762A" w:rsidRPr="0084542E">
          <w:rPr>
            <w:rFonts w:ascii="Andalus" w:hAnsi="Andalus" w:cs="Andalus"/>
            <w:noProof/>
            <w:webHidden/>
          </w:rPr>
          <w:fldChar w:fldCharType="begin"/>
        </w:r>
        <w:r w:rsidR="006E762A" w:rsidRPr="0084542E">
          <w:rPr>
            <w:rFonts w:ascii="Andalus" w:hAnsi="Andalus" w:cs="Andalus"/>
            <w:noProof/>
            <w:webHidden/>
          </w:rPr>
          <w:instrText xml:space="preserve"> PAGEREF _Toc532759776 \h </w:instrText>
        </w:r>
        <w:r w:rsidR="006E762A" w:rsidRPr="0084542E">
          <w:rPr>
            <w:rFonts w:ascii="Andalus" w:hAnsi="Andalus" w:cs="Andalus"/>
            <w:noProof/>
            <w:webHidden/>
          </w:rPr>
        </w:r>
        <w:r w:rsidR="006E762A" w:rsidRPr="0084542E">
          <w:rPr>
            <w:rFonts w:ascii="Andalus" w:hAnsi="Andalus" w:cs="Andalus"/>
            <w:noProof/>
            <w:webHidden/>
          </w:rPr>
          <w:fldChar w:fldCharType="separate"/>
        </w:r>
        <w:r w:rsidR="00B12D22">
          <w:rPr>
            <w:rFonts w:ascii="Andalus" w:hAnsi="Andalus" w:cs="Andalus"/>
            <w:noProof/>
            <w:webHidden/>
          </w:rPr>
          <w:t>53</w:t>
        </w:r>
        <w:r w:rsidR="006E762A" w:rsidRPr="0084542E">
          <w:rPr>
            <w:rFonts w:ascii="Andalus" w:hAnsi="Andalus" w:cs="Andalus"/>
            <w:noProof/>
            <w:webHidden/>
          </w:rPr>
          <w:fldChar w:fldCharType="end"/>
        </w:r>
      </w:hyperlink>
    </w:p>
    <w:p w14:paraId="188CCC24" w14:textId="77777777" w:rsidR="006E762A" w:rsidRPr="0084542E" w:rsidRDefault="004736CC">
      <w:pPr>
        <w:pStyle w:val="Tabledesillustrations"/>
        <w:tabs>
          <w:tab w:val="right" w:leader="dot" w:pos="9016"/>
        </w:tabs>
        <w:rPr>
          <w:rFonts w:ascii="Andalus" w:hAnsi="Andalus" w:cs="Andalus"/>
          <w:noProof/>
        </w:rPr>
      </w:pPr>
      <w:hyperlink w:anchor="_Toc532759777" w:history="1">
        <w:r w:rsidR="006E762A" w:rsidRPr="0084542E">
          <w:rPr>
            <w:rStyle w:val="Lienhypertexte"/>
            <w:rFonts w:ascii="Andalus" w:hAnsi="Andalus" w:cs="Andalus"/>
            <w:noProof/>
            <w:lang w:val="fr-CD"/>
          </w:rPr>
          <w:t>Tableau 8.Matrice des interactions des sources potentielles d’impacts et des récepteurs d’impacts</w:t>
        </w:r>
        <w:r w:rsidR="006E762A" w:rsidRPr="0084542E">
          <w:rPr>
            <w:rFonts w:ascii="Andalus" w:hAnsi="Andalus" w:cs="Andalus"/>
            <w:noProof/>
            <w:webHidden/>
          </w:rPr>
          <w:tab/>
        </w:r>
        <w:r w:rsidR="006E762A" w:rsidRPr="0084542E">
          <w:rPr>
            <w:rFonts w:ascii="Andalus" w:hAnsi="Andalus" w:cs="Andalus"/>
            <w:noProof/>
            <w:webHidden/>
          </w:rPr>
          <w:fldChar w:fldCharType="begin"/>
        </w:r>
        <w:r w:rsidR="006E762A" w:rsidRPr="0084542E">
          <w:rPr>
            <w:rFonts w:ascii="Andalus" w:hAnsi="Andalus" w:cs="Andalus"/>
            <w:noProof/>
            <w:webHidden/>
          </w:rPr>
          <w:instrText xml:space="preserve"> PAGEREF _Toc532759777 \h </w:instrText>
        </w:r>
        <w:r w:rsidR="006E762A" w:rsidRPr="0084542E">
          <w:rPr>
            <w:rFonts w:ascii="Andalus" w:hAnsi="Andalus" w:cs="Andalus"/>
            <w:noProof/>
            <w:webHidden/>
          </w:rPr>
        </w:r>
        <w:r w:rsidR="006E762A" w:rsidRPr="0084542E">
          <w:rPr>
            <w:rFonts w:ascii="Andalus" w:hAnsi="Andalus" w:cs="Andalus"/>
            <w:noProof/>
            <w:webHidden/>
          </w:rPr>
          <w:fldChar w:fldCharType="separate"/>
        </w:r>
        <w:r w:rsidR="00B12D22">
          <w:rPr>
            <w:rFonts w:ascii="Andalus" w:hAnsi="Andalus" w:cs="Andalus"/>
            <w:noProof/>
            <w:webHidden/>
          </w:rPr>
          <w:t>54</w:t>
        </w:r>
        <w:r w:rsidR="006E762A" w:rsidRPr="0084542E">
          <w:rPr>
            <w:rFonts w:ascii="Andalus" w:hAnsi="Andalus" w:cs="Andalus"/>
            <w:noProof/>
            <w:webHidden/>
          </w:rPr>
          <w:fldChar w:fldCharType="end"/>
        </w:r>
      </w:hyperlink>
    </w:p>
    <w:p w14:paraId="6C80439D" w14:textId="77777777" w:rsidR="006E762A" w:rsidRPr="0084542E" w:rsidRDefault="004736CC">
      <w:pPr>
        <w:pStyle w:val="Tabledesillustrations"/>
        <w:tabs>
          <w:tab w:val="right" w:leader="dot" w:pos="9016"/>
        </w:tabs>
        <w:rPr>
          <w:rFonts w:ascii="Andalus" w:hAnsi="Andalus" w:cs="Andalus"/>
          <w:noProof/>
        </w:rPr>
      </w:pPr>
      <w:hyperlink w:anchor="_Toc532759778" w:history="1">
        <w:r w:rsidR="006E762A" w:rsidRPr="0084542E">
          <w:rPr>
            <w:rStyle w:val="Lienhypertexte"/>
            <w:rFonts w:ascii="Andalus" w:hAnsi="Andalus" w:cs="Andalus"/>
            <w:noProof/>
          </w:rPr>
          <w:t>Tableau 9</w:t>
        </w:r>
        <w:r w:rsidR="006E762A" w:rsidRPr="0084542E">
          <w:rPr>
            <w:rFonts w:ascii="Andalus" w:hAnsi="Andalus" w:cs="Andalus"/>
            <w:noProof/>
            <w:webHidden/>
          </w:rPr>
          <w:tab/>
        </w:r>
        <w:r w:rsidR="006E762A" w:rsidRPr="0084542E">
          <w:rPr>
            <w:rFonts w:ascii="Andalus" w:hAnsi="Andalus" w:cs="Andalus"/>
            <w:noProof/>
            <w:webHidden/>
          </w:rPr>
          <w:fldChar w:fldCharType="begin"/>
        </w:r>
        <w:r w:rsidR="006E762A" w:rsidRPr="0084542E">
          <w:rPr>
            <w:rFonts w:ascii="Andalus" w:hAnsi="Andalus" w:cs="Andalus"/>
            <w:noProof/>
            <w:webHidden/>
          </w:rPr>
          <w:instrText xml:space="preserve"> PAGEREF _Toc532759778 \h </w:instrText>
        </w:r>
        <w:r w:rsidR="006E762A" w:rsidRPr="0084542E">
          <w:rPr>
            <w:rFonts w:ascii="Andalus" w:hAnsi="Andalus" w:cs="Andalus"/>
            <w:noProof/>
            <w:webHidden/>
          </w:rPr>
        </w:r>
        <w:r w:rsidR="006E762A" w:rsidRPr="0084542E">
          <w:rPr>
            <w:rFonts w:ascii="Andalus" w:hAnsi="Andalus" w:cs="Andalus"/>
            <w:noProof/>
            <w:webHidden/>
          </w:rPr>
          <w:fldChar w:fldCharType="separate"/>
        </w:r>
        <w:r w:rsidR="00B12D22">
          <w:rPr>
            <w:rFonts w:ascii="Andalus" w:hAnsi="Andalus" w:cs="Andalus"/>
            <w:noProof/>
            <w:webHidden/>
          </w:rPr>
          <w:t>57</w:t>
        </w:r>
        <w:r w:rsidR="006E762A" w:rsidRPr="0084542E">
          <w:rPr>
            <w:rFonts w:ascii="Andalus" w:hAnsi="Andalus" w:cs="Andalus"/>
            <w:noProof/>
            <w:webHidden/>
          </w:rPr>
          <w:fldChar w:fldCharType="end"/>
        </w:r>
      </w:hyperlink>
    </w:p>
    <w:p w14:paraId="0FAEC344" w14:textId="77777777" w:rsidR="006E762A" w:rsidRPr="0084542E" w:rsidRDefault="004736CC">
      <w:pPr>
        <w:pStyle w:val="Tabledesillustrations"/>
        <w:tabs>
          <w:tab w:val="right" w:leader="dot" w:pos="9016"/>
        </w:tabs>
        <w:rPr>
          <w:rFonts w:ascii="Andalus" w:hAnsi="Andalus" w:cs="Andalus"/>
          <w:noProof/>
        </w:rPr>
      </w:pPr>
      <w:hyperlink w:anchor="_Toc532759779" w:history="1">
        <w:r w:rsidR="006E762A" w:rsidRPr="0084542E">
          <w:rPr>
            <w:rStyle w:val="Lienhypertexte"/>
            <w:rFonts w:ascii="Andalus" w:hAnsi="Andalus" w:cs="Andalus"/>
            <w:noProof/>
            <w:lang w:val="fr-CD"/>
          </w:rPr>
          <w:t>Tableau 10. Impacts positifs sur la création d'emplois</w:t>
        </w:r>
        <w:r w:rsidR="006E762A" w:rsidRPr="0084542E">
          <w:rPr>
            <w:rFonts w:ascii="Andalus" w:hAnsi="Andalus" w:cs="Andalus"/>
            <w:noProof/>
            <w:webHidden/>
          </w:rPr>
          <w:tab/>
        </w:r>
        <w:r w:rsidR="006E762A" w:rsidRPr="0084542E">
          <w:rPr>
            <w:rFonts w:ascii="Andalus" w:hAnsi="Andalus" w:cs="Andalus"/>
            <w:noProof/>
            <w:webHidden/>
          </w:rPr>
          <w:fldChar w:fldCharType="begin"/>
        </w:r>
        <w:r w:rsidR="006E762A" w:rsidRPr="0084542E">
          <w:rPr>
            <w:rFonts w:ascii="Andalus" w:hAnsi="Andalus" w:cs="Andalus"/>
            <w:noProof/>
            <w:webHidden/>
          </w:rPr>
          <w:instrText xml:space="preserve"> PAGEREF _Toc532759779 \h </w:instrText>
        </w:r>
        <w:r w:rsidR="006E762A" w:rsidRPr="0084542E">
          <w:rPr>
            <w:rFonts w:ascii="Andalus" w:hAnsi="Andalus" w:cs="Andalus"/>
            <w:noProof/>
            <w:webHidden/>
          </w:rPr>
        </w:r>
        <w:r w:rsidR="006E762A" w:rsidRPr="0084542E">
          <w:rPr>
            <w:rFonts w:ascii="Andalus" w:hAnsi="Andalus" w:cs="Andalus"/>
            <w:noProof/>
            <w:webHidden/>
          </w:rPr>
          <w:fldChar w:fldCharType="separate"/>
        </w:r>
        <w:r w:rsidR="00B12D22">
          <w:rPr>
            <w:rFonts w:ascii="Andalus" w:hAnsi="Andalus" w:cs="Andalus"/>
            <w:noProof/>
            <w:webHidden/>
          </w:rPr>
          <w:t>57</w:t>
        </w:r>
        <w:r w:rsidR="006E762A" w:rsidRPr="0084542E">
          <w:rPr>
            <w:rFonts w:ascii="Andalus" w:hAnsi="Andalus" w:cs="Andalus"/>
            <w:noProof/>
            <w:webHidden/>
          </w:rPr>
          <w:fldChar w:fldCharType="end"/>
        </w:r>
      </w:hyperlink>
    </w:p>
    <w:p w14:paraId="3E85CA77" w14:textId="77777777" w:rsidR="006E762A" w:rsidRPr="0084542E" w:rsidRDefault="004736CC">
      <w:pPr>
        <w:pStyle w:val="Tabledesillustrations"/>
        <w:tabs>
          <w:tab w:val="right" w:leader="dot" w:pos="9016"/>
        </w:tabs>
        <w:rPr>
          <w:rFonts w:ascii="Andalus" w:hAnsi="Andalus" w:cs="Andalus"/>
          <w:noProof/>
        </w:rPr>
      </w:pPr>
      <w:hyperlink w:anchor="_Toc532759780" w:history="1">
        <w:r w:rsidR="006E762A" w:rsidRPr="0084542E">
          <w:rPr>
            <w:rStyle w:val="Lienhypertexte"/>
            <w:rFonts w:ascii="Andalus" w:hAnsi="Andalus" w:cs="Andalus"/>
            <w:noProof/>
            <w:lang w:val="fr-CD"/>
          </w:rPr>
          <w:t>Tableau 11. Impacts positifs sur  les entreprises</w:t>
        </w:r>
        <w:r w:rsidR="006E762A" w:rsidRPr="0084542E">
          <w:rPr>
            <w:rFonts w:ascii="Andalus" w:hAnsi="Andalus" w:cs="Andalus"/>
            <w:noProof/>
            <w:webHidden/>
          </w:rPr>
          <w:tab/>
        </w:r>
        <w:r w:rsidR="006E762A" w:rsidRPr="0084542E">
          <w:rPr>
            <w:rFonts w:ascii="Andalus" w:hAnsi="Andalus" w:cs="Andalus"/>
            <w:noProof/>
            <w:webHidden/>
          </w:rPr>
          <w:fldChar w:fldCharType="begin"/>
        </w:r>
        <w:r w:rsidR="006E762A" w:rsidRPr="0084542E">
          <w:rPr>
            <w:rFonts w:ascii="Andalus" w:hAnsi="Andalus" w:cs="Andalus"/>
            <w:noProof/>
            <w:webHidden/>
          </w:rPr>
          <w:instrText xml:space="preserve"> PAGEREF _Toc532759780 \h </w:instrText>
        </w:r>
        <w:r w:rsidR="006E762A" w:rsidRPr="0084542E">
          <w:rPr>
            <w:rFonts w:ascii="Andalus" w:hAnsi="Andalus" w:cs="Andalus"/>
            <w:noProof/>
            <w:webHidden/>
          </w:rPr>
        </w:r>
        <w:r w:rsidR="006E762A" w:rsidRPr="0084542E">
          <w:rPr>
            <w:rFonts w:ascii="Andalus" w:hAnsi="Andalus" w:cs="Andalus"/>
            <w:noProof/>
            <w:webHidden/>
          </w:rPr>
          <w:fldChar w:fldCharType="separate"/>
        </w:r>
        <w:r w:rsidR="00B12D22">
          <w:rPr>
            <w:rFonts w:ascii="Andalus" w:hAnsi="Andalus" w:cs="Andalus"/>
            <w:noProof/>
            <w:webHidden/>
          </w:rPr>
          <w:t>58</w:t>
        </w:r>
        <w:r w:rsidR="006E762A" w:rsidRPr="0084542E">
          <w:rPr>
            <w:rFonts w:ascii="Andalus" w:hAnsi="Andalus" w:cs="Andalus"/>
            <w:noProof/>
            <w:webHidden/>
          </w:rPr>
          <w:fldChar w:fldCharType="end"/>
        </w:r>
      </w:hyperlink>
    </w:p>
    <w:p w14:paraId="2DB50B00" w14:textId="77777777" w:rsidR="006E762A" w:rsidRPr="0084542E" w:rsidRDefault="004736CC">
      <w:pPr>
        <w:pStyle w:val="Tabledesillustrations"/>
        <w:tabs>
          <w:tab w:val="right" w:leader="dot" w:pos="9016"/>
        </w:tabs>
        <w:rPr>
          <w:rFonts w:ascii="Andalus" w:hAnsi="Andalus" w:cs="Andalus"/>
          <w:noProof/>
        </w:rPr>
      </w:pPr>
      <w:hyperlink w:anchor="_Toc532759781" w:history="1">
        <w:r w:rsidR="006E762A" w:rsidRPr="0084542E">
          <w:rPr>
            <w:rStyle w:val="Lienhypertexte"/>
            <w:rFonts w:ascii="Andalus" w:hAnsi="Andalus" w:cs="Andalus"/>
            <w:noProof/>
            <w:lang w:val="fr-CD"/>
          </w:rPr>
          <w:t>Tableau 12. Impact positif sur les conditions de travail</w:t>
        </w:r>
        <w:r w:rsidR="006E762A" w:rsidRPr="0084542E">
          <w:rPr>
            <w:rFonts w:ascii="Andalus" w:hAnsi="Andalus" w:cs="Andalus"/>
            <w:noProof/>
            <w:webHidden/>
          </w:rPr>
          <w:tab/>
        </w:r>
        <w:r w:rsidR="006E762A" w:rsidRPr="0084542E">
          <w:rPr>
            <w:rFonts w:ascii="Andalus" w:hAnsi="Andalus" w:cs="Andalus"/>
            <w:noProof/>
            <w:webHidden/>
          </w:rPr>
          <w:fldChar w:fldCharType="begin"/>
        </w:r>
        <w:r w:rsidR="006E762A" w:rsidRPr="0084542E">
          <w:rPr>
            <w:rFonts w:ascii="Andalus" w:hAnsi="Andalus" w:cs="Andalus"/>
            <w:noProof/>
            <w:webHidden/>
          </w:rPr>
          <w:instrText xml:space="preserve"> PAGEREF _Toc532759781 \h </w:instrText>
        </w:r>
        <w:r w:rsidR="006E762A" w:rsidRPr="0084542E">
          <w:rPr>
            <w:rFonts w:ascii="Andalus" w:hAnsi="Andalus" w:cs="Andalus"/>
            <w:noProof/>
            <w:webHidden/>
          </w:rPr>
        </w:r>
        <w:r w:rsidR="006E762A" w:rsidRPr="0084542E">
          <w:rPr>
            <w:rFonts w:ascii="Andalus" w:hAnsi="Andalus" w:cs="Andalus"/>
            <w:noProof/>
            <w:webHidden/>
          </w:rPr>
          <w:fldChar w:fldCharType="separate"/>
        </w:r>
        <w:r w:rsidR="00B12D22">
          <w:rPr>
            <w:rFonts w:ascii="Andalus" w:hAnsi="Andalus" w:cs="Andalus"/>
            <w:noProof/>
            <w:webHidden/>
          </w:rPr>
          <w:t>59</w:t>
        </w:r>
        <w:r w:rsidR="006E762A" w:rsidRPr="0084542E">
          <w:rPr>
            <w:rFonts w:ascii="Andalus" w:hAnsi="Andalus" w:cs="Andalus"/>
            <w:noProof/>
            <w:webHidden/>
          </w:rPr>
          <w:fldChar w:fldCharType="end"/>
        </w:r>
      </w:hyperlink>
    </w:p>
    <w:p w14:paraId="1573DBB0" w14:textId="77777777" w:rsidR="006E762A" w:rsidRPr="0084542E" w:rsidRDefault="004736CC">
      <w:pPr>
        <w:pStyle w:val="Tabledesillustrations"/>
        <w:tabs>
          <w:tab w:val="right" w:leader="dot" w:pos="9016"/>
        </w:tabs>
        <w:rPr>
          <w:rFonts w:ascii="Andalus" w:hAnsi="Andalus" w:cs="Andalus"/>
          <w:noProof/>
        </w:rPr>
      </w:pPr>
      <w:hyperlink w:anchor="_Toc532759782" w:history="1">
        <w:r w:rsidR="006E762A" w:rsidRPr="0084542E">
          <w:rPr>
            <w:rStyle w:val="Lienhypertexte"/>
            <w:rFonts w:ascii="Andalus" w:hAnsi="Andalus" w:cs="Andalus"/>
            <w:noProof/>
            <w:lang w:val="fr-CD"/>
          </w:rPr>
          <w:t>Tableau 13. Impact positif de sécurisation des sites</w:t>
        </w:r>
        <w:r w:rsidR="006E762A" w:rsidRPr="0084542E">
          <w:rPr>
            <w:rFonts w:ascii="Andalus" w:hAnsi="Andalus" w:cs="Andalus"/>
            <w:noProof/>
            <w:webHidden/>
          </w:rPr>
          <w:tab/>
        </w:r>
        <w:r w:rsidR="006E762A" w:rsidRPr="0084542E">
          <w:rPr>
            <w:rFonts w:ascii="Andalus" w:hAnsi="Andalus" w:cs="Andalus"/>
            <w:noProof/>
            <w:webHidden/>
          </w:rPr>
          <w:fldChar w:fldCharType="begin"/>
        </w:r>
        <w:r w:rsidR="006E762A" w:rsidRPr="0084542E">
          <w:rPr>
            <w:rFonts w:ascii="Andalus" w:hAnsi="Andalus" w:cs="Andalus"/>
            <w:noProof/>
            <w:webHidden/>
          </w:rPr>
          <w:instrText xml:space="preserve"> PAGEREF _Toc532759782 \h </w:instrText>
        </w:r>
        <w:r w:rsidR="006E762A" w:rsidRPr="0084542E">
          <w:rPr>
            <w:rFonts w:ascii="Andalus" w:hAnsi="Andalus" w:cs="Andalus"/>
            <w:noProof/>
            <w:webHidden/>
          </w:rPr>
        </w:r>
        <w:r w:rsidR="006E762A" w:rsidRPr="0084542E">
          <w:rPr>
            <w:rFonts w:ascii="Andalus" w:hAnsi="Andalus" w:cs="Andalus"/>
            <w:noProof/>
            <w:webHidden/>
          </w:rPr>
          <w:fldChar w:fldCharType="separate"/>
        </w:r>
        <w:r w:rsidR="00B12D22">
          <w:rPr>
            <w:rFonts w:ascii="Andalus" w:hAnsi="Andalus" w:cs="Andalus"/>
            <w:noProof/>
            <w:webHidden/>
          </w:rPr>
          <w:t>59</w:t>
        </w:r>
        <w:r w:rsidR="006E762A" w:rsidRPr="0084542E">
          <w:rPr>
            <w:rFonts w:ascii="Andalus" w:hAnsi="Andalus" w:cs="Andalus"/>
            <w:noProof/>
            <w:webHidden/>
          </w:rPr>
          <w:fldChar w:fldCharType="end"/>
        </w:r>
      </w:hyperlink>
    </w:p>
    <w:p w14:paraId="18BFBCDE" w14:textId="77777777" w:rsidR="006E762A" w:rsidRPr="0084542E" w:rsidRDefault="004736CC">
      <w:pPr>
        <w:pStyle w:val="Tabledesillustrations"/>
        <w:tabs>
          <w:tab w:val="right" w:leader="dot" w:pos="9016"/>
        </w:tabs>
        <w:rPr>
          <w:rFonts w:ascii="Andalus" w:hAnsi="Andalus" w:cs="Andalus"/>
          <w:noProof/>
        </w:rPr>
      </w:pPr>
      <w:hyperlink w:anchor="_Toc532759783" w:history="1">
        <w:r w:rsidR="006E762A" w:rsidRPr="0084542E">
          <w:rPr>
            <w:rStyle w:val="Lienhypertexte"/>
            <w:rFonts w:ascii="Andalus" w:hAnsi="Andalus" w:cs="Andalus"/>
            <w:noProof/>
            <w:lang w:val="fr-CD"/>
          </w:rPr>
          <w:t>Tableau 14 :.Matrice de synthèse d’appréciation des impacts positifs potentiels</w:t>
        </w:r>
        <w:r w:rsidR="006E762A" w:rsidRPr="0084542E">
          <w:rPr>
            <w:rFonts w:ascii="Andalus" w:hAnsi="Andalus" w:cs="Andalus"/>
            <w:noProof/>
            <w:webHidden/>
          </w:rPr>
          <w:tab/>
        </w:r>
        <w:r w:rsidR="006E762A" w:rsidRPr="0084542E">
          <w:rPr>
            <w:rFonts w:ascii="Andalus" w:hAnsi="Andalus" w:cs="Andalus"/>
            <w:noProof/>
            <w:webHidden/>
          </w:rPr>
          <w:fldChar w:fldCharType="begin"/>
        </w:r>
        <w:r w:rsidR="006E762A" w:rsidRPr="0084542E">
          <w:rPr>
            <w:rFonts w:ascii="Andalus" w:hAnsi="Andalus" w:cs="Andalus"/>
            <w:noProof/>
            <w:webHidden/>
          </w:rPr>
          <w:instrText xml:space="preserve"> PAGEREF _Toc532759783 \h </w:instrText>
        </w:r>
        <w:r w:rsidR="006E762A" w:rsidRPr="0084542E">
          <w:rPr>
            <w:rFonts w:ascii="Andalus" w:hAnsi="Andalus" w:cs="Andalus"/>
            <w:noProof/>
            <w:webHidden/>
          </w:rPr>
        </w:r>
        <w:r w:rsidR="006E762A" w:rsidRPr="0084542E">
          <w:rPr>
            <w:rFonts w:ascii="Andalus" w:hAnsi="Andalus" w:cs="Andalus"/>
            <w:noProof/>
            <w:webHidden/>
          </w:rPr>
          <w:fldChar w:fldCharType="separate"/>
        </w:r>
        <w:r w:rsidR="00B12D22">
          <w:rPr>
            <w:rFonts w:ascii="Andalus" w:hAnsi="Andalus" w:cs="Andalus"/>
            <w:noProof/>
            <w:webHidden/>
          </w:rPr>
          <w:t>59</w:t>
        </w:r>
        <w:r w:rsidR="006E762A" w:rsidRPr="0084542E">
          <w:rPr>
            <w:rFonts w:ascii="Andalus" w:hAnsi="Andalus" w:cs="Andalus"/>
            <w:noProof/>
            <w:webHidden/>
          </w:rPr>
          <w:fldChar w:fldCharType="end"/>
        </w:r>
      </w:hyperlink>
    </w:p>
    <w:p w14:paraId="0EBD4088" w14:textId="77777777" w:rsidR="006E762A" w:rsidRPr="0084542E" w:rsidRDefault="004736CC">
      <w:pPr>
        <w:pStyle w:val="Tabledesillustrations"/>
        <w:tabs>
          <w:tab w:val="right" w:leader="dot" w:pos="9016"/>
        </w:tabs>
        <w:rPr>
          <w:rFonts w:ascii="Andalus" w:hAnsi="Andalus" w:cs="Andalus"/>
          <w:noProof/>
        </w:rPr>
      </w:pPr>
      <w:hyperlink w:anchor="_Toc532759784" w:history="1">
        <w:r w:rsidR="006E762A" w:rsidRPr="0084542E">
          <w:rPr>
            <w:rStyle w:val="Lienhypertexte"/>
            <w:rFonts w:ascii="Andalus" w:hAnsi="Andalus" w:cs="Andalus"/>
            <w:noProof/>
            <w:lang w:val="fr-CD"/>
          </w:rPr>
          <w:t>Tableau 15. Impacts négatifs liés à la qualité de l'air</w:t>
        </w:r>
        <w:r w:rsidR="006E762A" w:rsidRPr="0084542E">
          <w:rPr>
            <w:rFonts w:ascii="Andalus" w:hAnsi="Andalus" w:cs="Andalus"/>
            <w:noProof/>
            <w:webHidden/>
          </w:rPr>
          <w:tab/>
        </w:r>
        <w:r w:rsidR="006E762A" w:rsidRPr="0084542E">
          <w:rPr>
            <w:rFonts w:ascii="Andalus" w:hAnsi="Andalus" w:cs="Andalus"/>
            <w:noProof/>
            <w:webHidden/>
          </w:rPr>
          <w:fldChar w:fldCharType="begin"/>
        </w:r>
        <w:r w:rsidR="006E762A" w:rsidRPr="0084542E">
          <w:rPr>
            <w:rFonts w:ascii="Andalus" w:hAnsi="Andalus" w:cs="Andalus"/>
            <w:noProof/>
            <w:webHidden/>
          </w:rPr>
          <w:instrText xml:space="preserve"> PAGEREF _Toc532759784 \h </w:instrText>
        </w:r>
        <w:r w:rsidR="006E762A" w:rsidRPr="0084542E">
          <w:rPr>
            <w:rFonts w:ascii="Andalus" w:hAnsi="Andalus" w:cs="Andalus"/>
            <w:noProof/>
            <w:webHidden/>
          </w:rPr>
        </w:r>
        <w:r w:rsidR="006E762A" w:rsidRPr="0084542E">
          <w:rPr>
            <w:rFonts w:ascii="Andalus" w:hAnsi="Andalus" w:cs="Andalus"/>
            <w:noProof/>
            <w:webHidden/>
          </w:rPr>
          <w:fldChar w:fldCharType="separate"/>
        </w:r>
        <w:r w:rsidR="00B12D22">
          <w:rPr>
            <w:rFonts w:ascii="Andalus" w:hAnsi="Andalus" w:cs="Andalus"/>
            <w:noProof/>
            <w:webHidden/>
          </w:rPr>
          <w:t>60</w:t>
        </w:r>
        <w:r w:rsidR="006E762A" w:rsidRPr="0084542E">
          <w:rPr>
            <w:rFonts w:ascii="Andalus" w:hAnsi="Andalus" w:cs="Andalus"/>
            <w:noProof/>
            <w:webHidden/>
          </w:rPr>
          <w:fldChar w:fldCharType="end"/>
        </w:r>
      </w:hyperlink>
    </w:p>
    <w:p w14:paraId="0D615782" w14:textId="77777777" w:rsidR="006E762A" w:rsidRPr="0084542E" w:rsidRDefault="004736CC">
      <w:pPr>
        <w:pStyle w:val="Tabledesillustrations"/>
        <w:tabs>
          <w:tab w:val="right" w:leader="dot" w:pos="9016"/>
        </w:tabs>
        <w:rPr>
          <w:rFonts w:ascii="Andalus" w:hAnsi="Andalus" w:cs="Andalus"/>
          <w:noProof/>
        </w:rPr>
      </w:pPr>
      <w:hyperlink w:anchor="_Toc532759785" w:history="1">
        <w:r w:rsidR="006E762A" w:rsidRPr="0084542E">
          <w:rPr>
            <w:rStyle w:val="Lienhypertexte"/>
            <w:rFonts w:ascii="Andalus" w:hAnsi="Andalus" w:cs="Andalus"/>
            <w:noProof/>
            <w:lang w:val="fr-CD"/>
          </w:rPr>
          <w:t>Tableau 16. Impacts négatifs liés à la qualité de l'eau</w:t>
        </w:r>
        <w:r w:rsidR="006E762A" w:rsidRPr="0084542E">
          <w:rPr>
            <w:rFonts w:ascii="Andalus" w:hAnsi="Andalus" w:cs="Andalus"/>
            <w:noProof/>
            <w:webHidden/>
          </w:rPr>
          <w:tab/>
        </w:r>
        <w:r w:rsidR="006E762A" w:rsidRPr="0084542E">
          <w:rPr>
            <w:rFonts w:ascii="Andalus" w:hAnsi="Andalus" w:cs="Andalus"/>
            <w:noProof/>
            <w:webHidden/>
          </w:rPr>
          <w:fldChar w:fldCharType="begin"/>
        </w:r>
        <w:r w:rsidR="006E762A" w:rsidRPr="0084542E">
          <w:rPr>
            <w:rFonts w:ascii="Andalus" w:hAnsi="Andalus" w:cs="Andalus"/>
            <w:noProof/>
            <w:webHidden/>
          </w:rPr>
          <w:instrText xml:space="preserve"> PAGEREF _Toc532759785 \h </w:instrText>
        </w:r>
        <w:r w:rsidR="006E762A" w:rsidRPr="0084542E">
          <w:rPr>
            <w:rFonts w:ascii="Andalus" w:hAnsi="Andalus" w:cs="Andalus"/>
            <w:noProof/>
            <w:webHidden/>
          </w:rPr>
        </w:r>
        <w:r w:rsidR="006E762A" w:rsidRPr="0084542E">
          <w:rPr>
            <w:rFonts w:ascii="Andalus" w:hAnsi="Andalus" w:cs="Andalus"/>
            <w:noProof/>
            <w:webHidden/>
          </w:rPr>
          <w:fldChar w:fldCharType="separate"/>
        </w:r>
        <w:r w:rsidR="00B12D22">
          <w:rPr>
            <w:rFonts w:ascii="Andalus" w:hAnsi="Andalus" w:cs="Andalus"/>
            <w:noProof/>
            <w:webHidden/>
          </w:rPr>
          <w:t>60</w:t>
        </w:r>
        <w:r w:rsidR="006E762A" w:rsidRPr="0084542E">
          <w:rPr>
            <w:rFonts w:ascii="Andalus" w:hAnsi="Andalus" w:cs="Andalus"/>
            <w:noProof/>
            <w:webHidden/>
          </w:rPr>
          <w:fldChar w:fldCharType="end"/>
        </w:r>
      </w:hyperlink>
    </w:p>
    <w:p w14:paraId="6A66CF3F" w14:textId="77777777" w:rsidR="006E762A" w:rsidRPr="0084542E" w:rsidRDefault="004736CC">
      <w:pPr>
        <w:pStyle w:val="Tabledesillustrations"/>
        <w:tabs>
          <w:tab w:val="right" w:leader="dot" w:pos="9016"/>
        </w:tabs>
        <w:rPr>
          <w:rFonts w:ascii="Andalus" w:hAnsi="Andalus" w:cs="Andalus"/>
          <w:noProof/>
        </w:rPr>
      </w:pPr>
      <w:hyperlink w:anchor="_Toc532759786" w:history="1">
        <w:r w:rsidR="006E762A" w:rsidRPr="0084542E">
          <w:rPr>
            <w:rStyle w:val="Lienhypertexte"/>
            <w:rFonts w:ascii="Andalus" w:hAnsi="Andalus" w:cs="Andalus"/>
            <w:noProof/>
            <w:lang w:val="fr-CD"/>
          </w:rPr>
          <w:t>Tableau 17. Impact négatif potentiel sur la qualité des sols</w:t>
        </w:r>
        <w:r w:rsidR="006E762A" w:rsidRPr="0084542E">
          <w:rPr>
            <w:rFonts w:ascii="Andalus" w:hAnsi="Andalus" w:cs="Andalus"/>
            <w:noProof/>
            <w:webHidden/>
          </w:rPr>
          <w:tab/>
        </w:r>
        <w:r w:rsidR="006E762A" w:rsidRPr="0084542E">
          <w:rPr>
            <w:rFonts w:ascii="Andalus" w:hAnsi="Andalus" w:cs="Andalus"/>
            <w:noProof/>
            <w:webHidden/>
          </w:rPr>
          <w:fldChar w:fldCharType="begin"/>
        </w:r>
        <w:r w:rsidR="006E762A" w:rsidRPr="0084542E">
          <w:rPr>
            <w:rFonts w:ascii="Andalus" w:hAnsi="Andalus" w:cs="Andalus"/>
            <w:noProof/>
            <w:webHidden/>
          </w:rPr>
          <w:instrText xml:space="preserve"> PAGEREF _Toc532759786 \h </w:instrText>
        </w:r>
        <w:r w:rsidR="006E762A" w:rsidRPr="0084542E">
          <w:rPr>
            <w:rFonts w:ascii="Andalus" w:hAnsi="Andalus" w:cs="Andalus"/>
            <w:noProof/>
            <w:webHidden/>
          </w:rPr>
        </w:r>
        <w:r w:rsidR="006E762A" w:rsidRPr="0084542E">
          <w:rPr>
            <w:rFonts w:ascii="Andalus" w:hAnsi="Andalus" w:cs="Andalus"/>
            <w:noProof/>
            <w:webHidden/>
          </w:rPr>
          <w:fldChar w:fldCharType="separate"/>
        </w:r>
        <w:r w:rsidR="00B12D22">
          <w:rPr>
            <w:rFonts w:ascii="Andalus" w:hAnsi="Andalus" w:cs="Andalus"/>
            <w:noProof/>
            <w:webHidden/>
          </w:rPr>
          <w:t>61</w:t>
        </w:r>
        <w:r w:rsidR="006E762A" w:rsidRPr="0084542E">
          <w:rPr>
            <w:rFonts w:ascii="Andalus" w:hAnsi="Andalus" w:cs="Andalus"/>
            <w:noProof/>
            <w:webHidden/>
          </w:rPr>
          <w:fldChar w:fldCharType="end"/>
        </w:r>
      </w:hyperlink>
    </w:p>
    <w:p w14:paraId="0529867F" w14:textId="77777777" w:rsidR="006E762A" w:rsidRPr="0084542E" w:rsidRDefault="004736CC">
      <w:pPr>
        <w:pStyle w:val="Tabledesillustrations"/>
        <w:tabs>
          <w:tab w:val="right" w:leader="dot" w:pos="9016"/>
        </w:tabs>
        <w:rPr>
          <w:rFonts w:ascii="Andalus" w:hAnsi="Andalus" w:cs="Andalus"/>
          <w:noProof/>
        </w:rPr>
      </w:pPr>
      <w:hyperlink w:anchor="_Toc532759787" w:history="1">
        <w:r w:rsidR="006E762A" w:rsidRPr="0084542E">
          <w:rPr>
            <w:rStyle w:val="Lienhypertexte"/>
            <w:rFonts w:ascii="Andalus" w:hAnsi="Andalus" w:cs="Andalus"/>
            <w:noProof/>
            <w:lang w:val="fr-CD"/>
          </w:rPr>
          <w:t>Tableau 18. Impact négatif potentiel sur la végétation</w:t>
        </w:r>
        <w:r w:rsidR="006E762A" w:rsidRPr="0084542E">
          <w:rPr>
            <w:rFonts w:ascii="Andalus" w:hAnsi="Andalus" w:cs="Andalus"/>
            <w:noProof/>
            <w:webHidden/>
          </w:rPr>
          <w:tab/>
        </w:r>
        <w:r w:rsidR="006E762A" w:rsidRPr="0084542E">
          <w:rPr>
            <w:rFonts w:ascii="Andalus" w:hAnsi="Andalus" w:cs="Andalus"/>
            <w:noProof/>
            <w:webHidden/>
          </w:rPr>
          <w:fldChar w:fldCharType="begin"/>
        </w:r>
        <w:r w:rsidR="006E762A" w:rsidRPr="0084542E">
          <w:rPr>
            <w:rFonts w:ascii="Andalus" w:hAnsi="Andalus" w:cs="Andalus"/>
            <w:noProof/>
            <w:webHidden/>
          </w:rPr>
          <w:instrText xml:space="preserve"> PAGEREF _Toc532759787 \h </w:instrText>
        </w:r>
        <w:r w:rsidR="006E762A" w:rsidRPr="0084542E">
          <w:rPr>
            <w:rFonts w:ascii="Andalus" w:hAnsi="Andalus" w:cs="Andalus"/>
            <w:noProof/>
            <w:webHidden/>
          </w:rPr>
        </w:r>
        <w:r w:rsidR="006E762A" w:rsidRPr="0084542E">
          <w:rPr>
            <w:rFonts w:ascii="Andalus" w:hAnsi="Andalus" w:cs="Andalus"/>
            <w:noProof/>
            <w:webHidden/>
          </w:rPr>
          <w:fldChar w:fldCharType="separate"/>
        </w:r>
        <w:r w:rsidR="00B12D22">
          <w:rPr>
            <w:rFonts w:ascii="Andalus" w:hAnsi="Andalus" w:cs="Andalus"/>
            <w:noProof/>
            <w:webHidden/>
          </w:rPr>
          <w:t>62</w:t>
        </w:r>
        <w:r w:rsidR="006E762A" w:rsidRPr="0084542E">
          <w:rPr>
            <w:rFonts w:ascii="Andalus" w:hAnsi="Andalus" w:cs="Andalus"/>
            <w:noProof/>
            <w:webHidden/>
          </w:rPr>
          <w:fldChar w:fldCharType="end"/>
        </w:r>
      </w:hyperlink>
    </w:p>
    <w:p w14:paraId="25196B1D" w14:textId="77777777" w:rsidR="006E762A" w:rsidRPr="0084542E" w:rsidRDefault="004736CC">
      <w:pPr>
        <w:pStyle w:val="Tabledesillustrations"/>
        <w:tabs>
          <w:tab w:val="right" w:leader="dot" w:pos="9016"/>
        </w:tabs>
        <w:rPr>
          <w:rFonts w:ascii="Andalus" w:hAnsi="Andalus" w:cs="Andalus"/>
          <w:noProof/>
        </w:rPr>
      </w:pPr>
      <w:hyperlink w:anchor="_Toc532759788" w:history="1">
        <w:r w:rsidR="006E762A" w:rsidRPr="0084542E">
          <w:rPr>
            <w:rStyle w:val="Lienhypertexte"/>
            <w:rFonts w:ascii="Andalus" w:hAnsi="Andalus" w:cs="Andalus"/>
            <w:noProof/>
            <w:lang w:val="fr-CD"/>
          </w:rPr>
          <w:t>Tableau 19. Impact négatif potentiel sur la santé et sécurité</w:t>
        </w:r>
        <w:r w:rsidR="006E762A" w:rsidRPr="0084542E">
          <w:rPr>
            <w:rFonts w:ascii="Andalus" w:hAnsi="Andalus" w:cs="Andalus"/>
            <w:noProof/>
            <w:webHidden/>
          </w:rPr>
          <w:tab/>
        </w:r>
        <w:r w:rsidR="006E762A" w:rsidRPr="0084542E">
          <w:rPr>
            <w:rFonts w:ascii="Andalus" w:hAnsi="Andalus" w:cs="Andalus"/>
            <w:noProof/>
            <w:webHidden/>
          </w:rPr>
          <w:fldChar w:fldCharType="begin"/>
        </w:r>
        <w:r w:rsidR="006E762A" w:rsidRPr="0084542E">
          <w:rPr>
            <w:rFonts w:ascii="Andalus" w:hAnsi="Andalus" w:cs="Andalus"/>
            <w:noProof/>
            <w:webHidden/>
          </w:rPr>
          <w:instrText xml:space="preserve"> PAGEREF _Toc532759788 \h </w:instrText>
        </w:r>
        <w:r w:rsidR="006E762A" w:rsidRPr="0084542E">
          <w:rPr>
            <w:rFonts w:ascii="Andalus" w:hAnsi="Andalus" w:cs="Andalus"/>
            <w:noProof/>
            <w:webHidden/>
          </w:rPr>
        </w:r>
        <w:r w:rsidR="006E762A" w:rsidRPr="0084542E">
          <w:rPr>
            <w:rFonts w:ascii="Andalus" w:hAnsi="Andalus" w:cs="Andalus"/>
            <w:noProof/>
            <w:webHidden/>
          </w:rPr>
          <w:fldChar w:fldCharType="separate"/>
        </w:r>
        <w:r w:rsidR="00B12D22">
          <w:rPr>
            <w:rFonts w:ascii="Andalus" w:hAnsi="Andalus" w:cs="Andalus"/>
            <w:noProof/>
            <w:webHidden/>
          </w:rPr>
          <w:t>62</w:t>
        </w:r>
        <w:r w:rsidR="006E762A" w:rsidRPr="0084542E">
          <w:rPr>
            <w:rFonts w:ascii="Andalus" w:hAnsi="Andalus" w:cs="Andalus"/>
            <w:noProof/>
            <w:webHidden/>
          </w:rPr>
          <w:fldChar w:fldCharType="end"/>
        </w:r>
      </w:hyperlink>
    </w:p>
    <w:p w14:paraId="5B2EFB1F" w14:textId="77777777" w:rsidR="006E762A" w:rsidRPr="0084542E" w:rsidRDefault="004736CC">
      <w:pPr>
        <w:pStyle w:val="Tabledesillustrations"/>
        <w:tabs>
          <w:tab w:val="right" w:leader="dot" w:pos="9016"/>
        </w:tabs>
        <w:rPr>
          <w:rFonts w:ascii="Andalus" w:hAnsi="Andalus" w:cs="Andalus"/>
          <w:noProof/>
        </w:rPr>
      </w:pPr>
      <w:hyperlink w:anchor="_Toc532759789" w:history="1">
        <w:r w:rsidR="006E762A" w:rsidRPr="0084542E">
          <w:rPr>
            <w:rStyle w:val="Lienhypertexte"/>
            <w:rFonts w:ascii="Andalus" w:hAnsi="Andalus" w:cs="Andalus"/>
            <w:noProof/>
            <w:lang w:val="fr-CD"/>
          </w:rPr>
          <w:t>Tableau 20. Impact sur le cadre de vie des populations riveraines</w:t>
        </w:r>
        <w:r w:rsidR="006E762A" w:rsidRPr="0084542E">
          <w:rPr>
            <w:rFonts w:ascii="Andalus" w:hAnsi="Andalus" w:cs="Andalus"/>
            <w:noProof/>
            <w:webHidden/>
          </w:rPr>
          <w:tab/>
        </w:r>
        <w:r w:rsidR="006E762A" w:rsidRPr="0084542E">
          <w:rPr>
            <w:rFonts w:ascii="Andalus" w:hAnsi="Andalus" w:cs="Andalus"/>
            <w:noProof/>
            <w:webHidden/>
          </w:rPr>
          <w:fldChar w:fldCharType="begin"/>
        </w:r>
        <w:r w:rsidR="006E762A" w:rsidRPr="0084542E">
          <w:rPr>
            <w:rFonts w:ascii="Andalus" w:hAnsi="Andalus" w:cs="Andalus"/>
            <w:noProof/>
            <w:webHidden/>
          </w:rPr>
          <w:instrText xml:space="preserve"> PAGEREF _Toc532759789 \h </w:instrText>
        </w:r>
        <w:r w:rsidR="006E762A" w:rsidRPr="0084542E">
          <w:rPr>
            <w:rFonts w:ascii="Andalus" w:hAnsi="Andalus" w:cs="Andalus"/>
            <w:noProof/>
            <w:webHidden/>
          </w:rPr>
        </w:r>
        <w:r w:rsidR="006E762A" w:rsidRPr="0084542E">
          <w:rPr>
            <w:rFonts w:ascii="Andalus" w:hAnsi="Andalus" w:cs="Andalus"/>
            <w:noProof/>
            <w:webHidden/>
          </w:rPr>
          <w:fldChar w:fldCharType="separate"/>
        </w:r>
        <w:r w:rsidR="00B12D22">
          <w:rPr>
            <w:rFonts w:ascii="Andalus" w:hAnsi="Andalus" w:cs="Andalus"/>
            <w:noProof/>
            <w:webHidden/>
          </w:rPr>
          <w:t>63</w:t>
        </w:r>
        <w:r w:rsidR="006E762A" w:rsidRPr="0084542E">
          <w:rPr>
            <w:rFonts w:ascii="Andalus" w:hAnsi="Andalus" w:cs="Andalus"/>
            <w:noProof/>
            <w:webHidden/>
          </w:rPr>
          <w:fldChar w:fldCharType="end"/>
        </w:r>
      </w:hyperlink>
    </w:p>
    <w:p w14:paraId="3464A7F5" w14:textId="77777777" w:rsidR="006E762A" w:rsidRPr="0084542E" w:rsidRDefault="004736CC">
      <w:pPr>
        <w:pStyle w:val="Tabledesillustrations"/>
        <w:tabs>
          <w:tab w:val="right" w:leader="dot" w:pos="9016"/>
        </w:tabs>
        <w:rPr>
          <w:rFonts w:ascii="Andalus" w:hAnsi="Andalus" w:cs="Andalus"/>
          <w:noProof/>
        </w:rPr>
      </w:pPr>
      <w:hyperlink w:anchor="_Toc532759790" w:history="1">
        <w:r w:rsidR="006E762A" w:rsidRPr="0084542E">
          <w:rPr>
            <w:rStyle w:val="Lienhypertexte"/>
            <w:rFonts w:ascii="Andalus" w:hAnsi="Andalus" w:cs="Andalus"/>
            <w:noProof/>
            <w:lang w:val="fr-CD"/>
          </w:rPr>
          <w:t>Tableau 21. Impact négatif potentiel lié aux conflits sociaux</w:t>
        </w:r>
        <w:r w:rsidR="006E762A" w:rsidRPr="0084542E">
          <w:rPr>
            <w:rFonts w:ascii="Andalus" w:hAnsi="Andalus" w:cs="Andalus"/>
            <w:noProof/>
            <w:webHidden/>
          </w:rPr>
          <w:tab/>
        </w:r>
        <w:r w:rsidR="006E762A" w:rsidRPr="0084542E">
          <w:rPr>
            <w:rFonts w:ascii="Andalus" w:hAnsi="Andalus" w:cs="Andalus"/>
            <w:noProof/>
            <w:webHidden/>
          </w:rPr>
          <w:fldChar w:fldCharType="begin"/>
        </w:r>
        <w:r w:rsidR="006E762A" w:rsidRPr="0084542E">
          <w:rPr>
            <w:rFonts w:ascii="Andalus" w:hAnsi="Andalus" w:cs="Andalus"/>
            <w:noProof/>
            <w:webHidden/>
          </w:rPr>
          <w:instrText xml:space="preserve"> PAGEREF _Toc532759790 \h </w:instrText>
        </w:r>
        <w:r w:rsidR="006E762A" w:rsidRPr="0084542E">
          <w:rPr>
            <w:rFonts w:ascii="Andalus" w:hAnsi="Andalus" w:cs="Andalus"/>
            <w:noProof/>
            <w:webHidden/>
          </w:rPr>
        </w:r>
        <w:r w:rsidR="006E762A" w:rsidRPr="0084542E">
          <w:rPr>
            <w:rFonts w:ascii="Andalus" w:hAnsi="Andalus" w:cs="Andalus"/>
            <w:noProof/>
            <w:webHidden/>
          </w:rPr>
          <w:fldChar w:fldCharType="separate"/>
        </w:r>
        <w:r w:rsidR="00B12D22">
          <w:rPr>
            <w:rFonts w:ascii="Andalus" w:hAnsi="Andalus" w:cs="Andalus"/>
            <w:noProof/>
            <w:webHidden/>
          </w:rPr>
          <w:t>63</w:t>
        </w:r>
        <w:r w:rsidR="006E762A" w:rsidRPr="0084542E">
          <w:rPr>
            <w:rFonts w:ascii="Andalus" w:hAnsi="Andalus" w:cs="Andalus"/>
            <w:noProof/>
            <w:webHidden/>
          </w:rPr>
          <w:fldChar w:fldCharType="end"/>
        </w:r>
      </w:hyperlink>
    </w:p>
    <w:p w14:paraId="148C37BA" w14:textId="77777777" w:rsidR="006E762A" w:rsidRPr="0084542E" w:rsidRDefault="004736CC">
      <w:pPr>
        <w:pStyle w:val="Tabledesillustrations"/>
        <w:tabs>
          <w:tab w:val="right" w:leader="dot" w:pos="9016"/>
        </w:tabs>
        <w:rPr>
          <w:rFonts w:ascii="Andalus" w:hAnsi="Andalus" w:cs="Andalus"/>
          <w:noProof/>
        </w:rPr>
      </w:pPr>
      <w:hyperlink w:anchor="_Toc532759791" w:history="1">
        <w:r w:rsidR="006E762A" w:rsidRPr="0084542E">
          <w:rPr>
            <w:rStyle w:val="Lienhypertexte"/>
            <w:rFonts w:ascii="Andalus" w:hAnsi="Andalus" w:cs="Andalus"/>
            <w:noProof/>
            <w:lang w:val="fr-CD"/>
          </w:rPr>
          <w:t xml:space="preserve">Tableau 22. Impact lié à la dégradation des </w:t>
        </w:r>
        <w:r w:rsidR="006E762A" w:rsidRPr="0084542E">
          <w:rPr>
            <w:rStyle w:val="Lienhypertexte"/>
            <w:rFonts w:ascii="Andalus" w:hAnsi="Andalus" w:cs="Andalus"/>
            <w:iCs/>
            <w:noProof/>
            <w:lang w:val="fr-CD"/>
          </w:rPr>
          <w:t>vestiges culturels</w:t>
        </w:r>
        <w:r w:rsidR="006E762A" w:rsidRPr="0084542E">
          <w:rPr>
            <w:rFonts w:ascii="Andalus" w:hAnsi="Andalus" w:cs="Andalus"/>
            <w:noProof/>
            <w:webHidden/>
          </w:rPr>
          <w:tab/>
        </w:r>
        <w:r w:rsidR="006E762A" w:rsidRPr="0084542E">
          <w:rPr>
            <w:rFonts w:ascii="Andalus" w:hAnsi="Andalus" w:cs="Andalus"/>
            <w:noProof/>
            <w:webHidden/>
          </w:rPr>
          <w:fldChar w:fldCharType="begin"/>
        </w:r>
        <w:r w:rsidR="006E762A" w:rsidRPr="0084542E">
          <w:rPr>
            <w:rFonts w:ascii="Andalus" w:hAnsi="Andalus" w:cs="Andalus"/>
            <w:noProof/>
            <w:webHidden/>
          </w:rPr>
          <w:instrText xml:space="preserve"> PAGEREF _Toc532759791 \h </w:instrText>
        </w:r>
        <w:r w:rsidR="006E762A" w:rsidRPr="0084542E">
          <w:rPr>
            <w:rFonts w:ascii="Andalus" w:hAnsi="Andalus" w:cs="Andalus"/>
            <w:noProof/>
            <w:webHidden/>
          </w:rPr>
        </w:r>
        <w:r w:rsidR="006E762A" w:rsidRPr="0084542E">
          <w:rPr>
            <w:rFonts w:ascii="Andalus" w:hAnsi="Andalus" w:cs="Andalus"/>
            <w:noProof/>
            <w:webHidden/>
          </w:rPr>
          <w:fldChar w:fldCharType="separate"/>
        </w:r>
        <w:r w:rsidR="00B12D22">
          <w:rPr>
            <w:rFonts w:ascii="Andalus" w:hAnsi="Andalus" w:cs="Andalus"/>
            <w:noProof/>
            <w:webHidden/>
          </w:rPr>
          <w:t>64</w:t>
        </w:r>
        <w:r w:rsidR="006E762A" w:rsidRPr="0084542E">
          <w:rPr>
            <w:rFonts w:ascii="Andalus" w:hAnsi="Andalus" w:cs="Andalus"/>
            <w:noProof/>
            <w:webHidden/>
          </w:rPr>
          <w:fldChar w:fldCharType="end"/>
        </w:r>
      </w:hyperlink>
    </w:p>
    <w:p w14:paraId="62428640" w14:textId="77777777" w:rsidR="006E762A" w:rsidRPr="0084542E" w:rsidRDefault="004736CC">
      <w:pPr>
        <w:pStyle w:val="Tabledesillustrations"/>
        <w:tabs>
          <w:tab w:val="right" w:leader="dot" w:pos="9016"/>
        </w:tabs>
        <w:rPr>
          <w:rFonts w:ascii="Andalus" w:hAnsi="Andalus" w:cs="Andalus"/>
          <w:noProof/>
        </w:rPr>
      </w:pPr>
      <w:hyperlink w:anchor="_Toc532759792" w:history="1">
        <w:r w:rsidR="006E762A" w:rsidRPr="0084542E">
          <w:rPr>
            <w:rStyle w:val="Lienhypertexte"/>
            <w:rFonts w:ascii="Andalus" w:hAnsi="Andalus" w:cs="Andalus"/>
            <w:noProof/>
            <w:lang w:val="fr-CD"/>
          </w:rPr>
          <w:t>Tableau 23.Impacts liés aux accidents</w:t>
        </w:r>
        <w:r w:rsidR="006E762A" w:rsidRPr="0084542E">
          <w:rPr>
            <w:rFonts w:ascii="Andalus" w:hAnsi="Andalus" w:cs="Andalus"/>
            <w:noProof/>
            <w:webHidden/>
          </w:rPr>
          <w:tab/>
        </w:r>
        <w:r w:rsidR="006E762A" w:rsidRPr="0084542E">
          <w:rPr>
            <w:rFonts w:ascii="Andalus" w:hAnsi="Andalus" w:cs="Andalus"/>
            <w:noProof/>
            <w:webHidden/>
          </w:rPr>
          <w:fldChar w:fldCharType="begin"/>
        </w:r>
        <w:r w:rsidR="006E762A" w:rsidRPr="0084542E">
          <w:rPr>
            <w:rFonts w:ascii="Andalus" w:hAnsi="Andalus" w:cs="Andalus"/>
            <w:noProof/>
            <w:webHidden/>
          </w:rPr>
          <w:instrText xml:space="preserve"> PAGEREF _Toc532759792 \h </w:instrText>
        </w:r>
        <w:r w:rsidR="006E762A" w:rsidRPr="0084542E">
          <w:rPr>
            <w:rFonts w:ascii="Andalus" w:hAnsi="Andalus" w:cs="Andalus"/>
            <w:noProof/>
            <w:webHidden/>
          </w:rPr>
        </w:r>
        <w:r w:rsidR="006E762A" w:rsidRPr="0084542E">
          <w:rPr>
            <w:rFonts w:ascii="Andalus" w:hAnsi="Andalus" w:cs="Andalus"/>
            <w:noProof/>
            <w:webHidden/>
          </w:rPr>
          <w:fldChar w:fldCharType="separate"/>
        </w:r>
        <w:r w:rsidR="00B12D22">
          <w:rPr>
            <w:rFonts w:ascii="Andalus" w:hAnsi="Andalus" w:cs="Andalus"/>
            <w:noProof/>
            <w:webHidden/>
          </w:rPr>
          <w:t>64</w:t>
        </w:r>
        <w:r w:rsidR="006E762A" w:rsidRPr="0084542E">
          <w:rPr>
            <w:rFonts w:ascii="Andalus" w:hAnsi="Andalus" w:cs="Andalus"/>
            <w:noProof/>
            <w:webHidden/>
          </w:rPr>
          <w:fldChar w:fldCharType="end"/>
        </w:r>
      </w:hyperlink>
    </w:p>
    <w:p w14:paraId="2D25417C" w14:textId="77777777" w:rsidR="006E762A" w:rsidRPr="0084542E" w:rsidRDefault="004736CC">
      <w:pPr>
        <w:pStyle w:val="Tabledesillustrations"/>
        <w:tabs>
          <w:tab w:val="right" w:leader="dot" w:pos="9016"/>
        </w:tabs>
        <w:rPr>
          <w:rFonts w:ascii="Andalus" w:hAnsi="Andalus" w:cs="Andalus"/>
          <w:noProof/>
        </w:rPr>
      </w:pPr>
      <w:hyperlink w:anchor="_Toc532759793" w:history="1">
        <w:r w:rsidR="006E762A" w:rsidRPr="0084542E">
          <w:rPr>
            <w:rStyle w:val="Lienhypertexte"/>
            <w:rFonts w:ascii="Andalus" w:hAnsi="Andalus" w:cs="Andalus"/>
            <w:noProof/>
            <w:lang w:val="fr-CD"/>
          </w:rPr>
          <w:t>Tableau 24. Impacts liés à l’exploitation des carrières et sites d’emprunt</w:t>
        </w:r>
        <w:r w:rsidR="006E762A" w:rsidRPr="0084542E">
          <w:rPr>
            <w:rFonts w:ascii="Andalus" w:hAnsi="Andalus" w:cs="Andalus"/>
            <w:noProof/>
            <w:webHidden/>
          </w:rPr>
          <w:tab/>
        </w:r>
        <w:r w:rsidR="006E762A" w:rsidRPr="0084542E">
          <w:rPr>
            <w:rFonts w:ascii="Andalus" w:hAnsi="Andalus" w:cs="Andalus"/>
            <w:noProof/>
            <w:webHidden/>
          </w:rPr>
          <w:fldChar w:fldCharType="begin"/>
        </w:r>
        <w:r w:rsidR="006E762A" w:rsidRPr="0084542E">
          <w:rPr>
            <w:rFonts w:ascii="Andalus" w:hAnsi="Andalus" w:cs="Andalus"/>
            <w:noProof/>
            <w:webHidden/>
          </w:rPr>
          <w:instrText xml:space="preserve"> PAGEREF _Toc532759793 \h </w:instrText>
        </w:r>
        <w:r w:rsidR="006E762A" w:rsidRPr="0084542E">
          <w:rPr>
            <w:rFonts w:ascii="Andalus" w:hAnsi="Andalus" w:cs="Andalus"/>
            <w:noProof/>
            <w:webHidden/>
          </w:rPr>
        </w:r>
        <w:r w:rsidR="006E762A" w:rsidRPr="0084542E">
          <w:rPr>
            <w:rFonts w:ascii="Andalus" w:hAnsi="Andalus" w:cs="Andalus"/>
            <w:noProof/>
            <w:webHidden/>
          </w:rPr>
          <w:fldChar w:fldCharType="separate"/>
        </w:r>
        <w:r w:rsidR="00B12D22">
          <w:rPr>
            <w:rFonts w:ascii="Andalus" w:hAnsi="Andalus" w:cs="Andalus"/>
            <w:noProof/>
            <w:webHidden/>
          </w:rPr>
          <w:t>65</w:t>
        </w:r>
        <w:r w:rsidR="006E762A" w:rsidRPr="0084542E">
          <w:rPr>
            <w:rFonts w:ascii="Andalus" w:hAnsi="Andalus" w:cs="Andalus"/>
            <w:noProof/>
            <w:webHidden/>
          </w:rPr>
          <w:fldChar w:fldCharType="end"/>
        </w:r>
      </w:hyperlink>
    </w:p>
    <w:p w14:paraId="094DEBAC" w14:textId="77777777" w:rsidR="006E762A" w:rsidRPr="0084542E" w:rsidRDefault="004736CC">
      <w:pPr>
        <w:pStyle w:val="Tabledesillustrations"/>
        <w:tabs>
          <w:tab w:val="right" w:leader="dot" w:pos="9016"/>
        </w:tabs>
        <w:rPr>
          <w:rFonts w:ascii="Andalus" w:hAnsi="Andalus" w:cs="Andalus"/>
          <w:noProof/>
        </w:rPr>
      </w:pPr>
      <w:hyperlink w:anchor="_Toc532759794" w:history="1">
        <w:r w:rsidR="006E762A" w:rsidRPr="0084542E">
          <w:rPr>
            <w:rStyle w:val="Lienhypertexte"/>
            <w:rFonts w:ascii="Andalus" w:hAnsi="Andalus" w:cs="Andalus"/>
            <w:noProof/>
            <w:lang w:val="fr-CD"/>
          </w:rPr>
          <w:t>Tableau 25. Impacts liés à la dégradation des ouvrages</w:t>
        </w:r>
        <w:r w:rsidR="006E762A" w:rsidRPr="0084542E">
          <w:rPr>
            <w:rFonts w:ascii="Andalus" w:hAnsi="Andalus" w:cs="Andalus"/>
            <w:noProof/>
            <w:webHidden/>
          </w:rPr>
          <w:tab/>
        </w:r>
        <w:r w:rsidR="006E762A" w:rsidRPr="0084542E">
          <w:rPr>
            <w:rFonts w:ascii="Andalus" w:hAnsi="Andalus" w:cs="Andalus"/>
            <w:noProof/>
            <w:webHidden/>
          </w:rPr>
          <w:fldChar w:fldCharType="begin"/>
        </w:r>
        <w:r w:rsidR="006E762A" w:rsidRPr="0084542E">
          <w:rPr>
            <w:rFonts w:ascii="Andalus" w:hAnsi="Andalus" w:cs="Andalus"/>
            <w:noProof/>
            <w:webHidden/>
          </w:rPr>
          <w:instrText xml:space="preserve"> PAGEREF _Toc532759794 \h </w:instrText>
        </w:r>
        <w:r w:rsidR="006E762A" w:rsidRPr="0084542E">
          <w:rPr>
            <w:rFonts w:ascii="Andalus" w:hAnsi="Andalus" w:cs="Andalus"/>
            <w:noProof/>
            <w:webHidden/>
          </w:rPr>
        </w:r>
        <w:r w:rsidR="006E762A" w:rsidRPr="0084542E">
          <w:rPr>
            <w:rFonts w:ascii="Andalus" w:hAnsi="Andalus" w:cs="Andalus"/>
            <w:noProof/>
            <w:webHidden/>
          </w:rPr>
          <w:fldChar w:fldCharType="separate"/>
        </w:r>
        <w:r w:rsidR="00B12D22">
          <w:rPr>
            <w:rFonts w:ascii="Andalus" w:hAnsi="Andalus" w:cs="Andalus"/>
            <w:noProof/>
            <w:webHidden/>
          </w:rPr>
          <w:t>66</w:t>
        </w:r>
        <w:r w:rsidR="006E762A" w:rsidRPr="0084542E">
          <w:rPr>
            <w:rFonts w:ascii="Andalus" w:hAnsi="Andalus" w:cs="Andalus"/>
            <w:noProof/>
            <w:webHidden/>
          </w:rPr>
          <w:fldChar w:fldCharType="end"/>
        </w:r>
      </w:hyperlink>
    </w:p>
    <w:p w14:paraId="0D56CCC0" w14:textId="77777777" w:rsidR="006E762A" w:rsidRPr="0084542E" w:rsidRDefault="004736CC">
      <w:pPr>
        <w:pStyle w:val="Tabledesillustrations"/>
        <w:tabs>
          <w:tab w:val="left" w:pos="1440"/>
          <w:tab w:val="right" w:leader="dot" w:pos="9016"/>
        </w:tabs>
        <w:rPr>
          <w:rFonts w:ascii="Andalus" w:hAnsi="Andalus" w:cs="Andalus"/>
          <w:noProof/>
        </w:rPr>
      </w:pPr>
      <w:hyperlink w:anchor="_Toc532759795" w:history="1">
        <w:r w:rsidR="006E762A" w:rsidRPr="0084542E">
          <w:rPr>
            <w:rStyle w:val="Lienhypertexte"/>
            <w:rFonts w:ascii="Andalus" w:eastAsiaTheme="minorHAnsi" w:hAnsi="Andalus" w:cs="Andalus"/>
            <w:noProof/>
            <w:lang w:val="fr-CD" w:eastAsia="en-US"/>
          </w:rPr>
          <w:t>Tableau 26</w:t>
        </w:r>
        <w:r w:rsidR="006E762A" w:rsidRPr="0084542E">
          <w:rPr>
            <w:rFonts w:ascii="Andalus" w:hAnsi="Andalus" w:cs="Andalus"/>
            <w:noProof/>
          </w:rPr>
          <w:tab/>
        </w:r>
        <w:r w:rsidR="006E762A" w:rsidRPr="0084542E">
          <w:rPr>
            <w:rStyle w:val="Lienhypertexte"/>
            <w:rFonts w:ascii="Andalus" w:eastAsiaTheme="minorHAnsi" w:hAnsi="Andalus" w:cs="Andalus"/>
            <w:noProof/>
            <w:lang w:val="fr-CD" w:eastAsia="en-US"/>
          </w:rPr>
          <w:t>Mesures de bonification des impacts positifs</w:t>
        </w:r>
        <w:r w:rsidR="006E762A" w:rsidRPr="0084542E">
          <w:rPr>
            <w:rFonts w:ascii="Andalus" w:hAnsi="Andalus" w:cs="Andalus"/>
            <w:noProof/>
            <w:webHidden/>
          </w:rPr>
          <w:tab/>
        </w:r>
        <w:r w:rsidR="006E762A" w:rsidRPr="0084542E">
          <w:rPr>
            <w:rFonts w:ascii="Andalus" w:hAnsi="Andalus" w:cs="Andalus"/>
            <w:noProof/>
            <w:webHidden/>
          </w:rPr>
          <w:fldChar w:fldCharType="begin"/>
        </w:r>
        <w:r w:rsidR="006E762A" w:rsidRPr="0084542E">
          <w:rPr>
            <w:rFonts w:ascii="Andalus" w:hAnsi="Andalus" w:cs="Andalus"/>
            <w:noProof/>
            <w:webHidden/>
          </w:rPr>
          <w:instrText xml:space="preserve"> PAGEREF _Toc532759795 \h </w:instrText>
        </w:r>
        <w:r w:rsidR="006E762A" w:rsidRPr="0084542E">
          <w:rPr>
            <w:rFonts w:ascii="Andalus" w:hAnsi="Andalus" w:cs="Andalus"/>
            <w:noProof/>
            <w:webHidden/>
          </w:rPr>
        </w:r>
        <w:r w:rsidR="006E762A" w:rsidRPr="0084542E">
          <w:rPr>
            <w:rFonts w:ascii="Andalus" w:hAnsi="Andalus" w:cs="Andalus"/>
            <w:noProof/>
            <w:webHidden/>
          </w:rPr>
          <w:fldChar w:fldCharType="separate"/>
        </w:r>
        <w:r w:rsidR="00B12D22">
          <w:rPr>
            <w:rFonts w:ascii="Andalus" w:hAnsi="Andalus" w:cs="Andalus"/>
            <w:noProof/>
            <w:webHidden/>
          </w:rPr>
          <w:t>67</w:t>
        </w:r>
        <w:r w:rsidR="006E762A" w:rsidRPr="0084542E">
          <w:rPr>
            <w:rFonts w:ascii="Andalus" w:hAnsi="Andalus" w:cs="Andalus"/>
            <w:noProof/>
            <w:webHidden/>
          </w:rPr>
          <w:fldChar w:fldCharType="end"/>
        </w:r>
      </w:hyperlink>
    </w:p>
    <w:p w14:paraId="55F99C1E" w14:textId="77777777" w:rsidR="006E762A" w:rsidRPr="0084542E" w:rsidRDefault="004736CC">
      <w:pPr>
        <w:pStyle w:val="Tabledesillustrations"/>
        <w:tabs>
          <w:tab w:val="right" w:leader="dot" w:pos="9016"/>
        </w:tabs>
        <w:rPr>
          <w:rFonts w:ascii="Andalus" w:hAnsi="Andalus" w:cs="Andalus"/>
          <w:noProof/>
        </w:rPr>
      </w:pPr>
      <w:hyperlink w:anchor="_Toc532759796" w:history="1">
        <w:r w:rsidR="006E762A" w:rsidRPr="0084542E">
          <w:rPr>
            <w:rStyle w:val="Lienhypertexte"/>
            <w:rFonts w:ascii="Andalus" w:hAnsi="Andalus" w:cs="Andalus"/>
            <w:noProof/>
            <w:lang w:val="fr-CD"/>
          </w:rPr>
          <w:t>Tableau 27 : Synthèse des mesures d’atténuations des impacts négatifs préconisées</w:t>
        </w:r>
        <w:r w:rsidR="006E762A" w:rsidRPr="0084542E">
          <w:rPr>
            <w:rFonts w:ascii="Andalus" w:hAnsi="Andalus" w:cs="Andalus"/>
            <w:noProof/>
            <w:webHidden/>
          </w:rPr>
          <w:tab/>
        </w:r>
        <w:r w:rsidR="006E762A" w:rsidRPr="0084542E">
          <w:rPr>
            <w:rFonts w:ascii="Andalus" w:hAnsi="Andalus" w:cs="Andalus"/>
            <w:noProof/>
            <w:webHidden/>
          </w:rPr>
          <w:fldChar w:fldCharType="begin"/>
        </w:r>
        <w:r w:rsidR="006E762A" w:rsidRPr="0084542E">
          <w:rPr>
            <w:rFonts w:ascii="Andalus" w:hAnsi="Andalus" w:cs="Andalus"/>
            <w:noProof/>
            <w:webHidden/>
          </w:rPr>
          <w:instrText xml:space="preserve"> PAGEREF _Toc532759796 \h </w:instrText>
        </w:r>
        <w:r w:rsidR="006E762A" w:rsidRPr="0084542E">
          <w:rPr>
            <w:rFonts w:ascii="Andalus" w:hAnsi="Andalus" w:cs="Andalus"/>
            <w:noProof/>
            <w:webHidden/>
          </w:rPr>
        </w:r>
        <w:r w:rsidR="006E762A" w:rsidRPr="0084542E">
          <w:rPr>
            <w:rFonts w:ascii="Andalus" w:hAnsi="Andalus" w:cs="Andalus"/>
            <w:noProof/>
            <w:webHidden/>
          </w:rPr>
          <w:fldChar w:fldCharType="separate"/>
        </w:r>
        <w:r w:rsidR="00B12D22">
          <w:rPr>
            <w:rFonts w:ascii="Andalus" w:hAnsi="Andalus" w:cs="Andalus"/>
            <w:noProof/>
            <w:webHidden/>
          </w:rPr>
          <w:t>69</w:t>
        </w:r>
        <w:r w:rsidR="006E762A" w:rsidRPr="0084542E">
          <w:rPr>
            <w:rFonts w:ascii="Andalus" w:hAnsi="Andalus" w:cs="Andalus"/>
            <w:noProof/>
            <w:webHidden/>
          </w:rPr>
          <w:fldChar w:fldCharType="end"/>
        </w:r>
      </w:hyperlink>
    </w:p>
    <w:p w14:paraId="63E717D8" w14:textId="77777777" w:rsidR="006E762A" w:rsidRPr="0084542E" w:rsidRDefault="004736CC">
      <w:pPr>
        <w:pStyle w:val="Tabledesillustrations"/>
        <w:tabs>
          <w:tab w:val="right" w:leader="dot" w:pos="9016"/>
        </w:tabs>
        <w:rPr>
          <w:rFonts w:ascii="Andalus" w:hAnsi="Andalus" w:cs="Andalus"/>
          <w:noProof/>
        </w:rPr>
      </w:pPr>
      <w:hyperlink w:anchor="_Toc532759797" w:history="1">
        <w:r w:rsidR="006E762A" w:rsidRPr="0084542E">
          <w:rPr>
            <w:rStyle w:val="Lienhypertexte"/>
            <w:rFonts w:ascii="Andalus" w:hAnsi="Andalus" w:cs="Andalus"/>
            <w:noProof/>
            <w:lang w:val="fr-CD"/>
          </w:rPr>
          <w:t>Tableau 28 : Principaux indicateurs de surveillance environnementale et sociale.</w:t>
        </w:r>
        <w:r w:rsidR="006E762A" w:rsidRPr="0084542E">
          <w:rPr>
            <w:rFonts w:ascii="Andalus" w:hAnsi="Andalus" w:cs="Andalus"/>
            <w:noProof/>
            <w:webHidden/>
          </w:rPr>
          <w:tab/>
        </w:r>
        <w:r w:rsidR="006E762A" w:rsidRPr="0084542E">
          <w:rPr>
            <w:rFonts w:ascii="Andalus" w:hAnsi="Andalus" w:cs="Andalus"/>
            <w:noProof/>
            <w:webHidden/>
          </w:rPr>
          <w:fldChar w:fldCharType="begin"/>
        </w:r>
        <w:r w:rsidR="006E762A" w:rsidRPr="0084542E">
          <w:rPr>
            <w:rFonts w:ascii="Andalus" w:hAnsi="Andalus" w:cs="Andalus"/>
            <w:noProof/>
            <w:webHidden/>
          </w:rPr>
          <w:instrText xml:space="preserve"> PAGEREF _Toc532759797 \h </w:instrText>
        </w:r>
        <w:r w:rsidR="006E762A" w:rsidRPr="0084542E">
          <w:rPr>
            <w:rFonts w:ascii="Andalus" w:hAnsi="Andalus" w:cs="Andalus"/>
            <w:noProof/>
            <w:webHidden/>
          </w:rPr>
        </w:r>
        <w:r w:rsidR="006E762A" w:rsidRPr="0084542E">
          <w:rPr>
            <w:rFonts w:ascii="Andalus" w:hAnsi="Andalus" w:cs="Andalus"/>
            <w:noProof/>
            <w:webHidden/>
          </w:rPr>
          <w:fldChar w:fldCharType="separate"/>
        </w:r>
        <w:r w:rsidR="00B12D22">
          <w:rPr>
            <w:rFonts w:ascii="Andalus" w:hAnsi="Andalus" w:cs="Andalus"/>
            <w:noProof/>
            <w:webHidden/>
          </w:rPr>
          <w:t>75</w:t>
        </w:r>
        <w:r w:rsidR="006E762A" w:rsidRPr="0084542E">
          <w:rPr>
            <w:rFonts w:ascii="Andalus" w:hAnsi="Andalus" w:cs="Andalus"/>
            <w:noProof/>
            <w:webHidden/>
          </w:rPr>
          <w:fldChar w:fldCharType="end"/>
        </w:r>
      </w:hyperlink>
    </w:p>
    <w:p w14:paraId="338A975B" w14:textId="77777777" w:rsidR="006E762A" w:rsidRPr="0084542E" w:rsidRDefault="004736CC">
      <w:pPr>
        <w:pStyle w:val="Tabledesillustrations"/>
        <w:tabs>
          <w:tab w:val="right" w:leader="dot" w:pos="9016"/>
        </w:tabs>
        <w:rPr>
          <w:rFonts w:ascii="Andalus" w:hAnsi="Andalus" w:cs="Andalus"/>
          <w:noProof/>
        </w:rPr>
      </w:pPr>
      <w:hyperlink w:anchor="_Toc532759798" w:history="1">
        <w:r w:rsidR="006E762A" w:rsidRPr="0084542E">
          <w:rPr>
            <w:rStyle w:val="Lienhypertexte"/>
            <w:rFonts w:ascii="Andalus" w:eastAsia="Times New Roman" w:hAnsi="Andalus" w:cs="Andalus"/>
            <w:b/>
            <w:bCs/>
            <w:noProof/>
            <w:lang w:val="fr-CD"/>
          </w:rPr>
          <w:t>Tableau 29 : Action de renforcement des capacités, d'’information et de sensibilisation</w:t>
        </w:r>
        <w:r w:rsidR="006E762A" w:rsidRPr="0084542E">
          <w:rPr>
            <w:rFonts w:ascii="Andalus" w:hAnsi="Andalus" w:cs="Andalus"/>
            <w:noProof/>
            <w:webHidden/>
          </w:rPr>
          <w:tab/>
        </w:r>
        <w:r w:rsidR="006E762A" w:rsidRPr="0084542E">
          <w:rPr>
            <w:rFonts w:ascii="Andalus" w:hAnsi="Andalus" w:cs="Andalus"/>
            <w:noProof/>
            <w:webHidden/>
          </w:rPr>
          <w:fldChar w:fldCharType="begin"/>
        </w:r>
        <w:r w:rsidR="006E762A" w:rsidRPr="0084542E">
          <w:rPr>
            <w:rFonts w:ascii="Andalus" w:hAnsi="Andalus" w:cs="Andalus"/>
            <w:noProof/>
            <w:webHidden/>
          </w:rPr>
          <w:instrText xml:space="preserve"> PAGEREF _Toc532759798 \h </w:instrText>
        </w:r>
        <w:r w:rsidR="006E762A" w:rsidRPr="0084542E">
          <w:rPr>
            <w:rFonts w:ascii="Andalus" w:hAnsi="Andalus" w:cs="Andalus"/>
            <w:noProof/>
            <w:webHidden/>
          </w:rPr>
        </w:r>
        <w:r w:rsidR="006E762A" w:rsidRPr="0084542E">
          <w:rPr>
            <w:rFonts w:ascii="Andalus" w:hAnsi="Andalus" w:cs="Andalus"/>
            <w:noProof/>
            <w:webHidden/>
          </w:rPr>
          <w:fldChar w:fldCharType="separate"/>
        </w:r>
        <w:r w:rsidR="00B12D22">
          <w:rPr>
            <w:rFonts w:ascii="Andalus" w:hAnsi="Andalus" w:cs="Andalus"/>
            <w:noProof/>
            <w:webHidden/>
          </w:rPr>
          <w:t>76</w:t>
        </w:r>
        <w:r w:rsidR="006E762A" w:rsidRPr="0084542E">
          <w:rPr>
            <w:rFonts w:ascii="Andalus" w:hAnsi="Andalus" w:cs="Andalus"/>
            <w:noProof/>
            <w:webHidden/>
          </w:rPr>
          <w:fldChar w:fldCharType="end"/>
        </w:r>
      </w:hyperlink>
    </w:p>
    <w:p w14:paraId="66DD4863" w14:textId="77777777" w:rsidR="006E762A" w:rsidRPr="0084542E" w:rsidRDefault="004736CC">
      <w:pPr>
        <w:pStyle w:val="Tabledesillustrations"/>
        <w:tabs>
          <w:tab w:val="right" w:leader="dot" w:pos="9016"/>
        </w:tabs>
        <w:rPr>
          <w:rFonts w:ascii="Andalus" w:hAnsi="Andalus" w:cs="Andalus"/>
          <w:noProof/>
        </w:rPr>
      </w:pPr>
      <w:hyperlink w:anchor="_Toc532759799" w:history="1">
        <w:r w:rsidR="006E762A" w:rsidRPr="0084542E">
          <w:rPr>
            <w:rStyle w:val="Lienhypertexte"/>
            <w:rFonts w:ascii="Andalus" w:hAnsi="Andalus" w:cs="Andalus"/>
            <w:noProof/>
            <w:lang w:val="fr-CD"/>
          </w:rPr>
          <w:t>Tableau 30 : Rôle et responsabilité dans la gestion environnementale et sociale des travaux</w:t>
        </w:r>
        <w:r w:rsidR="006E762A" w:rsidRPr="0084542E">
          <w:rPr>
            <w:rFonts w:ascii="Andalus" w:hAnsi="Andalus" w:cs="Andalus"/>
            <w:noProof/>
            <w:webHidden/>
          </w:rPr>
          <w:tab/>
        </w:r>
        <w:r w:rsidR="006E762A" w:rsidRPr="0084542E">
          <w:rPr>
            <w:rFonts w:ascii="Andalus" w:hAnsi="Andalus" w:cs="Andalus"/>
            <w:noProof/>
            <w:webHidden/>
          </w:rPr>
          <w:fldChar w:fldCharType="begin"/>
        </w:r>
        <w:r w:rsidR="006E762A" w:rsidRPr="0084542E">
          <w:rPr>
            <w:rFonts w:ascii="Andalus" w:hAnsi="Andalus" w:cs="Andalus"/>
            <w:noProof/>
            <w:webHidden/>
          </w:rPr>
          <w:instrText xml:space="preserve"> PAGEREF _Toc532759799 \h </w:instrText>
        </w:r>
        <w:r w:rsidR="006E762A" w:rsidRPr="0084542E">
          <w:rPr>
            <w:rFonts w:ascii="Andalus" w:hAnsi="Andalus" w:cs="Andalus"/>
            <w:noProof/>
            <w:webHidden/>
          </w:rPr>
        </w:r>
        <w:r w:rsidR="006E762A" w:rsidRPr="0084542E">
          <w:rPr>
            <w:rFonts w:ascii="Andalus" w:hAnsi="Andalus" w:cs="Andalus"/>
            <w:noProof/>
            <w:webHidden/>
          </w:rPr>
          <w:fldChar w:fldCharType="separate"/>
        </w:r>
        <w:r w:rsidR="00B12D22">
          <w:rPr>
            <w:rFonts w:ascii="Andalus" w:hAnsi="Andalus" w:cs="Andalus"/>
            <w:noProof/>
            <w:webHidden/>
          </w:rPr>
          <w:t>77</w:t>
        </w:r>
        <w:r w:rsidR="006E762A" w:rsidRPr="0084542E">
          <w:rPr>
            <w:rFonts w:ascii="Andalus" w:hAnsi="Andalus" w:cs="Andalus"/>
            <w:noProof/>
            <w:webHidden/>
          </w:rPr>
          <w:fldChar w:fldCharType="end"/>
        </w:r>
      </w:hyperlink>
    </w:p>
    <w:p w14:paraId="522EDEFF" w14:textId="77777777" w:rsidR="006E762A" w:rsidRPr="0084542E" w:rsidRDefault="004736CC">
      <w:pPr>
        <w:pStyle w:val="Tabledesillustrations"/>
        <w:tabs>
          <w:tab w:val="left" w:pos="1440"/>
          <w:tab w:val="right" w:leader="dot" w:pos="9016"/>
        </w:tabs>
        <w:rPr>
          <w:rFonts w:ascii="Andalus" w:hAnsi="Andalus" w:cs="Andalus"/>
          <w:noProof/>
        </w:rPr>
      </w:pPr>
      <w:hyperlink w:anchor="_Toc532759800" w:history="1">
        <w:r w:rsidR="006E762A" w:rsidRPr="0084542E">
          <w:rPr>
            <w:rStyle w:val="Lienhypertexte"/>
            <w:rFonts w:ascii="Andalus" w:eastAsia="Times New Roman" w:hAnsi="Andalus" w:cs="Andalus"/>
            <w:b/>
            <w:noProof/>
            <w:lang w:val="fr-CD"/>
          </w:rPr>
          <w:t>Tableau 31</w:t>
        </w:r>
        <w:r w:rsidR="006E762A" w:rsidRPr="0084542E">
          <w:rPr>
            <w:rStyle w:val="Lienhypertexte"/>
            <w:rFonts w:ascii="Andalus" w:hAnsi="Andalus" w:cs="Andalus"/>
            <w:noProof/>
            <w:lang w:val="fr-CD"/>
          </w:rPr>
          <w:t> :</w:t>
        </w:r>
        <w:r w:rsidR="006E762A" w:rsidRPr="0084542E">
          <w:rPr>
            <w:rFonts w:ascii="Andalus" w:hAnsi="Andalus" w:cs="Andalus"/>
            <w:noProof/>
          </w:rPr>
          <w:tab/>
        </w:r>
        <w:r w:rsidR="006E762A" w:rsidRPr="0084542E">
          <w:rPr>
            <w:rStyle w:val="Lienhypertexte"/>
            <w:rFonts w:ascii="Andalus" w:eastAsia="Times New Roman" w:hAnsi="Andalus" w:cs="Andalus"/>
            <w:b/>
            <w:noProof/>
            <w:lang w:val="fr-CD"/>
          </w:rPr>
          <w:t>Synthèse du PGES et re</w:t>
        </w:r>
        <w:r w:rsidR="006E762A" w:rsidRPr="0084542E">
          <w:rPr>
            <w:rStyle w:val="Lienhypertexte"/>
            <w:rFonts w:ascii="Andalus" w:eastAsia="Times New Roman" w:hAnsi="Andalus" w:cs="Andalus"/>
            <w:b/>
            <w:bCs/>
            <w:noProof/>
            <w:lang w:val="fr-CD"/>
          </w:rPr>
          <w:t>sponsabilités de mise en œuvre, de surveillance et de suivi</w:t>
        </w:r>
        <w:r w:rsidR="006E762A" w:rsidRPr="0084542E">
          <w:rPr>
            <w:rFonts w:ascii="Andalus" w:hAnsi="Andalus" w:cs="Andalus"/>
            <w:noProof/>
            <w:webHidden/>
          </w:rPr>
          <w:tab/>
        </w:r>
        <w:r w:rsidR="006E762A" w:rsidRPr="0084542E">
          <w:rPr>
            <w:rFonts w:ascii="Andalus" w:hAnsi="Andalus" w:cs="Andalus"/>
            <w:noProof/>
            <w:webHidden/>
          </w:rPr>
          <w:fldChar w:fldCharType="begin"/>
        </w:r>
        <w:r w:rsidR="006E762A" w:rsidRPr="0084542E">
          <w:rPr>
            <w:rFonts w:ascii="Andalus" w:hAnsi="Andalus" w:cs="Andalus"/>
            <w:noProof/>
            <w:webHidden/>
          </w:rPr>
          <w:instrText xml:space="preserve"> PAGEREF _Toc532759800 \h </w:instrText>
        </w:r>
        <w:r w:rsidR="006E762A" w:rsidRPr="0084542E">
          <w:rPr>
            <w:rFonts w:ascii="Andalus" w:hAnsi="Andalus" w:cs="Andalus"/>
            <w:noProof/>
            <w:webHidden/>
          </w:rPr>
        </w:r>
        <w:r w:rsidR="006E762A" w:rsidRPr="0084542E">
          <w:rPr>
            <w:rFonts w:ascii="Andalus" w:hAnsi="Andalus" w:cs="Andalus"/>
            <w:noProof/>
            <w:webHidden/>
          </w:rPr>
          <w:fldChar w:fldCharType="separate"/>
        </w:r>
        <w:r w:rsidR="00B12D22">
          <w:rPr>
            <w:rFonts w:ascii="Andalus" w:hAnsi="Andalus" w:cs="Andalus"/>
            <w:noProof/>
            <w:webHidden/>
          </w:rPr>
          <w:t>79</w:t>
        </w:r>
        <w:r w:rsidR="006E762A" w:rsidRPr="0084542E">
          <w:rPr>
            <w:rFonts w:ascii="Andalus" w:hAnsi="Andalus" w:cs="Andalus"/>
            <w:noProof/>
            <w:webHidden/>
          </w:rPr>
          <w:fldChar w:fldCharType="end"/>
        </w:r>
      </w:hyperlink>
    </w:p>
    <w:p w14:paraId="6B2DBF17" w14:textId="77777777" w:rsidR="006E762A" w:rsidRPr="0084542E" w:rsidRDefault="004736CC">
      <w:pPr>
        <w:pStyle w:val="Tabledesillustrations"/>
        <w:tabs>
          <w:tab w:val="right" w:leader="dot" w:pos="9016"/>
        </w:tabs>
        <w:rPr>
          <w:rFonts w:ascii="Andalus" w:hAnsi="Andalus" w:cs="Andalus"/>
          <w:noProof/>
        </w:rPr>
      </w:pPr>
      <w:hyperlink w:anchor="_Toc532759801" w:history="1">
        <w:r w:rsidR="006E762A" w:rsidRPr="0084542E">
          <w:rPr>
            <w:rStyle w:val="Lienhypertexte"/>
            <w:rFonts w:ascii="Andalus" w:eastAsia="Times New Roman" w:hAnsi="Andalus" w:cs="Andalus"/>
            <w:b/>
            <w:noProof/>
            <w:spacing w:val="5"/>
            <w:lang w:val="fr-CD"/>
          </w:rPr>
          <w:t>Tableau 32 : Budget estimatif de mise en œuvre du PGES</w:t>
        </w:r>
        <w:r w:rsidR="006E762A" w:rsidRPr="0084542E">
          <w:rPr>
            <w:rFonts w:ascii="Andalus" w:hAnsi="Andalus" w:cs="Andalus"/>
            <w:noProof/>
            <w:webHidden/>
          </w:rPr>
          <w:tab/>
        </w:r>
        <w:r w:rsidR="006E762A" w:rsidRPr="0084542E">
          <w:rPr>
            <w:rFonts w:ascii="Andalus" w:hAnsi="Andalus" w:cs="Andalus"/>
            <w:noProof/>
            <w:webHidden/>
          </w:rPr>
          <w:fldChar w:fldCharType="begin"/>
        </w:r>
        <w:r w:rsidR="006E762A" w:rsidRPr="0084542E">
          <w:rPr>
            <w:rFonts w:ascii="Andalus" w:hAnsi="Andalus" w:cs="Andalus"/>
            <w:noProof/>
            <w:webHidden/>
          </w:rPr>
          <w:instrText xml:space="preserve"> PAGEREF _Toc532759801 \h </w:instrText>
        </w:r>
        <w:r w:rsidR="006E762A" w:rsidRPr="0084542E">
          <w:rPr>
            <w:rFonts w:ascii="Andalus" w:hAnsi="Andalus" w:cs="Andalus"/>
            <w:noProof/>
            <w:webHidden/>
          </w:rPr>
        </w:r>
        <w:r w:rsidR="006E762A" w:rsidRPr="0084542E">
          <w:rPr>
            <w:rFonts w:ascii="Andalus" w:hAnsi="Andalus" w:cs="Andalus"/>
            <w:noProof/>
            <w:webHidden/>
          </w:rPr>
          <w:fldChar w:fldCharType="separate"/>
        </w:r>
        <w:r w:rsidR="00B12D22">
          <w:rPr>
            <w:rFonts w:ascii="Andalus" w:hAnsi="Andalus" w:cs="Andalus"/>
            <w:noProof/>
            <w:webHidden/>
          </w:rPr>
          <w:t>84</w:t>
        </w:r>
        <w:r w:rsidR="006E762A" w:rsidRPr="0084542E">
          <w:rPr>
            <w:rFonts w:ascii="Andalus" w:hAnsi="Andalus" w:cs="Andalus"/>
            <w:noProof/>
            <w:webHidden/>
          </w:rPr>
          <w:fldChar w:fldCharType="end"/>
        </w:r>
      </w:hyperlink>
    </w:p>
    <w:p w14:paraId="6C7086D9" w14:textId="77777777" w:rsidR="006E762A" w:rsidRPr="0084542E" w:rsidRDefault="006E762A" w:rsidP="00A80CE9">
      <w:pPr>
        <w:pStyle w:val="Titre1"/>
        <w:rPr>
          <w:rFonts w:ascii="Andalus" w:hAnsi="Andalus" w:cs="Andalus"/>
          <w:b/>
          <w:sz w:val="28"/>
          <w:szCs w:val="28"/>
          <w:lang w:val="fr-CD"/>
        </w:rPr>
      </w:pPr>
      <w:r w:rsidRPr="0084542E">
        <w:rPr>
          <w:rFonts w:ascii="Andalus" w:hAnsi="Andalus" w:cs="Andalus"/>
          <w:b/>
          <w:sz w:val="28"/>
          <w:szCs w:val="28"/>
          <w:lang w:val="fr-CD"/>
        </w:rPr>
        <w:fldChar w:fldCharType="end"/>
      </w:r>
    </w:p>
    <w:p w14:paraId="77365B8E" w14:textId="77777777" w:rsidR="00BB1EA0" w:rsidRPr="0084542E" w:rsidRDefault="00BB1EA0" w:rsidP="00A80CE9">
      <w:pPr>
        <w:pStyle w:val="Titre1"/>
        <w:rPr>
          <w:rFonts w:ascii="Andalus" w:hAnsi="Andalus" w:cs="Andalus"/>
          <w:b/>
          <w:sz w:val="28"/>
          <w:szCs w:val="28"/>
          <w:lang w:val="fr-CD"/>
        </w:rPr>
      </w:pPr>
    </w:p>
    <w:p w14:paraId="217E34C1" w14:textId="77777777" w:rsidR="009D49BA" w:rsidRPr="0084542E" w:rsidRDefault="009D49BA" w:rsidP="00A80CE9">
      <w:pPr>
        <w:pStyle w:val="Titre1"/>
        <w:rPr>
          <w:rFonts w:ascii="Andalus" w:hAnsi="Andalus" w:cs="Andalus"/>
          <w:b/>
          <w:sz w:val="28"/>
          <w:szCs w:val="28"/>
          <w:lang w:val="fr-CD"/>
        </w:rPr>
      </w:pPr>
    </w:p>
    <w:p w14:paraId="52C9A787" w14:textId="4ACE5D6B" w:rsidR="00C25FBC" w:rsidRPr="0084542E" w:rsidRDefault="00C25FBC" w:rsidP="00A80CE9">
      <w:pPr>
        <w:pStyle w:val="Titre1"/>
        <w:rPr>
          <w:rFonts w:ascii="Andalus" w:hAnsi="Andalus" w:cs="Andalus"/>
          <w:b/>
          <w:sz w:val="28"/>
          <w:szCs w:val="28"/>
          <w:lang w:val="fr-CD"/>
        </w:rPr>
      </w:pPr>
      <w:bookmarkStart w:id="2" w:name="_Toc11305586"/>
      <w:r w:rsidRPr="0084542E">
        <w:rPr>
          <w:rFonts w:ascii="Andalus" w:hAnsi="Andalus" w:cs="Andalus"/>
          <w:b/>
          <w:sz w:val="28"/>
          <w:szCs w:val="28"/>
          <w:lang w:val="fr-CD"/>
        </w:rPr>
        <w:t xml:space="preserve">Liste des </w:t>
      </w:r>
      <w:r w:rsidR="003F6965" w:rsidRPr="0084542E">
        <w:rPr>
          <w:rFonts w:ascii="Andalus" w:hAnsi="Andalus" w:cs="Andalus"/>
          <w:b/>
          <w:sz w:val="28"/>
          <w:szCs w:val="28"/>
          <w:lang w:val="fr-CD"/>
        </w:rPr>
        <w:t>figures</w:t>
      </w:r>
      <w:bookmarkEnd w:id="2"/>
    </w:p>
    <w:p w14:paraId="0282A10F" w14:textId="77777777" w:rsidR="009D49BA" w:rsidRPr="0084542E" w:rsidRDefault="003F6965">
      <w:pPr>
        <w:pStyle w:val="Tabledesillustrations"/>
        <w:tabs>
          <w:tab w:val="right" w:leader="dot" w:pos="9016"/>
        </w:tabs>
        <w:rPr>
          <w:noProof/>
        </w:rPr>
      </w:pPr>
      <w:r w:rsidRPr="0084542E">
        <w:rPr>
          <w:rFonts w:ascii="Andalus" w:hAnsi="Andalus" w:cs="Andalus"/>
          <w:b/>
          <w:sz w:val="28"/>
          <w:szCs w:val="28"/>
          <w:lang w:val="fr-CD"/>
        </w:rPr>
        <w:fldChar w:fldCharType="begin"/>
      </w:r>
      <w:r w:rsidRPr="0084542E">
        <w:rPr>
          <w:rFonts w:ascii="Andalus" w:hAnsi="Andalus" w:cs="Andalus"/>
          <w:b/>
          <w:sz w:val="28"/>
          <w:szCs w:val="28"/>
          <w:lang w:val="fr-CD"/>
        </w:rPr>
        <w:instrText xml:space="preserve"> TOC \h \z \c "Figure" </w:instrText>
      </w:r>
      <w:r w:rsidRPr="0084542E">
        <w:rPr>
          <w:rFonts w:ascii="Andalus" w:hAnsi="Andalus" w:cs="Andalus"/>
          <w:b/>
          <w:sz w:val="28"/>
          <w:szCs w:val="28"/>
          <w:lang w:val="fr-CD"/>
        </w:rPr>
        <w:fldChar w:fldCharType="separate"/>
      </w:r>
      <w:hyperlink w:anchor="_Toc3730707" w:history="1">
        <w:r w:rsidR="009D49BA" w:rsidRPr="0084542E">
          <w:rPr>
            <w:rStyle w:val="Lienhypertexte"/>
            <w:noProof/>
          </w:rPr>
          <w:t>Figure 1. Photo localisation l’EP Bozenga dans la commune de Wangata</w:t>
        </w:r>
        <w:r w:rsidR="009D49BA" w:rsidRPr="0084542E">
          <w:rPr>
            <w:noProof/>
            <w:webHidden/>
          </w:rPr>
          <w:tab/>
        </w:r>
        <w:r w:rsidR="009D49BA" w:rsidRPr="0084542E">
          <w:rPr>
            <w:noProof/>
            <w:webHidden/>
          </w:rPr>
          <w:fldChar w:fldCharType="begin"/>
        </w:r>
        <w:r w:rsidR="009D49BA" w:rsidRPr="0084542E">
          <w:rPr>
            <w:noProof/>
            <w:webHidden/>
          </w:rPr>
          <w:instrText xml:space="preserve"> PAGEREF _Toc3730707 \h </w:instrText>
        </w:r>
        <w:r w:rsidR="009D49BA" w:rsidRPr="0084542E">
          <w:rPr>
            <w:noProof/>
            <w:webHidden/>
          </w:rPr>
        </w:r>
        <w:r w:rsidR="009D49BA" w:rsidRPr="0084542E">
          <w:rPr>
            <w:noProof/>
            <w:webHidden/>
          </w:rPr>
          <w:fldChar w:fldCharType="separate"/>
        </w:r>
        <w:r w:rsidR="00B12D22">
          <w:rPr>
            <w:noProof/>
            <w:webHidden/>
          </w:rPr>
          <w:t>42</w:t>
        </w:r>
        <w:r w:rsidR="009D49BA" w:rsidRPr="0084542E">
          <w:rPr>
            <w:noProof/>
            <w:webHidden/>
          </w:rPr>
          <w:fldChar w:fldCharType="end"/>
        </w:r>
      </w:hyperlink>
    </w:p>
    <w:p w14:paraId="68696B5A" w14:textId="77777777" w:rsidR="009D49BA" w:rsidRPr="0084542E" w:rsidRDefault="004736CC">
      <w:pPr>
        <w:pStyle w:val="Tabledesillustrations"/>
        <w:tabs>
          <w:tab w:val="right" w:leader="dot" w:pos="9016"/>
        </w:tabs>
        <w:rPr>
          <w:noProof/>
        </w:rPr>
      </w:pPr>
      <w:hyperlink w:anchor="_Toc3730708" w:history="1">
        <w:r w:rsidR="009D49BA" w:rsidRPr="0084542E">
          <w:rPr>
            <w:rStyle w:val="Lienhypertexte"/>
            <w:noProof/>
          </w:rPr>
          <w:t>Figure 2.Photo localisation l’EP Malembe dans la commune de Mbandaka</w:t>
        </w:r>
        <w:r w:rsidR="009D49BA" w:rsidRPr="0084542E">
          <w:rPr>
            <w:noProof/>
            <w:webHidden/>
          </w:rPr>
          <w:tab/>
        </w:r>
        <w:r w:rsidR="009D49BA" w:rsidRPr="0084542E">
          <w:rPr>
            <w:noProof/>
            <w:webHidden/>
          </w:rPr>
          <w:fldChar w:fldCharType="begin"/>
        </w:r>
        <w:r w:rsidR="009D49BA" w:rsidRPr="0084542E">
          <w:rPr>
            <w:noProof/>
            <w:webHidden/>
          </w:rPr>
          <w:instrText xml:space="preserve"> PAGEREF _Toc3730708 \h </w:instrText>
        </w:r>
        <w:r w:rsidR="009D49BA" w:rsidRPr="0084542E">
          <w:rPr>
            <w:noProof/>
            <w:webHidden/>
          </w:rPr>
        </w:r>
        <w:r w:rsidR="009D49BA" w:rsidRPr="0084542E">
          <w:rPr>
            <w:noProof/>
            <w:webHidden/>
          </w:rPr>
          <w:fldChar w:fldCharType="separate"/>
        </w:r>
        <w:r w:rsidR="00B12D22">
          <w:rPr>
            <w:noProof/>
            <w:webHidden/>
          </w:rPr>
          <w:t>45</w:t>
        </w:r>
        <w:r w:rsidR="009D49BA" w:rsidRPr="0084542E">
          <w:rPr>
            <w:noProof/>
            <w:webHidden/>
          </w:rPr>
          <w:fldChar w:fldCharType="end"/>
        </w:r>
      </w:hyperlink>
    </w:p>
    <w:p w14:paraId="2F4850A9" w14:textId="77777777" w:rsidR="009D49BA" w:rsidRPr="0084542E" w:rsidRDefault="004736CC">
      <w:pPr>
        <w:pStyle w:val="Tabledesillustrations"/>
        <w:tabs>
          <w:tab w:val="right" w:leader="dot" w:pos="9016"/>
        </w:tabs>
        <w:rPr>
          <w:noProof/>
        </w:rPr>
      </w:pPr>
      <w:hyperlink w:anchor="_Toc3730709" w:history="1">
        <w:r w:rsidR="009D49BA" w:rsidRPr="0084542E">
          <w:rPr>
            <w:rStyle w:val="Lienhypertexte"/>
            <w:noProof/>
          </w:rPr>
          <w:t>Figure 3. Photo localisant l’Institut Maingowa dans la commune de Mbandaka</w:t>
        </w:r>
        <w:r w:rsidR="009D49BA" w:rsidRPr="0084542E">
          <w:rPr>
            <w:noProof/>
            <w:webHidden/>
          </w:rPr>
          <w:tab/>
        </w:r>
        <w:r w:rsidR="009D49BA" w:rsidRPr="0084542E">
          <w:rPr>
            <w:noProof/>
            <w:webHidden/>
          </w:rPr>
          <w:fldChar w:fldCharType="begin"/>
        </w:r>
        <w:r w:rsidR="009D49BA" w:rsidRPr="0084542E">
          <w:rPr>
            <w:noProof/>
            <w:webHidden/>
          </w:rPr>
          <w:instrText xml:space="preserve"> PAGEREF _Toc3730709 \h </w:instrText>
        </w:r>
        <w:r w:rsidR="009D49BA" w:rsidRPr="0084542E">
          <w:rPr>
            <w:noProof/>
            <w:webHidden/>
          </w:rPr>
        </w:r>
        <w:r w:rsidR="009D49BA" w:rsidRPr="0084542E">
          <w:rPr>
            <w:noProof/>
            <w:webHidden/>
          </w:rPr>
          <w:fldChar w:fldCharType="separate"/>
        </w:r>
        <w:r w:rsidR="00B12D22">
          <w:rPr>
            <w:noProof/>
            <w:webHidden/>
          </w:rPr>
          <w:t>48</w:t>
        </w:r>
        <w:r w:rsidR="009D49BA" w:rsidRPr="0084542E">
          <w:rPr>
            <w:noProof/>
            <w:webHidden/>
          </w:rPr>
          <w:fldChar w:fldCharType="end"/>
        </w:r>
      </w:hyperlink>
    </w:p>
    <w:p w14:paraId="044B42A2" w14:textId="77777777" w:rsidR="009D49BA" w:rsidRPr="0084542E" w:rsidRDefault="004736CC">
      <w:pPr>
        <w:pStyle w:val="Tabledesillustrations"/>
        <w:tabs>
          <w:tab w:val="right" w:leader="dot" w:pos="9016"/>
        </w:tabs>
        <w:rPr>
          <w:noProof/>
        </w:rPr>
      </w:pPr>
      <w:hyperlink w:anchor="_Toc3730710" w:history="1">
        <w:r w:rsidR="009D49BA" w:rsidRPr="0084542E">
          <w:rPr>
            <w:rStyle w:val="Lienhypertexte"/>
            <w:noProof/>
          </w:rPr>
          <w:t xml:space="preserve">Figure 4. </w:t>
        </w:r>
        <w:r w:rsidR="009D49BA" w:rsidRPr="0084542E">
          <w:rPr>
            <w:rStyle w:val="Lienhypertexte"/>
            <w:rFonts w:ascii="Andalus" w:hAnsi="Andalus" w:cs="Andalus"/>
            <w:noProof/>
            <w:lang w:val="fr-CD"/>
          </w:rPr>
          <w:t>Séances de consultation à l’EP Malembe et à l’Institut Maingowa dans la ville Mbandaka</w:t>
        </w:r>
        <w:r w:rsidR="009D49BA" w:rsidRPr="0084542E">
          <w:rPr>
            <w:noProof/>
            <w:webHidden/>
          </w:rPr>
          <w:tab/>
        </w:r>
        <w:r w:rsidR="009D49BA" w:rsidRPr="0084542E">
          <w:rPr>
            <w:noProof/>
            <w:webHidden/>
          </w:rPr>
          <w:fldChar w:fldCharType="begin"/>
        </w:r>
        <w:r w:rsidR="009D49BA" w:rsidRPr="0084542E">
          <w:rPr>
            <w:noProof/>
            <w:webHidden/>
          </w:rPr>
          <w:instrText xml:space="preserve"> PAGEREF _Toc3730710 \h </w:instrText>
        </w:r>
        <w:r w:rsidR="009D49BA" w:rsidRPr="0084542E">
          <w:rPr>
            <w:noProof/>
            <w:webHidden/>
          </w:rPr>
        </w:r>
        <w:r w:rsidR="009D49BA" w:rsidRPr="0084542E">
          <w:rPr>
            <w:noProof/>
            <w:webHidden/>
          </w:rPr>
          <w:fldChar w:fldCharType="separate"/>
        </w:r>
        <w:r w:rsidR="00B12D22">
          <w:rPr>
            <w:noProof/>
            <w:webHidden/>
          </w:rPr>
          <w:t>85</w:t>
        </w:r>
        <w:r w:rsidR="009D49BA" w:rsidRPr="0084542E">
          <w:rPr>
            <w:noProof/>
            <w:webHidden/>
          </w:rPr>
          <w:fldChar w:fldCharType="end"/>
        </w:r>
      </w:hyperlink>
    </w:p>
    <w:p w14:paraId="070D2DC1" w14:textId="77777777" w:rsidR="003F6965" w:rsidRPr="0084542E" w:rsidRDefault="003F6965" w:rsidP="00A80CE9">
      <w:pPr>
        <w:pStyle w:val="Titre1"/>
        <w:rPr>
          <w:rFonts w:ascii="Andalus" w:hAnsi="Andalus" w:cs="Andalus"/>
          <w:b/>
          <w:sz w:val="28"/>
          <w:szCs w:val="28"/>
          <w:lang w:val="fr-CD"/>
        </w:rPr>
      </w:pPr>
      <w:r w:rsidRPr="0084542E">
        <w:rPr>
          <w:rFonts w:ascii="Andalus" w:hAnsi="Andalus" w:cs="Andalus"/>
          <w:b/>
          <w:sz w:val="28"/>
          <w:szCs w:val="28"/>
          <w:lang w:val="fr-CD"/>
        </w:rPr>
        <w:fldChar w:fldCharType="end"/>
      </w:r>
    </w:p>
    <w:p w14:paraId="236A940C" w14:textId="77777777" w:rsidR="00044A3C" w:rsidRPr="0084542E" w:rsidRDefault="00044A3C" w:rsidP="00A80CE9">
      <w:pPr>
        <w:pStyle w:val="Titre1"/>
        <w:rPr>
          <w:rFonts w:ascii="Andalus" w:hAnsi="Andalus" w:cs="Andalus"/>
          <w:b/>
          <w:sz w:val="28"/>
          <w:szCs w:val="28"/>
          <w:lang w:val="fr-CD"/>
        </w:rPr>
      </w:pPr>
    </w:p>
    <w:p w14:paraId="1EEBB242" w14:textId="77777777" w:rsidR="00C25FBC" w:rsidRPr="0084542E" w:rsidRDefault="00C25FBC" w:rsidP="00A80CE9">
      <w:pPr>
        <w:pStyle w:val="Titre1"/>
        <w:rPr>
          <w:rFonts w:ascii="Andalus" w:hAnsi="Andalus" w:cs="Andalus"/>
          <w:b/>
          <w:sz w:val="28"/>
          <w:szCs w:val="28"/>
          <w:lang w:val="fr-CD"/>
        </w:rPr>
      </w:pPr>
      <w:r w:rsidRPr="0084542E">
        <w:rPr>
          <w:rFonts w:ascii="Andalus" w:hAnsi="Andalus" w:cs="Andalus"/>
          <w:b/>
          <w:sz w:val="28"/>
          <w:szCs w:val="28"/>
          <w:lang w:val="fr-CD"/>
        </w:rPr>
        <w:br w:type="page"/>
      </w:r>
    </w:p>
    <w:p w14:paraId="5322524F" w14:textId="575D8B00" w:rsidR="00C25FBC" w:rsidRPr="0084542E" w:rsidRDefault="00C25FBC" w:rsidP="00A80CE9">
      <w:pPr>
        <w:pStyle w:val="Titre1"/>
        <w:rPr>
          <w:rFonts w:ascii="Andalus" w:hAnsi="Andalus" w:cs="Andalus"/>
          <w:b/>
          <w:sz w:val="28"/>
          <w:szCs w:val="28"/>
          <w:lang w:val="fr-CD"/>
        </w:rPr>
      </w:pPr>
      <w:bookmarkStart w:id="3" w:name="_Toc11305587"/>
      <w:r w:rsidRPr="0084542E">
        <w:rPr>
          <w:rFonts w:ascii="Andalus" w:hAnsi="Andalus" w:cs="Andalus"/>
          <w:b/>
          <w:sz w:val="28"/>
          <w:szCs w:val="28"/>
          <w:lang w:val="fr-CD"/>
        </w:rPr>
        <w:lastRenderedPageBreak/>
        <w:t>SIGLES ET ABREVIATIONS</w:t>
      </w:r>
      <w:bookmarkEnd w:id="3"/>
    </w:p>
    <w:p w14:paraId="6634B2B2" w14:textId="77777777" w:rsidR="00C90774" w:rsidRPr="0084542E" w:rsidRDefault="00C90774" w:rsidP="00C90774">
      <w:pPr>
        <w:pStyle w:val="Titre1"/>
        <w:jc w:val="center"/>
        <w:rPr>
          <w:color w:val="auto"/>
          <w:sz w:val="22"/>
          <w:szCs w:val="22"/>
        </w:rPr>
      </w:pPr>
      <w:bookmarkStart w:id="4" w:name="_Toc449195523"/>
      <w:bookmarkStart w:id="5" w:name="_Toc487790274"/>
      <w:bookmarkStart w:id="6" w:name="_Toc11305588"/>
      <w:r w:rsidRPr="0084542E">
        <w:rPr>
          <w:color w:val="auto"/>
          <w:sz w:val="22"/>
          <w:szCs w:val="22"/>
        </w:rPr>
        <w:t>LISTE DES ABREVIATIONS</w:t>
      </w:r>
      <w:bookmarkEnd w:id="4"/>
      <w:bookmarkEnd w:id="5"/>
      <w:bookmarkEnd w:id="6"/>
    </w:p>
    <w:p w14:paraId="0EB8493C" w14:textId="77777777" w:rsidR="00C90774" w:rsidRPr="0084542E" w:rsidRDefault="00C90774" w:rsidP="00C90774">
      <w:pPr>
        <w:spacing w:line="240" w:lineRule="auto"/>
        <w:rPr>
          <w:rFonts w:ascii="Times New Roman" w:hAnsi="Times New Roman" w:cs="Times New Roman"/>
        </w:rPr>
      </w:pPr>
    </w:p>
    <w:p w14:paraId="4EDE2BDB" w14:textId="77777777" w:rsidR="00C90774" w:rsidRPr="0084542E" w:rsidRDefault="00C90774" w:rsidP="00C90774">
      <w:pPr>
        <w:spacing w:after="0" w:line="240" w:lineRule="auto"/>
        <w:jc w:val="both"/>
        <w:rPr>
          <w:rFonts w:ascii="Times New Roman" w:eastAsia="Times New Roman" w:hAnsi="Times New Roman" w:cs="Times New Roman"/>
          <w:sz w:val="20"/>
          <w:szCs w:val="20"/>
          <w:lang w:eastAsia="fr-FR"/>
        </w:rPr>
      </w:pPr>
      <w:r w:rsidRPr="0084542E">
        <w:rPr>
          <w:rFonts w:ascii="Times New Roman" w:eastAsia="Times New Roman" w:hAnsi="Times New Roman" w:cs="Times New Roman"/>
          <w:sz w:val="20"/>
          <w:szCs w:val="20"/>
          <w:lang w:eastAsia="fr-FR"/>
        </w:rPr>
        <w:t>ACE</w:t>
      </w:r>
      <w:r w:rsidRPr="0084542E">
        <w:rPr>
          <w:rFonts w:ascii="Times New Roman" w:eastAsia="Times New Roman" w:hAnsi="Times New Roman" w:cs="Times New Roman"/>
          <w:sz w:val="20"/>
          <w:szCs w:val="20"/>
          <w:lang w:eastAsia="fr-FR"/>
        </w:rPr>
        <w:tab/>
      </w:r>
      <w:r w:rsidRPr="0084542E">
        <w:rPr>
          <w:rFonts w:ascii="Times New Roman" w:eastAsia="Times New Roman" w:hAnsi="Times New Roman" w:cs="Times New Roman"/>
          <w:sz w:val="20"/>
          <w:szCs w:val="20"/>
          <w:lang w:eastAsia="fr-FR"/>
        </w:rPr>
        <w:tab/>
        <w:t>: Agence Congolaise de l’Environnement</w:t>
      </w:r>
    </w:p>
    <w:p w14:paraId="3C455F14" w14:textId="77777777" w:rsidR="00C90774" w:rsidRPr="0084542E" w:rsidRDefault="00C90774" w:rsidP="00C90774">
      <w:pPr>
        <w:spacing w:after="0" w:line="240" w:lineRule="auto"/>
        <w:jc w:val="both"/>
        <w:rPr>
          <w:rFonts w:ascii="Times New Roman" w:eastAsia="Times New Roman" w:hAnsi="Times New Roman" w:cs="Times New Roman"/>
          <w:sz w:val="20"/>
          <w:szCs w:val="20"/>
          <w:lang w:eastAsia="fr-FR"/>
        </w:rPr>
      </w:pPr>
      <w:r w:rsidRPr="0084542E">
        <w:rPr>
          <w:rFonts w:ascii="Times New Roman" w:eastAsia="Times New Roman" w:hAnsi="Times New Roman" w:cs="Times New Roman"/>
          <w:sz w:val="20"/>
          <w:szCs w:val="20"/>
          <w:lang w:eastAsia="fr-FR"/>
        </w:rPr>
        <w:t>AEP</w:t>
      </w:r>
      <w:r w:rsidRPr="0084542E">
        <w:rPr>
          <w:rFonts w:ascii="Times New Roman" w:eastAsia="Times New Roman" w:hAnsi="Times New Roman" w:cs="Times New Roman"/>
          <w:sz w:val="20"/>
          <w:szCs w:val="20"/>
          <w:lang w:eastAsia="fr-FR"/>
        </w:rPr>
        <w:tab/>
      </w:r>
      <w:r w:rsidRPr="0084542E">
        <w:rPr>
          <w:rFonts w:ascii="Times New Roman" w:eastAsia="Times New Roman" w:hAnsi="Times New Roman" w:cs="Times New Roman"/>
          <w:sz w:val="20"/>
          <w:szCs w:val="20"/>
          <w:lang w:eastAsia="fr-FR"/>
        </w:rPr>
        <w:tab/>
        <w:t>: Alimentation en Eau Potable</w:t>
      </w:r>
    </w:p>
    <w:p w14:paraId="4C5D5908" w14:textId="77777777" w:rsidR="00C90774" w:rsidRPr="0084542E" w:rsidRDefault="00C90774" w:rsidP="00C90774">
      <w:pPr>
        <w:spacing w:after="0" w:line="240" w:lineRule="auto"/>
        <w:rPr>
          <w:rFonts w:ascii="Times New Roman" w:eastAsia="Times New Roman" w:hAnsi="Times New Roman" w:cs="Times New Roman"/>
          <w:sz w:val="20"/>
          <w:szCs w:val="20"/>
          <w:lang w:eastAsia="fr-FR"/>
        </w:rPr>
      </w:pPr>
      <w:r w:rsidRPr="0084542E">
        <w:rPr>
          <w:rFonts w:ascii="Times New Roman" w:eastAsia="Times New Roman" w:hAnsi="Times New Roman" w:cs="Times New Roman"/>
          <w:sz w:val="20"/>
          <w:szCs w:val="20"/>
          <w:lang w:eastAsia="fr-FR"/>
        </w:rPr>
        <w:t>BM </w:t>
      </w:r>
      <w:r w:rsidRPr="0084542E">
        <w:rPr>
          <w:rFonts w:ascii="Times New Roman" w:eastAsia="Times New Roman" w:hAnsi="Times New Roman" w:cs="Times New Roman"/>
          <w:sz w:val="20"/>
          <w:szCs w:val="20"/>
          <w:lang w:eastAsia="fr-FR"/>
        </w:rPr>
        <w:tab/>
      </w:r>
      <w:r w:rsidRPr="0084542E">
        <w:rPr>
          <w:rFonts w:ascii="Times New Roman" w:eastAsia="Times New Roman" w:hAnsi="Times New Roman" w:cs="Times New Roman"/>
          <w:sz w:val="20"/>
          <w:szCs w:val="20"/>
          <w:lang w:eastAsia="fr-FR"/>
        </w:rPr>
        <w:tab/>
        <w:t>: Banque Mondiale</w:t>
      </w:r>
    </w:p>
    <w:p w14:paraId="342D6EC9" w14:textId="77777777" w:rsidR="00C90774" w:rsidRPr="0084542E" w:rsidRDefault="00C90774" w:rsidP="00C90774">
      <w:pPr>
        <w:spacing w:after="0" w:line="240" w:lineRule="auto"/>
        <w:jc w:val="both"/>
        <w:rPr>
          <w:rFonts w:ascii="Times New Roman" w:eastAsia="Times New Roman" w:hAnsi="Times New Roman" w:cs="Times New Roman"/>
          <w:color w:val="000000"/>
          <w:sz w:val="20"/>
          <w:szCs w:val="20"/>
          <w:lang w:eastAsia="fr-FR"/>
        </w:rPr>
      </w:pPr>
      <w:r w:rsidRPr="0084542E">
        <w:rPr>
          <w:rFonts w:ascii="Times New Roman" w:eastAsia="Times New Roman" w:hAnsi="Times New Roman" w:cs="Times New Roman"/>
          <w:color w:val="000000"/>
          <w:sz w:val="20"/>
          <w:szCs w:val="20"/>
          <w:lang w:eastAsia="fr-FR"/>
        </w:rPr>
        <w:t xml:space="preserve">CGES </w:t>
      </w:r>
      <w:r w:rsidRPr="0084542E">
        <w:rPr>
          <w:rFonts w:ascii="Times New Roman" w:eastAsia="Times New Roman" w:hAnsi="Times New Roman" w:cs="Times New Roman"/>
          <w:color w:val="000000"/>
          <w:sz w:val="20"/>
          <w:szCs w:val="20"/>
          <w:lang w:eastAsia="fr-FR"/>
        </w:rPr>
        <w:tab/>
      </w:r>
      <w:r w:rsidRPr="0084542E">
        <w:rPr>
          <w:rFonts w:ascii="Times New Roman" w:eastAsia="Times New Roman" w:hAnsi="Times New Roman" w:cs="Times New Roman"/>
          <w:color w:val="000000"/>
          <w:sz w:val="20"/>
          <w:szCs w:val="20"/>
          <w:lang w:eastAsia="fr-FR"/>
        </w:rPr>
        <w:tab/>
        <w:t xml:space="preserve">: Cadre de Gestion Environnementale et Sociale </w:t>
      </w:r>
    </w:p>
    <w:p w14:paraId="4DFFD78E" w14:textId="77777777" w:rsidR="00C90774" w:rsidRPr="0084542E" w:rsidRDefault="00C90774" w:rsidP="00C90774">
      <w:pPr>
        <w:spacing w:after="0" w:line="240" w:lineRule="auto"/>
        <w:jc w:val="both"/>
        <w:rPr>
          <w:rFonts w:ascii="Times New Roman" w:eastAsia="Times New Roman" w:hAnsi="Times New Roman" w:cs="Times New Roman"/>
          <w:sz w:val="20"/>
          <w:szCs w:val="20"/>
          <w:lang w:eastAsia="fr-FR"/>
        </w:rPr>
      </w:pPr>
      <w:r w:rsidRPr="0084542E">
        <w:rPr>
          <w:rFonts w:ascii="Times New Roman" w:eastAsia="Times New Roman" w:hAnsi="Times New Roman" w:cs="Times New Roman"/>
          <w:sz w:val="20"/>
          <w:szCs w:val="20"/>
          <w:lang w:eastAsia="fr-FR"/>
        </w:rPr>
        <w:t xml:space="preserve">CSMOD </w:t>
      </w:r>
      <w:r w:rsidRPr="0084542E">
        <w:rPr>
          <w:rFonts w:ascii="Times New Roman" w:eastAsia="Times New Roman" w:hAnsi="Times New Roman" w:cs="Times New Roman"/>
          <w:sz w:val="20"/>
          <w:szCs w:val="20"/>
          <w:lang w:eastAsia="fr-FR"/>
        </w:rPr>
        <w:tab/>
        <w:t xml:space="preserve">: Cadre Stratégique de Mise en Œuvre de la Décentralisation </w:t>
      </w:r>
    </w:p>
    <w:p w14:paraId="6AFD47D0" w14:textId="77777777" w:rsidR="00C90774" w:rsidRPr="0084542E" w:rsidRDefault="00C90774" w:rsidP="00C90774">
      <w:pPr>
        <w:spacing w:after="0" w:line="240" w:lineRule="auto"/>
        <w:jc w:val="both"/>
        <w:rPr>
          <w:rFonts w:ascii="Times New Roman" w:eastAsia="Times New Roman" w:hAnsi="Times New Roman" w:cs="Times New Roman"/>
          <w:sz w:val="20"/>
          <w:szCs w:val="20"/>
          <w:lang w:eastAsia="fr-FR"/>
        </w:rPr>
      </w:pPr>
      <w:r w:rsidRPr="0084542E">
        <w:rPr>
          <w:rFonts w:ascii="Times New Roman" w:eastAsia="Times New Roman" w:hAnsi="Times New Roman" w:cs="Times New Roman"/>
          <w:sz w:val="20"/>
          <w:szCs w:val="20"/>
          <w:lang w:eastAsia="fr-FR"/>
        </w:rPr>
        <w:t>CPE</w:t>
      </w:r>
      <w:r w:rsidRPr="0084542E">
        <w:rPr>
          <w:rFonts w:ascii="Times New Roman" w:eastAsia="Times New Roman" w:hAnsi="Times New Roman" w:cs="Times New Roman"/>
          <w:sz w:val="20"/>
          <w:szCs w:val="20"/>
          <w:lang w:eastAsia="fr-FR"/>
        </w:rPr>
        <w:tab/>
      </w:r>
      <w:r w:rsidRPr="0084542E">
        <w:rPr>
          <w:rFonts w:ascii="Times New Roman" w:eastAsia="Times New Roman" w:hAnsi="Times New Roman" w:cs="Times New Roman"/>
          <w:sz w:val="20"/>
          <w:szCs w:val="20"/>
          <w:lang w:eastAsia="fr-FR"/>
        </w:rPr>
        <w:tab/>
        <w:t>: Coordination Provinciale de l’Environnement</w:t>
      </w:r>
    </w:p>
    <w:p w14:paraId="11B8DF9D" w14:textId="77777777" w:rsidR="00C90774" w:rsidRPr="0084542E" w:rsidRDefault="00C90774" w:rsidP="00C90774">
      <w:pPr>
        <w:spacing w:after="0" w:line="240" w:lineRule="auto"/>
        <w:jc w:val="both"/>
        <w:rPr>
          <w:rFonts w:ascii="Times New Roman" w:eastAsia="Times New Roman" w:hAnsi="Times New Roman" w:cs="Times New Roman"/>
          <w:sz w:val="20"/>
          <w:szCs w:val="20"/>
          <w:lang w:eastAsia="fr-FR"/>
        </w:rPr>
      </w:pPr>
      <w:r w:rsidRPr="0084542E">
        <w:rPr>
          <w:rFonts w:ascii="Times New Roman" w:eastAsia="Times New Roman" w:hAnsi="Times New Roman" w:cs="Times New Roman"/>
          <w:sz w:val="20"/>
          <w:szCs w:val="20"/>
          <w:lang w:eastAsia="fr-FR"/>
        </w:rPr>
        <w:t>DAO</w:t>
      </w:r>
      <w:r w:rsidRPr="0084542E">
        <w:rPr>
          <w:rFonts w:ascii="Times New Roman" w:eastAsia="Times New Roman" w:hAnsi="Times New Roman" w:cs="Times New Roman"/>
          <w:sz w:val="20"/>
          <w:szCs w:val="20"/>
          <w:lang w:eastAsia="fr-FR"/>
        </w:rPr>
        <w:tab/>
      </w:r>
      <w:r w:rsidRPr="0084542E">
        <w:rPr>
          <w:rFonts w:ascii="Times New Roman" w:eastAsia="Times New Roman" w:hAnsi="Times New Roman" w:cs="Times New Roman"/>
          <w:sz w:val="20"/>
          <w:szCs w:val="20"/>
          <w:lang w:eastAsia="fr-FR"/>
        </w:rPr>
        <w:tab/>
        <w:t>: Dossier d’Appel d’Offres</w:t>
      </w:r>
    </w:p>
    <w:p w14:paraId="7C6756FC" w14:textId="77777777" w:rsidR="00C90774" w:rsidRPr="0084542E" w:rsidRDefault="00C90774" w:rsidP="00C90774">
      <w:pPr>
        <w:spacing w:after="0" w:line="240" w:lineRule="auto"/>
        <w:jc w:val="both"/>
        <w:rPr>
          <w:rFonts w:ascii="Times New Roman" w:eastAsia="Times New Roman" w:hAnsi="Times New Roman" w:cs="Times New Roman"/>
          <w:sz w:val="20"/>
          <w:szCs w:val="20"/>
          <w:lang w:eastAsia="fr-FR"/>
        </w:rPr>
      </w:pPr>
      <w:r w:rsidRPr="0084542E">
        <w:rPr>
          <w:rFonts w:ascii="Times New Roman" w:eastAsia="Times New Roman" w:hAnsi="Times New Roman" w:cs="Times New Roman"/>
          <w:sz w:val="20"/>
          <w:szCs w:val="20"/>
          <w:lang w:eastAsia="fr-FR"/>
        </w:rPr>
        <w:t>DSRP </w:t>
      </w:r>
      <w:r w:rsidRPr="0084542E">
        <w:rPr>
          <w:rFonts w:ascii="Times New Roman" w:eastAsia="Times New Roman" w:hAnsi="Times New Roman" w:cs="Times New Roman"/>
          <w:sz w:val="20"/>
          <w:szCs w:val="20"/>
          <w:lang w:eastAsia="fr-FR"/>
        </w:rPr>
        <w:tab/>
      </w:r>
      <w:r w:rsidRPr="0084542E">
        <w:rPr>
          <w:rFonts w:ascii="Times New Roman" w:eastAsia="Times New Roman" w:hAnsi="Times New Roman" w:cs="Times New Roman"/>
          <w:sz w:val="20"/>
          <w:szCs w:val="20"/>
          <w:lang w:eastAsia="fr-FR"/>
        </w:rPr>
        <w:tab/>
        <w:t>: Document Stratégique de Réduction de la Pauvreté</w:t>
      </w:r>
    </w:p>
    <w:p w14:paraId="2380F04B" w14:textId="77777777" w:rsidR="00C90774" w:rsidRPr="0084542E" w:rsidRDefault="00C90774" w:rsidP="00C90774">
      <w:pPr>
        <w:spacing w:after="0" w:line="240" w:lineRule="auto"/>
        <w:jc w:val="both"/>
        <w:rPr>
          <w:rFonts w:ascii="Times New Roman" w:eastAsia="Times New Roman" w:hAnsi="Times New Roman" w:cs="Times New Roman"/>
          <w:sz w:val="20"/>
          <w:szCs w:val="20"/>
          <w:lang w:eastAsia="fr-FR"/>
        </w:rPr>
      </w:pPr>
      <w:r w:rsidRPr="0084542E">
        <w:rPr>
          <w:rFonts w:ascii="Times New Roman" w:eastAsia="Times New Roman" w:hAnsi="Times New Roman" w:cs="Times New Roman"/>
          <w:sz w:val="20"/>
          <w:szCs w:val="20"/>
          <w:lang w:eastAsia="fr-FR"/>
        </w:rPr>
        <w:t>EES</w:t>
      </w:r>
      <w:r w:rsidRPr="0084542E">
        <w:rPr>
          <w:rFonts w:ascii="Times New Roman" w:eastAsia="Times New Roman" w:hAnsi="Times New Roman" w:cs="Times New Roman"/>
          <w:sz w:val="20"/>
          <w:szCs w:val="20"/>
          <w:lang w:eastAsia="fr-FR"/>
        </w:rPr>
        <w:tab/>
      </w:r>
      <w:r w:rsidRPr="0084542E">
        <w:rPr>
          <w:rFonts w:ascii="Times New Roman" w:eastAsia="Times New Roman" w:hAnsi="Times New Roman" w:cs="Times New Roman"/>
          <w:sz w:val="20"/>
          <w:szCs w:val="20"/>
          <w:lang w:eastAsia="fr-FR"/>
        </w:rPr>
        <w:tab/>
        <w:t>: Évaluation Environnementale et Sociale</w:t>
      </w:r>
    </w:p>
    <w:p w14:paraId="248F32B5" w14:textId="77777777" w:rsidR="00C90774" w:rsidRPr="0084542E" w:rsidRDefault="00C90774" w:rsidP="00C90774">
      <w:pPr>
        <w:spacing w:after="0" w:line="240" w:lineRule="auto"/>
        <w:jc w:val="both"/>
        <w:rPr>
          <w:rFonts w:ascii="Times New Roman" w:eastAsia="Times New Roman" w:hAnsi="Times New Roman" w:cs="Times New Roman"/>
          <w:sz w:val="20"/>
          <w:szCs w:val="20"/>
          <w:lang w:eastAsia="fr-FR"/>
        </w:rPr>
      </w:pPr>
      <w:r w:rsidRPr="0084542E">
        <w:rPr>
          <w:rFonts w:ascii="Times New Roman" w:eastAsia="Times New Roman" w:hAnsi="Times New Roman" w:cs="Times New Roman"/>
          <w:sz w:val="20"/>
          <w:szCs w:val="20"/>
          <w:lang w:eastAsia="fr-FR"/>
        </w:rPr>
        <w:t xml:space="preserve">EIES </w:t>
      </w:r>
      <w:r w:rsidRPr="0084542E">
        <w:rPr>
          <w:rFonts w:ascii="Times New Roman" w:eastAsia="Times New Roman" w:hAnsi="Times New Roman" w:cs="Times New Roman"/>
          <w:sz w:val="20"/>
          <w:szCs w:val="20"/>
          <w:lang w:eastAsia="fr-FR"/>
        </w:rPr>
        <w:tab/>
      </w:r>
      <w:r w:rsidRPr="0084542E">
        <w:rPr>
          <w:rFonts w:ascii="Times New Roman" w:eastAsia="Times New Roman" w:hAnsi="Times New Roman" w:cs="Times New Roman"/>
          <w:sz w:val="20"/>
          <w:szCs w:val="20"/>
          <w:lang w:eastAsia="fr-FR"/>
        </w:rPr>
        <w:tab/>
        <w:t>: Étude d’Impact Environnemental et Social</w:t>
      </w:r>
    </w:p>
    <w:p w14:paraId="5EA6A54E" w14:textId="3B97BD9A" w:rsidR="006E74C2" w:rsidRPr="0084542E" w:rsidRDefault="006E74C2" w:rsidP="00C90774">
      <w:pPr>
        <w:spacing w:after="0" w:line="240" w:lineRule="auto"/>
        <w:jc w:val="both"/>
        <w:rPr>
          <w:rFonts w:ascii="Times New Roman" w:eastAsia="Times New Roman" w:hAnsi="Times New Roman" w:cs="Times New Roman"/>
          <w:sz w:val="20"/>
          <w:szCs w:val="20"/>
          <w:lang w:eastAsia="fr-FR"/>
        </w:rPr>
      </w:pPr>
      <w:r w:rsidRPr="0084542E">
        <w:rPr>
          <w:rFonts w:ascii="Times New Roman" w:eastAsia="Times New Roman" w:hAnsi="Times New Roman" w:cs="Times New Roman"/>
          <w:sz w:val="20"/>
          <w:szCs w:val="20"/>
          <w:lang w:eastAsia="fr-FR"/>
        </w:rPr>
        <w:t>EP</w:t>
      </w:r>
      <w:r w:rsidRPr="0084542E">
        <w:rPr>
          <w:rFonts w:ascii="Times New Roman" w:eastAsia="Times New Roman" w:hAnsi="Times New Roman" w:cs="Times New Roman"/>
          <w:sz w:val="20"/>
          <w:szCs w:val="20"/>
          <w:lang w:eastAsia="fr-FR"/>
        </w:rPr>
        <w:tab/>
      </w:r>
      <w:r w:rsidRPr="0084542E">
        <w:rPr>
          <w:rFonts w:ascii="Times New Roman" w:eastAsia="Times New Roman" w:hAnsi="Times New Roman" w:cs="Times New Roman"/>
          <w:sz w:val="20"/>
          <w:szCs w:val="20"/>
          <w:lang w:eastAsia="fr-FR"/>
        </w:rPr>
        <w:tab/>
        <w:t>: Ecole Primaire</w:t>
      </w:r>
    </w:p>
    <w:p w14:paraId="24990BD8" w14:textId="3A209088" w:rsidR="00C90774" w:rsidRPr="0084542E" w:rsidRDefault="00C90774" w:rsidP="00C90774">
      <w:pPr>
        <w:spacing w:after="0" w:line="240" w:lineRule="auto"/>
        <w:jc w:val="both"/>
        <w:rPr>
          <w:rFonts w:ascii="Times New Roman" w:eastAsia="Times New Roman" w:hAnsi="Times New Roman" w:cs="Times New Roman"/>
          <w:sz w:val="20"/>
          <w:szCs w:val="20"/>
          <w:lang w:eastAsia="fr-FR"/>
        </w:rPr>
      </w:pPr>
      <w:r w:rsidRPr="0084542E">
        <w:rPr>
          <w:rFonts w:ascii="Times New Roman" w:eastAsia="Times New Roman" w:hAnsi="Times New Roman" w:cs="Times New Roman"/>
          <w:sz w:val="20"/>
          <w:szCs w:val="20"/>
          <w:lang w:eastAsia="fr-FR"/>
        </w:rPr>
        <w:t>EPI</w:t>
      </w:r>
      <w:r w:rsidRPr="0084542E">
        <w:rPr>
          <w:rFonts w:ascii="Times New Roman" w:eastAsia="Times New Roman" w:hAnsi="Times New Roman" w:cs="Times New Roman"/>
          <w:sz w:val="20"/>
          <w:szCs w:val="20"/>
          <w:lang w:eastAsia="fr-FR"/>
        </w:rPr>
        <w:tab/>
      </w:r>
      <w:r w:rsidRPr="0084542E">
        <w:rPr>
          <w:rFonts w:ascii="Times New Roman" w:eastAsia="Times New Roman" w:hAnsi="Times New Roman" w:cs="Times New Roman"/>
          <w:sz w:val="20"/>
          <w:szCs w:val="20"/>
          <w:lang w:eastAsia="fr-FR"/>
        </w:rPr>
        <w:tab/>
        <w:t>: Équipement de Protection Individuel</w:t>
      </w:r>
    </w:p>
    <w:p w14:paraId="1E6818E4" w14:textId="77777777" w:rsidR="00C90774" w:rsidRPr="0084542E" w:rsidRDefault="00C90774" w:rsidP="00C90774">
      <w:pPr>
        <w:spacing w:after="0" w:line="240" w:lineRule="auto"/>
        <w:jc w:val="both"/>
        <w:rPr>
          <w:rFonts w:ascii="Times New Roman" w:eastAsia="Times New Roman" w:hAnsi="Times New Roman" w:cs="Times New Roman"/>
          <w:sz w:val="20"/>
          <w:szCs w:val="20"/>
          <w:lang w:eastAsia="fr-FR"/>
        </w:rPr>
      </w:pPr>
      <w:r w:rsidRPr="0084542E">
        <w:rPr>
          <w:rFonts w:ascii="Times New Roman" w:eastAsia="Times New Roman" w:hAnsi="Times New Roman" w:cs="Times New Roman"/>
          <w:sz w:val="20"/>
          <w:szCs w:val="20"/>
          <w:lang w:eastAsia="fr-FR"/>
        </w:rPr>
        <w:t xml:space="preserve">ICCN </w:t>
      </w:r>
      <w:r w:rsidRPr="0084542E">
        <w:rPr>
          <w:rFonts w:ascii="Times New Roman" w:eastAsia="Times New Roman" w:hAnsi="Times New Roman" w:cs="Times New Roman"/>
          <w:sz w:val="20"/>
          <w:szCs w:val="20"/>
          <w:lang w:eastAsia="fr-FR"/>
        </w:rPr>
        <w:tab/>
      </w:r>
      <w:r w:rsidRPr="0084542E">
        <w:rPr>
          <w:rFonts w:ascii="Times New Roman" w:eastAsia="Times New Roman" w:hAnsi="Times New Roman" w:cs="Times New Roman"/>
          <w:sz w:val="20"/>
          <w:szCs w:val="20"/>
          <w:lang w:eastAsia="fr-FR"/>
        </w:rPr>
        <w:tab/>
        <w:t>: Institut Congolais de la Conservation de la Nature</w:t>
      </w:r>
    </w:p>
    <w:p w14:paraId="1A8F97E1" w14:textId="77777777" w:rsidR="00C90774" w:rsidRPr="0084542E" w:rsidRDefault="00C90774" w:rsidP="00C90774">
      <w:pPr>
        <w:spacing w:after="0" w:line="240" w:lineRule="auto"/>
        <w:jc w:val="both"/>
        <w:rPr>
          <w:rFonts w:ascii="Times New Roman" w:eastAsia="Times New Roman" w:hAnsi="Times New Roman" w:cs="Times New Roman"/>
          <w:sz w:val="20"/>
          <w:szCs w:val="20"/>
          <w:lang w:eastAsia="fr-FR"/>
        </w:rPr>
      </w:pPr>
      <w:r w:rsidRPr="0084542E">
        <w:rPr>
          <w:rFonts w:ascii="Times New Roman" w:eastAsia="Times New Roman" w:hAnsi="Times New Roman" w:cs="Times New Roman"/>
          <w:sz w:val="20"/>
          <w:szCs w:val="20"/>
          <w:lang w:eastAsia="fr-FR"/>
        </w:rPr>
        <w:t>IDA</w:t>
      </w:r>
      <w:r w:rsidRPr="0084542E">
        <w:rPr>
          <w:rFonts w:ascii="Times New Roman" w:eastAsia="Times New Roman" w:hAnsi="Times New Roman" w:cs="Times New Roman"/>
          <w:sz w:val="20"/>
          <w:szCs w:val="20"/>
          <w:lang w:eastAsia="fr-FR"/>
        </w:rPr>
        <w:tab/>
      </w:r>
      <w:r w:rsidRPr="0084542E">
        <w:rPr>
          <w:rFonts w:ascii="Times New Roman" w:eastAsia="Times New Roman" w:hAnsi="Times New Roman" w:cs="Times New Roman"/>
          <w:sz w:val="20"/>
          <w:szCs w:val="20"/>
          <w:lang w:eastAsia="fr-FR"/>
        </w:rPr>
        <w:tab/>
        <w:t>: Association Internationale de Développement</w:t>
      </w:r>
    </w:p>
    <w:p w14:paraId="11C25D4C" w14:textId="77777777" w:rsidR="00C90774" w:rsidRPr="0084542E" w:rsidRDefault="00C90774" w:rsidP="00C90774">
      <w:pPr>
        <w:spacing w:after="0" w:line="240" w:lineRule="auto"/>
        <w:jc w:val="both"/>
        <w:rPr>
          <w:rFonts w:ascii="Times New Roman" w:eastAsia="Times New Roman" w:hAnsi="Times New Roman" w:cs="Times New Roman"/>
          <w:sz w:val="20"/>
          <w:szCs w:val="20"/>
          <w:lang w:eastAsia="fr-FR"/>
        </w:rPr>
      </w:pPr>
      <w:r w:rsidRPr="0084542E">
        <w:rPr>
          <w:rFonts w:ascii="Times New Roman" w:eastAsia="Times New Roman" w:hAnsi="Times New Roman" w:cs="Times New Roman"/>
          <w:sz w:val="20"/>
          <w:szCs w:val="20"/>
          <w:lang w:eastAsia="fr-FR"/>
        </w:rPr>
        <w:t xml:space="preserve">IEC </w:t>
      </w:r>
      <w:r w:rsidRPr="0084542E">
        <w:rPr>
          <w:rFonts w:ascii="Times New Roman" w:eastAsia="Times New Roman" w:hAnsi="Times New Roman" w:cs="Times New Roman"/>
          <w:sz w:val="20"/>
          <w:szCs w:val="20"/>
          <w:lang w:eastAsia="fr-FR"/>
        </w:rPr>
        <w:tab/>
      </w:r>
      <w:r w:rsidRPr="0084542E">
        <w:rPr>
          <w:rFonts w:ascii="Times New Roman" w:eastAsia="Times New Roman" w:hAnsi="Times New Roman" w:cs="Times New Roman"/>
          <w:sz w:val="20"/>
          <w:szCs w:val="20"/>
          <w:lang w:eastAsia="fr-FR"/>
        </w:rPr>
        <w:tab/>
        <w:t>: Information, éducation et communication</w:t>
      </w:r>
    </w:p>
    <w:p w14:paraId="6881D5D1" w14:textId="77777777" w:rsidR="00C90774" w:rsidRPr="0084542E" w:rsidRDefault="00C90774" w:rsidP="00C90774">
      <w:pPr>
        <w:spacing w:after="0" w:line="240" w:lineRule="auto"/>
        <w:jc w:val="both"/>
        <w:rPr>
          <w:rFonts w:ascii="Times New Roman" w:eastAsia="Times New Roman" w:hAnsi="Times New Roman" w:cs="Times New Roman"/>
          <w:sz w:val="20"/>
          <w:szCs w:val="20"/>
          <w:lang w:eastAsia="fr-FR"/>
        </w:rPr>
      </w:pPr>
      <w:r w:rsidRPr="0084542E">
        <w:rPr>
          <w:rFonts w:ascii="Times New Roman" w:eastAsia="Times New Roman" w:hAnsi="Times New Roman" w:cs="Times New Roman"/>
          <w:sz w:val="20"/>
          <w:szCs w:val="20"/>
          <w:lang w:eastAsia="fr-FR"/>
        </w:rPr>
        <w:t>IST</w:t>
      </w:r>
      <w:r w:rsidRPr="0084542E">
        <w:rPr>
          <w:rFonts w:ascii="Times New Roman" w:eastAsia="Times New Roman" w:hAnsi="Times New Roman" w:cs="Times New Roman"/>
          <w:sz w:val="20"/>
          <w:szCs w:val="20"/>
          <w:lang w:eastAsia="fr-FR"/>
        </w:rPr>
        <w:tab/>
      </w:r>
      <w:r w:rsidRPr="0084542E">
        <w:rPr>
          <w:rFonts w:ascii="Times New Roman" w:eastAsia="Times New Roman" w:hAnsi="Times New Roman" w:cs="Times New Roman"/>
          <w:sz w:val="20"/>
          <w:szCs w:val="20"/>
          <w:lang w:eastAsia="fr-FR"/>
        </w:rPr>
        <w:tab/>
        <w:t>: Infections sexuellement transmissibles</w:t>
      </w:r>
    </w:p>
    <w:p w14:paraId="57F4AF61" w14:textId="77777777" w:rsidR="00C90774" w:rsidRPr="0084542E" w:rsidRDefault="00C90774" w:rsidP="00C90774">
      <w:pPr>
        <w:spacing w:after="0" w:line="240" w:lineRule="auto"/>
        <w:jc w:val="both"/>
        <w:rPr>
          <w:rFonts w:ascii="Times New Roman" w:eastAsia="Times New Roman" w:hAnsi="Times New Roman" w:cs="Times New Roman"/>
          <w:sz w:val="20"/>
          <w:szCs w:val="20"/>
          <w:lang w:eastAsia="fr-FR"/>
        </w:rPr>
      </w:pPr>
      <w:r w:rsidRPr="0084542E">
        <w:rPr>
          <w:rFonts w:ascii="Times New Roman" w:eastAsia="Times New Roman" w:hAnsi="Times New Roman" w:cs="Times New Roman"/>
          <w:sz w:val="20"/>
          <w:szCs w:val="20"/>
          <w:lang w:eastAsia="fr-FR"/>
        </w:rPr>
        <w:t>MEDD</w:t>
      </w:r>
      <w:r w:rsidRPr="0084542E">
        <w:rPr>
          <w:rFonts w:ascii="Times New Roman" w:eastAsia="Times New Roman" w:hAnsi="Times New Roman" w:cs="Times New Roman"/>
          <w:sz w:val="20"/>
          <w:szCs w:val="20"/>
          <w:lang w:eastAsia="fr-FR"/>
        </w:rPr>
        <w:tab/>
      </w:r>
      <w:r w:rsidRPr="0084542E">
        <w:rPr>
          <w:rFonts w:ascii="Times New Roman" w:eastAsia="Times New Roman" w:hAnsi="Times New Roman" w:cs="Times New Roman"/>
          <w:sz w:val="20"/>
          <w:szCs w:val="20"/>
          <w:lang w:eastAsia="fr-FR"/>
        </w:rPr>
        <w:tab/>
        <w:t>: Ministère de l’Environnement et Développement Durable</w:t>
      </w:r>
    </w:p>
    <w:p w14:paraId="60F91120" w14:textId="77777777" w:rsidR="00C90774" w:rsidRPr="0084542E" w:rsidRDefault="00C90774" w:rsidP="00C90774">
      <w:pPr>
        <w:spacing w:after="0" w:line="240" w:lineRule="auto"/>
        <w:jc w:val="both"/>
        <w:rPr>
          <w:rFonts w:ascii="Times New Roman" w:eastAsia="Times New Roman" w:hAnsi="Times New Roman" w:cs="Times New Roman"/>
          <w:sz w:val="20"/>
          <w:szCs w:val="20"/>
          <w:lang w:eastAsia="fr-FR"/>
        </w:rPr>
      </w:pPr>
      <w:r w:rsidRPr="0084542E">
        <w:rPr>
          <w:rFonts w:ascii="Times New Roman" w:eastAsia="Times New Roman" w:hAnsi="Times New Roman" w:cs="Times New Roman"/>
          <w:sz w:val="20"/>
          <w:szCs w:val="20"/>
          <w:lang w:eastAsia="fr-FR"/>
        </w:rPr>
        <w:t>MdC </w:t>
      </w:r>
      <w:r w:rsidRPr="0084542E">
        <w:rPr>
          <w:rFonts w:ascii="Times New Roman" w:eastAsia="Times New Roman" w:hAnsi="Times New Roman" w:cs="Times New Roman"/>
          <w:sz w:val="20"/>
          <w:szCs w:val="20"/>
          <w:lang w:eastAsia="fr-FR"/>
        </w:rPr>
        <w:tab/>
      </w:r>
      <w:r w:rsidRPr="0084542E">
        <w:rPr>
          <w:rFonts w:ascii="Times New Roman" w:eastAsia="Times New Roman" w:hAnsi="Times New Roman" w:cs="Times New Roman"/>
          <w:sz w:val="20"/>
          <w:szCs w:val="20"/>
          <w:lang w:eastAsia="fr-FR"/>
        </w:rPr>
        <w:tab/>
        <w:t>: Mission de Contrôle</w:t>
      </w:r>
    </w:p>
    <w:p w14:paraId="4E12E040" w14:textId="77777777" w:rsidR="00C90774" w:rsidRPr="0084542E" w:rsidRDefault="00C90774" w:rsidP="00C90774">
      <w:pPr>
        <w:spacing w:after="0" w:line="240" w:lineRule="auto"/>
        <w:jc w:val="both"/>
        <w:rPr>
          <w:rFonts w:ascii="Times New Roman" w:eastAsia="Times New Roman" w:hAnsi="Times New Roman" w:cs="Times New Roman"/>
          <w:sz w:val="20"/>
          <w:szCs w:val="20"/>
          <w:lang w:eastAsia="fr-FR"/>
        </w:rPr>
      </w:pPr>
      <w:r w:rsidRPr="0084542E">
        <w:rPr>
          <w:rFonts w:ascii="Times New Roman" w:eastAsia="Times New Roman" w:hAnsi="Times New Roman" w:cs="Times New Roman"/>
          <w:sz w:val="20"/>
          <w:szCs w:val="20"/>
          <w:lang w:eastAsia="fr-FR"/>
        </w:rPr>
        <w:t>MST</w:t>
      </w:r>
      <w:r w:rsidRPr="0084542E">
        <w:rPr>
          <w:rFonts w:ascii="Times New Roman" w:eastAsia="Times New Roman" w:hAnsi="Times New Roman" w:cs="Times New Roman"/>
          <w:sz w:val="20"/>
          <w:szCs w:val="20"/>
          <w:lang w:eastAsia="fr-FR"/>
        </w:rPr>
        <w:tab/>
      </w:r>
      <w:r w:rsidRPr="0084542E">
        <w:rPr>
          <w:rFonts w:ascii="Times New Roman" w:eastAsia="Times New Roman" w:hAnsi="Times New Roman" w:cs="Times New Roman"/>
          <w:sz w:val="20"/>
          <w:szCs w:val="20"/>
          <w:lang w:eastAsia="fr-FR"/>
        </w:rPr>
        <w:tab/>
        <w:t xml:space="preserve">: Maladies sexuellement transmissibles </w:t>
      </w:r>
    </w:p>
    <w:p w14:paraId="4531D91B" w14:textId="77777777" w:rsidR="00C90774" w:rsidRPr="0084542E" w:rsidRDefault="00C90774" w:rsidP="00C90774">
      <w:pPr>
        <w:spacing w:after="0" w:line="240" w:lineRule="auto"/>
        <w:jc w:val="both"/>
        <w:rPr>
          <w:rFonts w:ascii="Times New Roman" w:eastAsia="Times New Roman" w:hAnsi="Times New Roman" w:cs="Times New Roman"/>
          <w:sz w:val="20"/>
          <w:szCs w:val="20"/>
          <w:lang w:eastAsia="fr-FR"/>
        </w:rPr>
      </w:pPr>
      <w:r w:rsidRPr="0084542E">
        <w:rPr>
          <w:rFonts w:ascii="Times New Roman" w:eastAsia="Times New Roman" w:hAnsi="Times New Roman" w:cs="Times New Roman"/>
          <w:sz w:val="20"/>
          <w:szCs w:val="20"/>
          <w:lang w:eastAsia="fr-FR"/>
        </w:rPr>
        <w:t>OMS</w:t>
      </w:r>
      <w:r w:rsidRPr="0084542E">
        <w:rPr>
          <w:rFonts w:ascii="Times New Roman" w:eastAsia="Times New Roman" w:hAnsi="Times New Roman" w:cs="Times New Roman"/>
          <w:sz w:val="20"/>
          <w:szCs w:val="20"/>
          <w:lang w:eastAsia="fr-FR"/>
        </w:rPr>
        <w:tab/>
      </w:r>
      <w:r w:rsidRPr="0084542E">
        <w:rPr>
          <w:rFonts w:ascii="Times New Roman" w:eastAsia="Times New Roman" w:hAnsi="Times New Roman" w:cs="Times New Roman"/>
          <w:sz w:val="20"/>
          <w:szCs w:val="20"/>
          <w:lang w:eastAsia="fr-FR"/>
        </w:rPr>
        <w:tab/>
        <w:t>: Organisation Mondiale pour la Santé</w:t>
      </w:r>
    </w:p>
    <w:p w14:paraId="2462C331" w14:textId="77777777" w:rsidR="00C90774" w:rsidRPr="0084542E" w:rsidRDefault="00C90774" w:rsidP="00C90774">
      <w:pPr>
        <w:spacing w:after="0" w:line="240" w:lineRule="auto"/>
        <w:jc w:val="both"/>
        <w:rPr>
          <w:rFonts w:ascii="Times New Roman" w:eastAsia="Times New Roman" w:hAnsi="Times New Roman" w:cs="Times New Roman"/>
          <w:sz w:val="20"/>
          <w:szCs w:val="20"/>
          <w:lang w:eastAsia="fr-FR"/>
        </w:rPr>
      </w:pPr>
      <w:r w:rsidRPr="0084542E">
        <w:rPr>
          <w:rFonts w:ascii="Times New Roman" w:eastAsia="Times New Roman" w:hAnsi="Times New Roman" w:cs="Times New Roman"/>
          <w:sz w:val="20"/>
          <w:szCs w:val="20"/>
          <w:lang w:eastAsia="fr-FR"/>
        </w:rPr>
        <w:t xml:space="preserve">ONG </w:t>
      </w:r>
      <w:r w:rsidRPr="0084542E">
        <w:rPr>
          <w:rFonts w:ascii="Times New Roman" w:eastAsia="Times New Roman" w:hAnsi="Times New Roman" w:cs="Times New Roman"/>
          <w:sz w:val="20"/>
          <w:szCs w:val="20"/>
          <w:lang w:eastAsia="fr-FR"/>
        </w:rPr>
        <w:tab/>
      </w:r>
      <w:r w:rsidRPr="0084542E">
        <w:rPr>
          <w:rFonts w:ascii="Times New Roman" w:eastAsia="Times New Roman" w:hAnsi="Times New Roman" w:cs="Times New Roman"/>
          <w:sz w:val="20"/>
          <w:szCs w:val="20"/>
          <w:lang w:eastAsia="fr-FR"/>
        </w:rPr>
        <w:tab/>
        <w:t>: Organisation non gouvernementale</w:t>
      </w:r>
    </w:p>
    <w:p w14:paraId="7BE6F53B" w14:textId="6D44C7F2" w:rsidR="00C90774" w:rsidRPr="0084542E" w:rsidRDefault="00C90774" w:rsidP="00C90774">
      <w:pPr>
        <w:spacing w:after="0" w:line="240" w:lineRule="auto"/>
        <w:jc w:val="both"/>
        <w:rPr>
          <w:rFonts w:ascii="Times New Roman" w:eastAsia="Times New Roman" w:hAnsi="Times New Roman" w:cs="Times New Roman"/>
          <w:sz w:val="20"/>
          <w:szCs w:val="20"/>
          <w:lang w:eastAsia="fr-FR"/>
        </w:rPr>
      </w:pPr>
      <w:r w:rsidRPr="0084542E">
        <w:rPr>
          <w:rFonts w:ascii="Times New Roman" w:eastAsia="Times New Roman" w:hAnsi="Times New Roman" w:cs="Times New Roman"/>
          <w:sz w:val="20"/>
          <w:szCs w:val="20"/>
          <w:lang w:eastAsia="fr-FR"/>
        </w:rPr>
        <w:t>O</w:t>
      </w:r>
      <w:r w:rsidR="006E74C2" w:rsidRPr="0084542E">
        <w:rPr>
          <w:rFonts w:ascii="Times New Roman" w:eastAsia="Times New Roman" w:hAnsi="Times New Roman" w:cs="Times New Roman"/>
          <w:sz w:val="20"/>
          <w:szCs w:val="20"/>
          <w:lang w:eastAsia="fr-FR"/>
        </w:rPr>
        <w:t>NL</w:t>
      </w:r>
      <w:r w:rsidRPr="0084542E">
        <w:rPr>
          <w:rFonts w:ascii="Times New Roman" w:eastAsia="Times New Roman" w:hAnsi="Times New Roman" w:cs="Times New Roman"/>
          <w:sz w:val="20"/>
          <w:szCs w:val="20"/>
          <w:lang w:eastAsia="fr-FR"/>
        </w:rPr>
        <w:tab/>
      </w:r>
      <w:r w:rsidRPr="0084542E">
        <w:rPr>
          <w:rFonts w:ascii="Times New Roman" w:eastAsia="Times New Roman" w:hAnsi="Times New Roman" w:cs="Times New Roman"/>
          <w:sz w:val="20"/>
          <w:szCs w:val="20"/>
          <w:lang w:eastAsia="fr-FR"/>
        </w:rPr>
        <w:tab/>
        <w:t xml:space="preserve">: Office </w:t>
      </w:r>
      <w:r w:rsidR="006E74C2" w:rsidRPr="0084542E">
        <w:rPr>
          <w:rFonts w:ascii="Times New Roman" w:eastAsia="Times New Roman" w:hAnsi="Times New Roman" w:cs="Times New Roman"/>
          <w:sz w:val="20"/>
          <w:szCs w:val="20"/>
          <w:lang w:eastAsia="fr-FR"/>
        </w:rPr>
        <w:t>National de Logement</w:t>
      </w:r>
    </w:p>
    <w:p w14:paraId="665ACEBE" w14:textId="77777777" w:rsidR="00C90774" w:rsidRPr="0084542E" w:rsidRDefault="00C90774" w:rsidP="00C90774">
      <w:pPr>
        <w:spacing w:after="0" w:line="240" w:lineRule="auto"/>
        <w:jc w:val="both"/>
        <w:rPr>
          <w:rFonts w:ascii="Times New Roman" w:eastAsia="Times New Roman" w:hAnsi="Times New Roman" w:cs="Times New Roman"/>
          <w:sz w:val="20"/>
          <w:szCs w:val="20"/>
          <w:lang w:eastAsia="fr-FR"/>
        </w:rPr>
      </w:pPr>
      <w:r w:rsidRPr="0084542E">
        <w:rPr>
          <w:rFonts w:ascii="Times New Roman" w:eastAsia="Times New Roman" w:hAnsi="Times New Roman" w:cs="Times New Roman"/>
          <w:sz w:val="20"/>
          <w:szCs w:val="20"/>
          <w:lang w:eastAsia="fr-FR"/>
        </w:rPr>
        <w:t>PANA</w:t>
      </w:r>
      <w:r w:rsidRPr="0084542E">
        <w:rPr>
          <w:rFonts w:ascii="Times New Roman" w:eastAsia="Times New Roman" w:hAnsi="Times New Roman" w:cs="Times New Roman"/>
          <w:sz w:val="20"/>
          <w:szCs w:val="20"/>
          <w:lang w:eastAsia="fr-FR"/>
        </w:rPr>
        <w:tab/>
      </w:r>
      <w:r w:rsidRPr="0084542E">
        <w:rPr>
          <w:rFonts w:ascii="Times New Roman" w:eastAsia="Times New Roman" w:hAnsi="Times New Roman" w:cs="Times New Roman"/>
          <w:sz w:val="20"/>
          <w:szCs w:val="20"/>
          <w:lang w:eastAsia="fr-FR"/>
        </w:rPr>
        <w:tab/>
        <w:t xml:space="preserve">: Plan d’Action National d’Adaptation aux changements climatiques </w:t>
      </w:r>
    </w:p>
    <w:p w14:paraId="44BA4808" w14:textId="77777777" w:rsidR="00C90774" w:rsidRPr="0084542E" w:rsidRDefault="00C90774" w:rsidP="00C90774">
      <w:pPr>
        <w:spacing w:after="0" w:line="240" w:lineRule="auto"/>
        <w:jc w:val="both"/>
        <w:rPr>
          <w:rFonts w:ascii="Times New Roman" w:eastAsia="Times New Roman" w:hAnsi="Times New Roman" w:cs="Times New Roman"/>
          <w:sz w:val="20"/>
          <w:szCs w:val="20"/>
          <w:lang w:eastAsia="fr-FR"/>
        </w:rPr>
      </w:pPr>
      <w:r w:rsidRPr="0084542E">
        <w:rPr>
          <w:rFonts w:ascii="Times New Roman" w:eastAsia="Times New Roman" w:hAnsi="Times New Roman" w:cs="Times New Roman"/>
          <w:sz w:val="20"/>
          <w:szCs w:val="20"/>
          <w:lang w:eastAsia="fr-FR"/>
        </w:rPr>
        <w:t xml:space="preserve">PNAE </w:t>
      </w:r>
      <w:r w:rsidRPr="0084542E">
        <w:rPr>
          <w:rFonts w:ascii="Times New Roman" w:eastAsia="Times New Roman" w:hAnsi="Times New Roman" w:cs="Times New Roman"/>
          <w:sz w:val="20"/>
          <w:szCs w:val="20"/>
          <w:lang w:eastAsia="fr-FR"/>
        </w:rPr>
        <w:tab/>
      </w:r>
      <w:r w:rsidRPr="0084542E">
        <w:rPr>
          <w:rFonts w:ascii="Times New Roman" w:eastAsia="Times New Roman" w:hAnsi="Times New Roman" w:cs="Times New Roman"/>
          <w:sz w:val="20"/>
          <w:szCs w:val="20"/>
          <w:lang w:eastAsia="fr-FR"/>
        </w:rPr>
        <w:tab/>
        <w:t xml:space="preserve">: Plan National d’Action Environnemental </w:t>
      </w:r>
    </w:p>
    <w:p w14:paraId="396A4228" w14:textId="77777777" w:rsidR="00C90774" w:rsidRPr="0084542E" w:rsidRDefault="00C90774" w:rsidP="00C90774">
      <w:pPr>
        <w:spacing w:after="0" w:line="240" w:lineRule="auto"/>
        <w:jc w:val="both"/>
        <w:rPr>
          <w:rFonts w:ascii="Times New Roman" w:eastAsia="Times New Roman" w:hAnsi="Times New Roman" w:cs="Times New Roman"/>
          <w:sz w:val="20"/>
          <w:szCs w:val="20"/>
          <w:lang w:eastAsia="fr-FR"/>
        </w:rPr>
      </w:pPr>
      <w:r w:rsidRPr="0084542E">
        <w:rPr>
          <w:rFonts w:ascii="Times New Roman" w:eastAsia="Times New Roman" w:hAnsi="Times New Roman" w:cs="Times New Roman"/>
          <w:sz w:val="20"/>
          <w:szCs w:val="20"/>
          <w:lang w:eastAsia="fr-FR"/>
        </w:rPr>
        <w:t xml:space="preserve">PDU </w:t>
      </w:r>
      <w:r w:rsidRPr="0084542E">
        <w:rPr>
          <w:rFonts w:ascii="Times New Roman" w:eastAsia="Times New Roman" w:hAnsi="Times New Roman" w:cs="Times New Roman"/>
          <w:sz w:val="20"/>
          <w:szCs w:val="20"/>
          <w:lang w:eastAsia="fr-FR"/>
        </w:rPr>
        <w:tab/>
      </w:r>
      <w:r w:rsidRPr="0084542E">
        <w:rPr>
          <w:rFonts w:ascii="Times New Roman" w:eastAsia="Times New Roman" w:hAnsi="Times New Roman" w:cs="Times New Roman"/>
          <w:sz w:val="20"/>
          <w:szCs w:val="20"/>
          <w:lang w:eastAsia="fr-FR"/>
        </w:rPr>
        <w:tab/>
        <w:t>: Projet de Développement Urbain</w:t>
      </w:r>
    </w:p>
    <w:p w14:paraId="3C78DDE9" w14:textId="77777777" w:rsidR="00C90774" w:rsidRPr="0084542E" w:rsidRDefault="00C90774" w:rsidP="00C90774">
      <w:pPr>
        <w:spacing w:after="0" w:line="240" w:lineRule="auto"/>
        <w:jc w:val="both"/>
        <w:rPr>
          <w:rFonts w:ascii="Times New Roman" w:eastAsia="Times New Roman" w:hAnsi="Times New Roman" w:cs="Times New Roman"/>
          <w:sz w:val="20"/>
          <w:szCs w:val="20"/>
          <w:lang w:eastAsia="fr-FR"/>
        </w:rPr>
      </w:pPr>
      <w:r w:rsidRPr="0084542E">
        <w:rPr>
          <w:rFonts w:ascii="Times New Roman" w:eastAsia="Times New Roman" w:hAnsi="Times New Roman" w:cs="Times New Roman"/>
          <w:sz w:val="20"/>
          <w:szCs w:val="20"/>
          <w:lang w:eastAsia="fr-FR"/>
        </w:rPr>
        <w:t xml:space="preserve">PGES </w:t>
      </w:r>
      <w:r w:rsidRPr="0084542E">
        <w:rPr>
          <w:rFonts w:ascii="Times New Roman" w:eastAsia="Times New Roman" w:hAnsi="Times New Roman" w:cs="Times New Roman"/>
          <w:sz w:val="20"/>
          <w:szCs w:val="20"/>
          <w:lang w:eastAsia="fr-FR"/>
        </w:rPr>
        <w:tab/>
      </w:r>
      <w:r w:rsidRPr="0084542E">
        <w:rPr>
          <w:rFonts w:ascii="Times New Roman" w:eastAsia="Times New Roman" w:hAnsi="Times New Roman" w:cs="Times New Roman"/>
          <w:sz w:val="20"/>
          <w:szCs w:val="20"/>
          <w:lang w:eastAsia="fr-FR"/>
        </w:rPr>
        <w:tab/>
        <w:t>: Plan de Gestion Environnementale et Sociale</w:t>
      </w:r>
    </w:p>
    <w:p w14:paraId="03E60445" w14:textId="77777777" w:rsidR="00C90774" w:rsidRPr="0084542E" w:rsidRDefault="00C90774" w:rsidP="00C90774">
      <w:pPr>
        <w:spacing w:after="0" w:line="240" w:lineRule="auto"/>
        <w:jc w:val="both"/>
        <w:rPr>
          <w:rFonts w:ascii="Times New Roman" w:eastAsia="Times New Roman" w:hAnsi="Times New Roman" w:cs="Times New Roman"/>
          <w:sz w:val="20"/>
          <w:szCs w:val="20"/>
          <w:lang w:eastAsia="fr-FR"/>
        </w:rPr>
      </w:pPr>
      <w:r w:rsidRPr="0084542E">
        <w:rPr>
          <w:rFonts w:ascii="Times New Roman" w:eastAsia="Times New Roman" w:hAnsi="Times New Roman" w:cs="Times New Roman"/>
          <w:sz w:val="20"/>
          <w:szCs w:val="20"/>
          <w:lang w:eastAsia="fr-FR"/>
        </w:rPr>
        <w:t xml:space="preserve">PME </w:t>
      </w:r>
      <w:r w:rsidRPr="0084542E">
        <w:rPr>
          <w:rFonts w:ascii="Times New Roman" w:eastAsia="Times New Roman" w:hAnsi="Times New Roman" w:cs="Times New Roman"/>
          <w:sz w:val="20"/>
          <w:szCs w:val="20"/>
          <w:lang w:eastAsia="fr-FR"/>
        </w:rPr>
        <w:tab/>
      </w:r>
      <w:r w:rsidRPr="0084542E">
        <w:rPr>
          <w:rFonts w:ascii="Times New Roman" w:eastAsia="Times New Roman" w:hAnsi="Times New Roman" w:cs="Times New Roman"/>
          <w:sz w:val="20"/>
          <w:szCs w:val="20"/>
          <w:lang w:eastAsia="fr-FR"/>
        </w:rPr>
        <w:tab/>
        <w:t>: Petites et Moyennes Entreprises</w:t>
      </w:r>
    </w:p>
    <w:p w14:paraId="2A3E8FA1" w14:textId="77777777" w:rsidR="00C90774" w:rsidRPr="0084542E" w:rsidRDefault="00C90774" w:rsidP="00C90774">
      <w:pPr>
        <w:spacing w:after="0" w:line="240" w:lineRule="auto"/>
        <w:jc w:val="both"/>
        <w:rPr>
          <w:rFonts w:ascii="Times New Roman" w:eastAsia="Times New Roman" w:hAnsi="Times New Roman" w:cs="Times New Roman"/>
          <w:sz w:val="20"/>
          <w:szCs w:val="20"/>
          <w:lang w:eastAsia="fr-FR"/>
        </w:rPr>
      </w:pPr>
      <w:r w:rsidRPr="0084542E">
        <w:rPr>
          <w:rFonts w:ascii="Times New Roman" w:eastAsia="Times New Roman" w:hAnsi="Times New Roman" w:cs="Times New Roman"/>
          <w:sz w:val="20"/>
          <w:szCs w:val="20"/>
          <w:lang w:eastAsia="fr-FR"/>
        </w:rPr>
        <w:t xml:space="preserve">PNDS </w:t>
      </w:r>
      <w:r w:rsidRPr="0084542E">
        <w:rPr>
          <w:rFonts w:ascii="Times New Roman" w:eastAsia="Times New Roman" w:hAnsi="Times New Roman" w:cs="Times New Roman"/>
          <w:sz w:val="20"/>
          <w:szCs w:val="20"/>
          <w:lang w:eastAsia="fr-FR"/>
        </w:rPr>
        <w:tab/>
      </w:r>
      <w:r w:rsidRPr="0084542E">
        <w:rPr>
          <w:rFonts w:ascii="Times New Roman" w:eastAsia="Times New Roman" w:hAnsi="Times New Roman" w:cs="Times New Roman"/>
          <w:sz w:val="20"/>
          <w:szCs w:val="20"/>
          <w:lang w:eastAsia="fr-FR"/>
        </w:rPr>
        <w:tab/>
        <w:t xml:space="preserve">: Plan National de Développement Sanitaire </w:t>
      </w:r>
    </w:p>
    <w:p w14:paraId="3D18CEAF" w14:textId="77777777" w:rsidR="00C90774" w:rsidRPr="0084542E" w:rsidRDefault="00C90774" w:rsidP="00C90774">
      <w:pPr>
        <w:spacing w:after="0" w:line="240" w:lineRule="auto"/>
        <w:jc w:val="both"/>
        <w:rPr>
          <w:rFonts w:ascii="Times New Roman" w:eastAsia="Times New Roman" w:hAnsi="Times New Roman" w:cs="Times New Roman"/>
          <w:sz w:val="20"/>
          <w:szCs w:val="20"/>
          <w:lang w:eastAsia="fr-FR"/>
        </w:rPr>
      </w:pPr>
      <w:r w:rsidRPr="0084542E">
        <w:rPr>
          <w:rFonts w:ascii="Times New Roman" w:eastAsia="Times New Roman" w:hAnsi="Times New Roman" w:cs="Times New Roman"/>
          <w:sz w:val="20"/>
          <w:szCs w:val="20"/>
          <w:lang w:eastAsia="fr-FR"/>
        </w:rPr>
        <w:t>PO </w:t>
      </w:r>
      <w:r w:rsidRPr="0084542E">
        <w:rPr>
          <w:rFonts w:ascii="Times New Roman" w:eastAsia="Times New Roman" w:hAnsi="Times New Roman" w:cs="Times New Roman"/>
          <w:sz w:val="20"/>
          <w:szCs w:val="20"/>
          <w:lang w:eastAsia="fr-FR"/>
        </w:rPr>
        <w:tab/>
      </w:r>
      <w:r w:rsidRPr="0084542E">
        <w:rPr>
          <w:rFonts w:ascii="Times New Roman" w:eastAsia="Times New Roman" w:hAnsi="Times New Roman" w:cs="Times New Roman"/>
          <w:sz w:val="20"/>
          <w:szCs w:val="20"/>
          <w:lang w:eastAsia="fr-FR"/>
        </w:rPr>
        <w:tab/>
        <w:t>: Politique Opérationnelle</w:t>
      </w:r>
    </w:p>
    <w:p w14:paraId="7BBDD614" w14:textId="77777777" w:rsidR="00C90774" w:rsidRPr="0084542E" w:rsidRDefault="00C90774" w:rsidP="00C90774">
      <w:pPr>
        <w:spacing w:after="0" w:line="240" w:lineRule="auto"/>
        <w:jc w:val="both"/>
        <w:rPr>
          <w:rFonts w:ascii="Times New Roman" w:eastAsia="Times New Roman" w:hAnsi="Times New Roman" w:cs="Times New Roman"/>
          <w:sz w:val="20"/>
          <w:szCs w:val="20"/>
          <w:lang w:eastAsia="fr-FR"/>
        </w:rPr>
      </w:pPr>
      <w:r w:rsidRPr="0084542E">
        <w:rPr>
          <w:rFonts w:ascii="Times New Roman" w:eastAsia="Times New Roman" w:hAnsi="Times New Roman" w:cs="Times New Roman"/>
          <w:sz w:val="20"/>
          <w:szCs w:val="20"/>
          <w:lang w:eastAsia="fr-FR"/>
        </w:rPr>
        <w:t xml:space="preserve">POI </w:t>
      </w:r>
      <w:r w:rsidRPr="0084542E">
        <w:rPr>
          <w:rFonts w:ascii="Times New Roman" w:eastAsia="Times New Roman" w:hAnsi="Times New Roman" w:cs="Times New Roman"/>
          <w:sz w:val="20"/>
          <w:szCs w:val="20"/>
          <w:lang w:eastAsia="fr-FR"/>
        </w:rPr>
        <w:tab/>
      </w:r>
      <w:r w:rsidRPr="0084542E">
        <w:rPr>
          <w:rFonts w:ascii="Times New Roman" w:eastAsia="Times New Roman" w:hAnsi="Times New Roman" w:cs="Times New Roman"/>
          <w:sz w:val="20"/>
          <w:szCs w:val="20"/>
          <w:lang w:eastAsia="fr-FR"/>
        </w:rPr>
        <w:tab/>
        <w:t xml:space="preserve">: Plan d’Opération Interne </w:t>
      </w:r>
    </w:p>
    <w:p w14:paraId="3CCABA8C" w14:textId="77777777" w:rsidR="00C90774" w:rsidRPr="0084542E" w:rsidRDefault="00C90774" w:rsidP="00C90774">
      <w:pPr>
        <w:spacing w:after="0" w:line="240" w:lineRule="auto"/>
        <w:jc w:val="both"/>
        <w:rPr>
          <w:rFonts w:ascii="Times New Roman" w:eastAsia="Times New Roman" w:hAnsi="Times New Roman" w:cs="Times New Roman"/>
          <w:sz w:val="20"/>
          <w:szCs w:val="20"/>
          <w:lang w:eastAsia="fr-FR"/>
        </w:rPr>
      </w:pPr>
      <w:r w:rsidRPr="0084542E">
        <w:rPr>
          <w:rFonts w:ascii="Times New Roman" w:eastAsia="Times New Roman" w:hAnsi="Times New Roman" w:cs="Times New Roman"/>
          <w:sz w:val="20"/>
          <w:szCs w:val="20"/>
          <w:lang w:eastAsia="fr-FR"/>
        </w:rPr>
        <w:t>PTF</w:t>
      </w:r>
      <w:r w:rsidRPr="0084542E">
        <w:rPr>
          <w:rFonts w:ascii="Times New Roman" w:eastAsia="Times New Roman" w:hAnsi="Times New Roman" w:cs="Times New Roman"/>
          <w:sz w:val="20"/>
          <w:szCs w:val="20"/>
          <w:lang w:eastAsia="fr-FR"/>
        </w:rPr>
        <w:tab/>
      </w:r>
      <w:r w:rsidRPr="0084542E">
        <w:rPr>
          <w:rFonts w:ascii="Times New Roman" w:eastAsia="Times New Roman" w:hAnsi="Times New Roman" w:cs="Times New Roman"/>
          <w:sz w:val="20"/>
          <w:szCs w:val="20"/>
          <w:lang w:eastAsia="fr-FR"/>
        </w:rPr>
        <w:tab/>
        <w:t>: Partenaire Technique et Financier</w:t>
      </w:r>
    </w:p>
    <w:p w14:paraId="48635B4F" w14:textId="77777777" w:rsidR="00C90774" w:rsidRPr="0084542E" w:rsidRDefault="00C90774" w:rsidP="00C90774">
      <w:pPr>
        <w:spacing w:after="0" w:line="240" w:lineRule="auto"/>
        <w:jc w:val="both"/>
        <w:rPr>
          <w:rFonts w:ascii="Times New Roman" w:eastAsia="Times New Roman" w:hAnsi="Times New Roman" w:cs="Times New Roman"/>
          <w:sz w:val="20"/>
          <w:szCs w:val="20"/>
          <w:lang w:eastAsia="fr-FR"/>
        </w:rPr>
      </w:pPr>
      <w:r w:rsidRPr="0084542E">
        <w:rPr>
          <w:rFonts w:ascii="Times New Roman" w:eastAsia="Times New Roman" w:hAnsi="Times New Roman" w:cs="Times New Roman"/>
          <w:sz w:val="20"/>
          <w:szCs w:val="20"/>
          <w:lang w:eastAsia="fr-FR"/>
        </w:rPr>
        <w:t xml:space="preserve">RDC </w:t>
      </w:r>
      <w:r w:rsidRPr="0084542E">
        <w:rPr>
          <w:rFonts w:ascii="Times New Roman" w:eastAsia="Times New Roman" w:hAnsi="Times New Roman" w:cs="Times New Roman"/>
          <w:sz w:val="20"/>
          <w:szCs w:val="20"/>
          <w:lang w:eastAsia="fr-FR"/>
        </w:rPr>
        <w:tab/>
      </w:r>
      <w:r w:rsidRPr="0084542E">
        <w:rPr>
          <w:rFonts w:ascii="Times New Roman" w:eastAsia="Times New Roman" w:hAnsi="Times New Roman" w:cs="Times New Roman"/>
          <w:sz w:val="20"/>
          <w:szCs w:val="20"/>
          <w:lang w:eastAsia="fr-FR"/>
        </w:rPr>
        <w:tab/>
        <w:t>: République Démocratique du Congo</w:t>
      </w:r>
    </w:p>
    <w:p w14:paraId="7C937646" w14:textId="77777777" w:rsidR="00C90774" w:rsidRPr="0084542E" w:rsidRDefault="00C90774" w:rsidP="00C90774">
      <w:pPr>
        <w:spacing w:after="0" w:line="240" w:lineRule="auto"/>
        <w:jc w:val="both"/>
        <w:rPr>
          <w:rFonts w:ascii="Times New Roman" w:eastAsia="Times New Roman" w:hAnsi="Times New Roman" w:cs="Times New Roman"/>
          <w:sz w:val="20"/>
          <w:szCs w:val="20"/>
          <w:lang w:eastAsia="fr-FR"/>
        </w:rPr>
      </w:pPr>
      <w:r w:rsidRPr="0084542E">
        <w:rPr>
          <w:rFonts w:ascii="Times New Roman" w:eastAsia="Times New Roman" w:hAnsi="Times New Roman" w:cs="Times New Roman"/>
          <w:sz w:val="20"/>
          <w:szCs w:val="20"/>
          <w:lang w:eastAsia="fr-FR"/>
        </w:rPr>
        <w:t>SIDA</w:t>
      </w:r>
      <w:r w:rsidRPr="0084542E">
        <w:rPr>
          <w:rFonts w:ascii="Times New Roman" w:eastAsia="Times New Roman" w:hAnsi="Times New Roman" w:cs="Times New Roman"/>
          <w:sz w:val="20"/>
          <w:szCs w:val="20"/>
          <w:lang w:eastAsia="fr-FR"/>
        </w:rPr>
        <w:tab/>
      </w:r>
      <w:r w:rsidRPr="0084542E">
        <w:rPr>
          <w:rFonts w:ascii="Times New Roman" w:eastAsia="Times New Roman" w:hAnsi="Times New Roman" w:cs="Times New Roman"/>
          <w:sz w:val="20"/>
          <w:szCs w:val="20"/>
          <w:lang w:eastAsia="fr-FR"/>
        </w:rPr>
        <w:tab/>
        <w:t xml:space="preserve">: Syndrome d’Immunodéficience Acquise </w:t>
      </w:r>
    </w:p>
    <w:p w14:paraId="402D4BBF" w14:textId="77777777" w:rsidR="00C90774" w:rsidRPr="0084542E" w:rsidRDefault="00C90774" w:rsidP="00C90774">
      <w:pPr>
        <w:spacing w:after="0" w:line="240" w:lineRule="auto"/>
        <w:jc w:val="both"/>
        <w:rPr>
          <w:rFonts w:ascii="Times New Roman" w:eastAsia="Times New Roman" w:hAnsi="Times New Roman" w:cs="Times New Roman"/>
          <w:sz w:val="20"/>
          <w:szCs w:val="20"/>
          <w:lang w:eastAsia="fr-FR"/>
        </w:rPr>
      </w:pPr>
      <w:r w:rsidRPr="0084542E">
        <w:rPr>
          <w:rFonts w:ascii="Times New Roman" w:eastAsia="Times New Roman" w:hAnsi="Times New Roman" w:cs="Times New Roman"/>
          <w:sz w:val="20"/>
          <w:szCs w:val="20"/>
          <w:lang w:eastAsia="fr-FR"/>
        </w:rPr>
        <w:t>SNEL</w:t>
      </w:r>
      <w:r w:rsidRPr="0084542E">
        <w:rPr>
          <w:rFonts w:ascii="Times New Roman" w:eastAsia="Times New Roman" w:hAnsi="Times New Roman" w:cs="Times New Roman"/>
          <w:sz w:val="20"/>
          <w:szCs w:val="20"/>
          <w:lang w:eastAsia="fr-FR"/>
        </w:rPr>
        <w:tab/>
      </w:r>
      <w:r w:rsidRPr="0084542E">
        <w:rPr>
          <w:rFonts w:ascii="Times New Roman" w:eastAsia="Times New Roman" w:hAnsi="Times New Roman" w:cs="Times New Roman"/>
          <w:sz w:val="20"/>
          <w:szCs w:val="20"/>
          <w:lang w:eastAsia="fr-FR"/>
        </w:rPr>
        <w:tab/>
        <w:t>: Société Nationale d’Électricité</w:t>
      </w:r>
    </w:p>
    <w:p w14:paraId="24BFC304" w14:textId="77777777" w:rsidR="00C90774" w:rsidRPr="0084542E" w:rsidRDefault="00C90774" w:rsidP="00C90774">
      <w:pPr>
        <w:spacing w:after="0" w:line="240" w:lineRule="auto"/>
        <w:jc w:val="both"/>
        <w:rPr>
          <w:rFonts w:ascii="Times New Roman" w:eastAsia="Times New Roman" w:hAnsi="Times New Roman" w:cs="Times New Roman"/>
          <w:sz w:val="20"/>
          <w:szCs w:val="20"/>
          <w:lang w:eastAsia="fr-FR"/>
        </w:rPr>
      </w:pPr>
      <w:r w:rsidRPr="0084542E">
        <w:rPr>
          <w:rFonts w:ascii="Times New Roman" w:eastAsia="Times New Roman" w:hAnsi="Times New Roman" w:cs="Times New Roman"/>
          <w:sz w:val="20"/>
          <w:szCs w:val="20"/>
          <w:lang w:eastAsia="fr-FR"/>
        </w:rPr>
        <w:t>VIH</w:t>
      </w:r>
      <w:r w:rsidRPr="0084542E">
        <w:rPr>
          <w:rFonts w:ascii="Times New Roman" w:eastAsia="Times New Roman" w:hAnsi="Times New Roman" w:cs="Times New Roman"/>
          <w:sz w:val="20"/>
          <w:szCs w:val="20"/>
          <w:lang w:eastAsia="fr-FR"/>
        </w:rPr>
        <w:tab/>
      </w:r>
      <w:r w:rsidRPr="0084542E">
        <w:rPr>
          <w:rFonts w:ascii="Times New Roman" w:eastAsia="Times New Roman" w:hAnsi="Times New Roman" w:cs="Times New Roman"/>
          <w:sz w:val="20"/>
          <w:szCs w:val="20"/>
          <w:lang w:eastAsia="fr-FR"/>
        </w:rPr>
        <w:tab/>
        <w:t>: Virus d’Immunodéficience Humaine</w:t>
      </w:r>
    </w:p>
    <w:p w14:paraId="6BA9481E" w14:textId="77777777" w:rsidR="00C90774" w:rsidRPr="0084542E" w:rsidRDefault="00C90774" w:rsidP="00C90774">
      <w:pPr>
        <w:spacing w:after="0" w:line="240" w:lineRule="auto"/>
        <w:rPr>
          <w:rFonts w:ascii="Times New Roman" w:eastAsia="Times New Roman" w:hAnsi="Times New Roman" w:cs="Times New Roman"/>
          <w:b/>
          <w:bCs/>
          <w:color w:val="000000"/>
          <w:sz w:val="24"/>
          <w:szCs w:val="20"/>
          <w:lang w:eastAsia="fr-FR"/>
        </w:rPr>
      </w:pPr>
      <w:r w:rsidRPr="0084542E">
        <w:rPr>
          <w:rFonts w:ascii="Times New Roman" w:eastAsia="Times New Roman" w:hAnsi="Times New Roman" w:cs="Times New Roman"/>
          <w:sz w:val="24"/>
          <w:szCs w:val="24"/>
          <w:lang w:eastAsia="fr-FR"/>
        </w:rPr>
        <w:br w:type="page"/>
      </w:r>
    </w:p>
    <w:p w14:paraId="132C6C99" w14:textId="5D274690" w:rsidR="00B933FF" w:rsidRPr="0084542E" w:rsidRDefault="00061883" w:rsidP="00571210">
      <w:pPr>
        <w:pStyle w:val="Titre1"/>
        <w:rPr>
          <w:rFonts w:ascii="Andalus" w:hAnsi="Andalus" w:cs="Andalus"/>
          <w:b/>
          <w:sz w:val="28"/>
          <w:szCs w:val="28"/>
          <w:lang w:val="fr-CD"/>
        </w:rPr>
      </w:pPr>
      <w:bookmarkStart w:id="7" w:name="_Toc11305589"/>
      <w:r w:rsidRPr="0084542E">
        <w:rPr>
          <w:rFonts w:ascii="Andalus" w:hAnsi="Andalus" w:cs="Andalus"/>
          <w:b/>
          <w:sz w:val="28"/>
          <w:szCs w:val="28"/>
          <w:lang w:val="fr-CD"/>
        </w:rPr>
        <w:lastRenderedPageBreak/>
        <w:t>RESUME NON TECHNIQUE</w:t>
      </w:r>
      <w:bookmarkEnd w:id="7"/>
      <w:r w:rsidR="00C25FBC" w:rsidRPr="0084542E">
        <w:rPr>
          <w:rFonts w:ascii="Andalus" w:hAnsi="Andalus" w:cs="Andalus"/>
          <w:b/>
          <w:sz w:val="28"/>
          <w:szCs w:val="28"/>
          <w:lang w:val="fr-CD"/>
        </w:rPr>
        <w:t xml:space="preserve"> </w:t>
      </w:r>
      <w:r w:rsidR="00CC2F53" w:rsidRPr="0084542E">
        <w:rPr>
          <w:rFonts w:ascii="Andalus" w:hAnsi="Andalus" w:cs="Andalus"/>
          <w:b/>
          <w:sz w:val="28"/>
          <w:szCs w:val="28"/>
          <w:lang w:val="fr-CD"/>
        </w:rPr>
        <w:t xml:space="preserve"> </w:t>
      </w:r>
    </w:p>
    <w:p w14:paraId="2A4EE72D" w14:textId="77777777" w:rsidR="00B933FF" w:rsidRPr="0084542E" w:rsidRDefault="00B933FF" w:rsidP="00B933FF">
      <w:pPr>
        <w:shd w:val="clear" w:color="auto" w:fill="FFFFFF"/>
        <w:spacing w:after="240" w:line="360" w:lineRule="atLeast"/>
        <w:rPr>
          <w:rFonts w:ascii="Andalus" w:eastAsia="Times New Roman" w:hAnsi="Andalus" w:cs="Andalus"/>
          <w:b/>
          <w:bCs/>
          <w:i/>
          <w:iCs/>
          <w:sz w:val="20"/>
          <w:szCs w:val="20"/>
          <w:lang w:eastAsia="fr-FR"/>
        </w:rPr>
      </w:pPr>
      <w:r w:rsidRPr="0084542E">
        <w:rPr>
          <w:rFonts w:ascii="Andalus" w:eastAsia="Times New Roman" w:hAnsi="Andalus" w:cs="Andalus"/>
          <w:b/>
          <w:bCs/>
          <w:i/>
          <w:iCs/>
          <w:sz w:val="20"/>
          <w:szCs w:val="20"/>
          <w:lang w:eastAsia="fr-FR"/>
        </w:rPr>
        <w:t>Contexte et justification du projet</w:t>
      </w:r>
    </w:p>
    <w:p w14:paraId="300768AA" w14:textId="77777777" w:rsidR="00B933FF" w:rsidRPr="0084542E" w:rsidRDefault="00B933FF" w:rsidP="00B933FF">
      <w:pPr>
        <w:jc w:val="both"/>
        <w:rPr>
          <w:rFonts w:ascii="Andalus" w:eastAsia="Calibri" w:hAnsi="Andalus" w:cs="Andalus"/>
          <w:kern w:val="28"/>
          <w:sz w:val="20"/>
          <w:szCs w:val="20"/>
          <w:lang w:val="fr-CD"/>
        </w:rPr>
      </w:pPr>
      <w:r w:rsidRPr="0084542E">
        <w:rPr>
          <w:rFonts w:ascii="Andalus" w:eastAsia="Calibri" w:hAnsi="Andalus" w:cs="Andalus"/>
          <w:kern w:val="28"/>
          <w:sz w:val="20"/>
          <w:szCs w:val="20"/>
          <w:lang w:val="fr-CD"/>
        </w:rPr>
        <w:t>Le Gouvernement de la République Démocratique du Congo a reçu un don  de 100 millions de dollars américain de l’Association Internationale de Développement (IDA) à titre de financement initial qui financer les activités du Projet de Développement Urbain (PDU) dans six villes ciblées (Bukavu, Kalemie, Kikwit, Kindu, Matadi et  Mbandaka), et  ensuite 90 millions de dollars américains à titre de financement additionnel pour financer les activités de trois nouvelles villes ciblées (Kolwezi, Goma et Kisangani) de la République Démocratique du Congo. Le Projet de Développement Urbain (PDU) a pour objectif principal d’améliorer l’accès durable aux infrastructures et services de base pour les populations des neuf villes ciblées par le PDU.</w:t>
      </w:r>
    </w:p>
    <w:p w14:paraId="274707E4" w14:textId="77777777" w:rsidR="00B933FF" w:rsidRPr="0084542E" w:rsidRDefault="00B933FF" w:rsidP="00B933FF">
      <w:pPr>
        <w:shd w:val="clear" w:color="auto" w:fill="FFFFFF"/>
        <w:spacing w:after="240" w:line="360" w:lineRule="atLeast"/>
        <w:jc w:val="both"/>
        <w:rPr>
          <w:rFonts w:ascii="Andalus" w:eastAsia="Calibri" w:hAnsi="Andalus" w:cs="Andalus"/>
          <w:kern w:val="28"/>
          <w:sz w:val="20"/>
          <w:szCs w:val="20"/>
          <w:lang w:val="fr-CD"/>
        </w:rPr>
      </w:pPr>
      <w:r w:rsidRPr="0084542E">
        <w:rPr>
          <w:rFonts w:ascii="Andalus" w:eastAsia="Calibri" w:hAnsi="Andalus" w:cs="Andalus"/>
          <w:kern w:val="28"/>
          <w:sz w:val="20"/>
          <w:szCs w:val="20"/>
          <w:lang w:val="fr-CD"/>
        </w:rPr>
        <w:t xml:space="preserve">Le SP-PDU se propose d’utiliser une partie de ces fonds pour réaliser sa sous composante 2A (SC2A) dans les 9 VCP (villes ciblées par le projet). La SC2A du PDU consiste essentiellement à mettre en place des infrastructures de proximité parmi lesquelles figurent en bonne place les centres de santé, les écoles, les équipements socio-éducatifs, de petits travaux d'eau et d'assainissement (raccordements, poteaux électriques, latrines publiques), le réseau secondaire d'évacuation d'eau, les marchés de quartiers, et les petites routes d'accès. La SC2A à l’instar de la Composante 1 du PDU concernant les projets structurants est soumises aux politiques de sauvegarde de la Banque Mondiale. </w:t>
      </w:r>
    </w:p>
    <w:p w14:paraId="6B069044" w14:textId="77777777" w:rsidR="00B933FF" w:rsidRPr="0084542E" w:rsidRDefault="00B933FF" w:rsidP="00B933FF">
      <w:pPr>
        <w:shd w:val="clear" w:color="auto" w:fill="FFFFFF"/>
        <w:spacing w:after="240" w:line="360" w:lineRule="atLeast"/>
        <w:rPr>
          <w:rFonts w:ascii="Andalus" w:eastAsia="Times New Roman" w:hAnsi="Andalus" w:cs="Andalus"/>
          <w:b/>
          <w:bCs/>
          <w:i/>
          <w:iCs/>
          <w:sz w:val="20"/>
          <w:szCs w:val="20"/>
          <w:lang w:eastAsia="fr-FR"/>
        </w:rPr>
      </w:pPr>
      <w:r w:rsidRPr="0084542E">
        <w:rPr>
          <w:rFonts w:ascii="Andalus" w:eastAsia="Times New Roman" w:hAnsi="Andalus" w:cs="Andalus"/>
          <w:b/>
          <w:bCs/>
          <w:i/>
          <w:iCs/>
          <w:sz w:val="20"/>
          <w:szCs w:val="20"/>
          <w:lang w:eastAsia="fr-FR"/>
        </w:rPr>
        <w:t>Objectifs de l’Étude d’impact environnemental et social</w:t>
      </w:r>
    </w:p>
    <w:p w14:paraId="75D963C1" w14:textId="77777777" w:rsidR="00B933FF" w:rsidRPr="0084542E" w:rsidRDefault="00B933FF" w:rsidP="00B933FF">
      <w:pPr>
        <w:shd w:val="clear" w:color="auto" w:fill="FFFFFF"/>
        <w:spacing w:after="240" w:line="360" w:lineRule="atLeast"/>
        <w:rPr>
          <w:rFonts w:ascii="Andalus" w:eastAsia="Times New Roman" w:hAnsi="Andalus" w:cs="Andalus"/>
          <w:sz w:val="20"/>
          <w:szCs w:val="20"/>
          <w:lang w:eastAsia="fr-FR"/>
        </w:rPr>
      </w:pPr>
      <w:r w:rsidRPr="0084542E">
        <w:rPr>
          <w:rFonts w:ascii="Andalus" w:eastAsia="Times New Roman" w:hAnsi="Andalus" w:cs="Andalus"/>
          <w:sz w:val="20"/>
          <w:szCs w:val="20"/>
          <w:lang w:eastAsia="fr-FR"/>
        </w:rPr>
        <w:t>L’Objectif de l’EIES est d’identifier et d’analyser les impacts potentiels du projet ; de recommander des mesures d’atténuation et de mitigation ; de concevoir et de mettre en place un Plan de Gestion Environnementale et Sociale (PGES) permettant de planifier les mesures spécifiques qui seront incorporées dans la mise en œuvre du projet pour éviter, minimiser, atténuer ou compenser les impacts négatifs potentiels.</w:t>
      </w:r>
    </w:p>
    <w:p w14:paraId="2FD4E869" w14:textId="77777777" w:rsidR="00B933FF" w:rsidRPr="0084542E" w:rsidRDefault="00B933FF" w:rsidP="00B933FF">
      <w:pPr>
        <w:shd w:val="clear" w:color="auto" w:fill="FFFFFF"/>
        <w:spacing w:after="240" w:line="360" w:lineRule="atLeast"/>
        <w:rPr>
          <w:rFonts w:ascii="Andalus" w:eastAsia="Times New Roman" w:hAnsi="Andalus" w:cs="Andalus"/>
          <w:sz w:val="20"/>
          <w:szCs w:val="20"/>
          <w:lang w:eastAsia="fr-FR"/>
        </w:rPr>
      </w:pPr>
      <w:r w:rsidRPr="0084542E">
        <w:rPr>
          <w:rFonts w:ascii="Andalus" w:eastAsia="Times New Roman" w:hAnsi="Andalus" w:cs="Andalus"/>
          <w:b/>
          <w:bCs/>
          <w:i/>
          <w:iCs/>
          <w:sz w:val="20"/>
          <w:szCs w:val="20"/>
          <w:lang w:eastAsia="fr-FR"/>
        </w:rPr>
        <w:t>Cadre politique, législatif et institutionnel relatif aux sauvegardes environnementales et sociales</w:t>
      </w:r>
    </w:p>
    <w:p w14:paraId="15E4E362" w14:textId="07F53303" w:rsidR="00B933FF" w:rsidRPr="0084542E" w:rsidRDefault="00B933FF" w:rsidP="00B933FF">
      <w:pPr>
        <w:shd w:val="clear" w:color="auto" w:fill="FFFFFF"/>
        <w:spacing w:after="240" w:line="360" w:lineRule="atLeast"/>
        <w:jc w:val="both"/>
        <w:rPr>
          <w:rFonts w:ascii="Andalus" w:eastAsia="Times New Roman" w:hAnsi="Andalus" w:cs="Andalus"/>
          <w:sz w:val="20"/>
          <w:szCs w:val="20"/>
          <w:lang w:val="fr-CD" w:eastAsia="fr-FR"/>
        </w:rPr>
      </w:pPr>
      <w:r w:rsidRPr="0084542E">
        <w:rPr>
          <w:rFonts w:ascii="Andalus" w:eastAsia="Times New Roman" w:hAnsi="Andalus" w:cs="Andalus"/>
          <w:sz w:val="20"/>
          <w:szCs w:val="20"/>
          <w:lang w:eastAsia="fr-FR"/>
        </w:rPr>
        <w:t xml:space="preserve">Sur le plan juridique, le texte qui encadre la nécessité d’effectuer une ÉIES pour s’assurer qu’un projet respecte les normes existantes en matière d’environnement est la loi n°009/11 du 16 juillet 2011 portant principes fondamentaux pour la protection de l’Environnement. Le décret n° 14/019 du 02 août 2014 fixant les règles de fonctionnement des mécanismes procéduraux de la protection de l’environnement constitue le texte actuel qui encadre toute la procédure de réalisation d’une Étude d’Impact Environnemental et Social (ÉIES). En plus, d’autres textes nationaux sont aussi concernés, dont </w:t>
      </w:r>
      <w:r w:rsidRPr="0084542E">
        <w:rPr>
          <w:rFonts w:ascii="Andalus" w:eastAsia="Times New Roman" w:hAnsi="Andalus" w:cs="Andalus"/>
          <w:sz w:val="20"/>
          <w:szCs w:val="20"/>
          <w:lang w:val="fr-CD" w:eastAsia="fr-FR"/>
        </w:rPr>
        <w:t>La loi n° 2016-297 du 14 mars 2016 relative à la protection de l’enfant</w:t>
      </w:r>
      <w:r w:rsidRPr="0084542E">
        <w:rPr>
          <w:rFonts w:ascii="Andalus" w:eastAsia="Times New Roman" w:hAnsi="Andalus" w:cs="Andalus"/>
          <w:sz w:val="20"/>
          <w:szCs w:val="20"/>
          <w:lang w:eastAsia="fr-FR"/>
        </w:rPr>
        <w:t xml:space="preserve">, la </w:t>
      </w:r>
      <w:r w:rsidRPr="0084542E">
        <w:rPr>
          <w:rFonts w:ascii="Andalus" w:eastAsia="Times New Roman" w:hAnsi="Andalus" w:cs="Andalus"/>
          <w:sz w:val="20"/>
          <w:szCs w:val="20"/>
          <w:lang w:val="fr-CD" w:eastAsia="fr-FR"/>
        </w:rPr>
        <w:t>Loi n° 09/001 du 10 janvier 2009 portant protection de l'enfant ,</w:t>
      </w:r>
      <w:r w:rsidRPr="0084542E">
        <w:rPr>
          <w:rFonts w:ascii="Andalus" w:eastAsia="Times New Roman" w:hAnsi="Andalus" w:cs="Andalus"/>
          <w:sz w:val="20"/>
          <w:szCs w:val="20"/>
          <w:lang w:eastAsia="fr-FR"/>
        </w:rPr>
        <w:t xml:space="preserve"> le Décret n° 14/029 du 18 novembre 2014 relatif à l'éducation de base, le Code du travail, l’ordonnance-loi n°71-016 du 15 mars 1971 relative à la protection des biens culturels et la Loi n° 73 – 021 du 20 juillet 1973 portant régime général des biens, régime foncier et immobilier. Le projet se conformera aux exigences et dispositions de ces textes.</w:t>
      </w:r>
      <w:r w:rsidRPr="0084542E">
        <w:rPr>
          <w:rFonts w:ascii="Andalus" w:eastAsia="Times New Roman" w:hAnsi="Andalus" w:cs="Andalus"/>
          <w:sz w:val="20"/>
          <w:szCs w:val="20"/>
          <w:lang w:val="fr-CD" w:eastAsia="fr-FR"/>
        </w:rPr>
        <w:t xml:space="preserve"> </w:t>
      </w:r>
    </w:p>
    <w:p w14:paraId="08F3D4E9" w14:textId="77777777" w:rsidR="00B933FF" w:rsidRPr="0084542E" w:rsidRDefault="00B933FF" w:rsidP="00B933FF">
      <w:pPr>
        <w:shd w:val="clear" w:color="auto" w:fill="FFFFFF"/>
        <w:spacing w:after="240" w:line="360" w:lineRule="atLeast"/>
        <w:jc w:val="both"/>
        <w:rPr>
          <w:rFonts w:ascii="Andalus" w:eastAsia="Times New Roman" w:hAnsi="Andalus" w:cs="Andalus"/>
          <w:sz w:val="20"/>
          <w:szCs w:val="20"/>
          <w:lang w:eastAsia="fr-FR"/>
        </w:rPr>
      </w:pPr>
      <w:r w:rsidRPr="0084542E">
        <w:rPr>
          <w:rFonts w:ascii="Andalus" w:eastAsia="Times New Roman" w:hAnsi="Andalus" w:cs="Andalus"/>
          <w:sz w:val="20"/>
          <w:szCs w:val="20"/>
          <w:lang w:eastAsia="fr-FR"/>
        </w:rPr>
        <w:t xml:space="preserve">Du point de vue institutionnel, le Ministère de l’Aménagement du Territoire, de l’Urbanisme et de l’Habitat assure la coordination de la mise en œuvre de ce projet, à travers le Projet de Développement Urbain qui a déjà recruté un Expert Environnementaliste. Le Ministère de l'Environnement, Conservation de la Nature et Développement Durable (MECNDD) est la structure chargée de la mise en œuvre de la politique environnementale, </w:t>
      </w:r>
      <w:r w:rsidRPr="0084542E">
        <w:rPr>
          <w:rFonts w:ascii="Andalus" w:eastAsia="Times New Roman" w:hAnsi="Andalus" w:cs="Andalus"/>
          <w:sz w:val="20"/>
          <w:szCs w:val="20"/>
          <w:lang w:eastAsia="fr-FR"/>
        </w:rPr>
        <w:lastRenderedPageBreak/>
        <w:t>particulièrement de la conduite des évaluations environnementales et sociales, à travers l’Agence Congolaise de l’Environnement (ACE). Le MECNDD est représenté au niveau provincial par la Coordination Provinciale de l’Environnement (CPE) de l’Équateur</w:t>
      </w:r>
    </w:p>
    <w:p w14:paraId="0D3BABDD" w14:textId="77777777" w:rsidR="00B933FF" w:rsidRPr="0084542E" w:rsidRDefault="00B933FF" w:rsidP="00B933FF">
      <w:pPr>
        <w:shd w:val="clear" w:color="auto" w:fill="FFFFFF"/>
        <w:spacing w:after="240" w:line="360" w:lineRule="atLeast"/>
        <w:jc w:val="both"/>
        <w:rPr>
          <w:rFonts w:ascii="Andalus" w:eastAsia="Times New Roman" w:hAnsi="Andalus" w:cs="Andalus"/>
          <w:sz w:val="20"/>
          <w:szCs w:val="20"/>
          <w:lang w:eastAsia="fr-FR"/>
        </w:rPr>
      </w:pPr>
      <w:r w:rsidRPr="0084542E">
        <w:rPr>
          <w:rFonts w:ascii="Andalus" w:eastAsia="Times New Roman" w:hAnsi="Andalus" w:cs="Andalus"/>
          <w:sz w:val="20"/>
          <w:szCs w:val="20"/>
          <w:lang w:eastAsia="fr-FR"/>
        </w:rPr>
        <w:t>L’ACE est une structure technique du Ministère de l'Environnement, Conservation de la Nature et Développement Durable, créée par arrêté n°44/CAB/MIN-ECN-EF/2006 du 08 décembre 2006 (modifié par l'arrêté ministériel 008/CAB/MIN-EF/2007 du 03 avril 2007) et chargée de la conduite et de la coordination du processus d’évaluation environnementale et sociale en RDC. D’autres acteurs sont impliqués dans la mise en œuvre du projet : les collectivités locales, l’office des voiries et drainage, la société civile, les ONGs.</w:t>
      </w:r>
    </w:p>
    <w:p w14:paraId="61E92584" w14:textId="77777777" w:rsidR="00571210" w:rsidRPr="0084542E" w:rsidRDefault="00B933FF" w:rsidP="00B933FF">
      <w:pPr>
        <w:shd w:val="clear" w:color="auto" w:fill="FFFFFF"/>
        <w:spacing w:after="240" w:line="360" w:lineRule="atLeast"/>
        <w:jc w:val="both"/>
        <w:rPr>
          <w:rFonts w:ascii="Andalus" w:eastAsia="Times New Roman" w:hAnsi="Andalus" w:cs="Andalus"/>
          <w:sz w:val="20"/>
          <w:szCs w:val="20"/>
          <w:lang w:eastAsia="fr-FR"/>
        </w:rPr>
      </w:pPr>
      <w:r w:rsidRPr="0084542E">
        <w:rPr>
          <w:rFonts w:ascii="Andalus" w:eastAsia="Times New Roman" w:hAnsi="Andalus" w:cs="Andalus"/>
          <w:sz w:val="20"/>
          <w:szCs w:val="20"/>
          <w:lang w:eastAsia="fr-FR"/>
        </w:rPr>
        <w:t>En dehors de l’ACE, le fonctionnement et l’efficacité des autres structures restent à améliorer fortement, compte tenu du manque de moyens humains suffisants et compétents (capacités de gestion environnementale et sociale). Aussi, le présent projet renforcera ces acquis à travers la formation et la capacitation en outils de gestion et de bonnes pratiques environnementales et sociales pour que le réflexe de protection de l’environnement soit une réalité au niveau de tous les acteurs du projet.</w:t>
      </w:r>
    </w:p>
    <w:p w14:paraId="503A8000" w14:textId="485128E5" w:rsidR="00B933FF" w:rsidRPr="0084542E" w:rsidRDefault="00B933FF" w:rsidP="00B933FF">
      <w:pPr>
        <w:shd w:val="clear" w:color="auto" w:fill="FFFFFF"/>
        <w:spacing w:after="240" w:line="360" w:lineRule="atLeast"/>
        <w:jc w:val="both"/>
        <w:rPr>
          <w:rFonts w:ascii="Andalus" w:eastAsia="Times New Roman" w:hAnsi="Andalus" w:cs="Andalus"/>
          <w:sz w:val="20"/>
          <w:szCs w:val="20"/>
          <w:lang w:eastAsia="fr-FR"/>
        </w:rPr>
      </w:pPr>
      <w:r w:rsidRPr="0084542E">
        <w:rPr>
          <w:rFonts w:ascii="Andalus" w:eastAsia="Times New Roman" w:hAnsi="Andalus" w:cs="Andalus"/>
          <w:sz w:val="20"/>
          <w:szCs w:val="20"/>
          <w:lang w:eastAsia="fr-FR"/>
        </w:rPr>
        <w:t>La présente étude a également analysé certains textes internationaux, notamment les politiques de sauvegardes environnementales et sociales de la Banque Mondiale qui sont applicables au projet (PO/BP. 4.01  « Évaluation Environnementale » ; PO /BP. 4.11 « Ressources Culturelles Physiques »; PO /PB. 4.12 « Réinstallation involontaire » ; PO /PB.17.50 « Diffusion et information ») et certaines conventions à caractère environnemental et social ratifiées par la RDC. </w:t>
      </w:r>
    </w:p>
    <w:p w14:paraId="6F4D5890" w14:textId="77777777" w:rsidR="00B933FF" w:rsidRPr="0084542E" w:rsidRDefault="00B933FF" w:rsidP="00B933FF">
      <w:pPr>
        <w:shd w:val="clear" w:color="auto" w:fill="FFFFFF"/>
        <w:spacing w:after="240" w:line="360" w:lineRule="atLeast"/>
        <w:rPr>
          <w:rFonts w:ascii="Andalus" w:eastAsia="Times New Roman" w:hAnsi="Andalus" w:cs="Andalus"/>
          <w:b/>
          <w:bCs/>
          <w:i/>
          <w:iCs/>
          <w:sz w:val="20"/>
          <w:szCs w:val="20"/>
          <w:lang w:eastAsia="fr-FR"/>
        </w:rPr>
      </w:pPr>
      <w:r w:rsidRPr="0084542E">
        <w:rPr>
          <w:rFonts w:ascii="Andalus" w:eastAsia="Times New Roman" w:hAnsi="Andalus" w:cs="Andalus"/>
          <w:b/>
          <w:bCs/>
          <w:i/>
          <w:iCs/>
          <w:sz w:val="20"/>
          <w:szCs w:val="20"/>
          <w:lang w:eastAsia="fr-FR"/>
        </w:rPr>
        <w:t xml:space="preserve">Zone d’intervention du projet et principaux enjeux environnementaux et sociaux </w:t>
      </w:r>
    </w:p>
    <w:p w14:paraId="054B80FB" w14:textId="77777777" w:rsidR="00B933FF" w:rsidRPr="0084542E" w:rsidRDefault="00B933FF" w:rsidP="00B933FF">
      <w:pPr>
        <w:shd w:val="clear" w:color="auto" w:fill="FFFFFF"/>
        <w:spacing w:after="240" w:line="360" w:lineRule="atLeast"/>
        <w:rPr>
          <w:rFonts w:ascii="Andalus" w:eastAsia="Times New Roman" w:hAnsi="Andalus" w:cs="Andalus"/>
          <w:sz w:val="20"/>
          <w:szCs w:val="20"/>
          <w:lang w:eastAsia="fr-FR"/>
        </w:rPr>
      </w:pPr>
      <w:r w:rsidRPr="0084542E">
        <w:rPr>
          <w:rFonts w:ascii="Andalus" w:eastAsia="Times New Roman" w:hAnsi="Andalus" w:cs="Andalus"/>
          <w:sz w:val="20"/>
          <w:szCs w:val="20"/>
          <w:lang w:eastAsia="fr-FR"/>
        </w:rPr>
        <w:t>Les principaux enjeux environnementaux et sociaux des sites de construction de trois écoles dans la ville de Mbandaka sont :</w:t>
      </w:r>
    </w:p>
    <w:p w14:paraId="3C9FC99E" w14:textId="77777777" w:rsidR="00B933FF" w:rsidRPr="0084542E" w:rsidRDefault="00B933FF" w:rsidP="00F30DEE">
      <w:pPr>
        <w:numPr>
          <w:ilvl w:val="0"/>
          <w:numId w:val="94"/>
        </w:numPr>
        <w:shd w:val="clear" w:color="auto" w:fill="FFFFFF"/>
        <w:spacing w:before="100" w:beforeAutospacing="1" w:after="100" w:afterAutospacing="1" w:line="360" w:lineRule="atLeast"/>
        <w:ind w:left="300"/>
        <w:rPr>
          <w:rFonts w:ascii="Andalus" w:eastAsia="Times New Roman" w:hAnsi="Andalus" w:cs="Andalus"/>
          <w:sz w:val="20"/>
          <w:szCs w:val="20"/>
          <w:lang w:eastAsia="fr-FR"/>
        </w:rPr>
      </w:pPr>
      <w:r w:rsidRPr="0084542E">
        <w:rPr>
          <w:rFonts w:ascii="Andalus" w:eastAsia="Times New Roman" w:hAnsi="Andalus" w:cs="Andalus"/>
          <w:sz w:val="20"/>
          <w:szCs w:val="20"/>
          <w:lang w:eastAsia="fr-FR"/>
        </w:rPr>
        <w:t>Préservation du cadre de vie et de la santé des élèves et des populations riveraines ;</w:t>
      </w:r>
    </w:p>
    <w:p w14:paraId="59068139" w14:textId="77777777" w:rsidR="00B933FF" w:rsidRPr="0084542E" w:rsidRDefault="00B933FF" w:rsidP="00F30DEE">
      <w:pPr>
        <w:numPr>
          <w:ilvl w:val="0"/>
          <w:numId w:val="94"/>
        </w:numPr>
        <w:shd w:val="clear" w:color="auto" w:fill="FFFFFF"/>
        <w:spacing w:before="100" w:beforeAutospacing="1" w:after="100" w:afterAutospacing="1" w:line="360" w:lineRule="atLeast"/>
        <w:ind w:left="300"/>
        <w:rPr>
          <w:rFonts w:ascii="Andalus" w:eastAsia="Times New Roman" w:hAnsi="Andalus" w:cs="Andalus"/>
          <w:sz w:val="20"/>
          <w:szCs w:val="20"/>
          <w:lang w:eastAsia="fr-FR"/>
        </w:rPr>
      </w:pPr>
      <w:r w:rsidRPr="0084542E">
        <w:rPr>
          <w:rFonts w:ascii="Andalus" w:eastAsia="Times New Roman" w:hAnsi="Andalus" w:cs="Andalus"/>
          <w:sz w:val="20"/>
          <w:szCs w:val="20"/>
          <w:lang w:eastAsia="fr-FR"/>
        </w:rPr>
        <w:t xml:space="preserve">Maintien des activités scolaires pendant les travaux ; </w:t>
      </w:r>
    </w:p>
    <w:p w14:paraId="699844D7" w14:textId="77777777" w:rsidR="00B933FF" w:rsidRPr="0084542E" w:rsidRDefault="00B933FF" w:rsidP="00F30DEE">
      <w:pPr>
        <w:numPr>
          <w:ilvl w:val="0"/>
          <w:numId w:val="94"/>
        </w:numPr>
        <w:shd w:val="clear" w:color="auto" w:fill="FFFFFF"/>
        <w:spacing w:before="100" w:beforeAutospacing="1" w:after="100" w:afterAutospacing="1" w:line="360" w:lineRule="atLeast"/>
        <w:ind w:left="300"/>
        <w:rPr>
          <w:rFonts w:ascii="Andalus" w:eastAsia="Times New Roman" w:hAnsi="Andalus" w:cs="Andalus"/>
          <w:sz w:val="20"/>
          <w:szCs w:val="20"/>
          <w:lang w:eastAsia="fr-FR"/>
        </w:rPr>
      </w:pPr>
      <w:r w:rsidRPr="0084542E">
        <w:rPr>
          <w:rFonts w:ascii="Andalus" w:eastAsia="Times New Roman" w:hAnsi="Andalus" w:cs="Andalus"/>
          <w:sz w:val="20"/>
          <w:szCs w:val="20"/>
          <w:lang w:eastAsia="fr-FR"/>
        </w:rPr>
        <w:t>La gestion des eaux des puits des écoles pendant l’exploitation</w:t>
      </w:r>
    </w:p>
    <w:p w14:paraId="1195E3D8" w14:textId="77777777" w:rsidR="00B933FF" w:rsidRPr="0084542E" w:rsidRDefault="00B933FF" w:rsidP="00B933FF">
      <w:pPr>
        <w:shd w:val="clear" w:color="auto" w:fill="FFFFFF"/>
        <w:spacing w:after="240" w:line="360" w:lineRule="atLeast"/>
        <w:rPr>
          <w:rFonts w:ascii="Andalus" w:eastAsia="Times New Roman" w:hAnsi="Andalus" w:cs="Andalus"/>
          <w:sz w:val="20"/>
          <w:szCs w:val="20"/>
          <w:lang w:eastAsia="fr-FR"/>
        </w:rPr>
      </w:pPr>
      <w:r w:rsidRPr="0084542E">
        <w:rPr>
          <w:rFonts w:ascii="Andalus" w:eastAsia="Times New Roman" w:hAnsi="Andalus" w:cs="Andalus"/>
          <w:color w:val="666666"/>
          <w:sz w:val="20"/>
          <w:szCs w:val="20"/>
          <w:lang w:eastAsia="fr-FR"/>
        </w:rPr>
        <w:t> </w:t>
      </w:r>
      <w:r w:rsidRPr="0084542E">
        <w:rPr>
          <w:rFonts w:ascii="Andalus" w:eastAsia="Times New Roman" w:hAnsi="Andalus" w:cs="Andalus"/>
          <w:b/>
          <w:bCs/>
          <w:i/>
          <w:iCs/>
          <w:sz w:val="20"/>
          <w:szCs w:val="20"/>
          <w:lang w:eastAsia="fr-FR"/>
        </w:rPr>
        <w:t>Consultation du public</w:t>
      </w:r>
    </w:p>
    <w:p w14:paraId="3E5292FC" w14:textId="77777777" w:rsidR="00B933FF" w:rsidRPr="0084542E" w:rsidRDefault="00B933FF" w:rsidP="00B933FF">
      <w:pPr>
        <w:shd w:val="clear" w:color="auto" w:fill="FFFFFF"/>
        <w:spacing w:after="240" w:line="360" w:lineRule="atLeast"/>
        <w:jc w:val="both"/>
        <w:rPr>
          <w:rFonts w:ascii="Andalus" w:eastAsia="Times New Roman" w:hAnsi="Andalus" w:cs="Andalus"/>
          <w:sz w:val="20"/>
          <w:szCs w:val="20"/>
          <w:lang w:eastAsia="fr-FR"/>
        </w:rPr>
      </w:pPr>
      <w:r w:rsidRPr="0084542E">
        <w:rPr>
          <w:rFonts w:ascii="Andalus" w:eastAsia="Times New Roman" w:hAnsi="Andalus" w:cs="Andalus"/>
          <w:sz w:val="20"/>
          <w:szCs w:val="20"/>
          <w:lang w:eastAsia="fr-FR"/>
        </w:rPr>
        <w:t>Dans l’ensemble, les populations consultées ont accueilli très favorablement les travaux de construction de rois écoles, car elles estiment que le projet va résoudre l’épineux problème de délabrement des infrastructures scolaires dans la ville de Mbandaka. Les populations consultées affirment mieux connaitre le projet pour avoir été consultées à plusieurs reprises par les principaux acteurs du projet </w:t>
      </w:r>
    </w:p>
    <w:p w14:paraId="1FE5F09A" w14:textId="77777777" w:rsidR="00571210" w:rsidRPr="0084542E" w:rsidRDefault="00571210" w:rsidP="00B933FF">
      <w:pPr>
        <w:shd w:val="clear" w:color="auto" w:fill="FFFFFF"/>
        <w:spacing w:after="240" w:line="360" w:lineRule="atLeast"/>
        <w:jc w:val="both"/>
        <w:rPr>
          <w:rFonts w:ascii="Andalus" w:eastAsia="Times New Roman" w:hAnsi="Andalus" w:cs="Andalus"/>
          <w:sz w:val="20"/>
          <w:szCs w:val="20"/>
          <w:lang w:eastAsia="fr-FR"/>
        </w:rPr>
      </w:pPr>
    </w:p>
    <w:p w14:paraId="29488BA1" w14:textId="77777777" w:rsidR="00571210" w:rsidRPr="0084542E" w:rsidRDefault="00571210" w:rsidP="00571210">
      <w:pPr>
        <w:spacing w:after="0" w:line="240" w:lineRule="auto"/>
        <w:jc w:val="both"/>
        <w:rPr>
          <w:rFonts w:ascii="Andalus" w:hAnsi="Andalus" w:cs="Andalus"/>
          <w:b/>
          <w:i/>
          <w:sz w:val="20"/>
          <w:szCs w:val="20"/>
        </w:rPr>
      </w:pPr>
      <w:r w:rsidRPr="0084542E">
        <w:rPr>
          <w:rFonts w:ascii="Andalus" w:hAnsi="Andalus" w:cs="Andalus"/>
          <w:b/>
          <w:i/>
          <w:sz w:val="20"/>
          <w:szCs w:val="20"/>
        </w:rPr>
        <w:t>Impacts positifs du projet </w:t>
      </w:r>
    </w:p>
    <w:p w14:paraId="5F21689E" w14:textId="77777777" w:rsidR="00571210" w:rsidRPr="0084542E" w:rsidRDefault="00571210" w:rsidP="00571210">
      <w:pPr>
        <w:spacing w:after="0" w:line="240" w:lineRule="auto"/>
        <w:jc w:val="both"/>
        <w:rPr>
          <w:rFonts w:ascii="Andalus" w:eastAsia="Times New Roman" w:hAnsi="Andalus" w:cs="Andalus"/>
          <w:sz w:val="20"/>
          <w:szCs w:val="20"/>
        </w:rPr>
      </w:pPr>
      <w:r w:rsidRPr="0084542E">
        <w:rPr>
          <w:rFonts w:ascii="Andalus" w:eastAsia="Times New Roman" w:hAnsi="Andalus" w:cs="Andalus"/>
          <w:sz w:val="20"/>
          <w:szCs w:val="20"/>
        </w:rPr>
        <w:t>Les impacts positifs les plus significatifs du projet sont, entre autres :</w:t>
      </w:r>
    </w:p>
    <w:p w14:paraId="1FB75A08" w14:textId="77777777" w:rsidR="00571210" w:rsidRPr="0084542E" w:rsidRDefault="00571210" w:rsidP="00571210">
      <w:pPr>
        <w:spacing w:after="0" w:line="240" w:lineRule="auto"/>
        <w:jc w:val="both"/>
        <w:rPr>
          <w:rFonts w:ascii="Andalus" w:eastAsia="Times New Roman" w:hAnsi="Andalus" w:cs="Andalus"/>
          <w:sz w:val="20"/>
          <w:szCs w:val="20"/>
          <w:u w:val="single"/>
        </w:rPr>
      </w:pPr>
      <w:r w:rsidRPr="0084542E">
        <w:rPr>
          <w:rFonts w:ascii="Andalus" w:eastAsia="Times New Roman" w:hAnsi="Andalus" w:cs="Andalus"/>
          <w:i/>
          <w:sz w:val="20"/>
          <w:szCs w:val="20"/>
          <w:lang w:val="fr-CD"/>
        </w:rPr>
        <w:t>Phase de travaux :</w:t>
      </w:r>
    </w:p>
    <w:p w14:paraId="58059635" w14:textId="77777777" w:rsidR="00571210" w:rsidRPr="0084542E" w:rsidRDefault="00571210" w:rsidP="00F30DEE">
      <w:pPr>
        <w:pStyle w:val="Paragraphedeliste"/>
        <w:numPr>
          <w:ilvl w:val="0"/>
          <w:numId w:val="101"/>
        </w:numPr>
        <w:spacing w:after="0" w:line="240" w:lineRule="auto"/>
        <w:jc w:val="both"/>
        <w:rPr>
          <w:rFonts w:ascii="Andalus" w:hAnsi="Andalus" w:cs="Andalus"/>
          <w:sz w:val="20"/>
          <w:szCs w:val="20"/>
        </w:rPr>
      </w:pPr>
      <w:r w:rsidRPr="0084542E">
        <w:rPr>
          <w:rFonts w:ascii="Andalus" w:hAnsi="Andalus" w:cs="Andalus"/>
          <w:sz w:val="20"/>
          <w:szCs w:val="20"/>
        </w:rPr>
        <w:lastRenderedPageBreak/>
        <w:t>Création d’emplois (150 emplois)</w:t>
      </w:r>
    </w:p>
    <w:p w14:paraId="69605D06" w14:textId="77777777" w:rsidR="00571210" w:rsidRPr="0084542E" w:rsidRDefault="00571210" w:rsidP="00F30DEE">
      <w:pPr>
        <w:pStyle w:val="Paragraphedeliste"/>
        <w:numPr>
          <w:ilvl w:val="0"/>
          <w:numId w:val="101"/>
        </w:numPr>
        <w:spacing w:after="0" w:line="240" w:lineRule="auto"/>
        <w:jc w:val="both"/>
        <w:rPr>
          <w:rFonts w:ascii="Andalus" w:hAnsi="Andalus" w:cs="Andalus"/>
          <w:b/>
          <w:i/>
          <w:sz w:val="20"/>
          <w:szCs w:val="20"/>
        </w:rPr>
      </w:pPr>
      <w:r w:rsidRPr="0084542E">
        <w:rPr>
          <w:rFonts w:ascii="Andalus" w:hAnsi="Andalus" w:cs="Andalus"/>
          <w:sz w:val="20"/>
          <w:szCs w:val="20"/>
        </w:rPr>
        <w:t>Renforcement</w:t>
      </w:r>
      <w:r w:rsidRPr="0084542E">
        <w:rPr>
          <w:rFonts w:ascii="Andalus" w:eastAsia="Times New Roman" w:hAnsi="Andalus" w:cs="Andalus"/>
          <w:sz w:val="20"/>
          <w:szCs w:val="20"/>
          <w:lang w:val="fr-CD"/>
        </w:rPr>
        <w:t xml:space="preserve"> des capacités techniques des entreprises</w:t>
      </w:r>
      <w:r w:rsidRPr="0084542E">
        <w:rPr>
          <w:rFonts w:ascii="Andalus" w:hAnsi="Andalus" w:cs="Andalus"/>
          <w:sz w:val="20"/>
          <w:szCs w:val="20"/>
          <w:lang w:val="fr-CD"/>
        </w:rPr>
        <w:t xml:space="preserve"> locales et l’encadrement des jeunes formés dans des écoles techniques de la place pendant les vacances</w:t>
      </w:r>
      <w:r w:rsidRPr="0084542E">
        <w:rPr>
          <w:rFonts w:ascii="Andalus" w:hAnsi="Andalus" w:cs="Andalus"/>
          <w:sz w:val="20"/>
          <w:szCs w:val="20"/>
        </w:rPr>
        <w:t xml:space="preserve"> </w:t>
      </w:r>
    </w:p>
    <w:p w14:paraId="30DD8CFE" w14:textId="77777777" w:rsidR="00571210" w:rsidRPr="0084542E" w:rsidRDefault="00571210" w:rsidP="00571210">
      <w:pPr>
        <w:spacing w:after="0" w:line="240" w:lineRule="auto"/>
        <w:jc w:val="both"/>
        <w:rPr>
          <w:rFonts w:ascii="Andalus" w:eastAsia="Times New Roman" w:hAnsi="Andalus" w:cs="Andalus"/>
          <w:i/>
          <w:sz w:val="20"/>
          <w:szCs w:val="20"/>
          <w:lang w:val="fr-CD"/>
        </w:rPr>
      </w:pPr>
      <w:r w:rsidRPr="0084542E">
        <w:rPr>
          <w:rFonts w:ascii="Andalus" w:eastAsia="Times New Roman" w:hAnsi="Andalus" w:cs="Andalus"/>
          <w:i/>
          <w:sz w:val="20"/>
          <w:szCs w:val="20"/>
          <w:lang w:val="fr-CD"/>
        </w:rPr>
        <w:t>Phase d’exploitation :</w:t>
      </w:r>
    </w:p>
    <w:p w14:paraId="3E76AFA2" w14:textId="77777777" w:rsidR="00571210" w:rsidRPr="0084542E" w:rsidRDefault="00571210" w:rsidP="00F30DEE">
      <w:pPr>
        <w:pStyle w:val="Paragraphedeliste"/>
        <w:numPr>
          <w:ilvl w:val="0"/>
          <w:numId w:val="101"/>
        </w:numPr>
        <w:spacing w:after="0" w:line="240" w:lineRule="auto"/>
        <w:jc w:val="both"/>
        <w:rPr>
          <w:rFonts w:ascii="Andalus" w:eastAsia="Times New Roman" w:hAnsi="Andalus" w:cs="Andalus"/>
          <w:sz w:val="20"/>
          <w:szCs w:val="20"/>
          <w:lang w:val="fr-CD"/>
        </w:rPr>
      </w:pPr>
      <w:r w:rsidRPr="0084542E">
        <w:rPr>
          <w:rFonts w:ascii="Andalus" w:hAnsi="Andalus" w:cs="Andalus"/>
          <w:sz w:val="20"/>
          <w:szCs w:val="20"/>
        </w:rPr>
        <w:t>Amélioration</w:t>
      </w:r>
      <w:r w:rsidRPr="0084542E">
        <w:rPr>
          <w:rFonts w:ascii="Andalus" w:eastAsia="Times New Roman" w:hAnsi="Andalus" w:cs="Andalus"/>
          <w:sz w:val="20"/>
          <w:szCs w:val="20"/>
          <w:lang w:val="fr-CD"/>
        </w:rPr>
        <w:t xml:space="preserve"> de </w:t>
      </w:r>
      <w:r w:rsidRPr="0084542E">
        <w:rPr>
          <w:rFonts w:ascii="Andalus" w:eastAsia="Calibri" w:hAnsi="Andalus" w:cs="Andalus"/>
          <w:kern w:val="28"/>
          <w:sz w:val="20"/>
          <w:szCs w:val="20"/>
          <w:lang w:val="fr-CD"/>
        </w:rPr>
        <w:t xml:space="preserve">la capacité d’accueil  </w:t>
      </w:r>
      <w:r w:rsidRPr="0084542E">
        <w:rPr>
          <w:rFonts w:ascii="Andalus" w:hAnsi="Andalus" w:cs="Andalus"/>
          <w:sz w:val="20"/>
          <w:szCs w:val="20"/>
          <w:lang w:val="fr-CD"/>
        </w:rPr>
        <w:t xml:space="preserve">et </w:t>
      </w:r>
      <w:r w:rsidRPr="0084542E">
        <w:rPr>
          <w:rFonts w:ascii="Andalus" w:eastAsia="Calibri" w:hAnsi="Andalus" w:cs="Andalus"/>
          <w:kern w:val="28"/>
          <w:sz w:val="20"/>
          <w:szCs w:val="20"/>
          <w:lang w:val="fr-CD"/>
        </w:rPr>
        <w:t>relèvement du niveau des élèves</w:t>
      </w:r>
      <w:r w:rsidRPr="0084542E">
        <w:rPr>
          <w:rFonts w:ascii="Andalus" w:hAnsi="Andalus" w:cs="Andalus"/>
          <w:sz w:val="20"/>
          <w:szCs w:val="20"/>
          <w:lang w:val="fr-CD"/>
        </w:rPr>
        <w:t xml:space="preserve"> </w:t>
      </w:r>
    </w:p>
    <w:p w14:paraId="6A3CBF01" w14:textId="77777777" w:rsidR="00571210" w:rsidRPr="0084542E" w:rsidRDefault="00571210" w:rsidP="00F30DEE">
      <w:pPr>
        <w:pStyle w:val="Paragraphedeliste"/>
        <w:numPr>
          <w:ilvl w:val="0"/>
          <w:numId w:val="101"/>
        </w:numPr>
        <w:spacing w:after="0" w:line="240" w:lineRule="auto"/>
        <w:jc w:val="both"/>
        <w:rPr>
          <w:rFonts w:ascii="Andalus" w:eastAsia="Times New Roman" w:hAnsi="Andalus" w:cs="Andalus"/>
          <w:sz w:val="20"/>
          <w:szCs w:val="20"/>
          <w:lang w:val="fr-CD"/>
        </w:rPr>
      </w:pPr>
      <w:r w:rsidRPr="0084542E">
        <w:rPr>
          <w:rFonts w:ascii="Andalus" w:hAnsi="Andalus" w:cs="Andalus"/>
          <w:sz w:val="20"/>
          <w:szCs w:val="20"/>
          <w:lang w:val="fr-CD"/>
        </w:rPr>
        <w:t>Amélioration de la performance scolaire des élèves</w:t>
      </w:r>
    </w:p>
    <w:p w14:paraId="37786B72" w14:textId="77777777" w:rsidR="00571210" w:rsidRPr="0084542E" w:rsidRDefault="00571210" w:rsidP="00F30DEE">
      <w:pPr>
        <w:pStyle w:val="Paragraphedeliste"/>
        <w:numPr>
          <w:ilvl w:val="0"/>
          <w:numId w:val="101"/>
        </w:numPr>
        <w:spacing w:after="0" w:line="240" w:lineRule="auto"/>
        <w:jc w:val="both"/>
        <w:rPr>
          <w:rFonts w:ascii="Andalus" w:eastAsia="Times New Roman" w:hAnsi="Andalus" w:cs="Andalus"/>
          <w:sz w:val="20"/>
          <w:szCs w:val="20"/>
          <w:lang w:val="fr-CD"/>
        </w:rPr>
      </w:pPr>
      <w:r w:rsidRPr="0084542E">
        <w:rPr>
          <w:rFonts w:ascii="Andalus" w:hAnsi="Andalus" w:cs="Andalus"/>
          <w:sz w:val="20"/>
          <w:szCs w:val="20"/>
          <w:lang w:val="fr-CD"/>
        </w:rPr>
        <w:t>Amélioration des conditions de travail du corps enseignant et personnel administratif</w:t>
      </w:r>
    </w:p>
    <w:p w14:paraId="21BEC557" w14:textId="77777777" w:rsidR="00571210" w:rsidRPr="0084542E" w:rsidRDefault="00571210" w:rsidP="00F30DEE">
      <w:pPr>
        <w:pStyle w:val="Paragraphedeliste"/>
        <w:numPr>
          <w:ilvl w:val="0"/>
          <w:numId w:val="101"/>
        </w:numPr>
        <w:spacing w:after="0" w:line="240" w:lineRule="auto"/>
        <w:jc w:val="both"/>
        <w:rPr>
          <w:rFonts w:ascii="Andalus" w:hAnsi="Andalus" w:cs="Andalus"/>
          <w:b/>
          <w:i/>
          <w:sz w:val="20"/>
          <w:szCs w:val="20"/>
        </w:rPr>
      </w:pPr>
      <w:r w:rsidRPr="0084542E">
        <w:rPr>
          <w:rFonts w:ascii="Andalus" w:eastAsia="Times New Roman" w:hAnsi="Andalus" w:cs="Andalus"/>
          <w:sz w:val="20"/>
          <w:szCs w:val="20"/>
          <w:lang w:val="fr-CD"/>
        </w:rPr>
        <w:t>Sécurisation des sites contre les riverains</w:t>
      </w:r>
    </w:p>
    <w:p w14:paraId="17AE41EC" w14:textId="77777777" w:rsidR="00571210" w:rsidRPr="0084542E" w:rsidRDefault="00571210" w:rsidP="00571210">
      <w:pPr>
        <w:spacing w:after="0" w:line="240" w:lineRule="auto"/>
        <w:jc w:val="both"/>
        <w:rPr>
          <w:rFonts w:ascii="Andalus" w:hAnsi="Andalus" w:cs="Andalus"/>
          <w:b/>
          <w:i/>
          <w:sz w:val="20"/>
          <w:szCs w:val="20"/>
        </w:rPr>
      </w:pPr>
      <w:r w:rsidRPr="0084542E">
        <w:rPr>
          <w:rFonts w:ascii="Andalus" w:hAnsi="Andalus" w:cs="Andalus"/>
          <w:b/>
          <w:i/>
          <w:sz w:val="20"/>
          <w:szCs w:val="20"/>
        </w:rPr>
        <w:t xml:space="preserve">Impacts environnementaux et sociaux négatifs </w:t>
      </w:r>
    </w:p>
    <w:p w14:paraId="1323C2BE" w14:textId="77777777" w:rsidR="00571210" w:rsidRPr="0084542E" w:rsidRDefault="00571210" w:rsidP="00571210">
      <w:pPr>
        <w:spacing w:after="0" w:line="240" w:lineRule="auto"/>
        <w:jc w:val="both"/>
        <w:rPr>
          <w:rFonts w:ascii="Andalus" w:eastAsia="Times New Roman" w:hAnsi="Andalus" w:cs="Andalus"/>
          <w:i/>
          <w:sz w:val="20"/>
          <w:szCs w:val="20"/>
          <w:lang w:val="fr-CD"/>
        </w:rPr>
      </w:pPr>
      <w:r w:rsidRPr="0084542E">
        <w:rPr>
          <w:rFonts w:ascii="Andalus" w:eastAsia="Times New Roman" w:hAnsi="Andalus" w:cs="Andalus"/>
          <w:i/>
          <w:sz w:val="20"/>
          <w:szCs w:val="20"/>
          <w:lang w:val="fr-CD"/>
        </w:rPr>
        <w:t>Phase de travaux :</w:t>
      </w:r>
    </w:p>
    <w:p w14:paraId="5DF2BBDA" w14:textId="77777777" w:rsidR="00571210" w:rsidRPr="0084542E" w:rsidRDefault="00571210" w:rsidP="00F30DEE">
      <w:pPr>
        <w:pStyle w:val="Paragraphedeliste"/>
        <w:numPr>
          <w:ilvl w:val="0"/>
          <w:numId w:val="101"/>
        </w:num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Altération de la qualité de l’air (poussières et émanations gazeuses).</w:t>
      </w:r>
    </w:p>
    <w:p w14:paraId="441D8950" w14:textId="77777777" w:rsidR="00571210" w:rsidRPr="0084542E" w:rsidRDefault="00571210" w:rsidP="00F30DEE">
      <w:pPr>
        <w:pStyle w:val="Paragraphedeliste"/>
        <w:numPr>
          <w:ilvl w:val="0"/>
          <w:numId w:val="101"/>
        </w:num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Augmentation de la turbidité de l’eau de surface et de la nappe superficielle.</w:t>
      </w:r>
    </w:p>
    <w:p w14:paraId="3C29AA37" w14:textId="77777777" w:rsidR="00571210" w:rsidRPr="0084542E" w:rsidRDefault="00571210" w:rsidP="00F30DEE">
      <w:pPr>
        <w:pStyle w:val="Paragraphedeliste"/>
        <w:numPr>
          <w:ilvl w:val="0"/>
          <w:numId w:val="101"/>
        </w:num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Dégradation de la qualité des sols engendrée par le rejet accidentel de contaminants ou les déchets. </w:t>
      </w:r>
    </w:p>
    <w:p w14:paraId="2573C5E4" w14:textId="77777777" w:rsidR="00571210" w:rsidRPr="0084542E" w:rsidRDefault="00571210" w:rsidP="00F30DEE">
      <w:pPr>
        <w:pStyle w:val="Paragraphedeliste"/>
        <w:numPr>
          <w:ilvl w:val="0"/>
          <w:numId w:val="101"/>
        </w:num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Dommages à la végétation </w:t>
      </w:r>
    </w:p>
    <w:p w14:paraId="657B815C" w14:textId="77777777" w:rsidR="00571210" w:rsidRPr="0084542E" w:rsidRDefault="00571210" w:rsidP="00F30DEE">
      <w:pPr>
        <w:pStyle w:val="Paragraphedeliste"/>
        <w:numPr>
          <w:ilvl w:val="0"/>
          <w:numId w:val="101"/>
        </w:num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Développement de maladies respiratoires, les IST et le VIH/SIDA </w:t>
      </w:r>
    </w:p>
    <w:p w14:paraId="4E1E95D7" w14:textId="77777777" w:rsidR="00571210" w:rsidRPr="0084542E" w:rsidRDefault="00571210" w:rsidP="00F30DEE">
      <w:pPr>
        <w:pStyle w:val="Paragraphedeliste"/>
        <w:numPr>
          <w:ilvl w:val="0"/>
          <w:numId w:val="101"/>
        </w:num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Dégradation du cadre de vie des populations riveraines</w:t>
      </w:r>
    </w:p>
    <w:p w14:paraId="066736C5" w14:textId="77777777" w:rsidR="00571210" w:rsidRPr="0084542E" w:rsidRDefault="00571210" w:rsidP="00F30DEE">
      <w:pPr>
        <w:pStyle w:val="Paragraphedeliste"/>
        <w:numPr>
          <w:ilvl w:val="0"/>
          <w:numId w:val="101"/>
        </w:num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Conflits sociaux entre les populations locales et le personnel de chantier </w:t>
      </w:r>
    </w:p>
    <w:p w14:paraId="40ACD8FE" w14:textId="77777777" w:rsidR="00571210" w:rsidRPr="0084542E" w:rsidRDefault="00571210" w:rsidP="00F30DEE">
      <w:pPr>
        <w:pStyle w:val="Paragraphedeliste"/>
        <w:numPr>
          <w:ilvl w:val="0"/>
          <w:numId w:val="101"/>
        </w:num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Dégradation de vestiges culturels découverts de façon fortuite lors des travaux</w:t>
      </w:r>
    </w:p>
    <w:p w14:paraId="420D4F4E" w14:textId="77777777" w:rsidR="00571210" w:rsidRPr="0084542E" w:rsidRDefault="00571210" w:rsidP="00F30DEE">
      <w:pPr>
        <w:pStyle w:val="Paragraphedeliste"/>
        <w:numPr>
          <w:ilvl w:val="0"/>
          <w:numId w:val="101"/>
        </w:num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Accidents et dommages divers</w:t>
      </w:r>
    </w:p>
    <w:p w14:paraId="13A844AC" w14:textId="77777777" w:rsidR="00571210" w:rsidRPr="0084542E" w:rsidRDefault="00571210" w:rsidP="00F30DEE">
      <w:pPr>
        <w:pStyle w:val="Paragraphedeliste"/>
        <w:numPr>
          <w:ilvl w:val="0"/>
          <w:numId w:val="101"/>
        </w:num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Exploitation des carrières et sites d’emprunt</w:t>
      </w:r>
    </w:p>
    <w:p w14:paraId="395F2C16" w14:textId="77777777" w:rsidR="00571210" w:rsidRPr="0084542E" w:rsidRDefault="00571210" w:rsidP="00F30DEE">
      <w:pPr>
        <w:pStyle w:val="Paragraphedeliste"/>
        <w:numPr>
          <w:ilvl w:val="0"/>
          <w:numId w:val="101"/>
        </w:num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Arrêts des activités pendant les travaux</w:t>
      </w:r>
    </w:p>
    <w:p w14:paraId="132B2B46" w14:textId="77777777" w:rsidR="00571210" w:rsidRPr="0084542E" w:rsidRDefault="00571210" w:rsidP="00571210">
      <w:pPr>
        <w:spacing w:after="0" w:line="240" w:lineRule="auto"/>
        <w:jc w:val="both"/>
        <w:rPr>
          <w:rFonts w:ascii="Andalus" w:eastAsia="Times New Roman" w:hAnsi="Andalus" w:cs="Andalus"/>
          <w:i/>
          <w:sz w:val="20"/>
          <w:szCs w:val="20"/>
          <w:lang w:val="fr-CD"/>
        </w:rPr>
      </w:pPr>
      <w:r w:rsidRPr="0084542E">
        <w:rPr>
          <w:rFonts w:ascii="Andalus" w:eastAsia="Times New Roman" w:hAnsi="Andalus" w:cs="Andalus"/>
          <w:i/>
          <w:sz w:val="20"/>
          <w:szCs w:val="20"/>
          <w:lang w:val="fr-CD"/>
        </w:rPr>
        <w:t>Phase d’exploitation :</w:t>
      </w:r>
    </w:p>
    <w:p w14:paraId="7A27E9C1" w14:textId="77777777" w:rsidR="00571210" w:rsidRPr="0084542E" w:rsidRDefault="00571210" w:rsidP="00F30DEE">
      <w:pPr>
        <w:pStyle w:val="Paragraphedeliste"/>
        <w:numPr>
          <w:ilvl w:val="0"/>
          <w:numId w:val="101"/>
        </w:num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Mauvaise</w:t>
      </w:r>
      <w:r w:rsidRPr="0084542E">
        <w:rPr>
          <w:rFonts w:ascii="Andalus" w:hAnsi="Andalus" w:cs="Andalus"/>
          <w:sz w:val="20"/>
          <w:szCs w:val="20"/>
          <w:lang w:val="fr-CD"/>
        </w:rPr>
        <w:t xml:space="preserve"> gestion des ouvrages </w:t>
      </w:r>
    </w:p>
    <w:p w14:paraId="6691C662" w14:textId="77777777" w:rsidR="00571210" w:rsidRPr="0084542E" w:rsidRDefault="00571210" w:rsidP="00571210">
      <w:pPr>
        <w:spacing w:after="0" w:line="240" w:lineRule="auto"/>
        <w:jc w:val="both"/>
        <w:rPr>
          <w:rFonts w:ascii="Andalus" w:hAnsi="Andalus" w:cs="Andalus"/>
          <w:b/>
          <w:i/>
          <w:sz w:val="20"/>
          <w:szCs w:val="20"/>
        </w:rPr>
      </w:pPr>
      <w:r w:rsidRPr="0084542E">
        <w:rPr>
          <w:rFonts w:ascii="Andalus" w:hAnsi="Andalus" w:cs="Andalus"/>
          <w:b/>
          <w:i/>
          <w:sz w:val="20"/>
          <w:szCs w:val="20"/>
        </w:rPr>
        <w:t>Plan de Gestion Environnementale et Sociale (PGES)</w:t>
      </w:r>
    </w:p>
    <w:p w14:paraId="017480F6" w14:textId="77777777" w:rsidR="00571210" w:rsidRPr="0084542E" w:rsidRDefault="00571210" w:rsidP="00571210">
      <w:pPr>
        <w:spacing w:after="0" w:line="240" w:lineRule="auto"/>
        <w:jc w:val="both"/>
        <w:rPr>
          <w:rFonts w:ascii="Andalus" w:hAnsi="Andalus" w:cs="Andalus"/>
          <w:sz w:val="20"/>
          <w:szCs w:val="20"/>
        </w:rPr>
      </w:pPr>
      <w:r w:rsidRPr="0084542E">
        <w:rPr>
          <w:rFonts w:ascii="Andalus" w:hAnsi="Andalus" w:cs="Andalus"/>
          <w:sz w:val="20"/>
          <w:szCs w:val="20"/>
        </w:rPr>
        <w:t>De manière spécifique, le PGES proposé comprend deux parties suivantes :</w:t>
      </w:r>
    </w:p>
    <w:p w14:paraId="6D840B4C" w14:textId="77777777" w:rsidR="00571210" w:rsidRPr="0084542E" w:rsidRDefault="00571210" w:rsidP="00571210">
      <w:pPr>
        <w:spacing w:after="0" w:line="240" w:lineRule="auto"/>
        <w:jc w:val="both"/>
        <w:rPr>
          <w:rFonts w:ascii="Andalus" w:hAnsi="Andalus" w:cs="Andalus"/>
          <w:i/>
          <w:sz w:val="20"/>
          <w:szCs w:val="20"/>
        </w:rPr>
      </w:pPr>
      <w:r w:rsidRPr="0084542E">
        <w:rPr>
          <w:rFonts w:ascii="Andalus" w:hAnsi="Andalus" w:cs="Andalus"/>
          <w:i/>
          <w:sz w:val="20"/>
          <w:szCs w:val="20"/>
        </w:rPr>
        <w:t>Impacts positifs :</w:t>
      </w:r>
    </w:p>
    <w:p w14:paraId="7DB249B5" w14:textId="77777777" w:rsidR="00571210" w:rsidRPr="0084542E" w:rsidRDefault="00571210" w:rsidP="00F30DEE">
      <w:pPr>
        <w:pStyle w:val="Paragraphedeliste"/>
        <w:numPr>
          <w:ilvl w:val="0"/>
          <w:numId w:val="101"/>
        </w:numPr>
        <w:spacing w:after="0" w:line="240" w:lineRule="auto"/>
        <w:jc w:val="both"/>
        <w:rPr>
          <w:rFonts w:ascii="Andalus" w:hAnsi="Andalus" w:cs="Andalus"/>
          <w:sz w:val="20"/>
          <w:szCs w:val="20"/>
        </w:rPr>
      </w:pPr>
      <w:r w:rsidRPr="0084542E">
        <w:rPr>
          <w:rFonts w:ascii="Andalus" w:hAnsi="Andalus" w:cs="Andalus"/>
          <w:sz w:val="20"/>
          <w:szCs w:val="20"/>
        </w:rPr>
        <w:t>Les mesures de bonification des impacts positifs</w:t>
      </w:r>
    </w:p>
    <w:p w14:paraId="3BC2AE19" w14:textId="77777777" w:rsidR="00571210" w:rsidRPr="0084542E" w:rsidRDefault="00571210" w:rsidP="00571210">
      <w:pPr>
        <w:spacing w:after="0" w:line="240" w:lineRule="auto"/>
        <w:jc w:val="both"/>
        <w:rPr>
          <w:rFonts w:ascii="Andalus" w:hAnsi="Andalus" w:cs="Andalus"/>
          <w:i/>
          <w:sz w:val="20"/>
          <w:szCs w:val="20"/>
        </w:rPr>
      </w:pPr>
      <w:r w:rsidRPr="0084542E">
        <w:rPr>
          <w:rFonts w:ascii="Andalus" w:hAnsi="Andalus" w:cs="Andalus"/>
          <w:i/>
          <w:sz w:val="20"/>
          <w:szCs w:val="20"/>
        </w:rPr>
        <w:t>Impacts négatifs :</w:t>
      </w:r>
    </w:p>
    <w:p w14:paraId="369DCCF9" w14:textId="77777777" w:rsidR="00571210" w:rsidRPr="0084542E" w:rsidRDefault="00571210" w:rsidP="00F30DEE">
      <w:pPr>
        <w:pStyle w:val="Paragraphedeliste"/>
        <w:numPr>
          <w:ilvl w:val="0"/>
          <w:numId w:val="101"/>
        </w:numPr>
        <w:spacing w:after="0" w:line="240" w:lineRule="auto"/>
        <w:jc w:val="both"/>
        <w:rPr>
          <w:rFonts w:ascii="Andalus" w:hAnsi="Andalus" w:cs="Andalus"/>
          <w:sz w:val="20"/>
          <w:szCs w:val="20"/>
        </w:rPr>
      </w:pPr>
      <w:r w:rsidRPr="0084542E">
        <w:rPr>
          <w:rFonts w:ascii="Andalus" w:hAnsi="Andalus" w:cs="Andalus"/>
          <w:sz w:val="20"/>
          <w:szCs w:val="20"/>
        </w:rPr>
        <w:t>les mesures d’atténuation des impacts qui comprennent:</w:t>
      </w:r>
    </w:p>
    <w:p w14:paraId="5ECD48C4" w14:textId="77777777" w:rsidR="00571210" w:rsidRPr="0084542E" w:rsidDel="00854558" w:rsidRDefault="00571210" w:rsidP="00F30DEE">
      <w:pPr>
        <w:numPr>
          <w:ilvl w:val="1"/>
          <w:numId w:val="100"/>
        </w:numPr>
        <w:spacing w:after="0" w:line="240" w:lineRule="auto"/>
        <w:jc w:val="both"/>
        <w:rPr>
          <w:rFonts w:ascii="Andalus" w:hAnsi="Andalus" w:cs="Andalus"/>
          <w:sz w:val="20"/>
          <w:szCs w:val="20"/>
        </w:rPr>
      </w:pPr>
      <w:r w:rsidRPr="0084542E">
        <w:rPr>
          <w:rFonts w:ascii="Andalus" w:hAnsi="Andalus" w:cs="Andalus"/>
          <w:sz w:val="20"/>
          <w:szCs w:val="20"/>
        </w:rPr>
        <w:t>des mesures à insérer dans la conception technique du projet : phase de conception, préparation des dossiers d’appel d’offres et des dossiers d’exécution, obligations de respects des clauses environnementales et sociales</w:t>
      </w:r>
    </w:p>
    <w:p w14:paraId="046D7F04" w14:textId="77777777" w:rsidR="00571210" w:rsidRPr="0084542E" w:rsidRDefault="00571210" w:rsidP="00F30DEE">
      <w:pPr>
        <w:numPr>
          <w:ilvl w:val="1"/>
          <w:numId w:val="100"/>
        </w:numPr>
        <w:spacing w:after="0" w:line="240" w:lineRule="auto"/>
        <w:jc w:val="both"/>
        <w:rPr>
          <w:rFonts w:ascii="Andalus" w:eastAsia="Times New Roman" w:hAnsi="Andalus" w:cs="Andalus"/>
          <w:sz w:val="20"/>
          <w:szCs w:val="20"/>
        </w:rPr>
      </w:pPr>
      <w:r w:rsidRPr="0084542E">
        <w:rPr>
          <w:rFonts w:ascii="Andalus" w:hAnsi="Andalus" w:cs="Andalus"/>
          <w:sz w:val="20"/>
          <w:szCs w:val="20"/>
        </w:rPr>
        <w:t xml:space="preserve">des mesures normatives à respecter lors des travaux : </w:t>
      </w:r>
      <w:r w:rsidRPr="0084542E">
        <w:rPr>
          <w:rFonts w:ascii="Andalus" w:eastAsia="Times New Roman" w:hAnsi="Andalus" w:cs="Andalus"/>
          <w:sz w:val="20"/>
          <w:szCs w:val="20"/>
        </w:rPr>
        <w:t>Conformité avec la réglementation environnementale, conformité avec le code du travail</w:t>
      </w:r>
    </w:p>
    <w:p w14:paraId="77AE80EF" w14:textId="77777777" w:rsidR="00571210" w:rsidRPr="0084542E" w:rsidRDefault="00571210" w:rsidP="00F30DEE">
      <w:pPr>
        <w:pStyle w:val="Paragraphedeliste"/>
        <w:numPr>
          <w:ilvl w:val="0"/>
          <w:numId w:val="101"/>
        </w:numPr>
        <w:spacing w:after="0" w:line="240" w:lineRule="auto"/>
        <w:jc w:val="both"/>
        <w:rPr>
          <w:rFonts w:ascii="Andalus" w:hAnsi="Andalus" w:cs="Andalus"/>
          <w:b/>
          <w:i/>
          <w:sz w:val="20"/>
          <w:szCs w:val="20"/>
        </w:rPr>
      </w:pPr>
      <w:r w:rsidRPr="0084542E">
        <w:rPr>
          <w:rFonts w:ascii="Andalus" w:hAnsi="Andalus" w:cs="Andalus"/>
          <w:sz w:val="20"/>
          <w:szCs w:val="20"/>
        </w:rPr>
        <w:t>des mesures particulières d’atténuation des impacts négatifs sur le milieu biophysique et humain</w:t>
      </w:r>
    </w:p>
    <w:p w14:paraId="7C9551C6" w14:textId="77777777" w:rsidR="00571210" w:rsidRPr="0084542E" w:rsidRDefault="00571210" w:rsidP="00F30DEE">
      <w:pPr>
        <w:pStyle w:val="Paragraphedeliste"/>
        <w:numPr>
          <w:ilvl w:val="0"/>
          <w:numId w:val="101"/>
        </w:numPr>
        <w:spacing w:after="0" w:line="240" w:lineRule="auto"/>
        <w:jc w:val="both"/>
        <w:rPr>
          <w:rFonts w:ascii="Andalus" w:hAnsi="Andalus" w:cs="Andalus"/>
          <w:b/>
          <w:i/>
          <w:sz w:val="20"/>
          <w:szCs w:val="20"/>
        </w:rPr>
      </w:pPr>
      <w:r w:rsidRPr="0084542E">
        <w:rPr>
          <w:rFonts w:ascii="Andalus" w:hAnsi="Andalus" w:cs="Andalus"/>
          <w:sz w:val="20"/>
          <w:szCs w:val="20"/>
        </w:rPr>
        <w:t>un mécanisme de gestion des plaintes.</w:t>
      </w:r>
    </w:p>
    <w:p w14:paraId="076F0A00" w14:textId="77777777" w:rsidR="00571210" w:rsidRPr="0084542E" w:rsidRDefault="00571210" w:rsidP="00F30DEE">
      <w:pPr>
        <w:pStyle w:val="Paragraphedeliste"/>
        <w:numPr>
          <w:ilvl w:val="0"/>
          <w:numId w:val="101"/>
        </w:numPr>
        <w:spacing w:after="0" w:line="240" w:lineRule="auto"/>
        <w:jc w:val="both"/>
        <w:rPr>
          <w:rFonts w:ascii="Andalus" w:hAnsi="Andalus" w:cs="Andalus"/>
          <w:sz w:val="20"/>
          <w:szCs w:val="20"/>
          <w:lang w:val="fr-CD"/>
        </w:rPr>
      </w:pPr>
      <w:r w:rsidRPr="0084542E">
        <w:rPr>
          <w:rFonts w:ascii="Andalus" w:hAnsi="Andalus" w:cs="Andalus"/>
          <w:sz w:val="20"/>
          <w:szCs w:val="20"/>
        </w:rPr>
        <w:t xml:space="preserve">Un programme de surveillance et de suivi environnemental </w:t>
      </w:r>
      <w:r w:rsidRPr="0084542E">
        <w:rPr>
          <w:rFonts w:ascii="Andalus" w:hAnsi="Andalus" w:cs="Andalus"/>
          <w:sz w:val="20"/>
          <w:szCs w:val="20"/>
          <w:lang w:val="fr-CD"/>
        </w:rPr>
        <w:t>vise à s'assurer que les mesures de bonification et d'atténuation seront mises en œuvre, qu'elles produisent les résultats escomptés :</w:t>
      </w:r>
    </w:p>
    <w:p w14:paraId="49DF5939" w14:textId="77777777" w:rsidR="00571210" w:rsidRPr="0084542E" w:rsidRDefault="00571210" w:rsidP="00F30DEE">
      <w:pPr>
        <w:pStyle w:val="Paragraphedeliste"/>
        <w:numPr>
          <w:ilvl w:val="0"/>
          <w:numId w:val="101"/>
        </w:numPr>
        <w:spacing w:after="0" w:line="240" w:lineRule="auto"/>
        <w:jc w:val="both"/>
        <w:rPr>
          <w:rFonts w:ascii="Andalus" w:hAnsi="Andalus" w:cs="Andalus"/>
          <w:sz w:val="20"/>
          <w:szCs w:val="20"/>
        </w:rPr>
      </w:pPr>
      <w:r w:rsidRPr="0084542E">
        <w:rPr>
          <w:rFonts w:ascii="Andalus" w:hAnsi="Andalus" w:cs="Andalus"/>
          <w:sz w:val="20"/>
          <w:szCs w:val="20"/>
        </w:rPr>
        <w:t>Un plan de surveillance environnementale et sociale</w:t>
      </w:r>
    </w:p>
    <w:p w14:paraId="186EB487" w14:textId="77777777" w:rsidR="00571210" w:rsidRPr="0084542E" w:rsidRDefault="00571210" w:rsidP="00F30DEE">
      <w:pPr>
        <w:numPr>
          <w:ilvl w:val="1"/>
          <w:numId w:val="100"/>
        </w:numPr>
        <w:autoSpaceDE w:val="0"/>
        <w:autoSpaceDN w:val="0"/>
        <w:adjustRightInd w:val="0"/>
        <w:spacing w:after="0" w:line="240" w:lineRule="auto"/>
        <w:jc w:val="both"/>
        <w:rPr>
          <w:rFonts w:ascii="Andalus" w:hAnsi="Andalus" w:cs="Andalus"/>
          <w:sz w:val="20"/>
          <w:szCs w:val="20"/>
        </w:rPr>
      </w:pPr>
      <w:r w:rsidRPr="0084542E">
        <w:rPr>
          <w:rFonts w:ascii="Andalus" w:hAnsi="Andalus" w:cs="Andalus"/>
          <w:sz w:val="20"/>
          <w:szCs w:val="20"/>
        </w:rPr>
        <w:t>Surveillance :</w:t>
      </w:r>
      <w:r w:rsidRPr="0084542E">
        <w:rPr>
          <w:rFonts w:ascii="Andalus" w:hAnsi="Andalus" w:cs="Andalus"/>
          <w:b/>
          <w:i/>
          <w:sz w:val="20"/>
          <w:szCs w:val="20"/>
        </w:rPr>
        <w:t xml:space="preserve"> </w:t>
      </w:r>
      <w:r w:rsidRPr="0084542E">
        <w:rPr>
          <w:rFonts w:ascii="Andalus" w:hAnsi="Andalus" w:cs="Andalus"/>
          <w:sz w:val="20"/>
          <w:szCs w:val="20"/>
        </w:rPr>
        <w:t xml:space="preserve">la surveillance des travaux d’aménagement sera effectuée par la Mission de Contrôle (MdC) au jour le jour ; </w:t>
      </w:r>
    </w:p>
    <w:p w14:paraId="6A106A32" w14:textId="77777777" w:rsidR="00571210" w:rsidRPr="0084542E" w:rsidRDefault="00571210" w:rsidP="00F30DEE">
      <w:pPr>
        <w:numPr>
          <w:ilvl w:val="1"/>
          <w:numId w:val="100"/>
        </w:numPr>
        <w:spacing w:after="0" w:line="240" w:lineRule="auto"/>
        <w:jc w:val="both"/>
        <w:rPr>
          <w:rFonts w:ascii="Andalus" w:hAnsi="Andalus" w:cs="Andalus"/>
          <w:sz w:val="20"/>
          <w:szCs w:val="20"/>
        </w:rPr>
      </w:pPr>
      <w:r w:rsidRPr="0084542E">
        <w:rPr>
          <w:rFonts w:ascii="Andalus" w:hAnsi="Andalus" w:cs="Andalus"/>
          <w:sz w:val="20"/>
          <w:szCs w:val="20"/>
        </w:rPr>
        <w:t>Suivi :</w:t>
      </w:r>
      <w:r w:rsidRPr="0084542E">
        <w:rPr>
          <w:rFonts w:ascii="Andalus" w:hAnsi="Andalus" w:cs="Andalus"/>
          <w:b/>
          <w:i/>
          <w:sz w:val="20"/>
          <w:szCs w:val="20"/>
        </w:rPr>
        <w:t xml:space="preserve"> </w:t>
      </w:r>
      <w:r w:rsidRPr="0084542E">
        <w:rPr>
          <w:rFonts w:ascii="Andalus" w:hAnsi="Andalus" w:cs="Andalus"/>
          <w:sz w:val="20"/>
          <w:szCs w:val="20"/>
        </w:rPr>
        <w:t>sera réalisé par l’ACE (niveau national) et la Coordination Provinciale de l’Environnement (CPE) qui va contrôler le respect de la réglementation nationale en matière d’environnement</w:t>
      </w:r>
      <w:r w:rsidRPr="0084542E" w:rsidDel="00D24BDF">
        <w:rPr>
          <w:rFonts w:ascii="Andalus" w:hAnsi="Andalus" w:cs="Andalus"/>
          <w:sz w:val="20"/>
          <w:szCs w:val="20"/>
        </w:rPr>
        <w:t xml:space="preserve"> </w:t>
      </w:r>
      <w:r w:rsidRPr="0084542E">
        <w:rPr>
          <w:rFonts w:ascii="Andalus" w:hAnsi="Andalus" w:cs="Andalus"/>
          <w:sz w:val="20"/>
          <w:szCs w:val="20"/>
        </w:rPr>
        <w:t>;</w:t>
      </w:r>
    </w:p>
    <w:p w14:paraId="12C6E120" w14:textId="77777777" w:rsidR="00571210" w:rsidRPr="0084542E" w:rsidRDefault="00571210" w:rsidP="00F30DEE">
      <w:pPr>
        <w:numPr>
          <w:ilvl w:val="1"/>
          <w:numId w:val="100"/>
        </w:numPr>
        <w:spacing w:after="0" w:line="240" w:lineRule="auto"/>
        <w:jc w:val="both"/>
        <w:rPr>
          <w:rFonts w:ascii="Andalus" w:hAnsi="Andalus" w:cs="Andalus"/>
          <w:sz w:val="20"/>
          <w:szCs w:val="20"/>
        </w:rPr>
      </w:pPr>
      <w:r w:rsidRPr="0084542E">
        <w:rPr>
          <w:rFonts w:ascii="Andalus" w:hAnsi="Andalus" w:cs="Andalus"/>
          <w:sz w:val="20"/>
          <w:szCs w:val="20"/>
        </w:rPr>
        <w:t>Supervision :</w:t>
      </w:r>
      <w:r w:rsidRPr="0084542E">
        <w:rPr>
          <w:rFonts w:ascii="Andalus" w:hAnsi="Andalus" w:cs="Andalus"/>
          <w:b/>
          <w:i/>
          <w:sz w:val="20"/>
          <w:szCs w:val="20"/>
        </w:rPr>
        <w:t xml:space="preserve"> </w:t>
      </w:r>
      <w:r w:rsidRPr="0084542E">
        <w:rPr>
          <w:rFonts w:ascii="Andalus" w:hAnsi="Andalus" w:cs="Andalus"/>
          <w:sz w:val="20"/>
          <w:szCs w:val="20"/>
        </w:rPr>
        <w:t>sera effectuée par l’Expert Environnementaliste du PDU ;</w:t>
      </w:r>
    </w:p>
    <w:p w14:paraId="72B73DBF" w14:textId="77777777" w:rsidR="00571210" w:rsidRPr="0084542E" w:rsidRDefault="00571210" w:rsidP="00F30DEE">
      <w:pPr>
        <w:numPr>
          <w:ilvl w:val="1"/>
          <w:numId w:val="100"/>
        </w:numPr>
        <w:autoSpaceDE w:val="0"/>
        <w:autoSpaceDN w:val="0"/>
        <w:adjustRightInd w:val="0"/>
        <w:spacing w:after="0" w:line="240" w:lineRule="auto"/>
        <w:jc w:val="both"/>
        <w:rPr>
          <w:rFonts w:ascii="Andalus" w:hAnsi="Andalus" w:cs="Andalus"/>
          <w:sz w:val="20"/>
          <w:szCs w:val="20"/>
        </w:rPr>
      </w:pPr>
      <w:r w:rsidRPr="0084542E">
        <w:rPr>
          <w:rFonts w:ascii="Andalus" w:hAnsi="Andalus" w:cs="Andalus"/>
          <w:sz w:val="20"/>
          <w:szCs w:val="20"/>
        </w:rPr>
        <w:t>Évaluation</w:t>
      </w:r>
      <w:r w:rsidRPr="0084542E">
        <w:rPr>
          <w:rFonts w:ascii="Andalus" w:hAnsi="Andalus" w:cs="Andalus"/>
          <w:sz w:val="20"/>
          <w:szCs w:val="20"/>
          <w:u w:val="single"/>
        </w:rPr>
        <w:t> :</w:t>
      </w:r>
      <w:r w:rsidRPr="0084542E">
        <w:rPr>
          <w:rFonts w:ascii="Andalus" w:hAnsi="Andalus" w:cs="Andalus"/>
          <w:b/>
          <w:i/>
          <w:sz w:val="20"/>
          <w:szCs w:val="20"/>
        </w:rPr>
        <w:t xml:space="preserve"> </w:t>
      </w:r>
      <w:r w:rsidRPr="0084542E">
        <w:rPr>
          <w:rFonts w:ascii="Andalus" w:hAnsi="Andalus" w:cs="Andalus"/>
          <w:sz w:val="20"/>
          <w:szCs w:val="20"/>
        </w:rPr>
        <w:t>un Consultant indépendant effectuera l’évaluation finale.</w:t>
      </w:r>
    </w:p>
    <w:p w14:paraId="7AC8C045" w14:textId="77777777" w:rsidR="00571210" w:rsidRPr="0084542E" w:rsidRDefault="00571210" w:rsidP="00F30DEE">
      <w:pPr>
        <w:pStyle w:val="Paragraphedeliste"/>
        <w:numPr>
          <w:ilvl w:val="0"/>
          <w:numId w:val="101"/>
        </w:numPr>
        <w:spacing w:after="0" w:line="240" w:lineRule="auto"/>
        <w:jc w:val="both"/>
        <w:rPr>
          <w:rFonts w:ascii="Andalus" w:hAnsi="Andalus" w:cs="Andalus"/>
          <w:sz w:val="20"/>
          <w:szCs w:val="20"/>
        </w:rPr>
      </w:pPr>
      <w:r w:rsidRPr="0084542E">
        <w:rPr>
          <w:rFonts w:ascii="Andalus" w:hAnsi="Andalus" w:cs="Andalus"/>
          <w:sz w:val="20"/>
          <w:szCs w:val="20"/>
        </w:rPr>
        <w:t>Un plan de renforcement des capacités, d’information et de communication ;</w:t>
      </w:r>
    </w:p>
    <w:p w14:paraId="028508E3" w14:textId="77777777" w:rsidR="00571210" w:rsidRPr="0084542E" w:rsidRDefault="00571210" w:rsidP="00F30DEE">
      <w:pPr>
        <w:pStyle w:val="Paragraphedeliste"/>
        <w:numPr>
          <w:ilvl w:val="0"/>
          <w:numId w:val="101"/>
        </w:numPr>
        <w:spacing w:after="0" w:line="240" w:lineRule="auto"/>
        <w:jc w:val="both"/>
        <w:rPr>
          <w:rFonts w:ascii="Andalus" w:hAnsi="Andalus" w:cs="Andalus"/>
          <w:sz w:val="20"/>
          <w:szCs w:val="20"/>
        </w:rPr>
      </w:pPr>
      <w:r w:rsidRPr="0084542E">
        <w:rPr>
          <w:rFonts w:ascii="Andalus" w:hAnsi="Andalus" w:cs="Andalus"/>
          <w:sz w:val="20"/>
          <w:szCs w:val="20"/>
        </w:rPr>
        <w:t>Les arrangements institutionnels de mise en œuvre et de suivi.</w:t>
      </w:r>
    </w:p>
    <w:p w14:paraId="12794379" w14:textId="77777777" w:rsidR="008E7BE3" w:rsidRPr="0084542E" w:rsidRDefault="008E7BE3" w:rsidP="00571210">
      <w:pPr>
        <w:spacing w:after="0" w:line="240" w:lineRule="auto"/>
        <w:jc w:val="both"/>
        <w:rPr>
          <w:rFonts w:ascii="Andalus" w:hAnsi="Andalus" w:cs="Andalus"/>
          <w:b/>
          <w:i/>
          <w:sz w:val="20"/>
          <w:szCs w:val="20"/>
        </w:rPr>
      </w:pPr>
    </w:p>
    <w:p w14:paraId="133037EB" w14:textId="77777777" w:rsidR="00571210" w:rsidRPr="0084542E" w:rsidRDefault="00571210" w:rsidP="00571210">
      <w:pPr>
        <w:spacing w:after="0" w:line="240" w:lineRule="auto"/>
        <w:jc w:val="both"/>
        <w:rPr>
          <w:rFonts w:ascii="Andalus" w:hAnsi="Andalus" w:cs="Andalus"/>
          <w:b/>
          <w:i/>
          <w:sz w:val="20"/>
          <w:szCs w:val="20"/>
        </w:rPr>
      </w:pPr>
      <w:r w:rsidRPr="0084542E">
        <w:rPr>
          <w:rFonts w:ascii="Andalus" w:hAnsi="Andalus" w:cs="Andalus"/>
          <w:b/>
          <w:i/>
          <w:sz w:val="20"/>
          <w:szCs w:val="20"/>
        </w:rPr>
        <w:t>Synthèse des consultations, des recommandations et suggestions</w:t>
      </w:r>
    </w:p>
    <w:p w14:paraId="3BDDF1E9" w14:textId="77777777" w:rsidR="00571210" w:rsidRPr="0084542E" w:rsidRDefault="00571210" w:rsidP="00571210">
      <w:pPr>
        <w:spacing w:after="0" w:line="240" w:lineRule="auto"/>
        <w:jc w:val="both"/>
        <w:rPr>
          <w:rFonts w:ascii="Andalus" w:hAnsi="Andalus" w:cs="Andalus"/>
          <w:i/>
          <w:sz w:val="20"/>
          <w:szCs w:val="20"/>
        </w:rPr>
      </w:pPr>
      <w:r w:rsidRPr="0084542E">
        <w:rPr>
          <w:rFonts w:ascii="Andalus" w:hAnsi="Andalus" w:cs="Andalus"/>
          <w:i/>
          <w:sz w:val="20"/>
          <w:szCs w:val="20"/>
        </w:rPr>
        <w:t>Point de vue des acteurs sur le projet</w:t>
      </w:r>
    </w:p>
    <w:p w14:paraId="4C9652AF" w14:textId="77777777" w:rsidR="00571210" w:rsidRPr="0084542E" w:rsidRDefault="00571210" w:rsidP="00F30DEE">
      <w:pPr>
        <w:pStyle w:val="Paragraphedeliste"/>
        <w:numPr>
          <w:ilvl w:val="0"/>
          <w:numId w:val="101"/>
        </w:num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Dans l’ensemble, les populations consultées ont accueilli très favorablement les travaux de construction de rois écoles, car elles estiment que le projet va résoudre l’épineux problème de délabrement des infrastructures scolaires dans la ville de Mbandaka. Les populations consultées affirment mieux connaitre le projet pour avoir été consultées à plusieurs reprises par les principaux acteurs du projet</w:t>
      </w:r>
    </w:p>
    <w:p w14:paraId="3DEED1A6" w14:textId="6D4BBC18" w:rsidR="00571210" w:rsidRPr="0084542E" w:rsidRDefault="00571210" w:rsidP="003F41B9">
      <w:pPr>
        <w:tabs>
          <w:tab w:val="left" w:pos="5460"/>
        </w:tabs>
        <w:spacing w:after="0" w:line="240" w:lineRule="auto"/>
        <w:jc w:val="both"/>
        <w:rPr>
          <w:rFonts w:ascii="Andalus" w:eastAsia="Times New Roman" w:hAnsi="Andalus" w:cs="Andalus"/>
          <w:sz w:val="20"/>
          <w:szCs w:val="20"/>
          <w:lang w:val="fr-CD"/>
        </w:rPr>
      </w:pPr>
      <w:r w:rsidRPr="0084542E">
        <w:rPr>
          <w:rFonts w:ascii="Andalus" w:hAnsi="Andalus" w:cs="Andalus"/>
          <w:i/>
          <w:sz w:val="20"/>
          <w:szCs w:val="20"/>
        </w:rPr>
        <w:t>Recommandations et suggestions :</w:t>
      </w:r>
      <w:r w:rsidR="003F41B9" w:rsidRPr="0084542E">
        <w:rPr>
          <w:rFonts w:ascii="Andalus" w:hAnsi="Andalus" w:cs="Andalus"/>
          <w:i/>
          <w:sz w:val="20"/>
          <w:szCs w:val="20"/>
        </w:rPr>
        <w:tab/>
      </w:r>
    </w:p>
    <w:p w14:paraId="0DEDB17D" w14:textId="77777777" w:rsidR="00571210" w:rsidRPr="0084542E" w:rsidRDefault="00571210" w:rsidP="00F30DEE">
      <w:pPr>
        <w:pStyle w:val="Paragraphedeliste"/>
        <w:numPr>
          <w:ilvl w:val="0"/>
          <w:numId w:val="101"/>
        </w:num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La construction des bâtiments scolaires selon les normes et dans délai d’exécution prévus;</w:t>
      </w:r>
    </w:p>
    <w:p w14:paraId="72BEB643" w14:textId="77777777" w:rsidR="00571210" w:rsidRPr="0084542E" w:rsidRDefault="00571210" w:rsidP="00F30DEE">
      <w:pPr>
        <w:pStyle w:val="Paragraphedeliste"/>
        <w:numPr>
          <w:ilvl w:val="0"/>
          <w:numId w:val="101"/>
        </w:num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L’implication des comités scolaires et parents d’élèves dans la réalisation du projet et dans le processus de gestion des conflits;</w:t>
      </w:r>
    </w:p>
    <w:p w14:paraId="19632ED7" w14:textId="77777777" w:rsidR="00571210" w:rsidRPr="0084542E" w:rsidRDefault="00571210" w:rsidP="00F30DEE">
      <w:pPr>
        <w:pStyle w:val="Paragraphedeliste"/>
        <w:numPr>
          <w:ilvl w:val="0"/>
          <w:numId w:val="101"/>
        </w:num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Le recrutement de la main d’œuvre locale en priorité pour les emplois non qualifiés ;</w:t>
      </w:r>
    </w:p>
    <w:p w14:paraId="0D08A362" w14:textId="77777777" w:rsidR="00571210" w:rsidRPr="0084542E" w:rsidRDefault="00571210" w:rsidP="00F30DEE">
      <w:pPr>
        <w:pStyle w:val="Paragraphedeliste"/>
        <w:numPr>
          <w:ilvl w:val="0"/>
          <w:numId w:val="101"/>
        </w:num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Le forage des puits d’eau à l’EP Bonzenga et à l’Institut Maingowa;</w:t>
      </w:r>
    </w:p>
    <w:p w14:paraId="1F709FB3" w14:textId="77777777" w:rsidR="00571210" w:rsidRPr="0084542E" w:rsidRDefault="00571210" w:rsidP="00F30DEE">
      <w:pPr>
        <w:pStyle w:val="Paragraphedeliste"/>
        <w:numPr>
          <w:ilvl w:val="0"/>
          <w:numId w:val="101"/>
        </w:num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lastRenderedPageBreak/>
        <w:t>La non-implication des acteurs politiques dans les travaux.</w:t>
      </w:r>
    </w:p>
    <w:p w14:paraId="511E448F" w14:textId="77777777" w:rsidR="008E7BE3" w:rsidRPr="0084542E" w:rsidRDefault="008E7BE3" w:rsidP="00571210">
      <w:pPr>
        <w:rPr>
          <w:rFonts w:ascii="Andalus" w:eastAsia="Times New Roman" w:hAnsi="Andalus" w:cs="Andalus"/>
          <w:b/>
          <w:i/>
          <w:sz w:val="20"/>
          <w:szCs w:val="20"/>
          <w:lang w:val="fr-CD"/>
        </w:rPr>
      </w:pPr>
    </w:p>
    <w:p w14:paraId="4E8B5060" w14:textId="77777777" w:rsidR="00571210" w:rsidRPr="0084542E" w:rsidRDefault="00571210" w:rsidP="00571210">
      <w:pPr>
        <w:rPr>
          <w:rFonts w:ascii="Andalus" w:eastAsia="Times New Roman" w:hAnsi="Andalus" w:cs="Andalus"/>
          <w:b/>
          <w:i/>
          <w:sz w:val="20"/>
          <w:szCs w:val="20"/>
          <w:lang w:val="fr-CD"/>
        </w:rPr>
      </w:pPr>
      <w:r w:rsidRPr="0084542E">
        <w:rPr>
          <w:rFonts w:ascii="Andalus" w:eastAsia="Times New Roman" w:hAnsi="Andalus" w:cs="Andalus"/>
          <w:b/>
          <w:i/>
          <w:sz w:val="20"/>
          <w:szCs w:val="20"/>
          <w:lang w:val="fr-CD"/>
        </w:rPr>
        <w:t>Budget global de mise en œuvre du PGES</w:t>
      </w:r>
    </w:p>
    <w:p w14:paraId="51975D33" w14:textId="77777777" w:rsidR="00571210" w:rsidRPr="0084542E" w:rsidRDefault="00571210" w:rsidP="00571210">
      <w:pPr>
        <w:rPr>
          <w:rFonts w:ascii="Andalus" w:eastAsia="Times New Roman" w:hAnsi="Andalus" w:cs="Andalus"/>
          <w:sz w:val="20"/>
          <w:szCs w:val="20"/>
          <w:lang w:val="fr-CD"/>
        </w:rPr>
      </w:pPr>
      <w:r w:rsidRPr="0084542E">
        <w:rPr>
          <w:rFonts w:ascii="Andalus" w:eastAsia="Times New Roman" w:hAnsi="Andalus" w:cs="Andalus"/>
          <w:sz w:val="20"/>
          <w:szCs w:val="20"/>
          <w:lang w:val="fr-CD"/>
        </w:rPr>
        <w:t>Le budget global de mise en œuvre du plan de gestion environnementale et sociale des travaux de construction de trois écoles dans la ville de Mbandaka s’élève à quinze   mille dollars américains (15.000 USD).</w:t>
      </w:r>
    </w:p>
    <w:p w14:paraId="36DF3DB4" w14:textId="77777777" w:rsidR="00571210" w:rsidRPr="0084542E" w:rsidRDefault="00571210" w:rsidP="00571210">
      <w:pPr>
        <w:jc w:val="both"/>
        <w:rPr>
          <w:rFonts w:ascii="Andalus" w:eastAsia="Times New Roman" w:hAnsi="Andalus" w:cs="Andalus"/>
          <w:sz w:val="20"/>
          <w:szCs w:val="20"/>
          <w:lang w:val="fr-CD"/>
        </w:rPr>
      </w:pPr>
      <w:r w:rsidRPr="0084542E">
        <w:rPr>
          <w:rFonts w:ascii="Andalus" w:eastAsia="Times New Roman" w:hAnsi="Andalus" w:cs="Andalus"/>
          <w:b/>
          <w:i/>
          <w:sz w:val="20"/>
          <w:szCs w:val="20"/>
          <w:lang w:val="fr-CD"/>
        </w:rPr>
        <w:t>Conclusion</w:t>
      </w:r>
    </w:p>
    <w:p w14:paraId="2D4EE381" w14:textId="6950A647" w:rsidR="00571210" w:rsidRPr="0084542E" w:rsidRDefault="00571210" w:rsidP="00571210">
      <w:pPr>
        <w:jc w:val="both"/>
        <w:rPr>
          <w:rFonts w:ascii="Andalus" w:eastAsia="Times New Roman" w:hAnsi="Andalus" w:cs="Andalus"/>
          <w:lang w:val="fr-CD"/>
        </w:rPr>
      </w:pPr>
      <w:r w:rsidRPr="0084542E">
        <w:rPr>
          <w:rFonts w:ascii="Andalus" w:eastAsia="Times New Roman" w:hAnsi="Andalus" w:cs="Andalus"/>
          <w:sz w:val="20"/>
          <w:szCs w:val="20"/>
          <w:lang w:val="fr-CD"/>
        </w:rPr>
        <w:t>Le projet de construction de trois écoles entraîneront des impacts positifs et négatifs et, en phases de construction et d’exploitation, qui sont typiques à ces types de projet. La majorité des impacts est de nature positive, particulièrement au niveau des composantes du milieu humain. Les bénéfices associés à la construction de trois écoles dans la ville de Mbandaka  sont importants puisque ces écoles sont dans un état de délabrement très avancé à telle enseigne que le rendement scolaire des élèves est médiocre.</w:t>
      </w:r>
      <w:r w:rsidRPr="0084542E">
        <w:rPr>
          <w:rFonts w:ascii="Andalus" w:eastAsia="Times New Roman" w:hAnsi="Andalus" w:cs="Andalus"/>
          <w:lang w:val="fr-CD"/>
        </w:rPr>
        <w:br w:type="page"/>
      </w:r>
    </w:p>
    <w:p w14:paraId="01A9A07E" w14:textId="2B60E70A" w:rsidR="00C25FBC" w:rsidRPr="0084542E" w:rsidRDefault="00571210" w:rsidP="00A80CE9">
      <w:pPr>
        <w:pStyle w:val="Titre1"/>
        <w:rPr>
          <w:rFonts w:ascii="Andalus" w:hAnsi="Andalus" w:cs="Andalus"/>
          <w:b/>
          <w:sz w:val="28"/>
          <w:szCs w:val="28"/>
          <w:lang w:val="en-US"/>
        </w:rPr>
      </w:pPr>
      <w:bookmarkStart w:id="8" w:name="_Toc11305590"/>
      <w:r w:rsidRPr="0084542E">
        <w:rPr>
          <w:rFonts w:ascii="Andalus" w:hAnsi="Andalus" w:cs="Andalus"/>
          <w:b/>
          <w:sz w:val="28"/>
          <w:szCs w:val="28"/>
          <w:lang w:val="en-US"/>
        </w:rPr>
        <w:lastRenderedPageBreak/>
        <w:t>EXECUTIF SUMMARY</w:t>
      </w:r>
      <w:bookmarkEnd w:id="8"/>
    </w:p>
    <w:p w14:paraId="5F6A8DF0" w14:textId="77777777" w:rsidR="006C4D9A" w:rsidRPr="0084542E" w:rsidRDefault="006C4D9A" w:rsidP="00B933FF">
      <w:pPr>
        <w:pStyle w:val="Titre1"/>
        <w:jc w:val="both"/>
        <w:rPr>
          <w:rFonts w:ascii="Andalus" w:hAnsi="Andalus" w:cs="Andalus"/>
          <w:b/>
          <w:i/>
          <w:sz w:val="20"/>
          <w:szCs w:val="20"/>
          <w:lang w:val="en-US"/>
        </w:rPr>
      </w:pPr>
      <w:bookmarkStart w:id="9" w:name="_Toc11275577"/>
      <w:bookmarkStart w:id="10" w:name="_Toc11305591"/>
      <w:r w:rsidRPr="0084542E">
        <w:rPr>
          <w:rFonts w:ascii="Andalus" w:hAnsi="Andalus" w:cs="Andalus"/>
          <w:b/>
          <w:i/>
          <w:sz w:val="20"/>
          <w:szCs w:val="20"/>
          <w:lang w:val="en-US"/>
        </w:rPr>
        <w:t>Background and rationale for the project</w:t>
      </w:r>
      <w:bookmarkEnd w:id="9"/>
      <w:bookmarkEnd w:id="10"/>
    </w:p>
    <w:p w14:paraId="15D426BA" w14:textId="77777777" w:rsidR="006C4D9A" w:rsidRPr="0084542E" w:rsidRDefault="006C4D9A" w:rsidP="00B933FF">
      <w:pPr>
        <w:pStyle w:val="Titre1"/>
        <w:jc w:val="both"/>
        <w:rPr>
          <w:rFonts w:ascii="Andalus" w:hAnsi="Andalus" w:cs="Andalus"/>
          <w:sz w:val="20"/>
          <w:szCs w:val="20"/>
          <w:lang w:val="en-US"/>
        </w:rPr>
      </w:pPr>
      <w:bookmarkStart w:id="11" w:name="_Toc11275578"/>
      <w:bookmarkStart w:id="12" w:name="_Toc11305592"/>
      <w:r w:rsidRPr="0084542E">
        <w:rPr>
          <w:rFonts w:ascii="Andalus" w:hAnsi="Andalus" w:cs="Andalus"/>
          <w:sz w:val="20"/>
          <w:szCs w:val="20"/>
          <w:lang w:val="en-US"/>
        </w:rPr>
        <w:t>The Government of the Democratic Republic of the Congo received a US $100 million donation from the International Development Association (IDA) as initial funding to fund the Urban Development Project (PDU) activities in Six targeted cities (Bukavu, Kalemie, Kikwit, Kindu, Matadi and Mbandaka), and then US $90 million as additional funding to finance the activities of three new targeted cities (Kolwezi, Goma and Kisangani) of the Republic Democratic Republic of the Congo. The main objective of the Urban Development Project (PDU) is to improve sustainable access to basic infrastructure and services for populations in the nine cities targeted by the PDU.</w:t>
      </w:r>
      <w:bookmarkEnd w:id="11"/>
      <w:bookmarkEnd w:id="12"/>
    </w:p>
    <w:p w14:paraId="5EEDB24F" w14:textId="47B63AEA" w:rsidR="006C4D9A" w:rsidRPr="0084542E" w:rsidRDefault="006C4D9A" w:rsidP="00B933FF">
      <w:pPr>
        <w:pStyle w:val="Titre1"/>
        <w:jc w:val="both"/>
        <w:rPr>
          <w:rFonts w:ascii="Andalus" w:hAnsi="Andalus" w:cs="Andalus"/>
          <w:sz w:val="20"/>
          <w:szCs w:val="20"/>
          <w:lang w:val="en-US"/>
        </w:rPr>
      </w:pPr>
      <w:bookmarkStart w:id="13" w:name="_Toc11275579"/>
      <w:bookmarkStart w:id="14" w:name="_Toc11305593"/>
      <w:r w:rsidRPr="0084542E">
        <w:rPr>
          <w:rFonts w:ascii="Andalus" w:hAnsi="Andalus" w:cs="Andalus"/>
          <w:sz w:val="20"/>
          <w:szCs w:val="20"/>
          <w:lang w:val="en-US"/>
        </w:rPr>
        <w:t>The SP-PDU proposes to use some of these funds to carry out its sub-component 2a (SC2A) in the 9 VCP (cities targeted by the project). The SC2A of the PDU consists essentially in setting up infrastructure</w:t>
      </w:r>
      <w:r w:rsidR="00A63ED6" w:rsidRPr="0084542E">
        <w:rPr>
          <w:rFonts w:ascii="Andalus" w:hAnsi="Andalus" w:cs="Andalus"/>
          <w:sz w:val="20"/>
          <w:szCs w:val="20"/>
          <w:lang w:val="en-US"/>
        </w:rPr>
        <w:t xml:space="preserve">of proximity among which are in good stead health </w:t>
      </w:r>
      <w:r w:rsidR="009A75EC" w:rsidRPr="0084542E">
        <w:rPr>
          <w:rFonts w:ascii="Andalus" w:hAnsi="Andalus" w:cs="Andalus"/>
          <w:sz w:val="20"/>
          <w:szCs w:val="20"/>
          <w:lang w:val="en-US"/>
        </w:rPr>
        <w:t>centers</w:t>
      </w:r>
      <w:r w:rsidR="00A63ED6" w:rsidRPr="0084542E">
        <w:rPr>
          <w:rFonts w:ascii="Andalus" w:hAnsi="Andalus" w:cs="Andalus"/>
          <w:sz w:val="20"/>
          <w:szCs w:val="20"/>
          <w:lang w:val="en-US"/>
        </w:rPr>
        <w:t>, schools, socio-educational facilities, small water and sanitation works (connections, electric poles, public latrines), the secondary drainage network of water, neighborhood markets, and small access roads. The SC2A, like component 1 of the PDU for structuring projects, is subject to the World Bank's safeguard policies.</w:t>
      </w:r>
      <w:bookmarkEnd w:id="13"/>
      <w:bookmarkEnd w:id="14"/>
    </w:p>
    <w:p w14:paraId="27394EBA" w14:textId="77777777" w:rsidR="006C4D9A" w:rsidRPr="0084542E" w:rsidRDefault="006C4D9A" w:rsidP="00B933FF">
      <w:pPr>
        <w:pStyle w:val="Titre1"/>
        <w:jc w:val="both"/>
        <w:rPr>
          <w:rFonts w:ascii="Andalus" w:hAnsi="Andalus" w:cs="Andalus"/>
          <w:b/>
          <w:i/>
          <w:sz w:val="20"/>
          <w:szCs w:val="20"/>
          <w:lang w:val="en-US"/>
        </w:rPr>
      </w:pPr>
      <w:bookmarkStart w:id="15" w:name="_Toc11275580"/>
      <w:bookmarkStart w:id="16" w:name="_Toc11305594"/>
      <w:r w:rsidRPr="0084542E">
        <w:rPr>
          <w:rFonts w:ascii="Andalus" w:hAnsi="Andalus" w:cs="Andalus"/>
          <w:b/>
          <w:i/>
          <w:sz w:val="20"/>
          <w:szCs w:val="20"/>
          <w:lang w:val="en-US"/>
        </w:rPr>
        <w:t>Objectives of the environmental and social impact study</w:t>
      </w:r>
      <w:bookmarkEnd w:id="15"/>
      <w:bookmarkEnd w:id="16"/>
    </w:p>
    <w:p w14:paraId="5C8DF722" w14:textId="340BEFF4" w:rsidR="006C4D9A" w:rsidRPr="0084542E" w:rsidRDefault="006C4D9A" w:rsidP="00B933FF">
      <w:pPr>
        <w:pStyle w:val="Titre1"/>
        <w:jc w:val="both"/>
        <w:rPr>
          <w:rFonts w:ascii="Andalus" w:hAnsi="Andalus" w:cs="Andalus"/>
          <w:sz w:val="20"/>
          <w:szCs w:val="20"/>
          <w:lang w:val="en-US"/>
        </w:rPr>
      </w:pPr>
      <w:bookmarkStart w:id="17" w:name="_Toc11275581"/>
      <w:bookmarkStart w:id="18" w:name="_Toc11305595"/>
      <w:r w:rsidRPr="0084542E">
        <w:rPr>
          <w:rFonts w:ascii="Andalus" w:hAnsi="Andalus" w:cs="Andalus"/>
          <w:sz w:val="20"/>
          <w:szCs w:val="20"/>
          <w:lang w:val="en-US"/>
        </w:rPr>
        <w:t xml:space="preserve">The objective of the </w:t>
      </w:r>
      <w:r w:rsidR="009A75EC" w:rsidRPr="0084542E">
        <w:rPr>
          <w:rFonts w:ascii="Andalus" w:hAnsi="Andalus" w:cs="Andalus"/>
          <w:sz w:val="20"/>
          <w:szCs w:val="20"/>
          <w:lang w:val="en-US"/>
        </w:rPr>
        <w:t xml:space="preserve">EIES </w:t>
      </w:r>
      <w:r w:rsidRPr="0084542E">
        <w:rPr>
          <w:rFonts w:ascii="Andalus" w:hAnsi="Andalus" w:cs="Andalus"/>
          <w:sz w:val="20"/>
          <w:szCs w:val="20"/>
          <w:lang w:val="en-US"/>
        </w:rPr>
        <w:t xml:space="preserve">is to identify and </w:t>
      </w:r>
      <w:r w:rsidR="009A75EC" w:rsidRPr="0084542E">
        <w:rPr>
          <w:rFonts w:ascii="Andalus" w:hAnsi="Andalus" w:cs="Andalus"/>
          <w:sz w:val="20"/>
          <w:szCs w:val="20"/>
          <w:lang w:val="en-US"/>
        </w:rPr>
        <w:t>analyze</w:t>
      </w:r>
      <w:r w:rsidRPr="0084542E">
        <w:rPr>
          <w:rFonts w:ascii="Andalus" w:hAnsi="Andalus" w:cs="Andalus"/>
          <w:sz w:val="20"/>
          <w:szCs w:val="20"/>
          <w:lang w:val="en-US"/>
        </w:rPr>
        <w:t xml:space="preserve"> the potential impacts of the project; Recommend mitigation and mitigation measu</w:t>
      </w:r>
      <w:r w:rsidR="00A63ED6" w:rsidRPr="0084542E">
        <w:rPr>
          <w:rFonts w:ascii="Andalus" w:hAnsi="Andalus" w:cs="Andalus"/>
          <w:sz w:val="20"/>
          <w:szCs w:val="20"/>
          <w:lang w:val="en-US"/>
        </w:rPr>
        <w:t>res; t</w:t>
      </w:r>
      <w:r w:rsidRPr="0084542E">
        <w:rPr>
          <w:rFonts w:ascii="Andalus" w:hAnsi="Andalus" w:cs="Andalus"/>
          <w:sz w:val="20"/>
          <w:szCs w:val="20"/>
          <w:lang w:val="en-US"/>
        </w:rPr>
        <w:t>o design and implement an environmental and social management Plan (pages) to plan the specific measures that will be incorporated in the implementation of the project to avoid, minimize, mitigate or compensate for the negative impacts Potential.</w:t>
      </w:r>
      <w:bookmarkEnd w:id="17"/>
      <w:bookmarkEnd w:id="18"/>
    </w:p>
    <w:p w14:paraId="4D4EAAB8" w14:textId="77777777" w:rsidR="006C4D9A" w:rsidRPr="0084542E" w:rsidRDefault="006C4D9A" w:rsidP="00B933FF">
      <w:pPr>
        <w:pStyle w:val="Titre1"/>
        <w:jc w:val="both"/>
        <w:rPr>
          <w:rFonts w:ascii="Andalus" w:hAnsi="Andalus" w:cs="Andalus"/>
          <w:b/>
          <w:i/>
          <w:sz w:val="20"/>
          <w:szCs w:val="20"/>
          <w:lang w:val="en-US"/>
        </w:rPr>
      </w:pPr>
      <w:bookmarkStart w:id="19" w:name="_Toc11275582"/>
      <w:bookmarkStart w:id="20" w:name="_Toc11305596"/>
      <w:r w:rsidRPr="0084542E">
        <w:rPr>
          <w:rFonts w:ascii="Andalus" w:hAnsi="Andalus" w:cs="Andalus"/>
          <w:b/>
          <w:i/>
          <w:sz w:val="20"/>
          <w:szCs w:val="20"/>
          <w:lang w:val="en-US"/>
        </w:rPr>
        <w:t>Policy, legislative and institutional framework for environmental and social safeguards</w:t>
      </w:r>
      <w:bookmarkEnd w:id="19"/>
      <w:bookmarkEnd w:id="20"/>
    </w:p>
    <w:p w14:paraId="075228FF" w14:textId="77777777" w:rsidR="008D7E00" w:rsidRPr="0084542E" w:rsidRDefault="006C4D9A" w:rsidP="00B933FF">
      <w:pPr>
        <w:pStyle w:val="Titre1"/>
        <w:jc w:val="both"/>
        <w:rPr>
          <w:rFonts w:ascii="Andalus" w:hAnsi="Andalus" w:cs="Andalus"/>
          <w:sz w:val="20"/>
          <w:szCs w:val="20"/>
          <w:lang w:val="en-US"/>
        </w:rPr>
      </w:pPr>
      <w:bookmarkStart w:id="21" w:name="_Toc11275583"/>
      <w:bookmarkStart w:id="22" w:name="_Toc11305597"/>
      <w:r w:rsidRPr="0084542E">
        <w:rPr>
          <w:rFonts w:ascii="Andalus" w:hAnsi="Andalus" w:cs="Andalus"/>
          <w:sz w:val="20"/>
          <w:szCs w:val="20"/>
          <w:lang w:val="en-US"/>
        </w:rPr>
        <w:t>On the legal front, the text framing the need for a ÉIES to ensure that a project meets existing environmental standards is Law No. 009/11 of 16 July 2011 laying down fundamental principles for the protection of The environment. Decree No. 14/019 of 02 August 2014 laying down the rules for the functioning of the procedural mechanisms of environmental protection constitutes the text</w:t>
      </w:r>
      <w:bookmarkEnd w:id="21"/>
      <w:bookmarkEnd w:id="22"/>
    </w:p>
    <w:p w14:paraId="7BB53325" w14:textId="77777777" w:rsidR="008D7E00" w:rsidRPr="0084542E" w:rsidRDefault="008D7E00" w:rsidP="00B933FF">
      <w:pPr>
        <w:pStyle w:val="Titre1"/>
        <w:jc w:val="both"/>
        <w:rPr>
          <w:rFonts w:ascii="Andalus" w:hAnsi="Andalus" w:cs="Andalus"/>
          <w:sz w:val="20"/>
          <w:szCs w:val="20"/>
          <w:lang w:val="en-US"/>
        </w:rPr>
      </w:pPr>
      <w:bookmarkStart w:id="23" w:name="_Toc11275584"/>
      <w:bookmarkStart w:id="24" w:name="_Toc11305598"/>
      <w:r w:rsidRPr="0084542E">
        <w:rPr>
          <w:rFonts w:ascii="Andalus" w:hAnsi="Andalus" w:cs="Andalus"/>
          <w:sz w:val="20"/>
          <w:szCs w:val="20"/>
          <w:lang w:val="en-US"/>
        </w:rPr>
        <w:t>From an institutional standpoint, the Ministry of Spatial Planning, urban planning and housing is coordinating the implementation of this project through the Urban Development project, which has already recruited an environmental Expert. The Ministry of Environment, Nature Conservation and Sustainable Development (MECNDD) is the structure responsible for the implementation of environmental policy, particularly the conduct of environmental and social assessments, through The Congolese Environment Agency (ACE). The MECNDD is represented at the provincial level by the provincial environmental Coordination (CPE) of Ecuador</w:t>
      </w:r>
      <w:bookmarkEnd w:id="23"/>
      <w:bookmarkEnd w:id="24"/>
    </w:p>
    <w:p w14:paraId="67CD398E" w14:textId="77777777" w:rsidR="008D7E00" w:rsidRPr="0084542E" w:rsidRDefault="008D7E00" w:rsidP="00B933FF">
      <w:pPr>
        <w:pStyle w:val="Titre1"/>
        <w:jc w:val="both"/>
        <w:rPr>
          <w:rFonts w:ascii="Andalus" w:hAnsi="Andalus" w:cs="Andalus"/>
          <w:sz w:val="20"/>
          <w:szCs w:val="20"/>
          <w:lang w:val="en-US"/>
        </w:rPr>
      </w:pPr>
      <w:bookmarkStart w:id="25" w:name="_Toc11275585"/>
      <w:bookmarkStart w:id="26" w:name="_Toc11305599"/>
      <w:r w:rsidRPr="0084542E">
        <w:rPr>
          <w:rFonts w:ascii="Andalus" w:hAnsi="Andalus" w:cs="Andalus"/>
          <w:sz w:val="20"/>
          <w:szCs w:val="20"/>
          <w:lang w:val="en-US"/>
        </w:rPr>
        <w:t>ACE is a technical structure of the Ministry of the Environment, Conservation of nature and sustainable development, created by Order No. 44/CAB/MIN-ECN-EF/2006 of 08 December 2006 (as amended by Ministerial Order 008/CAB/min-EF/2007 of 03 April 2007) and Responsible for the conduct and coordination of the Feb process</w:t>
      </w:r>
      <w:bookmarkEnd w:id="25"/>
      <w:bookmarkEnd w:id="26"/>
    </w:p>
    <w:p w14:paraId="520FC1D1" w14:textId="77777777" w:rsidR="008D7E00" w:rsidRPr="0084542E" w:rsidRDefault="008D7E00" w:rsidP="00B933FF">
      <w:pPr>
        <w:pStyle w:val="Titre1"/>
        <w:jc w:val="both"/>
        <w:rPr>
          <w:rFonts w:ascii="Andalus" w:hAnsi="Andalus" w:cs="Andalus"/>
          <w:sz w:val="20"/>
          <w:szCs w:val="20"/>
          <w:lang w:val="en-US"/>
        </w:rPr>
      </w:pPr>
      <w:bookmarkStart w:id="27" w:name="_Toc11275586"/>
      <w:bookmarkStart w:id="28" w:name="_Toc11305600"/>
      <w:r w:rsidRPr="0084542E">
        <w:rPr>
          <w:rFonts w:ascii="Andalus" w:hAnsi="Andalus" w:cs="Andalus"/>
          <w:sz w:val="20"/>
          <w:szCs w:val="20"/>
          <w:lang w:val="en-US"/>
        </w:rPr>
        <w:t>Apart from the ACE, the functioning and efficiency of other structures remains to be improved strongly, given the lack of sufficient and competent human resources (environmental and social management capacities). Thus, this project will strengthen these achievements through training and capacity in management tools and good environmental and social practices so that the reflex of environmental protection is a reality at the level of all the actors of the Project.</w:t>
      </w:r>
      <w:bookmarkEnd w:id="27"/>
      <w:bookmarkEnd w:id="28"/>
    </w:p>
    <w:p w14:paraId="418B4312" w14:textId="77777777" w:rsidR="008D7E00" w:rsidRPr="0084542E" w:rsidRDefault="008D7E00" w:rsidP="00B933FF">
      <w:pPr>
        <w:pStyle w:val="Titre1"/>
        <w:jc w:val="both"/>
        <w:rPr>
          <w:rFonts w:ascii="Andalus" w:hAnsi="Andalus" w:cs="Andalus"/>
          <w:sz w:val="20"/>
          <w:szCs w:val="20"/>
          <w:lang w:val="en-US"/>
        </w:rPr>
      </w:pPr>
      <w:bookmarkStart w:id="29" w:name="_Toc11275587"/>
      <w:bookmarkStart w:id="30" w:name="_Toc11305601"/>
      <w:r w:rsidRPr="0084542E">
        <w:rPr>
          <w:rFonts w:ascii="Andalus" w:hAnsi="Andalus" w:cs="Andalus"/>
          <w:sz w:val="20"/>
          <w:szCs w:val="20"/>
          <w:lang w:val="en-US"/>
        </w:rPr>
        <w:t>The present study also analyzed some international texts, including the World Bank's environmental and social safeguards policies that are applicable to the project (PO/BP. 4.01 "Environmental assessment"; PO/BP. 4.11 "Physical cultural resources"; PO/PB. 4.12 "Unintentional relocation"; PO/PB.17.50 "Dissemination and information") and certain conventions of an environmental and social nature ratified by the DRC.</w:t>
      </w:r>
      <w:bookmarkEnd w:id="29"/>
      <w:bookmarkEnd w:id="30"/>
      <w:r w:rsidRPr="0084542E">
        <w:rPr>
          <w:rFonts w:ascii="Andalus" w:hAnsi="Andalus" w:cs="Andalus"/>
          <w:sz w:val="20"/>
          <w:szCs w:val="20"/>
          <w:lang w:val="en-US"/>
        </w:rPr>
        <w:t xml:space="preserve"> </w:t>
      </w:r>
    </w:p>
    <w:p w14:paraId="5FA9A16F" w14:textId="77777777" w:rsidR="00A63ED6" w:rsidRPr="0084542E" w:rsidRDefault="00A63ED6" w:rsidP="00A63ED6">
      <w:pPr>
        <w:pStyle w:val="Titre1"/>
        <w:jc w:val="both"/>
        <w:rPr>
          <w:rFonts w:ascii="Andalus" w:hAnsi="Andalus" w:cs="Andalus"/>
          <w:b/>
          <w:i/>
          <w:sz w:val="20"/>
          <w:szCs w:val="20"/>
          <w:lang w:val="en-US"/>
        </w:rPr>
      </w:pPr>
      <w:bookmarkStart w:id="31" w:name="_Toc11275588"/>
      <w:bookmarkStart w:id="32" w:name="_Toc11305602"/>
      <w:r w:rsidRPr="0084542E">
        <w:rPr>
          <w:rFonts w:ascii="Andalus" w:hAnsi="Andalus" w:cs="Andalus"/>
          <w:b/>
          <w:i/>
          <w:sz w:val="20"/>
          <w:szCs w:val="20"/>
          <w:lang w:val="en-US"/>
        </w:rPr>
        <w:t>Project response area and key environmental and social</w:t>
      </w:r>
      <w:bookmarkEnd w:id="31"/>
      <w:bookmarkEnd w:id="32"/>
      <w:r w:rsidRPr="0084542E">
        <w:rPr>
          <w:rFonts w:ascii="Andalus" w:hAnsi="Andalus" w:cs="Andalus"/>
          <w:b/>
          <w:i/>
          <w:sz w:val="20"/>
          <w:szCs w:val="20"/>
          <w:lang w:val="en-US"/>
        </w:rPr>
        <w:t xml:space="preserve"> </w:t>
      </w:r>
    </w:p>
    <w:p w14:paraId="7A42E485" w14:textId="5130928C" w:rsidR="00A63ED6" w:rsidRPr="0084542E" w:rsidRDefault="00A63ED6" w:rsidP="00A63ED6">
      <w:pPr>
        <w:pStyle w:val="Titre1"/>
        <w:jc w:val="both"/>
        <w:rPr>
          <w:rFonts w:ascii="Andalus" w:hAnsi="Andalus" w:cs="Andalus"/>
          <w:sz w:val="20"/>
          <w:szCs w:val="20"/>
          <w:lang w:val="en-US"/>
        </w:rPr>
      </w:pPr>
      <w:bookmarkStart w:id="33" w:name="_Toc11275589"/>
      <w:bookmarkStart w:id="34" w:name="_Toc11305603"/>
      <w:r w:rsidRPr="0084542E">
        <w:rPr>
          <w:rFonts w:ascii="Andalus" w:hAnsi="Andalus" w:cs="Andalus"/>
          <w:sz w:val="20"/>
          <w:szCs w:val="20"/>
          <w:lang w:val="en-US"/>
        </w:rPr>
        <w:lastRenderedPageBreak/>
        <w:t>Issues the main environmental and social issues of the construction sites of three schools in the city of Mbandaka are:</w:t>
      </w:r>
      <w:bookmarkEnd w:id="33"/>
      <w:bookmarkEnd w:id="34"/>
    </w:p>
    <w:p w14:paraId="7345C789" w14:textId="0EB0772C" w:rsidR="00A63ED6" w:rsidRPr="0084542E" w:rsidRDefault="00A63ED6" w:rsidP="00F30DEE">
      <w:pPr>
        <w:pStyle w:val="Titre1"/>
        <w:numPr>
          <w:ilvl w:val="0"/>
          <w:numId w:val="96"/>
        </w:numPr>
        <w:jc w:val="both"/>
        <w:rPr>
          <w:rFonts w:ascii="Andalus" w:hAnsi="Andalus" w:cs="Andalus"/>
          <w:sz w:val="20"/>
          <w:szCs w:val="20"/>
          <w:lang w:val="en-US"/>
        </w:rPr>
      </w:pPr>
      <w:bookmarkStart w:id="35" w:name="_Toc11275590"/>
      <w:bookmarkStart w:id="36" w:name="_Toc11305604"/>
      <w:r w:rsidRPr="0084542E">
        <w:rPr>
          <w:rFonts w:ascii="Andalus" w:hAnsi="Andalus" w:cs="Andalus"/>
          <w:sz w:val="20"/>
          <w:szCs w:val="20"/>
          <w:lang w:val="en-US"/>
        </w:rPr>
        <w:t>Preservation of the living environment and the health of students and riparian populations;</w:t>
      </w:r>
      <w:bookmarkEnd w:id="35"/>
      <w:bookmarkEnd w:id="36"/>
    </w:p>
    <w:p w14:paraId="5704D179" w14:textId="760A3B0D" w:rsidR="00A63ED6" w:rsidRPr="0084542E" w:rsidRDefault="00A63ED6" w:rsidP="00F30DEE">
      <w:pPr>
        <w:pStyle w:val="Titre1"/>
        <w:numPr>
          <w:ilvl w:val="0"/>
          <w:numId w:val="96"/>
        </w:numPr>
        <w:jc w:val="both"/>
        <w:rPr>
          <w:rFonts w:ascii="Andalus" w:hAnsi="Andalus" w:cs="Andalus"/>
          <w:sz w:val="20"/>
          <w:szCs w:val="20"/>
          <w:lang w:val="en-US"/>
        </w:rPr>
      </w:pPr>
      <w:bookmarkStart w:id="37" w:name="_Toc11275591"/>
      <w:bookmarkStart w:id="38" w:name="_Toc11305605"/>
      <w:r w:rsidRPr="0084542E">
        <w:rPr>
          <w:rFonts w:ascii="Andalus" w:hAnsi="Andalus" w:cs="Andalus"/>
          <w:sz w:val="20"/>
          <w:szCs w:val="20"/>
          <w:lang w:val="en-US"/>
        </w:rPr>
        <w:t>Maintenance of school activities during the work;</w:t>
      </w:r>
      <w:bookmarkEnd w:id="37"/>
      <w:bookmarkEnd w:id="38"/>
      <w:r w:rsidRPr="0084542E">
        <w:rPr>
          <w:rFonts w:ascii="Andalus" w:hAnsi="Andalus" w:cs="Andalus"/>
          <w:sz w:val="20"/>
          <w:szCs w:val="20"/>
          <w:lang w:val="en-US"/>
        </w:rPr>
        <w:t xml:space="preserve"> </w:t>
      </w:r>
    </w:p>
    <w:p w14:paraId="4F2F93A8" w14:textId="01886048" w:rsidR="008D7E00" w:rsidRPr="0084542E" w:rsidRDefault="00A63ED6" w:rsidP="00F30DEE">
      <w:pPr>
        <w:pStyle w:val="Titre1"/>
        <w:numPr>
          <w:ilvl w:val="0"/>
          <w:numId w:val="96"/>
        </w:numPr>
        <w:jc w:val="both"/>
        <w:rPr>
          <w:rFonts w:ascii="Andalus" w:hAnsi="Andalus" w:cs="Andalus"/>
          <w:sz w:val="20"/>
          <w:szCs w:val="20"/>
          <w:lang w:val="en-US"/>
        </w:rPr>
      </w:pPr>
      <w:bookmarkStart w:id="39" w:name="_Toc11275592"/>
      <w:bookmarkStart w:id="40" w:name="_Toc11305606"/>
      <w:r w:rsidRPr="0084542E">
        <w:rPr>
          <w:rFonts w:ascii="Andalus" w:hAnsi="Andalus" w:cs="Andalus"/>
          <w:sz w:val="20"/>
          <w:szCs w:val="20"/>
          <w:lang w:val="en-US"/>
        </w:rPr>
        <w:t>Water management of school wells during operation</w:t>
      </w:r>
      <w:bookmarkEnd w:id="39"/>
      <w:bookmarkEnd w:id="40"/>
    </w:p>
    <w:p w14:paraId="6AB4EE87" w14:textId="77777777" w:rsidR="008D7E00" w:rsidRPr="0084542E" w:rsidRDefault="008D7E00" w:rsidP="00B933FF">
      <w:pPr>
        <w:pStyle w:val="Titre1"/>
        <w:jc w:val="both"/>
        <w:rPr>
          <w:rFonts w:ascii="Andalus" w:hAnsi="Andalus" w:cs="Andalus"/>
          <w:b/>
          <w:i/>
          <w:sz w:val="20"/>
          <w:szCs w:val="20"/>
          <w:lang w:val="en-US"/>
        </w:rPr>
      </w:pPr>
      <w:bookmarkStart w:id="41" w:name="_Toc11275593"/>
      <w:bookmarkStart w:id="42" w:name="_Toc11305607"/>
      <w:r w:rsidRPr="0084542E">
        <w:rPr>
          <w:rFonts w:ascii="Andalus" w:hAnsi="Andalus" w:cs="Andalus"/>
          <w:b/>
          <w:i/>
          <w:sz w:val="20"/>
          <w:szCs w:val="20"/>
          <w:lang w:val="en-US"/>
        </w:rPr>
        <w:t>Public Consultation</w:t>
      </w:r>
      <w:bookmarkEnd w:id="41"/>
      <w:bookmarkEnd w:id="42"/>
    </w:p>
    <w:p w14:paraId="67E255B0" w14:textId="3A0E37A1" w:rsidR="00A63ED6" w:rsidRPr="0084542E" w:rsidRDefault="008D7E00" w:rsidP="00B933FF">
      <w:pPr>
        <w:pStyle w:val="Titre1"/>
        <w:jc w:val="both"/>
        <w:rPr>
          <w:rFonts w:ascii="Andalus" w:hAnsi="Andalus" w:cs="Andalus"/>
          <w:sz w:val="20"/>
          <w:szCs w:val="20"/>
          <w:lang w:val="en-US"/>
        </w:rPr>
      </w:pPr>
      <w:bookmarkStart w:id="43" w:name="_Toc11275594"/>
      <w:bookmarkStart w:id="44" w:name="_Toc11305608"/>
      <w:r w:rsidRPr="0084542E">
        <w:rPr>
          <w:rFonts w:ascii="Andalus" w:hAnsi="Andalus" w:cs="Andalus"/>
          <w:sz w:val="20"/>
          <w:szCs w:val="20"/>
          <w:lang w:val="en-US"/>
        </w:rPr>
        <w:t>On the whole, the consulted populations welcomed the work of building kings schools very favourably, because they believe that the project will solve the thorny problem of the dilapidation of the school infrastructure in the city of Mbandaka. The populations consulted claim to know the project better for having been consulted on several occasions by the main actors of the project</w:t>
      </w:r>
      <w:bookmarkEnd w:id="43"/>
      <w:bookmarkEnd w:id="44"/>
      <w:r w:rsidRPr="0084542E">
        <w:rPr>
          <w:rFonts w:ascii="Andalus" w:hAnsi="Andalus" w:cs="Andalus"/>
          <w:sz w:val="20"/>
          <w:szCs w:val="20"/>
          <w:lang w:val="en-US"/>
        </w:rPr>
        <w:t xml:space="preserve"> </w:t>
      </w:r>
    </w:p>
    <w:p w14:paraId="3A2FA28F" w14:textId="628B0A1D" w:rsidR="008D7E00" w:rsidRPr="0084542E" w:rsidRDefault="00A63ED6" w:rsidP="00B933FF">
      <w:pPr>
        <w:pStyle w:val="Titre1"/>
        <w:jc w:val="both"/>
        <w:rPr>
          <w:rFonts w:ascii="Andalus" w:hAnsi="Andalus" w:cs="Andalus"/>
          <w:b/>
          <w:sz w:val="20"/>
          <w:szCs w:val="20"/>
          <w:lang w:val="en-US"/>
        </w:rPr>
      </w:pPr>
      <w:bookmarkStart w:id="45" w:name="_Toc11275595"/>
      <w:bookmarkStart w:id="46" w:name="_Toc11305609"/>
      <w:r w:rsidRPr="0084542E">
        <w:rPr>
          <w:rFonts w:ascii="Andalus" w:hAnsi="Andalus" w:cs="Andalus"/>
          <w:b/>
          <w:i/>
          <w:sz w:val="20"/>
          <w:szCs w:val="20"/>
          <w:lang w:val="en-US"/>
        </w:rPr>
        <w:t xml:space="preserve">Impacts </w:t>
      </w:r>
      <w:r w:rsidR="008D7E00" w:rsidRPr="0084542E">
        <w:rPr>
          <w:rFonts w:ascii="Andalus" w:hAnsi="Andalus" w:cs="Andalus"/>
          <w:b/>
          <w:i/>
          <w:sz w:val="20"/>
          <w:szCs w:val="20"/>
          <w:lang w:val="en-US"/>
        </w:rPr>
        <w:t>of the project are</w:t>
      </w:r>
      <w:r w:rsidR="008D7E00" w:rsidRPr="0084542E">
        <w:rPr>
          <w:rFonts w:ascii="Andalus" w:hAnsi="Andalus" w:cs="Andalus"/>
          <w:b/>
          <w:sz w:val="20"/>
          <w:szCs w:val="20"/>
          <w:lang w:val="en-US"/>
        </w:rPr>
        <w:t>:</w:t>
      </w:r>
      <w:bookmarkEnd w:id="45"/>
      <w:bookmarkEnd w:id="46"/>
    </w:p>
    <w:p w14:paraId="47CF7AEB" w14:textId="77777777" w:rsidR="00A06940" w:rsidRPr="0084542E" w:rsidRDefault="00A06940" w:rsidP="00A06940">
      <w:pPr>
        <w:pStyle w:val="Titre1"/>
        <w:jc w:val="both"/>
        <w:rPr>
          <w:rFonts w:ascii="Andalus" w:hAnsi="Andalus" w:cs="Andalus"/>
          <w:sz w:val="20"/>
          <w:szCs w:val="20"/>
          <w:lang w:val="en-US"/>
        </w:rPr>
      </w:pPr>
      <w:bookmarkStart w:id="47" w:name="_Toc11275596"/>
      <w:bookmarkStart w:id="48" w:name="_Toc11305610"/>
      <w:r w:rsidRPr="0084542E">
        <w:rPr>
          <w:rFonts w:ascii="Andalus" w:hAnsi="Andalus" w:cs="Andalus"/>
          <w:sz w:val="20"/>
          <w:szCs w:val="20"/>
          <w:lang w:val="en-US"/>
        </w:rPr>
        <w:t>Positive impacts of the project the most significant positive impacts of the project are:</w:t>
      </w:r>
      <w:bookmarkEnd w:id="47"/>
      <w:bookmarkEnd w:id="48"/>
    </w:p>
    <w:p w14:paraId="7DAB76EA" w14:textId="77777777" w:rsidR="00A06940" w:rsidRPr="0084542E" w:rsidRDefault="00A06940" w:rsidP="00A06940">
      <w:pPr>
        <w:pStyle w:val="Titre1"/>
        <w:jc w:val="both"/>
        <w:rPr>
          <w:rFonts w:ascii="Andalus" w:hAnsi="Andalus" w:cs="Andalus"/>
          <w:sz w:val="20"/>
          <w:szCs w:val="20"/>
          <w:lang w:val="en-US"/>
        </w:rPr>
      </w:pPr>
      <w:bookmarkStart w:id="49" w:name="_Toc11275597"/>
      <w:bookmarkStart w:id="50" w:name="_Toc11305611"/>
      <w:r w:rsidRPr="0084542E">
        <w:rPr>
          <w:rFonts w:ascii="Andalus" w:hAnsi="Andalus" w:cs="Andalus"/>
          <w:sz w:val="20"/>
          <w:szCs w:val="20"/>
          <w:lang w:val="en-US"/>
        </w:rPr>
        <w:t>Phase of work:</w:t>
      </w:r>
      <w:bookmarkEnd w:id="49"/>
      <w:bookmarkEnd w:id="50"/>
    </w:p>
    <w:p w14:paraId="35FDF548" w14:textId="44D5AD5A" w:rsidR="00A06940" w:rsidRPr="0084542E" w:rsidRDefault="00A06940" w:rsidP="00F30DEE">
      <w:pPr>
        <w:pStyle w:val="Titre1"/>
        <w:numPr>
          <w:ilvl w:val="0"/>
          <w:numId w:val="96"/>
        </w:numPr>
        <w:jc w:val="both"/>
        <w:rPr>
          <w:rFonts w:ascii="Andalus" w:hAnsi="Andalus" w:cs="Andalus"/>
          <w:sz w:val="20"/>
          <w:szCs w:val="20"/>
          <w:lang w:val="en-US"/>
        </w:rPr>
      </w:pPr>
      <w:bookmarkStart w:id="51" w:name="_Toc11275598"/>
      <w:bookmarkStart w:id="52" w:name="_Toc11305612"/>
      <w:r w:rsidRPr="0084542E">
        <w:rPr>
          <w:rFonts w:ascii="Andalus" w:hAnsi="Andalus" w:cs="Andalus"/>
          <w:sz w:val="20"/>
          <w:szCs w:val="20"/>
          <w:lang w:val="en-US"/>
        </w:rPr>
        <w:t>Job creation (150 jobs)</w:t>
      </w:r>
      <w:bookmarkEnd w:id="51"/>
      <w:bookmarkEnd w:id="52"/>
    </w:p>
    <w:p w14:paraId="28E7C8FB" w14:textId="54683C59" w:rsidR="005909DD" w:rsidRPr="0084542E" w:rsidRDefault="00A06940" w:rsidP="00F30DEE">
      <w:pPr>
        <w:pStyle w:val="Titre1"/>
        <w:numPr>
          <w:ilvl w:val="0"/>
          <w:numId w:val="96"/>
        </w:numPr>
        <w:jc w:val="both"/>
        <w:rPr>
          <w:rFonts w:ascii="Andalus" w:hAnsi="Andalus" w:cs="Andalus"/>
          <w:sz w:val="20"/>
          <w:szCs w:val="20"/>
          <w:lang w:val="en-US"/>
        </w:rPr>
      </w:pPr>
      <w:bookmarkStart w:id="53" w:name="_Toc11275599"/>
      <w:bookmarkStart w:id="54" w:name="_Toc11305613"/>
      <w:r w:rsidRPr="0084542E">
        <w:rPr>
          <w:rFonts w:ascii="Andalus" w:hAnsi="Andalus" w:cs="Andalus"/>
          <w:sz w:val="20"/>
          <w:szCs w:val="20"/>
          <w:lang w:val="en-US"/>
        </w:rPr>
        <w:t>Reinforcement of the technical capacities of local enterprises and the supervision of young people trained in technical schools of the place during the holidays</w:t>
      </w:r>
      <w:bookmarkEnd w:id="53"/>
      <w:bookmarkEnd w:id="54"/>
      <w:r w:rsidRPr="0084542E">
        <w:rPr>
          <w:rFonts w:ascii="Andalus" w:hAnsi="Andalus" w:cs="Andalus"/>
          <w:sz w:val="20"/>
          <w:szCs w:val="20"/>
          <w:lang w:val="en-US"/>
        </w:rPr>
        <w:t xml:space="preserve"> </w:t>
      </w:r>
    </w:p>
    <w:p w14:paraId="6AB791D0" w14:textId="1AFDB040" w:rsidR="00A06940" w:rsidRPr="0084542E" w:rsidRDefault="005909DD" w:rsidP="00A06940">
      <w:pPr>
        <w:pStyle w:val="Titre1"/>
        <w:jc w:val="both"/>
        <w:rPr>
          <w:rFonts w:ascii="Andalus" w:hAnsi="Andalus" w:cs="Andalus"/>
          <w:i/>
          <w:sz w:val="20"/>
          <w:szCs w:val="20"/>
          <w:lang w:val="en-US"/>
        </w:rPr>
      </w:pPr>
      <w:bookmarkStart w:id="55" w:name="_Toc11275600"/>
      <w:bookmarkStart w:id="56" w:name="_Toc11305614"/>
      <w:r w:rsidRPr="0084542E">
        <w:rPr>
          <w:rFonts w:ascii="Andalus" w:hAnsi="Andalus" w:cs="Andalus"/>
          <w:i/>
          <w:sz w:val="20"/>
          <w:szCs w:val="20"/>
          <w:lang w:val="en-US"/>
        </w:rPr>
        <w:t xml:space="preserve">Operating </w:t>
      </w:r>
      <w:r w:rsidR="00A06940" w:rsidRPr="0084542E">
        <w:rPr>
          <w:rFonts w:ascii="Andalus" w:hAnsi="Andalus" w:cs="Andalus"/>
          <w:i/>
          <w:sz w:val="20"/>
          <w:szCs w:val="20"/>
          <w:lang w:val="en-US"/>
        </w:rPr>
        <w:t>Phase:</w:t>
      </w:r>
      <w:bookmarkEnd w:id="55"/>
      <w:bookmarkEnd w:id="56"/>
    </w:p>
    <w:p w14:paraId="1F61BD6B" w14:textId="3DA40AC6" w:rsidR="00A06940" w:rsidRPr="0084542E" w:rsidRDefault="00A06940" w:rsidP="00F30DEE">
      <w:pPr>
        <w:pStyle w:val="Titre1"/>
        <w:numPr>
          <w:ilvl w:val="0"/>
          <w:numId w:val="96"/>
        </w:numPr>
        <w:jc w:val="both"/>
        <w:rPr>
          <w:rFonts w:ascii="Andalus" w:hAnsi="Andalus" w:cs="Andalus"/>
          <w:sz w:val="20"/>
          <w:szCs w:val="20"/>
          <w:lang w:val="en-US"/>
        </w:rPr>
      </w:pPr>
      <w:bookmarkStart w:id="57" w:name="_Toc11275601"/>
      <w:bookmarkStart w:id="58" w:name="_Toc11305615"/>
      <w:r w:rsidRPr="0084542E">
        <w:rPr>
          <w:rFonts w:ascii="Andalus" w:hAnsi="Andalus" w:cs="Andalus"/>
          <w:sz w:val="20"/>
          <w:szCs w:val="20"/>
          <w:lang w:val="en-US"/>
        </w:rPr>
        <w:t>Improvement of the capacity of reception and raising of the level of pupils • Improvement of the school performance of the pupils</w:t>
      </w:r>
      <w:bookmarkEnd w:id="57"/>
      <w:bookmarkEnd w:id="58"/>
    </w:p>
    <w:p w14:paraId="03AC7815" w14:textId="4622BC71" w:rsidR="00A06940" w:rsidRPr="0084542E" w:rsidRDefault="00A06940" w:rsidP="00F30DEE">
      <w:pPr>
        <w:pStyle w:val="Titre1"/>
        <w:numPr>
          <w:ilvl w:val="0"/>
          <w:numId w:val="96"/>
        </w:numPr>
        <w:jc w:val="both"/>
        <w:rPr>
          <w:rFonts w:ascii="Andalus" w:hAnsi="Andalus" w:cs="Andalus"/>
          <w:sz w:val="20"/>
          <w:szCs w:val="20"/>
          <w:lang w:val="en-US"/>
        </w:rPr>
      </w:pPr>
      <w:bookmarkStart w:id="59" w:name="_Toc11275602"/>
      <w:bookmarkStart w:id="60" w:name="_Toc11305616"/>
      <w:r w:rsidRPr="0084542E">
        <w:rPr>
          <w:rFonts w:ascii="Andalus" w:hAnsi="Andalus" w:cs="Andalus"/>
          <w:sz w:val="20"/>
          <w:szCs w:val="20"/>
          <w:lang w:val="en-US"/>
        </w:rPr>
        <w:t>Improvement of the working conditions of the faculty and administrative staff</w:t>
      </w:r>
      <w:bookmarkEnd w:id="59"/>
      <w:bookmarkEnd w:id="60"/>
    </w:p>
    <w:p w14:paraId="0A2D3D6C" w14:textId="25A8571D" w:rsidR="00A06940" w:rsidRPr="0084542E" w:rsidRDefault="00A06940" w:rsidP="00F30DEE">
      <w:pPr>
        <w:pStyle w:val="Titre1"/>
        <w:numPr>
          <w:ilvl w:val="0"/>
          <w:numId w:val="96"/>
        </w:numPr>
        <w:jc w:val="both"/>
        <w:rPr>
          <w:rFonts w:ascii="Andalus" w:hAnsi="Andalus" w:cs="Andalus"/>
          <w:sz w:val="20"/>
          <w:szCs w:val="20"/>
          <w:lang w:val="en-US"/>
        </w:rPr>
      </w:pPr>
      <w:bookmarkStart w:id="61" w:name="_Toc11275603"/>
      <w:bookmarkStart w:id="62" w:name="_Toc11305617"/>
      <w:r w:rsidRPr="0084542E">
        <w:rPr>
          <w:rFonts w:ascii="Andalus" w:hAnsi="Andalus" w:cs="Andalus"/>
          <w:sz w:val="20"/>
          <w:szCs w:val="20"/>
          <w:lang w:val="en-US"/>
        </w:rPr>
        <w:t>Securing sites against residents</w:t>
      </w:r>
      <w:bookmarkEnd w:id="61"/>
      <w:bookmarkEnd w:id="62"/>
    </w:p>
    <w:p w14:paraId="6991DF2A" w14:textId="049A1109" w:rsidR="00A63ED6" w:rsidRPr="0084542E" w:rsidRDefault="008D7E00" w:rsidP="00A06940">
      <w:pPr>
        <w:pStyle w:val="Titre1"/>
        <w:jc w:val="both"/>
        <w:rPr>
          <w:rFonts w:ascii="Andalus" w:hAnsi="Andalus" w:cs="Andalus"/>
          <w:b/>
          <w:i/>
          <w:sz w:val="20"/>
          <w:szCs w:val="20"/>
          <w:lang w:val="en-US"/>
        </w:rPr>
      </w:pPr>
      <w:r w:rsidRPr="0084542E">
        <w:rPr>
          <w:rFonts w:ascii="Andalus" w:hAnsi="Andalus" w:cs="Andalus"/>
          <w:b/>
          <w:i/>
          <w:sz w:val="20"/>
          <w:szCs w:val="20"/>
          <w:lang w:val="en-US"/>
        </w:rPr>
        <w:t xml:space="preserve"> </w:t>
      </w:r>
      <w:bookmarkStart w:id="63" w:name="_Toc11275604"/>
      <w:bookmarkStart w:id="64" w:name="_Toc11305618"/>
      <w:r w:rsidRPr="0084542E">
        <w:rPr>
          <w:rFonts w:ascii="Andalus" w:hAnsi="Andalus" w:cs="Andalus"/>
          <w:b/>
          <w:i/>
          <w:sz w:val="20"/>
          <w:szCs w:val="20"/>
          <w:lang w:val="en-US"/>
        </w:rPr>
        <w:t>Negative environmental and social Impacts</w:t>
      </w:r>
      <w:bookmarkEnd w:id="63"/>
      <w:bookmarkEnd w:id="64"/>
      <w:r w:rsidRPr="0084542E">
        <w:rPr>
          <w:rFonts w:ascii="Andalus" w:hAnsi="Andalus" w:cs="Andalus"/>
          <w:b/>
          <w:i/>
          <w:sz w:val="20"/>
          <w:szCs w:val="20"/>
          <w:lang w:val="en-US"/>
        </w:rPr>
        <w:t xml:space="preserve"> </w:t>
      </w:r>
    </w:p>
    <w:p w14:paraId="5BB2F3A4" w14:textId="7FF7A777" w:rsidR="00A06940" w:rsidRPr="0084542E" w:rsidRDefault="006F7721" w:rsidP="00A06940">
      <w:pPr>
        <w:pStyle w:val="Titre1"/>
        <w:jc w:val="both"/>
        <w:rPr>
          <w:rFonts w:ascii="Andalus" w:hAnsi="Andalus" w:cs="Andalus"/>
          <w:i/>
          <w:sz w:val="20"/>
          <w:szCs w:val="20"/>
          <w:lang w:val="en-US"/>
        </w:rPr>
      </w:pPr>
      <w:bookmarkStart w:id="65" w:name="_Toc11275605"/>
      <w:bookmarkStart w:id="66" w:name="_Toc11305619"/>
      <w:r w:rsidRPr="0084542E">
        <w:rPr>
          <w:rFonts w:ascii="Andalus" w:hAnsi="Andalus" w:cs="Andalus"/>
          <w:i/>
          <w:sz w:val="20"/>
          <w:szCs w:val="20"/>
          <w:lang w:val="en-US"/>
        </w:rPr>
        <w:t xml:space="preserve">Work </w:t>
      </w:r>
      <w:r w:rsidR="00A06940" w:rsidRPr="0084542E">
        <w:rPr>
          <w:rFonts w:ascii="Andalus" w:hAnsi="Andalus" w:cs="Andalus"/>
          <w:i/>
          <w:sz w:val="20"/>
          <w:szCs w:val="20"/>
          <w:lang w:val="en-US"/>
        </w:rPr>
        <w:t>Phase:</w:t>
      </w:r>
      <w:bookmarkEnd w:id="65"/>
      <w:bookmarkEnd w:id="66"/>
    </w:p>
    <w:p w14:paraId="7B39CBF2" w14:textId="66F37654" w:rsidR="00A06940" w:rsidRPr="0084542E" w:rsidRDefault="00A06940" w:rsidP="00F30DEE">
      <w:pPr>
        <w:pStyle w:val="Titre1"/>
        <w:numPr>
          <w:ilvl w:val="0"/>
          <w:numId w:val="96"/>
        </w:numPr>
        <w:jc w:val="both"/>
        <w:rPr>
          <w:rFonts w:ascii="Andalus" w:hAnsi="Andalus" w:cs="Andalus"/>
          <w:sz w:val="20"/>
          <w:szCs w:val="20"/>
          <w:lang w:val="en-US"/>
        </w:rPr>
      </w:pPr>
      <w:bookmarkStart w:id="67" w:name="_Toc11275606"/>
      <w:bookmarkStart w:id="68" w:name="_Toc11305620"/>
      <w:r w:rsidRPr="0084542E">
        <w:rPr>
          <w:rFonts w:ascii="Andalus" w:hAnsi="Andalus" w:cs="Andalus"/>
          <w:sz w:val="20"/>
          <w:szCs w:val="20"/>
          <w:lang w:val="en-US"/>
        </w:rPr>
        <w:t>Alteration of air quality (dust and gaseous fumes).</w:t>
      </w:r>
      <w:bookmarkEnd w:id="67"/>
      <w:bookmarkEnd w:id="68"/>
    </w:p>
    <w:p w14:paraId="7351ECEF" w14:textId="5C373170" w:rsidR="00A06940" w:rsidRPr="0084542E" w:rsidRDefault="00A06940" w:rsidP="00F30DEE">
      <w:pPr>
        <w:pStyle w:val="Titre1"/>
        <w:numPr>
          <w:ilvl w:val="0"/>
          <w:numId w:val="96"/>
        </w:numPr>
        <w:jc w:val="both"/>
        <w:rPr>
          <w:rFonts w:ascii="Andalus" w:hAnsi="Andalus" w:cs="Andalus"/>
          <w:sz w:val="20"/>
          <w:szCs w:val="20"/>
          <w:lang w:val="en-US"/>
        </w:rPr>
      </w:pPr>
      <w:bookmarkStart w:id="69" w:name="_Toc11275607"/>
      <w:bookmarkStart w:id="70" w:name="_Toc11305621"/>
      <w:r w:rsidRPr="0084542E">
        <w:rPr>
          <w:rFonts w:ascii="Andalus" w:hAnsi="Andalus" w:cs="Andalus"/>
          <w:sz w:val="20"/>
          <w:szCs w:val="20"/>
          <w:lang w:val="en-US"/>
        </w:rPr>
        <w:t>Increased turbidity of surface water and superficial tablecloth.</w:t>
      </w:r>
      <w:bookmarkEnd w:id="69"/>
      <w:bookmarkEnd w:id="70"/>
    </w:p>
    <w:p w14:paraId="28FB8DED" w14:textId="12C0A535" w:rsidR="00A06940" w:rsidRPr="0084542E" w:rsidRDefault="00A06940" w:rsidP="00F30DEE">
      <w:pPr>
        <w:pStyle w:val="Titre1"/>
        <w:numPr>
          <w:ilvl w:val="0"/>
          <w:numId w:val="96"/>
        </w:numPr>
        <w:jc w:val="both"/>
        <w:rPr>
          <w:rFonts w:ascii="Andalus" w:hAnsi="Andalus" w:cs="Andalus"/>
          <w:sz w:val="20"/>
          <w:szCs w:val="20"/>
          <w:lang w:val="en-US"/>
        </w:rPr>
      </w:pPr>
      <w:bookmarkStart w:id="71" w:name="_Toc11275608"/>
      <w:bookmarkStart w:id="72" w:name="_Toc11305622"/>
      <w:r w:rsidRPr="0084542E">
        <w:rPr>
          <w:rFonts w:ascii="Andalus" w:hAnsi="Andalus" w:cs="Andalus"/>
          <w:sz w:val="20"/>
          <w:szCs w:val="20"/>
          <w:lang w:val="en-US"/>
        </w:rPr>
        <w:t>Degradation of soil quality caused by accidental release of contaminants or waste.</w:t>
      </w:r>
      <w:bookmarkEnd w:id="71"/>
      <w:bookmarkEnd w:id="72"/>
      <w:r w:rsidRPr="0084542E">
        <w:rPr>
          <w:rFonts w:ascii="Andalus" w:hAnsi="Andalus" w:cs="Andalus"/>
          <w:sz w:val="20"/>
          <w:szCs w:val="20"/>
          <w:lang w:val="en-US"/>
        </w:rPr>
        <w:t xml:space="preserve"> </w:t>
      </w:r>
    </w:p>
    <w:p w14:paraId="558095BD" w14:textId="0FE21ACF" w:rsidR="00A06940" w:rsidRPr="0084542E" w:rsidRDefault="00A06940" w:rsidP="00F30DEE">
      <w:pPr>
        <w:pStyle w:val="Titre1"/>
        <w:numPr>
          <w:ilvl w:val="0"/>
          <w:numId w:val="96"/>
        </w:numPr>
        <w:jc w:val="both"/>
        <w:rPr>
          <w:rFonts w:ascii="Andalus" w:hAnsi="Andalus" w:cs="Andalus"/>
          <w:sz w:val="20"/>
          <w:szCs w:val="20"/>
          <w:lang w:val="en-US"/>
        </w:rPr>
      </w:pPr>
      <w:bookmarkStart w:id="73" w:name="_Toc11275609"/>
      <w:bookmarkStart w:id="74" w:name="_Toc11305623"/>
      <w:r w:rsidRPr="0084542E">
        <w:rPr>
          <w:rFonts w:ascii="Andalus" w:hAnsi="Andalus" w:cs="Andalus"/>
          <w:sz w:val="20"/>
          <w:szCs w:val="20"/>
          <w:lang w:val="en-US"/>
        </w:rPr>
        <w:t>Damage to vegetation • Development of respiratory diseases, STIs and HIV/AIDS • Degradation of the living environment of riparian populations</w:t>
      </w:r>
      <w:bookmarkEnd w:id="73"/>
      <w:bookmarkEnd w:id="74"/>
    </w:p>
    <w:p w14:paraId="40FD48EE" w14:textId="41FFECCE" w:rsidR="00A06940" w:rsidRPr="0084542E" w:rsidRDefault="00A06940" w:rsidP="00F30DEE">
      <w:pPr>
        <w:pStyle w:val="Titre1"/>
        <w:numPr>
          <w:ilvl w:val="0"/>
          <w:numId w:val="96"/>
        </w:numPr>
        <w:jc w:val="both"/>
        <w:rPr>
          <w:rFonts w:ascii="Andalus" w:hAnsi="Andalus" w:cs="Andalus"/>
          <w:sz w:val="20"/>
          <w:szCs w:val="20"/>
          <w:lang w:val="en-US"/>
        </w:rPr>
      </w:pPr>
      <w:bookmarkStart w:id="75" w:name="_Toc11275610"/>
      <w:bookmarkStart w:id="76" w:name="_Toc11305624"/>
      <w:r w:rsidRPr="0084542E">
        <w:rPr>
          <w:rFonts w:ascii="Andalus" w:hAnsi="Andalus" w:cs="Andalus"/>
          <w:sz w:val="20"/>
          <w:szCs w:val="20"/>
          <w:lang w:val="en-US"/>
        </w:rPr>
        <w:t>Social conflicts between local populations and site staff • Degradation of unintentionally discovered cultural vestiges during work</w:t>
      </w:r>
      <w:bookmarkEnd w:id="75"/>
      <w:bookmarkEnd w:id="76"/>
    </w:p>
    <w:p w14:paraId="4FE3A10F" w14:textId="4FA45596" w:rsidR="00A06940" w:rsidRPr="0084542E" w:rsidRDefault="00A06940" w:rsidP="00F30DEE">
      <w:pPr>
        <w:pStyle w:val="Titre1"/>
        <w:numPr>
          <w:ilvl w:val="0"/>
          <w:numId w:val="96"/>
        </w:numPr>
        <w:jc w:val="both"/>
        <w:rPr>
          <w:rFonts w:ascii="Andalus" w:hAnsi="Andalus" w:cs="Andalus"/>
          <w:sz w:val="20"/>
          <w:szCs w:val="20"/>
          <w:lang w:val="en-US"/>
        </w:rPr>
      </w:pPr>
      <w:bookmarkStart w:id="77" w:name="_Toc11275611"/>
      <w:bookmarkStart w:id="78" w:name="_Toc11305625"/>
      <w:r w:rsidRPr="0084542E">
        <w:rPr>
          <w:rFonts w:ascii="Andalus" w:hAnsi="Andalus" w:cs="Andalus"/>
          <w:sz w:val="20"/>
          <w:szCs w:val="20"/>
          <w:lang w:val="en-US"/>
        </w:rPr>
        <w:t>Accidents and miscellaneous damage</w:t>
      </w:r>
      <w:bookmarkEnd w:id="77"/>
      <w:bookmarkEnd w:id="78"/>
    </w:p>
    <w:p w14:paraId="6AA6AB0B" w14:textId="7C98FF41" w:rsidR="00A06940" w:rsidRPr="0084542E" w:rsidRDefault="00A06940" w:rsidP="00F30DEE">
      <w:pPr>
        <w:pStyle w:val="Titre1"/>
        <w:numPr>
          <w:ilvl w:val="0"/>
          <w:numId w:val="96"/>
        </w:numPr>
        <w:jc w:val="both"/>
        <w:rPr>
          <w:rFonts w:ascii="Andalus" w:hAnsi="Andalus" w:cs="Andalus"/>
          <w:sz w:val="20"/>
          <w:szCs w:val="20"/>
          <w:lang w:val="en-US"/>
        </w:rPr>
      </w:pPr>
      <w:bookmarkStart w:id="79" w:name="_Toc11275612"/>
      <w:bookmarkStart w:id="80" w:name="_Toc11305626"/>
      <w:r w:rsidRPr="0084542E">
        <w:rPr>
          <w:rFonts w:ascii="Andalus" w:hAnsi="Andalus" w:cs="Andalus"/>
          <w:sz w:val="20"/>
          <w:szCs w:val="20"/>
          <w:lang w:val="en-US"/>
        </w:rPr>
        <w:t>Exploitation of quarries and borrowing sites</w:t>
      </w:r>
      <w:bookmarkEnd w:id="79"/>
      <w:bookmarkEnd w:id="80"/>
    </w:p>
    <w:p w14:paraId="16FCA2BC" w14:textId="58BB27E2" w:rsidR="00A06940" w:rsidRPr="0084542E" w:rsidRDefault="00A06940" w:rsidP="00F30DEE">
      <w:pPr>
        <w:pStyle w:val="Titre1"/>
        <w:numPr>
          <w:ilvl w:val="0"/>
          <w:numId w:val="96"/>
        </w:numPr>
        <w:jc w:val="both"/>
        <w:rPr>
          <w:rFonts w:ascii="Andalus" w:hAnsi="Andalus" w:cs="Andalus"/>
          <w:sz w:val="20"/>
          <w:szCs w:val="20"/>
          <w:lang w:val="en-US"/>
        </w:rPr>
      </w:pPr>
      <w:bookmarkStart w:id="81" w:name="_Toc11275613"/>
      <w:bookmarkStart w:id="82" w:name="_Toc11305627"/>
      <w:r w:rsidRPr="0084542E">
        <w:rPr>
          <w:rFonts w:ascii="Andalus" w:hAnsi="Andalus" w:cs="Andalus"/>
          <w:sz w:val="20"/>
          <w:szCs w:val="20"/>
          <w:lang w:val="en-US"/>
        </w:rPr>
        <w:t>Stoppage of activities during the work</w:t>
      </w:r>
      <w:bookmarkEnd w:id="81"/>
      <w:bookmarkEnd w:id="82"/>
    </w:p>
    <w:p w14:paraId="74FBC2B0" w14:textId="77777777" w:rsidR="00A06940" w:rsidRPr="0084542E" w:rsidRDefault="00A06940" w:rsidP="00A06940">
      <w:pPr>
        <w:pStyle w:val="Titre1"/>
        <w:jc w:val="both"/>
        <w:rPr>
          <w:rFonts w:ascii="Andalus" w:hAnsi="Andalus" w:cs="Andalus"/>
          <w:i/>
          <w:sz w:val="20"/>
          <w:szCs w:val="20"/>
          <w:lang w:val="en-US"/>
        </w:rPr>
      </w:pPr>
      <w:bookmarkStart w:id="83" w:name="_Toc11275614"/>
      <w:bookmarkStart w:id="84" w:name="_Toc11305628"/>
      <w:r w:rsidRPr="0084542E">
        <w:rPr>
          <w:rFonts w:ascii="Andalus" w:hAnsi="Andalus" w:cs="Andalus"/>
          <w:i/>
          <w:sz w:val="20"/>
          <w:szCs w:val="20"/>
          <w:lang w:val="en-US"/>
        </w:rPr>
        <w:t>Operating Phase:</w:t>
      </w:r>
      <w:bookmarkEnd w:id="83"/>
      <w:bookmarkEnd w:id="84"/>
    </w:p>
    <w:p w14:paraId="4315D066" w14:textId="75313B3C" w:rsidR="00A06940" w:rsidRPr="0084542E" w:rsidRDefault="00A06940" w:rsidP="00F30DEE">
      <w:pPr>
        <w:pStyle w:val="Titre1"/>
        <w:numPr>
          <w:ilvl w:val="0"/>
          <w:numId w:val="96"/>
        </w:numPr>
        <w:jc w:val="both"/>
        <w:rPr>
          <w:rFonts w:ascii="Andalus" w:hAnsi="Andalus" w:cs="Andalus"/>
          <w:sz w:val="20"/>
          <w:szCs w:val="20"/>
          <w:lang w:val="en-US"/>
        </w:rPr>
      </w:pPr>
      <w:bookmarkStart w:id="85" w:name="_Toc11275615"/>
      <w:bookmarkStart w:id="86" w:name="_Toc11305629"/>
      <w:r w:rsidRPr="0084542E">
        <w:rPr>
          <w:rFonts w:ascii="Andalus" w:hAnsi="Andalus" w:cs="Andalus"/>
          <w:sz w:val="20"/>
          <w:szCs w:val="20"/>
          <w:lang w:val="en-US"/>
        </w:rPr>
        <w:t>Poor management of books</w:t>
      </w:r>
      <w:bookmarkEnd w:id="85"/>
      <w:bookmarkEnd w:id="86"/>
      <w:r w:rsidRPr="0084542E">
        <w:rPr>
          <w:rFonts w:ascii="Andalus" w:hAnsi="Andalus" w:cs="Andalus"/>
          <w:sz w:val="20"/>
          <w:szCs w:val="20"/>
          <w:lang w:val="en-US"/>
        </w:rPr>
        <w:t xml:space="preserve"> </w:t>
      </w:r>
    </w:p>
    <w:p w14:paraId="3C5E3ABD" w14:textId="36E8B48B" w:rsidR="008D7E00" w:rsidRPr="0084542E" w:rsidRDefault="008D7E00" w:rsidP="00A06940">
      <w:pPr>
        <w:pStyle w:val="Titre1"/>
        <w:jc w:val="both"/>
        <w:rPr>
          <w:rFonts w:ascii="Andalus" w:hAnsi="Andalus" w:cs="Andalus"/>
          <w:b/>
          <w:sz w:val="20"/>
          <w:szCs w:val="20"/>
          <w:lang w:val="en-US"/>
        </w:rPr>
      </w:pPr>
      <w:bookmarkStart w:id="87" w:name="_Toc11275616"/>
      <w:bookmarkStart w:id="88" w:name="_Toc11305630"/>
      <w:r w:rsidRPr="0084542E">
        <w:rPr>
          <w:rFonts w:ascii="Andalus" w:hAnsi="Andalus" w:cs="Andalus"/>
          <w:b/>
          <w:i/>
          <w:sz w:val="20"/>
          <w:szCs w:val="20"/>
          <w:lang w:val="en-US"/>
        </w:rPr>
        <w:t>Reinstallation</w:t>
      </w:r>
      <w:bookmarkEnd w:id="87"/>
      <w:bookmarkEnd w:id="88"/>
    </w:p>
    <w:p w14:paraId="2F830617" w14:textId="57352A24" w:rsidR="00B933FF" w:rsidRPr="0084542E" w:rsidRDefault="008D7E00" w:rsidP="00B933FF">
      <w:pPr>
        <w:pStyle w:val="Titre1"/>
        <w:ind w:right="-755"/>
        <w:jc w:val="both"/>
        <w:rPr>
          <w:rFonts w:ascii="Andalus" w:hAnsi="Andalus" w:cs="Andalus"/>
          <w:sz w:val="20"/>
          <w:szCs w:val="20"/>
          <w:lang w:val="en-US"/>
        </w:rPr>
      </w:pPr>
      <w:bookmarkStart w:id="89" w:name="_Toc11275617"/>
      <w:bookmarkStart w:id="90" w:name="_Toc11305631"/>
      <w:r w:rsidRPr="0084542E">
        <w:rPr>
          <w:rFonts w:ascii="Andalus" w:hAnsi="Andalus" w:cs="Andalus"/>
          <w:sz w:val="20"/>
          <w:szCs w:val="20"/>
          <w:lang w:val="en-US"/>
        </w:rPr>
        <w:t xml:space="preserve">Since the work will be carried out within the limits of each concession, no unintentional relocation will be carried out. Therefore no PAR will be developed. However, the buildings being demolished for a new construction, the activities will be forced to be relocated during the work. This situation concerns only the Maingowa Institute, which will have to apply for an authorisation from the Liyeke EP. On the other hand, since the Madudo EP is a discounted Catholic school, </w:t>
      </w:r>
      <w:r w:rsidRPr="0084542E">
        <w:rPr>
          <w:rFonts w:ascii="Andalus" w:hAnsi="Andalus" w:cs="Andalus"/>
          <w:sz w:val="20"/>
          <w:szCs w:val="20"/>
          <w:lang w:val="en-US"/>
        </w:rPr>
        <w:lastRenderedPageBreak/>
        <w:t xml:space="preserve">coordination has agreed to welcome students during the work. </w:t>
      </w:r>
      <w:r w:rsidR="00B933FF" w:rsidRPr="0084542E">
        <w:rPr>
          <w:rFonts w:ascii="Andalus" w:hAnsi="Andalus" w:cs="Andalus"/>
          <w:sz w:val="20"/>
          <w:szCs w:val="20"/>
          <w:lang w:val="en-US"/>
        </w:rPr>
        <w:t>The construction of the Bonzenga EP buildings would not disturb the good functioning of the students ' supervision, since this new construction will not affect the building they occupy.  However, in relation to certain fears expressed by the population, particularly in relation to the recruitment of the workforce, the duration of the work and the quality of the works to be constructed, it formulated the main recommendations following:</w:t>
      </w:r>
      <w:bookmarkEnd w:id="89"/>
      <w:bookmarkEnd w:id="90"/>
    </w:p>
    <w:p w14:paraId="508D6451" w14:textId="266C205B" w:rsidR="00B933FF" w:rsidRPr="0084542E" w:rsidRDefault="00B933FF" w:rsidP="00F30DEE">
      <w:pPr>
        <w:pStyle w:val="Titre1"/>
        <w:numPr>
          <w:ilvl w:val="0"/>
          <w:numId w:val="97"/>
        </w:numPr>
        <w:ind w:right="-755"/>
        <w:jc w:val="both"/>
        <w:rPr>
          <w:rFonts w:ascii="Andalus" w:hAnsi="Andalus" w:cs="Andalus"/>
          <w:sz w:val="20"/>
          <w:szCs w:val="20"/>
          <w:lang w:val="en-US"/>
        </w:rPr>
      </w:pPr>
      <w:bookmarkStart w:id="91" w:name="_Toc11275618"/>
      <w:bookmarkStart w:id="92" w:name="_Toc11305632"/>
      <w:r w:rsidRPr="0084542E">
        <w:rPr>
          <w:rFonts w:ascii="Andalus" w:hAnsi="Andalus" w:cs="Andalus"/>
          <w:sz w:val="20"/>
          <w:szCs w:val="20"/>
          <w:lang w:val="en-US"/>
        </w:rPr>
        <w:t>The construction of the school buildings according to the standards and in the planned execution time;</w:t>
      </w:r>
      <w:bookmarkEnd w:id="91"/>
      <w:bookmarkEnd w:id="92"/>
    </w:p>
    <w:p w14:paraId="5B4E4799" w14:textId="1D220CB7" w:rsidR="00B933FF" w:rsidRPr="0084542E" w:rsidRDefault="00B933FF" w:rsidP="00F30DEE">
      <w:pPr>
        <w:pStyle w:val="Titre1"/>
        <w:numPr>
          <w:ilvl w:val="0"/>
          <w:numId w:val="97"/>
        </w:numPr>
        <w:ind w:right="-755"/>
        <w:jc w:val="both"/>
        <w:rPr>
          <w:rFonts w:ascii="Andalus" w:hAnsi="Andalus" w:cs="Andalus"/>
          <w:sz w:val="20"/>
          <w:szCs w:val="20"/>
          <w:lang w:val="en-US"/>
        </w:rPr>
      </w:pPr>
      <w:bookmarkStart w:id="93" w:name="_Toc11275619"/>
      <w:bookmarkStart w:id="94" w:name="_Toc11305633"/>
      <w:r w:rsidRPr="0084542E">
        <w:rPr>
          <w:rFonts w:ascii="Andalus" w:hAnsi="Andalus" w:cs="Andalus"/>
          <w:sz w:val="20"/>
          <w:szCs w:val="20"/>
          <w:lang w:val="en-US"/>
        </w:rPr>
        <w:t>The involvement of school committees and parents in the implementation of the project and in the conflict management process;</w:t>
      </w:r>
      <w:bookmarkEnd w:id="93"/>
      <w:bookmarkEnd w:id="94"/>
    </w:p>
    <w:p w14:paraId="651DA00E" w14:textId="3E4E9129" w:rsidR="00B933FF" w:rsidRPr="0084542E" w:rsidRDefault="00B933FF" w:rsidP="00F30DEE">
      <w:pPr>
        <w:pStyle w:val="Titre1"/>
        <w:numPr>
          <w:ilvl w:val="0"/>
          <w:numId w:val="97"/>
        </w:numPr>
        <w:ind w:right="-755"/>
        <w:jc w:val="both"/>
        <w:rPr>
          <w:rFonts w:ascii="Andalus" w:hAnsi="Andalus" w:cs="Andalus"/>
          <w:sz w:val="20"/>
          <w:szCs w:val="20"/>
          <w:lang w:val="en-US"/>
        </w:rPr>
      </w:pPr>
      <w:bookmarkStart w:id="95" w:name="_Toc11275620"/>
      <w:bookmarkStart w:id="96" w:name="_Toc11305634"/>
      <w:r w:rsidRPr="0084542E">
        <w:rPr>
          <w:rFonts w:ascii="Andalus" w:hAnsi="Andalus" w:cs="Andalus"/>
          <w:sz w:val="20"/>
          <w:szCs w:val="20"/>
          <w:lang w:val="en-US"/>
        </w:rPr>
        <w:t>Recruitment of local labour as a priority for unskilled jobs;</w:t>
      </w:r>
      <w:bookmarkEnd w:id="95"/>
      <w:bookmarkEnd w:id="96"/>
    </w:p>
    <w:p w14:paraId="3C92335F" w14:textId="6723B313" w:rsidR="00B933FF" w:rsidRPr="0084542E" w:rsidRDefault="00B933FF" w:rsidP="00F30DEE">
      <w:pPr>
        <w:pStyle w:val="Titre1"/>
        <w:numPr>
          <w:ilvl w:val="0"/>
          <w:numId w:val="97"/>
        </w:numPr>
        <w:ind w:right="-755"/>
        <w:jc w:val="both"/>
        <w:rPr>
          <w:rFonts w:ascii="Andalus" w:hAnsi="Andalus" w:cs="Andalus"/>
          <w:sz w:val="20"/>
          <w:szCs w:val="20"/>
          <w:lang w:val="en-US"/>
        </w:rPr>
      </w:pPr>
      <w:bookmarkStart w:id="97" w:name="_Toc11275621"/>
      <w:bookmarkStart w:id="98" w:name="_Toc11305635"/>
      <w:r w:rsidRPr="0084542E">
        <w:rPr>
          <w:rFonts w:ascii="Andalus" w:hAnsi="Andalus" w:cs="Andalus"/>
          <w:sz w:val="20"/>
          <w:szCs w:val="20"/>
          <w:lang w:val="en-US"/>
        </w:rPr>
        <w:t>Drilling of water wells at the Bonzenga EP and the Maingowa Institute;</w:t>
      </w:r>
      <w:bookmarkEnd w:id="97"/>
      <w:bookmarkEnd w:id="98"/>
    </w:p>
    <w:p w14:paraId="532002BF" w14:textId="77777777" w:rsidR="00B933FF" w:rsidRPr="0084542E" w:rsidRDefault="00B933FF" w:rsidP="00F30DEE">
      <w:pPr>
        <w:pStyle w:val="Titre1"/>
        <w:numPr>
          <w:ilvl w:val="0"/>
          <w:numId w:val="97"/>
        </w:numPr>
        <w:ind w:right="-755"/>
        <w:jc w:val="both"/>
        <w:rPr>
          <w:rFonts w:ascii="Andalus" w:hAnsi="Andalus" w:cs="Andalus"/>
          <w:sz w:val="20"/>
          <w:szCs w:val="20"/>
          <w:lang w:val="en-US"/>
        </w:rPr>
      </w:pPr>
      <w:bookmarkStart w:id="99" w:name="_Toc11275622"/>
      <w:bookmarkStart w:id="100" w:name="_Toc11305636"/>
      <w:r w:rsidRPr="0084542E">
        <w:rPr>
          <w:rFonts w:ascii="Andalus" w:hAnsi="Andalus" w:cs="Andalus"/>
          <w:sz w:val="20"/>
          <w:szCs w:val="20"/>
          <w:lang w:val="en-US"/>
        </w:rPr>
        <w:t>The non-involvement of political actors in the work.</w:t>
      </w:r>
      <w:bookmarkEnd w:id="99"/>
      <w:bookmarkEnd w:id="100"/>
    </w:p>
    <w:p w14:paraId="1696E9EB" w14:textId="2AB97C71" w:rsidR="00A06940" w:rsidRPr="0084542E" w:rsidRDefault="00A06940" w:rsidP="00A06940">
      <w:pPr>
        <w:pStyle w:val="Titre1"/>
        <w:ind w:right="-755"/>
        <w:jc w:val="both"/>
        <w:rPr>
          <w:rFonts w:ascii="Andalus" w:hAnsi="Andalus" w:cs="Andalus"/>
          <w:b/>
          <w:i/>
          <w:sz w:val="20"/>
          <w:szCs w:val="20"/>
          <w:lang w:val="en-US"/>
        </w:rPr>
      </w:pPr>
      <w:bookmarkStart w:id="101" w:name="_Toc11275623"/>
      <w:bookmarkStart w:id="102" w:name="_Toc11305637"/>
      <w:r w:rsidRPr="0084542E">
        <w:rPr>
          <w:rFonts w:ascii="Andalus" w:hAnsi="Andalus" w:cs="Andalus"/>
          <w:b/>
          <w:i/>
          <w:sz w:val="20"/>
          <w:szCs w:val="20"/>
          <w:lang w:val="en-US"/>
        </w:rPr>
        <w:t>Environmental and Social Management Plan (</w:t>
      </w:r>
      <w:r w:rsidR="005909DD" w:rsidRPr="0084542E">
        <w:rPr>
          <w:rFonts w:ascii="Andalus" w:hAnsi="Andalus" w:cs="Andalus"/>
          <w:b/>
          <w:i/>
          <w:sz w:val="20"/>
          <w:szCs w:val="20"/>
          <w:lang w:val="en-US"/>
        </w:rPr>
        <w:t>PGES</w:t>
      </w:r>
      <w:r w:rsidRPr="0084542E">
        <w:rPr>
          <w:rFonts w:ascii="Andalus" w:hAnsi="Andalus" w:cs="Andalus"/>
          <w:b/>
          <w:i/>
          <w:sz w:val="20"/>
          <w:szCs w:val="20"/>
          <w:lang w:val="en-US"/>
        </w:rPr>
        <w:t>)</w:t>
      </w:r>
      <w:bookmarkEnd w:id="101"/>
      <w:bookmarkEnd w:id="102"/>
    </w:p>
    <w:p w14:paraId="36989372" w14:textId="77777777" w:rsidR="00A06940" w:rsidRPr="0084542E" w:rsidRDefault="00A06940" w:rsidP="00A06940">
      <w:pPr>
        <w:pStyle w:val="Titre1"/>
        <w:ind w:right="-755"/>
        <w:jc w:val="both"/>
        <w:rPr>
          <w:rFonts w:ascii="Andalus" w:hAnsi="Andalus" w:cs="Andalus"/>
          <w:sz w:val="20"/>
          <w:szCs w:val="20"/>
          <w:lang w:val="en-US"/>
        </w:rPr>
      </w:pPr>
      <w:bookmarkStart w:id="103" w:name="_Toc11275624"/>
      <w:bookmarkStart w:id="104" w:name="_Toc11305638"/>
      <w:r w:rsidRPr="0084542E">
        <w:rPr>
          <w:rFonts w:ascii="Andalus" w:hAnsi="Andalus" w:cs="Andalus"/>
          <w:sz w:val="20"/>
          <w:szCs w:val="20"/>
          <w:lang w:val="en-US"/>
        </w:rPr>
        <w:t>Specifically, the proposed pages consists of two following parts:</w:t>
      </w:r>
      <w:bookmarkEnd w:id="103"/>
      <w:bookmarkEnd w:id="104"/>
    </w:p>
    <w:p w14:paraId="165D434D" w14:textId="77777777" w:rsidR="00A06940" w:rsidRPr="0084542E" w:rsidRDefault="00A06940" w:rsidP="00A06940">
      <w:pPr>
        <w:pStyle w:val="Titre1"/>
        <w:ind w:right="-755"/>
        <w:jc w:val="both"/>
        <w:rPr>
          <w:rFonts w:ascii="Andalus" w:hAnsi="Andalus" w:cs="Andalus"/>
          <w:i/>
          <w:sz w:val="20"/>
          <w:szCs w:val="20"/>
          <w:lang w:val="en-US"/>
        </w:rPr>
      </w:pPr>
      <w:bookmarkStart w:id="105" w:name="_Toc11275625"/>
      <w:bookmarkStart w:id="106" w:name="_Toc11305639"/>
      <w:r w:rsidRPr="0084542E">
        <w:rPr>
          <w:rFonts w:ascii="Andalus" w:hAnsi="Andalus" w:cs="Andalus"/>
          <w:i/>
          <w:sz w:val="20"/>
          <w:szCs w:val="20"/>
          <w:lang w:val="en-US"/>
        </w:rPr>
        <w:t>Positive Impacts:</w:t>
      </w:r>
      <w:bookmarkEnd w:id="105"/>
      <w:bookmarkEnd w:id="106"/>
    </w:p>
    <w:p w14:paraId="12EB8E02" w14:textId="0908D665" w:rsidR="00A06940" w:rsidRPr="0084542E" w:rsidRDefault="00A06940" w:rsidP="00F30DEE">
      <w:pPr>
        <w:pStyle w:val="Titre1"/>
        <w:numPr>
          <w:ilvl w:val="0"/>
          <w:numId w:val="97"/>
        </w:numPr>
        <w:ind w:right="-755"/>
        <w:jc w:val="both"/>
        <w:rPr>
          <w:rFonts w:ascii="Andalus" w:hAnsi="Andalus" w:cs="Andalus"/>
          <w:sz w:val="20"/>
          <w:szCs w:val="20"/>
          <w:lang w:val="en-US"/>
        </w:rPr>
      </w:pPr>
      <w:bookmarkStart w:id="107" w:name="_Toc11275626"/>
      <w:bookmarkStart w:id="108" w:name="_Toc11305640"/>
      <w:r w:rsidRPr="0084542E">
        <w:rPr>
          <w:rFonts w:ascii="Andalus" w:hAnsi="Andalus" w:cs="Andalus"/>
          <w:sz w:val="20"/>
          <w:szCs w:val="20"/>
          <w:lang w:val="en-US"/>
        </w:rPr>
        <w:t>Positive impact enhancement measures</w:t>
      </w:r>
      <w:bookmarkEnd w:id="107"/>
      <w:bookmarkEnd w:id="108"/>
    </w:p>
    <w:p w14:paraId="71B39C92" w14:textId="77777777" w:rsidR="00A06940" w:rsidRPr="0084542E" w:rsidRDefault="00A06940" w:rsidP="00A06940">
      <w:pPr>
        <w:pStyle w:val="Titre1"/>
        <w:ind w:right="-755"/>
        <w:jc w:val="both"/>
        <w:rPr>
          <w:rFonts w:ascii="Andalus" w:hAnsi="Andalus" w:cs="Andalus"/>
          <w:i/>
          <w:sz w:val="20"/>
          <w:szCs w:val="20"/>
          <w:lang w:val="en-US"/>
        </w:rPr>
      </w:pPr>
      <w:bookmarkStart w:id="109" w:name="_Toc11275627"/>
      <w:bookmarkStart w:id="110" w:name="_Toc11305641"/>
      <w:r w:rsidRPr="0084542E">
        <w:rPr>
          <w:rFonts w:ascii="Andalus" w:hAnsi="Andalus" w:cs="Andalus"/>
          <w:i/>
          <w:sz w:val="20"/>
          <w:szCs w:val="20"/>
          <w:lang w:val="en-US"/>
        </w:rPr>
        <w:t>Negative Impacts:</w:t>
      </w:r>
      <w:bookmarkEnd w:id="109"/>
      <w:bookmarkEnd w:id="110"/>
    </w:p>
    <w:p w14:paraId="128A6F93" w14:textId="77777777" w:rsidR="00A06940" w:rsidRPr="0084542E" w:rsidRDefault="00A06940" w:rsidP="00A06940">
      <w:pPr>
        <w:pStyle w:val="Titre1"/>
        <w:ind w:right="-755"/>
        <w:jc w:val="both"/>
        <w:rPr>
          <w:rFonts w:ascii="Andalus" w:hAnsi="Andalus" w:cs="Andalus"/>
          <w:sz w:val="20"/>
          <w:szCs w:val="20"/>
          <w:lang w:val="en-US"/>
        </w:rPr>
      </w:pPr>
      <w:bookmarkStart w:id="111" w:name="_Toc11275628"/>
      <w:bookmarkStart w:id="112" w:name="_Toc11305642"/>
      <w:r w:rsidRPr="0084542E">
        <w:rPr>
          <w:rFonts w:ascii="Andalus" w:hAnsi="Andalus" w:cs="Andalus"/>
          <w:sz w:val="20"/>
          <w:szCs w:val="20"/>
          <w:lang w:val="en-US"/>
        </w:rPr>
        <w:t>• Impact mitigation measures that include:</w:t>
      </w:r>
      <w:bookmarkEnd w:id="111"/>
      <w:bookmarkEnd w:id="112"/>
    </w:p>
    <w:p w14:paraId="63E7087B" w14:textId="07B013F7" w:rsidR="00A06940" w:rsidRPr="0084542E" w:rsidRDefault="006F7721" w:rsidP="00F30DEE">
      <w:pPr>
        <w:pStyle w:val="Titre1"/>
        <w:numPr>
          <w:ilvl w:val="0"/>
          <w:numId w:val="97"/>
        </w:numPr>
        <w:ind w:right="-755"/>
        <w:jc w:val="both"/>
        <w:rPr>
          <w:rFonts w:ascii="Andalus" w:hAnsi="Andalus" w:cs="Andalus"/>
          <w:sz w:val="20"/>
          <w:szCs w:val="20"/>
          <w:lang w:val="en-US"/>
        </w:rPr>
      </w:pPr>
      <w:bookmarkStart w:id="113" w:name="_Toc11275629"/>
      <w:bookmarkStart w:id="114" w:name="_Toc11305643"/>
      <w:r w:rsidRPr="0084542E">
        <w:rPr>
          <w:rFonts w:ascii="Andalus" w:hAnsi="Andalus" w:cs="Andalus"/>
          <w:sz w:val="20"/>
          <w:szCs w:val="20"/>
          <w:lang w:val="en-US"/>
        </w:rPr>
        <w:t>Measures</w:t>
      </w:r>
      <w:r w:rsidR="00A06940" w:rsidRPr="0084542E">
        <w:rPr>
          <w:rFonts w:ascii="Andalus" w:hAnsi="Andalus" w:cs="Andalus"/>
          <w:sz w:val="20"/>
          <w:szCs w:val="20"/>
          <w:lang w:val="en-US"/>
        </w:rPr>
        <w:t xml:space="preserve"> to be inserted in the technical design of the project: design phase, preparation of tender dossiers and execution files, obligations of respect for environmental and social clauses</w:t>
      </w:r>
      <w:bookmarkEnd w:id="113"/>
      <w:bookmarkEnd w:id="114"/>
    </w:p>
    <w:p w14:paraId="5A4F20B2" w14:textId="53B593D2" w:rsidR="00B933FF" w:rsidRPr="0084542E" w:rsidRDefault="00A06940" w:rsidP="00F30DEE">
      <w:pPr>
        <w:pStyle w:val="Titre1"/>
        <w:numPr>
          <w:ilvl w:val="0"/>
          <w:numId w:val="97"/>
        </w:numPr>
        <w:ind w:right="-755"/>
        <w:jc w:val="both"/>
        <w:rPr>
          <w:rFonts w:ascii="Andalus" w:hAnsi="Andalus" w:cs="Andalus"/>
          <w:sz w:val="20"/>
          <w:szCs w:val="20"/>
          <w:lang w:val="en-US"/>
        </w:rPr>
      </w:pPr>
      <w:bookmarkStart w:id="115" w:name="_Toc11275630"/>
      <w:bookmarkStart w:id="116" w:name="_Toc11305644"/>
      <w:r w:rsidRPr="0084542E">
        <w:rPr>
          <w:rFonts w:ascii="Andalus" w:hAnsi="Andalus" w:cs="Andalus"/>
          <w:sz w:val="20"/>
          <w:szCs w:val="20"/>
          <w:lang w:val="en-US"/>
        </w:rPr>
        <w:t xml:space="preserve">Normative measures to be observed in the work: compliance with environmental regulations, compliance with the </w:t>
      </w:r>
      <w:r w:rsidR="008E7BE3" w:rsidRPr="0084542E">
        <w:rPr>
          <w:rFonts w:ascii="Andalus" w:hAnsi="Andalus" w:cs="Andalus"/>
          <w:sz w:val="20"/>
          <w:szCs w:val="20"/>
          <w:lang w:val="en-US"/>
        </w:rPr>
        <w:t>Labor</w:t>
      </w:r>
      <w:r w:rsidRPr="0084542E">
        <w:rPr>
          <w:rFonts w:ascii="Andalus" w:hAnsi="Andalus" w:cs="Andalus"/>
          <w:sz w:val="20"/>
          <w:szCs w:val="20"/>
          <w:lang w:val="en-US"/>
        </w:rPr>
        <w:t xml:space="preserve"> Code</w:t>
      </w:r>
      <w:bookmarkEnd w:id="115"/>
      <w:bookmarkEnd w:id="116"/>
    </w:p>
    <w:p w14:paraId="416E4A6D" w14:textId="77777777" w:rsidR="00A06940" w:rsidRPr="0084542E" w:rsidRDefault="00A06940" w:rsidP="00F30DEE">
      <w:pPr>
        <w:pStyle w:val="Titre1"/>
        <w:numPr>
          <w:ilvl w:val="0"/>
          <w:numId w:val="97"/>
        </w:numPr>
        <w:ind w:right="-755"/>
        <w:jc w:val="both"/>
        <w:rPr>
          <w:rFonts w:ascii="Andalus" w:hAnsi="Andalus" w:cs="Andalus"/>
          <w:sz w:val="20"/>
          <w:szCs w:val="20"/>
          <w:lang w:val="en-US"/>
        </w:rPr>
      </w:pPr>
      <w:bookmarkStart w:id="117" w:name="_Toc11275631"/>
      <w:bookmarkStart w:id="118" w:name="_Toc11305645"/>
      <w:r w:rsidRPr="0084542E">
        <w:rPr>
          <w:rFonts w:ascii="Andalus" w:hAnsi="Andalus" w:cs="Andalus"/>
          <w:sz w:val="20"/>
          <w:szCs w:val="20"/>
          <w:lang w:val="en-US"/>
        </w:rPr>
        <w:t>Specific measures to mitigate negative impacts on the biophysical and human environment</w:t>
      </w:r>
      <w:bookmarkEnd w:id="117"/>
      <w:bookmarkEnd w:id="118"/>
    </w:p>
    <w:p w14:paraId="3F2A06DF" w14:textId="26D16986" w:rsidR="00A06940" w:rsidRPr="0084542E" w:rsidRDefault="00A06940" w:rsidP="00F30DEE">
      <w:pPr>
        <w:pStyle w:val="Titre1"/>
        <w:numPr>
          <w:ilvl w:val="0"/>
          <w:numId w:val="97"/>
        </w:numPr>
        <w:ind w:right="-755"/>
        <w:jc w:val="both"/>
        <w:rPr>
          <w:rFonts w:ascii="Andalus" w:hAnsi="Andalus" w:cs="Andalus"/>
          <w:sz w:val="20"/>
          <w:szCs w:val="20"/>
          <w:lang w:val="en-US"/>
        </w:rPr>
      </w:pPr>
      <w:bookmarkStart w:id="119" w:name="_Toc11275632"/>
      <w:bookmarkStart w:id="120" w:name="_Toc11305646"/>
      <w:r w:rsidRPr="0084542E">
        <w:rPr>
          <w:rFonts w:ascii="Andalus" w:hAnsi="Andalus" w:cs="Andalus"/>
          <w:sz w:val="20"/>
          <w:szCs w:val="20"/>
          <w:lang w:val="en-US"/>
        </w:rPr>
        <w:t>A complaint management mechanism.</w:t>
      </w:r>
      <w:bookmarkEnd w:id="119"/>
      <w:bookmarkEnd w:id="120"/>
    </w:p>
    <w:p w14:paraId="4A567998" w14:textId="4BC9D07F" w:rsidR="00A06940" w:rsidRPr="0084542E" w:rsidRDefault="00A06940" w:rsidP="00F30DEE">
      <w:pPr>
        <w:pStyle w:val="Titre1"/>
        <w:numPr>
          <w:ilvl w:val="0"/>
          <w:numId w:val="97"/>
        </w:numPr>
        <w:ind w:right="-755"/>
        <w:jc w:val="both"/>
        <w:rPr>
          <w:rFonts w:ascii="Andalus" w:hAnsi="Andalus" w:cs="Andalus"/>
          <w:sz w:val="20"/>
          <w:szCs w:val="20"/>
          <w:lang w:val="en-US"/>
        </w:rPr>
      </w:pPr>
      <w:bookmarkStart w:id="121" w:name="_Toc11275633"/>
      <w:bookmarkStart w:id="122" w:name="_Toc11305647"/>
      <w:r w:rsidRPr="0084542E">
        <w:rPr>
          <w:rFonts w:ascii="Andalus" w:hAnsi="Andalus" w:cs="Andalus"/>
          <w:sz w:val="20"/>
          <w:szCs w:val="20"/>
          <w:lang w:val="en-US"/>
        </w:rPr>
        <w:t>An environmental monitoring and monitoring program is designed to ensure that bonus and mitigation measures are implemented, that they produce the expected results:</w:t>
      </w:r>
      <w:bookmarkEnd w:id="121"/>
      <w:bookmarkEnd w:id="122"/>
    </w:p>
    <w:p w14:paraId="4D1E0A7D" w14:textId="185070EE" w:rsidR="005909DD" w:rsidRPr="0084542E" w:rsidRDefault="00A06940" w:rsidP="00F30DEE">
      <w:pPr>
        <w:pStyle w:val="Titre1"/>
        <w:numPr>
          <w:ilvl w:val="0"/>
          <w:numId w:val="97"/>
        </w:numPr>
        <w:ind w:right="-755"/>
        <w:jc w:val="both"/>
        <w:rPr>
          <w:rFonts w:ascii="Andalus" w:hAnsi="Andalus" w:cs="Andalus"/>
          <w:sz w:val="20"/>
          <w:szCs w:val="20"/>
          <w:lang w:val="en-US"/>
        </w:rPr>
      </w:pPr>
      <w:bookmarkStart w:id="123" w:name="_Toc11275634"/>
      <w:bookmarkStart w:id="124" w:name="_Toc11305648"/>
      <w:r w:rsidRPr="0084542E">
        <w:rPr>
          <w:rFonts w:ascii="Andalus" w:hAnsi="Andalus" w:cs="Andalus"/>
          <w:sz w:val="20"/>
          <w:szCs w:val="20"/>
          <w:lang w:val="en-US"/>
        </w:rPr>
        <w:t>An environmental and social monitoring plan</w:t>
      </w:r>
      <w:bookmarkEnd w:id="123"/>
      <w:bookmarkEnd w:id="124"/>
    </w:p>
    <w:p w14:paraId="3DE6E633" w14:textId="5491A6FB" w:rsidR="00A06940" w:rsidRPr="0084542E" w:rsidRDefault="00A06940" w:rsidP="00F30DEE">
      <w:pPr>
        <w:pStyle w:val="Titre1"/>
        <w:numPr>
          <w:ilvl w:val="0"/>
          <w:numId w:val="104"/>
        </w:numPr>
        <w:ind w:right="-755"/>
        <w:jc w:val="both"/>
        <w:rPr>
          <w:rFonts w:ascii="Andalus" w:hAnsi="Andalus" w:cs="Andalus"/>
          <w:sz w:val="20"/>
          <w:szCs w:val="20"/>
          <w:lang w:val="en-US"/>
        </w:rPr>
      </w:pPr>
      <w:bookmarkStart w:id="125" w:name="_Toc11275635"/>
      <w:bookmarkStart w:id="126" w:name="_Toc11305649"/>
      <w:r w:rsidRPr="0084542E">
        <w:rPr>
          <w:rFonts w:ascii="Andalus" w:hAnsi="Andalus" w:cs="Andalus"/>
          <w:sz w:val="20"/>
          <w:szCs w:val="20"/>
          <w:lang w:val="en-US"/>
        </w:rPr>
        <w:t>Monitoring: The monitoring of the development work will be carried out by the day-to-day monitoring Mission (MdC);</w:t>
      </w:r>
      <w:bookmarkEnd w:id="125"/>
      <w:bookmarkEnd w:id="126"/>
      <w:r w:rsidRPr="0084542E">
        <w:rPr>
          <w:rFonts w:ascii="Andalus" w:hAnsi="Andalus" w:cs="Andalus"/>
          <w:sz w:val="20"/>
          <w:szCs w:val="20"/>
          <w:lang w:val="en-US"/>
        </w:rPr>
        <w:t xml:space="preserve"> </w:t>
      </w:r>
    </w:p>
    <w:p w14:paraId="5E19FC2E" w14:textId="72BFCA7D" w:rsidR="00A06940" w:rsidRPr="0084542E" w:rsidRDefault="00A06940" w:rsidP="00F30DEE">
      <w:pPr>
        <w:pStyle w:val="Titre1"/>
        <w:numPr>
          <w:ilvl w:val="0"/>
          <w:numId w:val="104"/>
        </w:numPr>
        <w:ind w:right="-755"/>
        <w:jc w:val="both"/>
        <w:rPr>
          <w:rFonts w:ascii="Andalus" w:hAnsi="Andalus" w:cs="Andalus"/>
          <w:sz w:val="20"/>
          <w:szCs w:val="20"/>
          <w:lang w:val="en-US"/>
        </w:rPr>
      </w:pPr>
      <w:bookmarkStart w:id="127" w:name="_Toc11275636"/>
      <w:bookmarkStart w:id="128" w:name="_Toc11305650"/>
      <w:r w:rsidRPr="0084542E">
        <w:rPr>
          <w:rFonts w:ascii="Andalus" w:hAnsi="Andalus" w:cs="Andalus"/>
          <w:sz w:val="20"/>
          <w:szCs w:val="20"/>
          <w:lang w:val="en-US"/>
        </w:rPr>
        <w:t>Follow-up: will be carried out by the CEA (national level) and the provincial Environmental Coordination (CPE) which will monitor compliance with national environmental regulations;</w:t>
      </w:r>
      <w:bookmarkEnd w:id="127"/>
      <w:bookmarkEnd w:id="128"/>
    </w:p>
    <w:p w14:paraId="25EC5FC2" w14:textId="42C81F69" w:rsidR="00A06940" w:rsidRPr="0084542E" w:rsidRDefault="00A06940" w:rsidP="00F30DEE">
      <w:pPr>
        <w:pStyle w:val="Titre1"/>
        <w:numPr>
          <w:ilvl w:val="0"/>
          <w:numId w:val="104"/>
        </w:numPr>
        <w:ind w:right="-755"/>
        <w:jc w:val="both"/>
        <w:rPr>
          <w:rFonts w:ascii="Andalus" w:hAnsi="Andalus" w:cs="Andalus"/>
          <w:sz w:val="20"/>
          <w:szCs w:val="20"/>
          <w:lang w:val="en-US"/>
        </w:rPr>
      </w:pPr>
      <w:bookmarkStart w:id="129" w:name="_Toc11275637"/>
      <w:bookmarkStart w:id="130" w:name="_Toc11305651"/>
      <w:r w:rsidRPr="0084542E">
        <w:rPr>
          <w:rFonts w:ascii="Andalus" w:hAnsi="Andalus" w:cs="Andalus"/>
          <w:sz w:val="20"/>
          <w:szCs w:val="20"/>
          <w:lang w:val="en-US"/>
        </w:rPr>
        <w:t>Supervision: Will be carried out by the environmental Expert of the PDU;</w:t>
      </w:r>
      <w:bookmarkEnd w:id="129"/>
      <w:bookmarkEnd w:id="130"/>
    </w:p>
    <w:p w14:paraId="7822504B" w14:textId="1269DEAE" w:rsidR="00A06940" w:rsidRPr="0084542E" w:rsidRDefault="00A06940" w:rsidP="00F30DEE">
      <w:pPr>
        <w:pStyle w:val="Titre1"/>
        <w:numPr>
          <w:ilvl w:val="0"/>
          <w:numId w:val="104"/>
        </w:numPr>
        <w:ind w:right="-755"/>
        <w:jc w:val="both"/>
        <w:rPr>
          <w:rFonts w:ascii="Andalus" w:hAnsi="Andalus" w:cs="Andalus"/>
          <w:sz w:val="20"/>
          <w:szCs w:val="20"/>
          <w:lang w:val="en-US"/>
        </w:rPr>
      </w:pPr>
      <w:bookmarkStart w:id="131" w:name="_Toc11275638"/>
      <w:bookmarkStart w:id="132" w:name="_Toc11305652"/>
      <w:r w:rsidRPr="0084542E">
        <w:rPr>
          <w:rFonts w:ascii="Andalus" w:hAnsi="Andalus" w:cs="Andalus"/>
          <w:sz w:val="20"/>
          <w:szCs w:val="20"/>
          <w:lang w:val="en-US"/>
        </w:rPr>
        <w:t>Evaluation: An independent Consultant will complete the final evaluation.</w:t>
      </w:r>
      <w:bookmarkEnd w:id="131"/>
      <w:bookmarkEnd w:id="132"/>
    </w:p>
    <w:p w14:paraId="576F3DA3" w14:textId="27512AA3" w:rsidR="00A06940" w:rsidRPr="0084542E" w:rsidRDefault="00A06940" w:rsidP="00F30DEE">
      <w:pPr>
        <w:pStyle w:val="Titre1"/>
        <w:numPr>
          <w:ilvl w:val="0"/>
          <w:numId w:val="97"/>
        </w:numPr>
        <w:ind w:right="-755"/>
        <w:jc w:val="both"/>
        <w:rPr>
          <w:rFonts w:ascii="Andalus" w:hAnsi="Andalus" w:cs="Andalus"/>
          <w:sz w:val="20"/>
          <w:szCs w:val="20"/>
          <w:lang w:val="en-US"/>
        </w:rPr>
      </w:pPr>
      <w:bookmarkStart w:id="133" w:name="_Toc11275639"/>
      <w:bookmarkStart w:id="134" w:name="_Toc11305653"/>
      <w:r w:rsidRPr="0084542E">
        <w:rPr>
          <w:rFonts w:ascii="Andalus" w:hAnsi="Andalus" w:cs="Andalus"/>
          <w:sz w:val="20"/>
          <w:szCs w:val="20"/>
          <w:lang w:val="en-US"/>
        </w:rPr>
        <w:t>A capacity-building, information and communication plan;</w:t>
      </w:r>
      <w:bookmarkEnd w:id="133"/>
      <w:bookmarkEnd w:id="134"/>
    </w:p>
    <w:p w14:paraId="178EC769" w14:textId="1C08C780" w:rsidR="00A06940" w:rsidRPr="0084542E" w:rsidRDefault="00A06940" w:rsidP="00F30DEE">
      <w:pPr>
        <w:pStyle w:val="Titre1"/>
        <w:numPr>
          <w:ilvl w:val="0"/>
          <w:numId w:val="97"/>
        </w:numPr>
        <w:ind w:right="-755"/>
        <w:jc w:val="both"/>
        <w:rPr>
          <w:rFonts w:ascii="Andalus" w:hAnsi="Andalus" w:cs="Andalus"/>
          <w:sz w:val="20"/>
          <w:szCs w:val="20"/>
          <w:lang w:val="en-US"/>
        </w:rPr>
      </w:pPr>
      <w:bookmarkStart w:id="135" w:name="_Toc11275640"/>
      <w:bookmarkStart w:id="136" w:name="_Toc11305654"/>
      <w:r w:rsidRPr="0084542E">
        <w:rPr>
          <w:rFonts w:ascii="Andalus" w:hAnsi="Andalus" w:cs="Andalus"/>
          <w:sz w:val="20"/>
          <w:szCs w:val="20"/>
          <w:lang w:val="en-US"/>
        </w:rPr>
        <w:t>Institutional arrangements for implementation and follow-up.</w:t>
      </w:r>
      <w:bookmarkEnd w:id="135"/>
      <w:bookmarkEnd w:id="136"/>
    </w:p>
    <w:p w14:paraId="2964713E" w14:textId="77777777" w:rsidR="00A06940" w:rsidRPr="0084542E" w:rsidRDefault="00A06940" w:rsidP="00A06940">
      <w:pPr>
        <w:pStyle w:val="Titre1"/>
        <w:ind w:right="-755"/>
        <w:jc w:val="both"/>
        <w:rPr>
          <w:rFonts w:ascii="Andalus" w:hAnsi="Andalus" w:cs="Andalus"/>
          <w:b/>
          <w:i/>
          <w:sz w:val="20"/>
          <w:szCs w:val="20"/>
          <w:lang w:val="en-US"/>
        </w:rPr>
      </w:pPr>
      <w:bookmarkStart w:id="137" w:name="_Toc11275641"/>
      <w:bookmarkStart w:id="138" w:name="_Toc11305655"/>
      <w:r w:rsidRPr="0084542E">
        <w:rPr>
          <w:rFonts w:ascii="Andalus" w:hAnsi="Andalus" w:cs="Andalus"/>
          <w:b/>
          <w:i/>
          <w:sz w:val="20"/>
          <w:szCs w:val="20"/>
          <w:lang w:val="en-US"/>
        </w:rPr>
        <w:t>Summary of consultations, recommendations and suggestions</w:t>
      </w:r>
      <w:bookmarkEnd w:id="137"/>
      <w:bookmarkEnd w:id="138"/>
    </w:p>
    <w:p w14:paraId="0D592142" w14:textId="2EBFF0FE" w:rsidR="00A06940" w:rsidRPr="0084542E" w:rsidRDefault="00A06940" w:rsidP="00A06940">
      <w:pPr>
        <w:pStyle w:val="Titre1"/>
        <w:ind w:right="-755"/>
        <w:jc w:val="both"/>
        <w:rPr>
          <w:rFonts w:ascii="Andalus" w:hAnsi="Andalus" w:cs="Andalus"/>
          <w:i/>
          <w:sz w:val="20"/>
          <w:szCs w:val="20"/>
          <w:lang w:val="en-US"/>
        </w:rPr>
      </w:pPr>
      <w:bookmarkStart w:id="139" w:name="_Toc11275642"/>
      <w:bookmarkStart w:id="140" w:name="_Toc11305656"/>
      <w:r w:rsidRPr="0084542E">
        <w:rPr>
          <w:rFonts w:ascii="Andalus" w:hAnsi="Andalus" w:cs="Andalus"/>
          <w:i/>
          <w:sz w:val="20"/>
          <w:szCs w:val="20"/>
          <w:lang w:val="en-US"/>
        </w:rPr>
        <w:t>Point of view of the actors on the project</w:t>
      </w:r>
      <w:r w:rsidR="006F7721" w:rsidRPr="0084542E">
        <w:rPr>
          <w:rFonts w:ascii="Andalus" w:hAnsi="Andalus" w:cs="Andalus"/>
          <w:i/>
          <w:sz w:val="20"/>
          <w:szCs w:val="20"/>
          <w:lang w:val="en-US"/>
        </w:rPr>
        <w:t>:</w:t>
      </w:r>
      <w:bookmarkEnd w:id="139"/>
      <w:bookmarkEnd w:id="140"/>
    </w:p>
    <w:p w14:paraId="2F5D8A43" w14:textId="11FEC3B8" w:rsidR="00A06940" w:rsidRPr="0084542E" w:rsidRDefault="00A06940" w:rsidP="00A06940">
      <w:pPr>
        <w:pStyle w:val="Titre1"/>
        <w:ind w:right="-755"/>
        <w:jc w:val="both"/>
        <w:rPr>
          <w:rFonts w:ascii="Andalus" w:hAnsi="Andalus" w:cs="Andalus"/>
          <w:sz w:val="20"/>
          <w:szCs w:val="20"/>
          <w:lang w:val="en-US"/>
        </w:rPr>
      </w:pPr>
      <w:bookmarkStart w:id="141" w:name="_Toc11275643"/>
      <w:bookmarkStart w:id="142" w:name="_Toc11305657"/>
      <w:r w:rsidRPr="0084542E">
        <w:rPr>
          <w:rFonts w:ascii="Andalus" w:hAnsi="Andalus" w:cs="Andalus"/>
          <w:sz w:val="20"/>
          <w:szCs w:val="20"/>
          <w:lang w:val="en-US"/>
        </w:rPr>
        <w:t xml:space="preserve">Overall, the people consulted welcomed the construction work of </w:t>
      </w:r>
      <w:r w:rsidR="008E7BE3" w:rsidRPr="0084542E">
        <w:rPr>
          <w:rFonts w:ascii="Andalus" w:hAnsi="Andalus" w:cs="Andalus"/>
          <w:sz w:val="20"/>
          <w:szCs w:val="20"/>
          <w:lang w:val="en-US"/>
        </w:rPr>
        <w:t>king’s</w:t>
      </w:r>
      <w:r w:rsidRPr="0084542E">
        <w:rPr>
          <w:rFonts w:ascii="Andalus" w:hAnsi="Andalus" w:cs="Andalus"/>
          <w:sz w:val="20"/>
          <w:szCs w:val="20"/>
          <w:lang w:val="en-US"/>
        </w:rPr>
        <w:t xml:space="preserve"> schools, because they believe that the project will solve the thorny problem of the dilapidation of the school infrastructure in the city of Mbandaka. The populations consulted say they are better acquainted with the project for having been consulted several times by the main actors of the project</w:t>
      </w:r>
      <w:bookmarkEnd w:id="141"/>
      <w:bookmarkEnd w:id="142"/>
    </w:p>
    <w:p w14:paraId="328E0967" w14:textId="77777777" w:rsidR="00A06940" w:rsidRPr="0084542E" w:rsidRDefault="00A06940" w:rsidP="00A06940">
      <w:pPr>
        <w:pStyle w:val="Titre1"/>
        <w:ind w:right="-755"/>
        <w:jc w:val="both"/>
        <w:rPr>
          <w:rFonts w:ascii="Andalus" w:hAnsi="Andalus" w:cs="Andalus"/>
          <w:i/>
          <w:sz w:val="20"/>
          <w:szCs w:val="20"/>
          <w:lang w:val="en-US"/>
        </w:rPr>
      </w:pPr>
      <w:bookmarkStart w:id="143" w:name="_Toc11275644"/>
      <w:bookmarkStart w:id="144" w:name="_Toc11305658"/>
      <w:r w:rsidRPr="0084542E">
        <w:rPr>
          <w:rFonts w:ascii="Andalus" w:hAnsi="Andalus" w:cs="Andalus"/>
          <w:i/>
          <w:sz w:val="20"/>
          <w:szCs w:val="20"/>
          <w:lang w:val="en-US"/>
        </w:rPr>
        <w:t>Recommendations and Suggestions:</w:t>
      </w:r>
      <w:bookmarkEnd w:id="143"/>
      <w:bookmarkEnd w:id="144"/>
    </w:p>
    <w:p w14:paraId="0E0B7ED3" w14:textId="1B758B1C" w:rsidR="00A06940" w:rsidRPr="0084542E" w:rsidRDefault="00A06940" w:rsidP="00F30DEE">
      <w:pPr>
        <w:pStyle w:val="Titre1"/>
        <w:numPr>
          <w:ilvl w:val="0"/>
          <w:numId w:val="97"/>
        </w:numPr>
        <w:ind w:right="-755"/>
        <w:jc w:val="both"/>
        <w:rPr>
          <w:rFonts w:ascii="Andalus" w:hAnsi="Andalus" w:cs="Andalus"/>
          <w:sz w:val="20"/>
          <w:szCs w:val="20"/>
          <w:lang w:val="en-US"/>
        </w:rPr>
      </w:pPr>
      <w:bookmarkStart w:id="145" w:name="_Toc11275645"/>
      <w:bookmarkStart w:id="146" w:name="_Toc11305659"/>
      <w:r w:rsidRPr="0084542E">
        <w:rPr>
          <w:rFonts w:ascii="Andalus" w:hAnsi="Andalus" w:cs="Andalus"/>
          <w:sz w:val="20"/>
          <w:szCs w:val="20"/>
          <w:lang w:val="en-US"/>
        </w:rPr>
        <w:lastRenderedPageBreak/>
        <w:t>The construction of school buildings in accordance with the standards and in expected turnaround times;</w:t>
      </w:r>
      <w:bookmarkEnd w:id="145"/>
      <w:bookmarkEnd w:id="146"/>
    </w:p>
    <w:p w14:paraId="6A0D264A" w14:textId="076674D6" w:rsidR="00A06940" w:rsidRPr="0084542E" w:rsidRDefault="00A06940" w:rsidP="00F30DEE">
      <w:pPr>
        <w:pStyle w:val="Titre1"/>
        <w:numPr>
          <w:ilvl w:val="0"/>
          <w:numId w:val="97"/>
        </w:numPr>
        <w:ind w:right="-755"/>
        <w:jc w:val="both"/>
        <w:rPr>
          <w:rFonts w:ascii="Andalus" w:hAnsi="Andalus" w:cs="Andalus"/>
          <w:sz w:val="20"/>
          <w:szCs w:val="20"/>
          <w:lang w:val="en-US"/>
        </w:rPr>
      </w:pPr>
      <w:bookmarkStart w:id="147" w:name="_Toc11275646"/>
      <w:bookmarkStart w:id="148" w:name="_Toc11305660"/>
      <w:r w:rsidRPr="0084542E">
        <w:rPr>
          <w:rFonts w:ascii="Andalus" w:hAnsi="Andalus" w:cs="Andalus"/>
          <w:sz w:val="20"/>
          <w:szCs w:val="20"/>
          <w:lang w:val="en-US"/>
        </w:rPr>
        <w:t>Involvement of school committees and parents in the implementation of the project and in the conflict management process;</w:t>
      </w:r>
      <w:bookmarkEnd w:id="147"/>
      <w:bookmarkEnd w:id="148"/>
    </w:p>
    <w:p w14:paraId="1582C338" w14:textId="009CEA0C" w:rsidR="00A06940" w:rsidRPr="0084542E" w:rsidRDefault="00A06940" w:rsidP="00F30DEE">
      <w:pPr>
        <w:pStyle w:val="Titre1"/>
        <w:numPr>
          <w:ilvl w:val="0"/>
          <w:numId w:val="97"/>
        </w:numPr>
        <w:ind w:right="-755"/>
        <w:jc w:val="both"/>
        <w:rPr>
          <w:rFonts w:ascii="Andalus" w:hAnsi="Andalus" w:cs="Andalus"/>
          <w:sz w:val="20"/>
          <w:szCs w:val="20"/>
          <w:lang w:val="en-US"/>
        </w:rPr>
      </w:pPr>
      <w:bookmarkStart w:id="149" w:name="_Toc11275647"/>
      <w:bookmarkStart w:id="150" w:name="_Toc11305661"/>
      <w:r w:rsidRPr="0084542E">
        <w:rPr>
          <w:rFonts w:ascii="Andalus" w:hAnsi="Andalus" w:cs="Andalus"/>
          <w:sz w:val="20"/>
          <w:szCs w:val="20"/>
          <w:lang w:val="en-US"/>
        </w:rPr>
        <w:t>Recruitment of local labour as a priority for unskilled jobs;</w:t>
      </w:r>
      <w:bookmarkEnd w:id="149"/>
      <w:bookmarkEnd w:id="150"/>
    </w:p>
    <w:p w14:paraId="5488091E" w14:textId="1ECB7998" w:rsidR="00A06940" w:rsidRPr="0084542E" w:rsidRDefault="00A06940" w:rsidP="00F30DEE">
      <w:pPr>
        <w:pStyle w:val="Titre1"/>
        <w:numPr>
          <w:ilvl w:val="0"/>
          <w:numId w:val="97"/>
        </w:numPr>
        <w:ind w:right="-755"/>
        <w:jc w:val="both"/>
        <w:rPr>
          <w:rFonts w:ascii="Andalus" w:hAnsi="Andalus" w:cs="Andalus"/>
          <w:sz w:val="20"/>
          <w:szCs w:val="20"/>
          <w:lang w:val="en-US"/>
        </w:rPr>
      </w:pPr>
      <w:bookmarkStart w:id="151" w:name="_Toc11275648"/>
      <w:bookmarkStart w:id="152" w:name="_Toc11305662"/>
      <w:r w:rsidRPr="0084542E">
        <w:rPr>
          <w:rFonts w:ascii="Andalus" w:hAnsi="Andalus" w:cs="Andalus"/>
          <w:sz w:val="20"/>
          <w:szCs w:val="20"/>
          <w:lang w:val="en-US"/>
        </w:rPr>
        <w:t>Drilling of water wells at the Bonzenga EP and the Maingowa Institute;</w:t>
      </w:r>
      <w:bookmarkEnd w:id="151"/>
      <w:bookmarkEnd w:id="152"/>
    </w:p>
    <w:p w14:paraId="4B32A477" w14:textId="7F048EA3" w:rsidR="009A75EC" w:rsidRPr="0084542E" w:rsidRDefault="00A06940" w:rsidP="00F30DEE">
      <w:pPr>
        <w:pStyle w:val="Titre1"/>
        <w:numPr>
          <w:ilvl w:val="0"/>
          <w:numId w:val="97"/>
        </w:numPr>
        <w:ind w:right="-755"/>
        <w:jc w:val="both"/>
        <w:rPr>
          <w:rFonts w:ascii="Andalus" w:hAnsi="Andalus" w:cs="Andalus"/>
          <w:b/>
          <w:i/>
          <w:sz w:val="20"/>
          <w:szCs w:val="20"/>
          <w:lang w:val="en-US"/>
        </w:rPr>
      </w:pPr>
      <w:bookmarkStart w:id="153" w:name="_Toc11275649"/>
      <w:bookmarkStart w:id="154" w:name="_Toc11305663"/>
      <w:r w:rsidRPr="0084542E">
        <w:rPr>
          <w:rFonts w:ascii="Andalus" w:hAnsi="Andalus" w:cs="Andalus"/>
          <w:sz w:val="20"/>
          <w:szCs w:val="20"/>
          <w:lang w:val="en-US"/>
        </w:rPr>
        <w:t>The non-involvement of political actors in the work.</w:t>
      </w:r>
      <w:bookmarkEnd w:id="153"/>
      <w:bookmarkEnd w:id="154"/>
    </w:p>
    <w:p w14:paraId="23E90828" w14:textId="6195CEFD" w:rsidR="00B933FF" w:rsidRPr="0084542E" w:rsidRDefault="00B933FF" w:rsidP="009A75EC">
      <w:pPr>
        <w:pStyle w:val="Titre1"/>
        <w:ind w:right="-755"/>
        <w:jc w:val="both"/>
        <w:rPr>
          <w:rFonts w:ascii="Andalus" w:hAnsi="Andalus" w:cs="Andalus"/>
          <w:b/>
          <w:i/>
          <w:sz w:val="20"/>
          <w:szCs w:val="20"/>
          <w:lang w:val="en-US"/>
        </w:rPr>
      </w:pPr>
      <w:bookmarkStart w:id="155" w:name="_Toc11275650"/>
      <w:bookmarkStart w:id="156" w:name="_Toc11305664"/>
      <w:r w:rsidRPr="0084542E">
        <w:rPr>
          <w:rFonts w:ascii="Andalus" w:hAnsi="Andalus" w:cs="Andalus"/>
          <w:b/>
          <w:i/>
          <w:sz w:val="20"/>
          <w:szCs w:val="20"/>
          <w:lang w:val="en-US"/>
        </w:rPr>
        <w:t>Costs of environmental and social measures</w:t>
      </w:r>
      <w:bookmarkEnd w:id="155"/>
      <w:bookmarkEnd w:id="156"/>
    </w:p>
    <w:p w14:paraId="5EFA1DDD" w14:textId="77777777" w:rsidR="00A06940" w:rsidRPr="0084542E" w:rsidRDefault="009A75EC" w:rsidP="009A75EC">
      <w:pPr>
        <w:pStyle w:val="Titre1"/>
        <w:ind w:right="-755"/>
        <w:jc w:val="both"/>
        <w:rPr>
          <w:rFonts w:ascii="Andalus" w:hAnsi="Andalus" w:cs="Andalus"/>
          <w:sz w:val="20"/>
          <w:szCs w:val="20"/>
          <w:lang w:val="en-US"/>
        </w:rPr>
      </w:pPr>
      <w:bookmarkStart w:id="157" w:name="_Toc11275651"/>
      <w:bookmarkStart w:id="158" w:name="_Toc11305665"/>
      <w:r w:rsidRPr="0084542E">
        <w:rPr>
          <w:rFonts w:ascii="Andalus" w:hAnsi="Andalus" w:cs="Andalus"/>
          <w:sz w:val="20"/>
          <w:szCs w:val="20"/>
          <w:lang w:val="en-US"/>
        </w:rPr>
        <w:t>The overall cost of implementing the pages is estimated at 15 000 USD, which focuses on environmental and social measures not taken into account in the tender dossiers and those supported by the project: security measures for worksites 5.000 us, personal protective measures 2,000 USD, information and awareness measures 500 USD, monitoring, monitoring and inspection measures 500 USD, waste management measures 1,000 USD and cost of drilling water wells 5,000 USD.</w:t>
      </w:r>
      <w:bookmarkEnd w:id="157"/>
      <w:bookmarkEnd w:id="158"/>
    </w:p>
    <w:p w14:paraId="2C07E728" w14:textId="77777777" w:rsidR="00A06940" w:rsidRPr="0084542E" w:rsidRDefault="00A06940" w:rsidP="009A75EC">
      <w:pPr>
        <w:pStyle w:val="Titre1"/>
        <w:ind w:right="-755"/>
        <w:jc w:val="both"/>
        <w:rPr>
          <w:rFonts w:ascii="Andalus" w:hAnsi="Andalus" w:cs="Andalus"/>
          <w:sz w:val="20"/>
          <w:szCs w:val="20"/>
          <w:lang w:val="en-US"/>
        </w:rPr>
      </w:pPr>
    </w:p>
    <w:p w14:paraId="78FDADDB" w14:textId="77777777" w:rsidR="00A06940" w:rsidRPr="0084542E" w:rsidRDefault="00A06940" w:rsidP="00A06940">
      <w:pPr>
        <w:pStyle w:val="Titre1"/>
        <w:ind w:right="-755"/>
        <w:jc w:val="both"/>
        <w:rPr>
          <w:rFonts w:ascii="Andalus" w:hAnsi="Andalus" w:cs="Andalus"/>
          <w:b/>
          <w:i/>
          <w:sz w:val="20"/>
          <w:szCs w:val="20"/>
          <w:lang w:val="en-US"/>
        </w:rPr>
      </w:pPr>
      <w:bookmarkStart w:id="159" w:name="_Toc11275652"/>
      <w:bookmarkStart w:id="160" w:name="_Toc11305666"/>
      <w:r w:rsidRPr="0084542E">
        <w:rPr>
          <w:rFonts w:ascii="Andalus" w:hAnsi="Andalus" w:cs="Andalus"/>
          <w:b/>
          <w:i/>
          <w:sz w:val="20"/>
          <w:szCs w:val="20"/>
          <w:lang w:val="en-US"/>
        </w:rPr>
        <w:t>Conclusion</w:t>
      </w:r>
      <w:bookmarkEnd w:id="159"/>
      <w:bookmarkEnd w:id="160"/>
    </w:p>
    <w:p w14:paraId="636E5A6F" w14:textId="37039B1A" w:rsidR="007E16A8" w:rsidRPr="0084542E" w:rsidRDefault="00A06940" w:rsidP="00A06940">
      <w:pPr>
        <w:pStyle w:val="Titre1"/>
        <w:ind w:right="-755"/>
        <w:jc w:val="both"/>
        <w:rPr>
          <w:rFonts w:ascii="Andalus" w:hAnsi="Andalus" w:cs="Andalus"/>
          <w:b/>
          <w:i/>
          <w:sz w:val="22"/>
          <w:szCs w:val="22"/>
          <w:lang w:val="en-US"/>
        </w:rPr>
      </w:pPr>
      <w:bookmarkStart w:id="161" w:name="_Toc11275653"/>
      <w:bookmarkStart w:id="162" w:name="_Toc11305667"/>
      <w:r w:rsidRPr="0084542E">
        <w:rPr>
          <w:rFonts w:ascii="Andalus" w:hAnsi="Andalus" w:cs="Andalus"/>
          <w:sz w:val="20"/>
          <w:szCs w:val="20"/>
          <w:lang w:val="en-US"/>
        </w:rPr>
        <w:t>The project to build three schools will result in positive and negative impacts and, in construction and operation phases, that are typical of these types of projects. The majority of the impacts are positive in nature, especially in the components of the human environment. The benefits associated with the construction of three schools in the city of Mbandaka are important since these schools are in a state of dilapidation very advanced to such an extent that the school performance of the pupils is poor.</w:t>
      </w:r>
      <w:bookmarkEnd w:id="161"/>
      <w:bookmarkEnd w:id="162"/>
      <w:r w:rsidR="007E16A8" w:rsidRPr="0084542E">
        <w:rPr>
          <w:rFonts w:ascii="Andalus" w:hAnsi="Andalus" w:cs="Andalus"/>
          <w:sz w:val="22"/>
          <w:szCs w:val="22"/>
          <w:lang w:val="en-US"/>
        </w:rPr>
        <w:br w:type="page"/>
      </w:r>
    </w:p>
    <w:p w14:paraId="0D7BD9E9" w14:textId="77777777" w:rsidR="003F41B9" w:rsidRPr="0084542E" w:rsidRDefault="00D303FD" w:rsidP="00AB7768">
      <w:pPr>
        <w:pStyle w:val="Titre1"/>
        <w:rPr>
          <w:rFonts w:ascii="Andalus" w:hAnsi="Andalus" w:cs="Andalus"/>
          <w:b/>
          <w:sz w:val="28"/>
          <w:szCs w:val="28"/>
          <w:lang w:val="es-ES"/>
        </w:rPr>
      </w:pPr>
      <w:bookmarkStart w:id="163" w:name="_Toc11305668"/>
      <w:r w:rsidRPr="0084542E">
        <w:rPr>
          <w:rFonts w:ascii="Andalus" w:hAnsi="Andalus" w:cs="Andalus"/>
          <w:b/>
          <w:sz w:val="28"/>
          <w:szCs w:val="28"/>
          <w:lang w:val="es-ES"/>
        </w:rPr>
        <w:lastRenderedPageBreak/>
        <w:t>BOKUSE BWA MASOLO</w:t>
      </w:r>
      <w:bookmarkEnd w:id="163"/>
    </w:p>
    <w:p w14:paraId="60B97C33" w14:textId="77777777" w:rsidR="003F41B9" w:rsidRPr="0084542E" w:rsidRDefault="003F41B9" w:rsidP="003F41B9">
      <w:pPr>
        <w:pStyle w:val="Textebrut"/>
        <w:numPr>
          <w:ilvl w:val="0"/>
          <w:numId w:val="0"/>
        </w:numPr>
        <w:jc w:val="both"/>
        <w:rPr>
          <w:rFonts w:ascii="Andalus" w:eastAsiaTheme="minorHAnsi" w:hAnsi="Andalus" w:cs="Andalus"/>
          <w:b/>
          <w:i/>
          <w:lang w:val="es-ES"/>
        </w:rPr>
      </w:pPr>
      <w:r w:rsidRPr="0084542E">
        <w:rPr>
          <w:rFonts w:ascii="Andalus" w:eastAsiaTheme="minorHAnsi" w:hAnsi="Andalus" w:cs="Andalus"/>
          <w:b/>
          <w:i/>
          <w:lang w:val="es-ES"/>
        </w:rPr>
        <w:t>Ntina ya mabongisi mosala</w:t>
      </w:r>
    </w:p>
    <w:p w14:paraId="46DEA81D" w14:textId="77777777" w:rsidR="003F41B9" w:rsidRPr="0084542E" w:rsidRDefault="003F41B9" w:rsidP="003F41B9">
      <w:pPr>
        <w:pStyle w:val="Textebrut"/>
        <w:numPr>
          <w:ilvl w:val="0"/>
          <w:numId w:val="0"/>
        </w:numPr>
        <w:jc w:val="both"/>
        <w:rPr>
          <w:rFonts w:ascii="Andalus" w:eastAsiaTheme="minorHAnsi" w:hAnsi="Andalus" w:cs="Andalus"/>
          <w:b/>
          <w:i/>
          <w:lang w:val="es-ES"/>
        </w:rPr>
      </w:pPr>
    </w:p>
    <w:p w14:paraId="5C0ACD45" w14:textId="279E0A25" w:rsidR="003F41B9" w:rsidRPr="0084542E" w:rsidRDefault="003F41B9" w:rsidP="003F41B9">
      <w:pPr>
        <w:pStyle w:val="Textebrut"/>
        <w:numPr>
          <w:ilvl w:val="0"/>
          <w:numId w:val="0"/>
        </w:numPr>
        <w:jc w:val="both"/>
        <w:rPr>
          <w:rFonts w:ascii="Andalus" w:eastAsiaTheme="minorHAnsi" w:hAnsi="Andalus" w:cs="Andalus"/>
          <w:lang w:val="es-ES"/>
        </w:rPr>
      </w:pPr>
      <w:r w:rsidRPr="0084542E">
        <w:rPr>
          <w:rFonts w:ascii="Andalus" w:eastAsiaTheme="minorHAnsi" w:hAnsi="Andalus" w:cs="Andalus"/>
          <w:lang w:val="es-ES"/>
        </w:rPr>
        <w:t xml:space="preserve">Mbulamatari ya mboka République Démocratique du Congo (RDC) nde ezwaki lisalisi lia mbongo kouta na lisanga libengami Association Internationale de Développement (IDA) lia motuya ya million 100 ya dollars ya amerika (100 millions de dollars américains) mpo na kosunga  kosalisa mabongisi ma misala ya botomboli bingumba 6 biye biponami mpo na yango (Bukavu, Kalemie, Mbandaka, Kindu, Matadi et Kikwit)liboso miye mibengami  pe lisusu misolo million 90 ya dollars ya amerika (90 millions de dollars américains) po ya misala o bingumba 3 </w:t>
      </w:r>
      <w:r w:rsidRPr="0084542E">
        <w:rPr>
          <w:rFonts w:ascii="Andalus" w:eastAsia="Calibri" w:hAnsi="Andalus" w:cs="Andalus"/>
          <w:kern w:val="28"/>
          <w:lang w:val="es-ES"/>
        </w:rPr>
        <w:t xml:space="preserve">(Kolwezi, Goma et Kisangani) </w:t>
      </w:r>
      <w:r w:rsidRPr="0084542E">
        <w:rPr>
          <w:rFonts w:ascii="Andalus" w:eastAsiaTheme="minorHAnsi" w:hAnsi="Andalus" w:cs="Andalus"/>
          <w:lang w:val="es-ES"/>
        </w:rPr>
        <w:t xml:space="preserve">ya mboka Congo </w:t>
      </w:r>
      <w:r w:rsidR="008E7BE3" w:rsidRPr="0084542E">
        <w:rPr>
          <w:rFonts w:ascii="Andalus" w:eastAsiaTheme="minorHAnsi" w:hAnsi="Andalus" w:cs="Andalus"/>
          <w:lang w:val="es-ES"/>
        </w:rPr>
        <w:t>.</w:t>
      </w:r>
    </w:p>
    <w:p w14:paraId="2571BFF0" w14:textId="77777777" w:rsidR="003F41B9" w:rsidRPr="0084542E" w:rsidRDefault="003F41B9" w:rsidP="003F41B9">
      <w:pPr>
        <w:pStyle w:val="Textebrut"/>
        <w:numPr>
          <w:ilvl w:val="0"/>
          <w:numId w:val="0"/>
        </w:numPr>
        <w:jc w:val="both"/>
        <w:rPr>
          <w:rFonts w:ascii="Andalus" w:eastAsiaTheme="minorHAnsi" w:hAnsi="Andalus" w:cs="Andalus"/>
        </w:rPr>
      </w:pPr>
      <w:r w:rsidRPr="0084542E">
        <w:rPr>
          <w:rFonts w:ascii="Andalus" w:eastAsiaTheme="minorHAnsi" w:hAnsi="Andalus" w:cs="Andalus"/>
        </w:rPr>
        <w:t xml:space="preserve">Projet de Développement Urbain (PDU). PDU akani </w:t>
      </w:r>
      <w:r w:rsidRPr="0084542E">
        <w:rPr>
          <w:rFonts w:ascii="Andalus" w:eastAsiaTheme="minorHAnsi" w:hAnsi="Andalus" w:cs="Andalus"/>
          <w:noProof/>
        </w:rPr>
        <w:t>kosalela</w:t>
      </w:r>
      <w:r w:rsidRPr="0084542E">
        <w:rPr>
          <w:rFonts w:ascii="Andalus" w:eastAsiaTheme="minorHAnsi" w:hAnsi="Andalus" w:cs="Andalus"/>
        </w:rPr>
        <w:t xml:space="preserve"> ndambo ya mosolo moye po  na étni ya mibale po nakokolisa ezaleli ya bingumba na mpe kotongela bango  bisika lokola lopitalo, biyekoli, ndako ya boteyi, misala ya bopesi mayi pe bolongono ya bivandeli, bolongoli bosoto oo bivandeli, zando pe nzela ike. Misala miina misengeli kotosa mabongisi mya Banque mondiale maye mateli bobateli molongo.</w:t>
      </w:r>
    </w:p>
    <w:p w14:paraId="17DD14EF" w14:textId="77777777" w:rsidR="003F41B9" w:rsidRPr="0084542E" w:rsidRDefault="003F41B9" w:rsidP="003F41B9">
      <w:pPr>
        <w:pStyle w:val="Textebrut"/>
        <w:numPr>
          <w:ilvl w:val="0"/>
          <w:numId w:val="0"/>
        </w:numPr>
        <w:jc w:val="both"/>
        <w:rPr>
          <w:rFonts w:ascii="Andalus" w:eastAsiaTheme="minorHAnsi" w:hAnsi="Andalus" w:cs="Andalus"/>
        </w:rPr>
      </w:pPr>
    </w:p>
    <w:p w14:paraId="1778D7E3" w14:textId="77777777" w:rsidR="003F41B9" w:rsidRPr="0084542E" w:rsidRDefault="003F41B9" w:rsidP="003F41B9">
      <w:pPr>
        <w:pStyle w:val="Textebrut"/>
        <w:numPr>
          <w:ilvl w:val="0"/>
          <w:numId w:val="0"/>
        </w:numPr>
        <w:jc w:val="both"/>
        <w:rPr>
          <w:rFonts w:ascii="Andalus" w:eastAsiaTheme="minorHAnsi" w:hAnsi="Andalus" w:cs="Andalus"/>
          <w:b/>
          <w:i/>
        </w:rPr>
      </w:pPr>
      <w:r w:rsidRPr="0084542E">
        <w:rPr>
          <w:rFonts w:ascii="Andalus" w:eastAsiaTheme="minorHAnsi" w:hAnsi="Andalus" w:cs="Andalus"/>
          <w:b/>
          <w:i/>
        </w:rPr>
        <w:t xml:space="preserve">Likonzi ya masolo </w:t>
      </w:r>
    </w:p>
    <w:p w14:paraId="2D55CD50" w14:textId="5CE28CC9" w:rsidR="003F41B9" w:rsidRPr="0084542E" w:rsidRDefault="003F41B9" w:rsidP="003F41B9">
      <w:pPr>
        <w:spacing w:line="240" w:lineRule="auto"/>
        <w:jc w:val="both"/>
        <w:rPr>
          <w:rFonts w:ascii="Andalus" w:hAnsi="Andalus" w:cs="Andalus"/>
          <w:sz w:val="20"/>
          <w:szCs w:val="20"/>
        </w:rPr>
      </w:pPr>
      <w:r w:rsidRPr="0084542E">
        <w:rPr>
          <w:rFonts w:ascii="Andalus" w:hAnsi="Andalus" w:cs="Andalus"/>
          <w:sz w:val="20"/>
          <w:szCs w:val="20"/>
        </w:rPr>
        <w:t xml:space="preserve">Ntina ya malongi maye ma « EIES » </w:t>
      </w:r>
      <w:r w:rsidR="00A35587" w:rsidRPr="0084542E">
        <w:rPr>
          <w:rFonts w:ascii="Andalus" w:hAnsi="Andalus" w:cs="Andalus"/>
          <w:sz w:val="20"/>
          <w:szCs w:val="20"/>
        </w:rPr>
        <w:t xml:space="preserve">ya botongi biteyelo bisato o engumba Mbandaka </w:t>
      </w:r>
      <w:r w:rsidRPr="0084542E">
        <w:rPr>
          <w:rFonts w:ascii="Andalus" w:hAnsi="Andalus" w:cs="Andalus"/>
          <w:sz w:val="20"/>
          <w:szCs w:val="20"/>
        </w:rPr>
        <w:t>ezali mpo na komonisa malamu bilembo biye bia mabe na bia malamu biye bikoki kouta na misala mia mabongisi maye ; mpe kosenga mikanu miye misengeli mpo na kokitisa to kolongola bilembo binso ; kokanisa mpe kotia na molongo mabongisi ma lolenge la kosalela biloko biye bizingi mokili na mpe efandeli ya batu «  Plan de Gestion Environnementale et Sociale (PGES) » maye makosalisa mpo na kosalisa misala minso lolenge elongobani, na bokebi bonso mpo na kolongola bilembo bia mabe binso to kofuta biango.</w:t>
      </w:r>
    </w:p>
    <w:p w14:paraId="4FB24CD4" w14:textId="77777777" w:rsidR="003F41B9" w:rsidRPr="0084542E" w:rsidRDefault="003F41B9" w:rsidP="003F41B9">
      <w:pPr>
        <w:spacing w:after="0" w:line="240" w:lineRule="auto"/>
        <w:jc w:val="both"/>
        <w:rPr>
          <w:rFonts w:ascii="Andalus" w:eastAsia="Times New Roman" w:hAnsi="Andalus" w:cs="Andalus"/>
          <w:b/>
          <w:i/>
          <w:sz w:val="20"/>
          <w:szCs w:val="20"/>
        </w:rPr>
      </w:pPr>
      <w:r w:rsidRPr="0084542E">
        <w:rPr>
          <w:rFonts w:ascii="Andalus" w:eastAsia="Times New Roman" w:hAnsi="Andalus" w:cs="Andalus"/>
          <w:b/>
          <w:i/>
          <w:sz w:val="20"/>
          <w:szCs w:val="20"/>
        </w:rPr>
        <w:t>Mibeko mya mosala</w:t>
      </w:r>
    </w:p>
    <w:p w14:paraId="04E4DEBB" w14:textId="77777777" w:rsidR="003F41B9" w:rsidRPr="0084542E" w:rsidRDefault="003F41B9" w:rsidP="003F41B9">
      <w:pPr>
        <w:spacing w:after="0" w:line="240" w:lineRule="auto"/>
        <w:jc w:val="both"/>
        <w:rPr>
          <w:rFonts w:ascii="Andalus" w:eastAsia="Times New Roman" w:hAnsi="Andalus" w:cs="Andalus"/>
          <w:sz w:val="20"/>
          <w:szCs w:val="20"/>
          <w:lang w:eastAsia="fr-FR"/>
        </w:rPr>
      </w:pPr>
      <w:r w:rsidRPr="0084542E">
        <w:rPr>
          <w:rFonts w:ascii="Andalus" w:eastAsia="Times New Roman" w:hAnsi="Andalus" w:cs="Andalus"/>
          <w:sz w:val="20"/>
          <w:szCs w:val="20"/>
        </w:rPr>
        <w:t xml:space="preserve">Mpo na maye matali mibeko, mobeko menene moye mozali kokamba mambi ma bokomi malongi maye ma ÉIES mpo na kolakisa ete mabongisi ma misala mazali kotosa mikanu mia mambi matali biloko biye bizingi mokili na mpe efandeli ya batu mozali mobeko n°009/11 mwa 9 juillet 2011 moye mozali kolakisa mambi ma bokengeli biloko biye bizingi mokili to loi n° 009/11 du 9 juillet 2011 portant principes fondamentaux relatifs à la protection de l’Environnement). Mukanu to décret n° 14/019 ya 02 août 2014 eye ezali kopesa lolenge ya kosalela to kosala mpo na maye matali mabongisi ma malongi maye matali biloko biye bizingi mokili mpe efandeli ya batu,  Décret n° 14/19 du 02 août 2014 ezali yoko ya ba nkoma eye ezali kolimbola malamu maye malobami na mobeko moye motangami likolo mpo na mabongisi ma malongi mabengami (ÉIES). Lisusu </w:t>
      </w:r>
      <w:r w:rsidRPr="0084542E">
        <w:rPr>
          <w:rFonts w:ascii="Andalus" w:eastAsia="Times New Roman" w:hAnsi="Andalus" w:cs="Andalus"/>
          <w:sz w:val="20"/>
          <w:szCs w:val="20"/>
          <w:lang w:val="fr-CD" w:eastAsia="fr-FR"/>
        </w:rPr>
        <w:t>La loi n° 2016-297 du 14 mars 2016 etali bobateli bilenge</w:t>
      </w:r>
      <w:r w:rsidRPr="0084542E">
        <w:rPr>
          <w:rFonts w:ascii="Andalus" w:eastAsia="Times New Roman" w:hAnsi="Andalus" w:cs="Andalus"/>
          <w:sz w:val="20"/>
          <w:szCs w:val="20"/>
          <w:lang w:eastAsia="fr-FR"/>
        </w:rPr>
        <w:t xml:space="preserve">, la </w:t>
      </w:r>
      <w:r w:rsidRPr="0084542E">
        <w:rPr>
          <w:rFonts w:ascii="Andalus" w:eastAsia="Times New Roman" w:hAnsi="Andalus" w:cs="Andalus"/>
          <w:sz w:val="20"/>
          <w:szCs w:val="20"/>
          <w:lang w:val="fr-CD" w:eastAsia="fr-FR"/>
        </w:rPr>
        <w:t>Loi n° 09/001 du 10 janvier 2009  etali bilenge ,</w:t>
      </w:r>
      <w:r w:rsidRPr="0084542E">
        <w:rPr>
          <w:rFonts w:ascii="Andalus" w:eastAsia="Times New Roman" w:hAnsi="Andalus" w:cs="Andalus"/>
          <w:sz w:val="20"/>
          <w:szCs w:val="20"/>
          <w:lang w:eastAsia="fr-FR"/>
        </w:rPr>
        <w:t xml:space="preserve"> le Décret n° 14/029 du 18 novembre 2014 etali mateya ya yambo, mobeko etali mosala, l’ordonnance-loi n°71-016 du 15 mars 1971 etali bobateli nkita ya bokoko pe la Loi n° 73 – 021 du 20 juillet 1973 etali mabele, ndako pe biloko isusu</w:t>
      </w:r>
    </w:p>
    <w:p w14:paraId="5B416ACC" w14:textId="77777777" w:rsidR="003F41B9" w:rsidRPr="0084542E" w:rsidRDefault="003F41B9" w:rsidP="003F41B9">
      <w:pPr>
        <w:spacing w:after="0" w:line="240" w:lineRule="auto"/>
        <w:jc w:val="both"/>
        <w:rPr>
          <w:rFonts w:ascii="Andalus" w:eastAsia="Times New Roman" w:hAnsi="Andalus" w:cs="Andalus"/>
          <w:sz w:val="20"/>
          <w:szCs w:val="20"/>
        </w:rPr>
      </w:pPr>
    </w:p>
    <w:p w14:paraId="77AAFD28" w14:textId="77777777" w:rsidR="003F41B9" w:rsidRPr="0084542E" w:rsidRDefault="003F41B9" w:rsidP="003F41B9">
      <w:pPr>
        <w:spacing w:after="0" w:line="240" w:lineRule="auto"/>
        <w:jc w:val="both"/>
        <w:rPr>
          <w:rFonts w:ascii="Andalus" w:eastAsia="Times New Roman" w:hAnsi="Andalus" w:cs="Andalus"/>
          <w:sz w:val="20"/>
          <w:szCs w:val="20"/>
        </w:rPr>
      </w:pPr>
      <w:r w:rsidRPr="0084542E">
        <w:rPr>
          <w:rFonts w:ascii="Andalus" w:eastAsia="Times New Roman" w:hAnsi="Andalus" w:cs="Andalus"/>
          <w:sz w:val="20"/>
          <w:szCs w:val="20"/>
        </w:rPr>
        <w:t>Mpo na maye matali ba ndako ya misala eye ekosalisa, tozali na Ministère ya Aménagement du Territoire, de l’Urbanisme et de l’Habitat eye ezali kokamba misala minso miye, na nzela ya mabongisi ma misala mia bokendesi liboso bingumba binene bia mboka « PDU » (Projet de Développement Urbain) eye esi ezwi nganga mayele moko oyo akolandela mambi ma biloko biye bizingi mokili to Expert Environnementaliste. Ministère ya Environnement et Développement Durable (MEDD) ezali ndaku ya misala ya Mbula matari eye ekolandela mambi ma bosaleli misala na botosi mobeko mwa bokengeli biloko biye bizingi mokili na mpa efandeli ya abtu, na nzela ya Agence Congolaise de l’Environnement (ACE). Na engumba ya Equateur, MEDD ezali kosalela na nzela ya Coordination Provinciale de l’Environnement (CPE) eye ezali bisika misala mikosalema.</w:t>
      </w:r>
    </w:p>
    <w:p w14:paraId="75BEDAB1" w14:textId="77777777" w:rsidR="003F41B9" w:rsidRPr="0084542E" w:rsidRDefault="003F41B9" w:rsidP="003F41B9">
      <w:pPr>
        <w:spacing w:after="0" w:line="240" w:lineRule="auto"/>
        <w:jc w:val="both"/>
        <w:rPr>
          <w:rFonts w:ascii="Andalus" w:eastAsia="Times New Roman" w:hAnsi="Andalus" w:cs="Andalus"/>
          <w:sz w:val="20"/>
          <w:szCs w:val="20"/>
        </w:rPr>
      </w:pPr>
    </w:p>
    <w:p w14:paraId="35D8BF8C" w14:textId="77777777" w:rsidR="003F41B9" w:rsidRPr="0084542E" w:rsidRDefault="003F41B9" w:rsidP="003F41B9">
      <w:pPr>
        <w:spacing w:after="0" w:line="240" w:lineRule="auto"/>
        <w:jc w:val="both"/>
        <w:rPr>
          <w:rFonts w:ascii="Andalus" w:eastAsia="Times New Roman" w:hAnsi="Andalus" w:cs="Andalus"/>
          <w:sz w:val="20"/>
          <w:szCs w:val="20"/>
        </w:rPr>
      </w:pPr>
      <w:r w:rsidRPr="0084542E">
        <w:rPr>
          <w:rFonts w:ascii="Andalus" w:eastAsia="Times New Roman" w:hAnsi="Andalus" w:cs="Andalus"/>
          <w:sz w:val="20"/>
          <w:szCs w:val="20"/>
        </w:rPr>
        <w:t>ACE ezali yoko ndaku ya musala ya mbulamatari ya mboka eye ezali na nse ya bokambi bwa Ministre oyo akotalaka mambi ma biloko biye bizingi mokili to environnement, eye etiama na mobeko moye motangamaki likolo mwa n° 009/011 du 9 juillet 2011 na nzela ya mukanu to Décret ya n° 14/030 du 18 novembre 2014 fixant les statuts d’un Etablissement Public dénommé ACE, eye ekolandela na kokamba mambi ma bokengele biloko biye bizingi mokili na mpe efandeli ya batu na RDC mobimba. Ba ndaku esusu ya misala ekosalisa mpo ete ACE ekoka kosala mosala mwa ya malamu lokola : bingumba bike bia bisika bia misala na mpe efandeli ya batu maye ma bengami ba ONG.</w:t>
      </w:r>
    </w:p>
    <w:p w14:paraId="57393274" w14:textId="77777777" w:rsidR="003F41B9" w:rsidRPr="0084542E" w:rsidRDefault="003F41B9" w:rsidP="003F41B9">
      <w:pPr>
        <w:pStyle w:val="Paragraphedeliste"/>
        <w:spacing w:after="0" w:line="240" w:lineRule="auto"/>
        <w:jc w:val="both"/>
        <w:rPr>
          <w:rFonts w:ascii="Andalus" w:eastAsia="Times New Roman" w:hAnsi="Andalus" w:cs="Andalus"/>
          <w:sz w:val="20"/>
          <w:szCs w:val="20"/>
        </w:rPr>
      </w:pPr>
    </w:p>
    <w:p w14:paraId="485168C0" w14:textId="77777777" w:rsidR="003F41B9" w:rsidRPr="0084542E" w:rsidRDefault="003F41B9" w:rsidP="003F41B9">
      <w:pPr>
        <w:spacing w:after="0" w:line="240" w:lineRule="auto"/>
        <w:jc w:val="both"/>
        <w:rPr>
          <w:rFonts w:ascii="Andalus" w:eastAsia="Times New Roman" w:hAnsi="Andalus" w:cs="Andalus"/>
          <w:sz w:val="20"/>
          <w:szCs w:val="20"/>
        </w:rPr>
      </w:pPr>
      <w:r w:rsidRPr="0084542E">
        <w:rPr>
          <w:rFonts w:ascii="Andalus" w:eastAsia="Times New Roman" w:hAnsi="Andalus" w:cs="Andalus"/>
          <w:noProof/>
          <w:sz w:val="20"/>
          <w:szCs w:val="20"/>
        </w:rPr>
        <w:t>Kolongola ACE, ba ndaku esusu eye ya misala esengeli kosalisama mpo ete bazangi bisaleli na mpe makoki mpo na kosala to kosalisa malamu na nzela eye ya musala, mpe bazali kozanga batu baye bayekoli malamu lolenge ya kosalela mambi ma biloko biye bizingi mokili na mpe efandeli ya watu. Nayango, mabongisi maye ma makokolisa mayele mpe bozui ba baye bazali na bisalelo biyike biye bikosalisa na kokolisa boyebi bwa bango na bosaleli biloko biye bizingi mokili mpo ete bakoka kolandela malamu mambi ma bolandeli lolenge la kosalela biloko biye bizingi mokili na mpe efandeli ya batu elongo na baye banso bakosala misala mia mabongisi maye</w:t>
      </w:r>
      <w:r w:rsidRPr="0084542E">
        <w:rPr>
          <w:rFonts w:ascii="Andalus" w:eastAsia="Times New Roman" w:hAnsi="Andalus" w:cs="Andalus"/>
          <w:sz w:val="20"/>
          <w:szCs w:val="20"/>
        </w:rPr>
        <w:t xml:space="preserve">. </w:t>
      </w:r>
    </w:p>
    <w:p w14:paraId="762C7B11" w14:textId="77777777" w:rsidR="003F41B9" w:rsidRPr="0084542E" w:rsidRDefault="003F41B9" w:rsidP="003F41B9">
      <w:pPr>
        <w:spacing w:after="0" w:line="240" w:lineRule="auto"/>
        <w:jc w:val="both"/>
        <w:rPr>
          <w:rFonts w:ascii="Andalus" w:eastAsia="Times New Roman" w:hAnsi="Andalus" w:cs="Andalus"/>
          <w:sz w:val="20"/>
          <w:szCs w:val="20"/>
        </w:rPr>
      </w:pPr>
    </w:p>
    <w:p w14:paraId="237A3BE8" w14:textId="77777777" w:rsidR="003F41B9" w:rsidRPr="0084542E" w:rsidRDefault="003F41B9" w:rsidP="003F41B9">
      <w:pPr>
        <w:spacing w:after="0" w:line="240" w:lineRule="auto"/>
        <w:jc w:val="both"/>
        <w:rPr>
          <w:rFonts w:ascii="Andalus" w:eastAsia="Times New Roman" w:hAnsi="Andalus" w:cs="Andalus"/>
          <w:sz w:val="20"/>
          <w:szCs w:val="20"/>
        </w:rPr>
      </w:pPr>
      <w:r w:rsidRPr="0084542E">
        <w:rPr>
          <w:rFonts w:ascii="Andalus" w:eastAsia="Times New Roman" w:hAnsi="Andalus" w:cs="Andalus"/>
          <w:sz w:val="20"/>
          <w:szCs w:val="20"/>
        </w:rPr>
        <w:lastRenderedPageBreak/>
        <w:t>Mpo na kobakisa, malongi maye matalelaki malamu nkoma esusu ya motuya ya boyokani ya ba mboka ya mokili, mingi mingi nkoma to politiki ya Banki enene ya mokili mobimba (Banque Mondiale) mpo na maye matali bokengeli biloko biye bizingi mokili na mpe efandeli ya batu, eye ekolandama na mabongisi ma misala maye lokola (PO/BP. 4.01 ya mambi ma botaleli mambi ma biloko biye bizingi mokili « Évaluation Environnementale » ; PO/BP. 4.11 ya mambi ma biloko bia bo nkoko « Ressources Culturelles Physiques » ; PO/PB. 4.12 ya mambi ma bolongoli batu mpe bomemi bango bisika bisusu na ntina ya kolungula bango bisika bia misala « Réinstallation des populations » ; PO/PB. 17.50 ya mambi ma bopesi to bopanzi nsango « Diffusion et information » na mpe mayokani masusu maye ma salamaki mpo ya mambi maye matali biloko biye bizingi mokili mpe efandeli ya batu maye matiama mokoloto na mboka RDC.</w:t>
      </w:r>
    </w:p>
    <w:p w14:paraId="24F56E03" w14:textId="77777777" w:rsidR="003F41B9" w:rsidRPr="0084542E" w:rsidRDefault="003F41B9" w:rsidP="003F41B9">
      <w:pPr>
        <w:spacing w:after="0" w:line="240" w:lineRule="auto"/>
        <w:jc w:val="both"/>
        <w:rPr>
          <w:rFonts w:ascii="Andalus" w:hAnsi="Andalus" w:cs="Andalus"/>
          <w:sz w:val="20"/>
          <w:szCs w:val="20"/>
        </w:rPr>
      </w:pPr>
    </w:p>
    <w:p w14:paraId="768A31B1" w14:textId="77777777" w:rsidR="003F41B9" w:rsidRPr="0084542E" w:rsidRDefault="003F41B9" w:rsidP="003F41B9">
      <w:pPr>
        <w:spacing w:after="0" w:line="240" w:lineRule="auto"/>
        <w:jc w:val="both"/>
        <w:rPr>
          <w:rFonts w:ascii="Andalus" w:hAnsi="Andalus" w:cs="Andalus"/>
          <w:b/>
          <w:i/>
          <w:sz w:val="20"/>
          <w:szCs w:val="20"/>
        </w:rPr>
      </w:pPr>
      <w:r w:rsidRPr="0084542E">
        <w:rPr>
          <w:rFonts w:ascii="Andalus" w:hAnsi="Andalus" w:cs="Andalus"/>
          <w:b/>
          <w:i/>
          <w:sz w:val="20"/>
          <w:szCs w:val="20"/>
        </w:rPr>
        <w:t>Bisika ya Mosala et biye bisengelami bobatelama</w:t>
      </w:r>
    </w:p>
    <w:p w14:paraId="7A3FE291" w14:textId="77777777" w:rsidR="00A35587" w:rsidRPr="0084542E" w:rsidRDefault="00A35587" w:rsidP="003F41B9">
      <w:pPr>
        <w:spacing w:after="0" w:line="240" w:lineRule="auto"/>
        <w:jc w:val="both"/>
        <w:rPr>
          <w:rFonts w:ascii="Andalus" w:hAnsi="Andalus" w:cs="Andalus"/>
          <w:sz w:val="20"/>
          <w:szCs w:val="20"/>
        </w:rPr>
      </w:pPr>
    </w:p>
    <w:p w14:paraId="2EA153E1" w14:textId="77777777" w:rsidR="003F41B9" w:rsidRPr="0084542E" w:rsidRDefault="003F41B9" w:rsidP="003F41B9">
      <w:pPr>
        <w:spacing w:after="0" w:line="240" w:lineRule="auto"/>
        <w:jc w:val="both"/>
        <w:rPr>
          <w:rFonts w:ascii="Andalus" w:eastAsia="Times New Roman" w:hAnsi="Andalus" w:cs="Andalus"/>
          <w:bCs/>
          <w:sz w:val="20"/>
          <w:szCs w:val="20"/>
          <w:lang w:eastAsia="fr-FR"/>
        </w:rPr>
      </w:pPr>
      <w:r w:rsidRPr="0084542E">
        <w:rPr>
          <w:rFonts w:ascii="Andalus" w:hAnsi="Andalus" w:cs="Andalus"/>
          <w:sz w:val="20"/>
          <w:szCs w:val="20"/>
        </w:rPr>
        <w:t xml:space="preserve">Bisika ya mosala biye biteyelo biye bikotongama na etando ya Mbandaka ezali  </w:t>
      </w:r>
      <w:r w:rsidRPr="0084542E">
        <w:rPr>
          <w:rFonts w:ascii="Andalus" w:hAnsi="Andalus" w:cs="Andalus"/>
          <w:sz w:val="20"/>
          <w:szCs w:val="20"/>
          <w:lang w:eastAsia="fr-FR"/>
        </w:rPr>
        <w:t xml:space="preserve">biteyelo y anse ya Bonzenga pe Malembe </w:t>
      </w:r>
      <w:r w:rsidRPr="0084542E">
        <w:rPr>
          <w:rFonts w:ascii="Andalus" w:hAnsi="Andalus" w:cs="Andalus"/>
          <w:sz w:val="20"/>
          <w:szCs w:val="20"/>
        </w:rPr>
        <w:t xml:space="preserve">communes ya Mbandaka pe </w:t>
      </w:r>
      <w:r w:rsidRPr="0084542E">
        <w:rPr>
          <w:rFonts w:ascii="Andalus" w:hAnsi="Andalus" w:cs="Andalus"/>
          <w:sz w:val="20"/>
          <w:szCs w:val="20"/>
          <w:lang w:eastAsia="fr-FR"/>
        </w:rPr>
        <w:t>pet Eteyelo ya likolo ya Maingowa</w:t>
      </w:r>
      <w:r w:rsidRPr="0084542E">
        <w:rPr>
          <w:rFonts w:ascii="Andalus" w:hAnsi="Andalus" w:cs="Andalus"/>
          <w:sz w:val="20"/>
          <w:szCs w:val="20"/>
        </w:rPr>
        <w:t xml:space="preserve"> na commune ya</w:t>
      </w:r>
      <w:r w:rsidRPr="0084542E">
        <w:rPr>
          <w:rFonts w:ascii="Andalus" w:hAnsi="Andalus" w:cs="Andalus"/>
          <w:sz w:val="20"/>
          <w:szCs w:val="20"/>
          <w:lang w:eastAsia="fr-FR"/>
        </w:rPr>
        <w:t xml:space="preserve"> Wangata</w:t>
      </w:r>
      <w:r w:rsidRPr="0084542E">
        <w:rPr>
          <w:rFonts w:ascii="Andalus" w:eastAsia="Times New Roman" w:hAnsi="Andalus" w:cs="Andalus"/>
          <w:bCs/>
          <w:sz w:val="20"/>
          <w:szCs w:val="20"/>
          <w:lang w:eastAsia="fr-FR"/>
        </w:rPr>
        <w:t xml:space="preserve">. </w:t>
      </w:r>
    </w:p>
    <w:p w14:paraId="7E1BACE3" w14:textId="77777777" w:rsidR="003F41B9" w:rsidRPr="0084542E" w:rsidRDefault="003F41B9" w:rsidP="003F41B9">
      <w:pPr>
        <w:spacing w:after="0" w:line="240" w:lineRule="auto"/>
        <w:jc w:val="both"/>
        <w:rPr>
          <w:rFonts w:ascii="Andalus" w:hAnsi="Andalus" w:cs="Andalus"/>
          <w:sz w:val="20"/>
          <w:szCs w:val="20"/>
          <w:lang w:val="pt-PT"/>
        </w:rPr>
      </w:pPr>
      <w:r w:rsidRPr="0084542E">
        <w:rPr>
          <w:rFonts w:ascii="Andalus" w:eastAsia="Times New Roman" w:hAnsi="Andalus" w:cs="Andalus"/>
          <w:bCs/>
          <w:sz w:val="20"/>
          <w:szCs w:val="20"/>
          <w:lang w:val="pt-PT" w:eastAsia="fr-FR"/>
        </w:rPr>
        <w:t>Maye masegelami  kolandelama malamu mazali lokola</w:t>
      </w:r>
      <w:r w:rsidRPr="0084542E">
        <w:rPr>
          <w:rFonts w:ascii="Andalus" w:hAnsi="Andalus" w:cs="Andalus"/>
          <w:sz w:val="20"/>
          <w:szCs w:val="20"/>
          <w:lang w:val="pt-PT"/>
        </w:rPr>
        <w:t> :</w:t>
      </w:r>
    </w:p>
    <w:p w14:paraId="06C46B9E" w14:textId="77777777" w:rsidR="003F41B9" w:rsidRPr="0084542E" w:rsidRDefault="003F41B9" w:rsidP="003F41B9">
      <w:pPr>
        <w:spacing w:after="0" w:line="240" w:lineRule="auto"/>
        <w:jc w:val="both"/>
        <w:rPr>
          <w:rFonts w:ascii="Andalus" w:eastAsia="Times New Roman" w:hAnsi="Andalus" w:cs="Andalus"/>
          <w:bCs/>
          <w:sz w:val="20"/>
          <w:szCs w:val="20"/>
          <w:lang w:val="pt-PT" w:eastAsia="fr-FR"/>
        </w:rPr>
      </w:pPr>
    </w:p>
    <w:p w14:paraId="38613649" w14:textId="77777777" w:rsidR="003F41B9" w:rsidRPr="0084542E" w:rsidRDefault="003F41B9" w:rsidP="00F30DEE">
      <w:pPr>
        <w:pStyle w:val="Sansinterligne"/>
        <w:numPr>
          <w:ilvl w:val="0"/>
          <w:numId w:val="102"/>
        </w:numPr>
        <w:jc w:val="both"/>
        <w:rPr>
          <w:rFonts w:ascii="Andalus" w:eastAsia="Calibri" w:hAnsi="Andalus" w:cs="Andalus"/>
          <w:sz w:val="20"/>
          <w:szCs w:val="20"/>
          <w:lang w:val="es-ES"/>
        </w:rPr>
      </w:pPr>
      <w:r w:rsidRPr="0084542E">
        <w:rPr>
          <w:rFonts w:ascii="Andalus" w:eastAsia="Calibri" w:hAnsi="Andalus" w:cs="Andalus"/>
          <w:sz w:val="20"/>
          <w:szCs w:val="20"/>
          <w:lang w:val="es-ES"/>
        </w:rPr>
        <w:t>Bobateli ba ndaku ya batu ya pembeni ya nzela eye na mpe mambi ma kelasi ya bana pene pene na nzela</w:t>
      </w:r>
    </w:p>
    <w:p w14:paraId="046C569B" w14:textId="77777777" w:rsidR="003F41B9" w:rsidRPr="0084542E" w:rsidRDefault="003F41B9" w:rsidP="00F30DEE">
      <w:pPr>
        <w:pStyle w:val="Sansinterligne"/>
        <w:numPr>
          <w:ilvl w:val="0"/>
          <w:numId w:val="102"/>
        </w:numPr>
        <w:jc w:val="both"/>
        <w:rPr>
          <w:rFonts w:ascii="Andalus" w:eastAsia="Calibri" w:hAnsi="Andalus" w:cs="Andalus"/>
          <w:sz w:val="20"/>
          <w:szCs w:val="20"/>
          <w:lang w:val="fr-FR"/>
        </w:rPr>
      </w:pPr>
      <w:r w:rsidRPr="0084542E">
        <w:rPr>
          <w:rFonts w:ascii="Andalus" w:eastAsia="Calibri" w:hAnsi="Andalus" w:cs="Andalus"/>
          <w:sz w:val="20"/>
          <w:szCs w:val="20"/>
          <w:lang w:val="fr-FR"/>
        </w:rPr>
        <w:t>Kokoba mateya tango ya misala</w:t>
      </w:r>
    </w:p>
    <w:p w14:paraId="4B4321BE" w14:textId="77777777" w:rsidR="003F41B9" w:rsidRPr="0084542E" w:rsidRDefault="003F41B9" w:rsidP="00F30DEE">
      <w:pPr>
        <w:pStyle w:val="Sansinterligne"/>
        <w:numPr>
          <w:ilvl w:val="0"/>
          <w:numId w:val="102"/>
        </w:numPr>
        <w:jc w:val="both"/>
        <w:rPr>
          <w:rFonts w:ascii="Andalus" w:eastAsia="Calibri" w:hAnsi="Andalus" w:cs="Andalus"/>
          <w:sz w:val="20"/>
          <w:szCs w:val="20"/>
          <w:lang w:val="es-ES"/>
        </w:rPr>
      </w:pPr>
      <w:r w:rsidRPr="0084542E">
        <w:rPr>
          <w:rFonts w:ascii="Andalus" w:eastAsia="Calibri" w:hAnsi="Andalus" w:cs="Andalus"/>
          <w:sz w:val="20"/>
          <w:szCs w:val="20"/>
          <w:lang w:val="es-ES"/>
        </w:rPr>
        <w:t>Bobateli mayi ya mabulu makosalema o biteyelo</w:t>
      </w:r>
    </w:p>
    <w:p w14:paraId="56383159" w14:textId="77777777" w:rsidR="003F41B9" w:rsidRPr="0084542E" w:rsidRDefault="003F41B9" w:rsidP="003F41B9">
      <w:pPr>
        <w:spacing w:line="240" w:lineRule="auto"/>
        <w:jc w:val="both"/>
        <w:rPr>
          <w:rFonts w:ascii="Andalus" w:hAnsi="Andalus" w:cs="Andalus"/>
          <w:b/>
          <w:i/>
          <w:sz w:val="20"/>
          <w:szCs w:val="20"/>
          <w:lang w:val="es-ES"/>
        </w:rPr>
      </w:pPr>
      <w:r w:rsidRPr="0084542E">
        <w:rPr>
          <w:rFonts w:ascii="Andalus" w:hAnsi="Andalus" w:cs="Andalus"/>
          <w:b/>
          <w:i/>
          <w:sz w:val="20"/>
          <w:szCs w:val="20"/>
          <w:lang w:val="es-ES"/>
        </w:rPr>
        <w:t xml:space="preserve">Masola na bayi mboka </w:t>
      </w:r>
    </w:p>
    <w:p w14:paraId="44CA14A0" w14:textId="77777777" w:rsidR="003F41B9" w:rsidRPr="0084542E" w:rsidRDefault="003F41B9" w:rsidP="003F41B9">
      <w:pPr>
        <w:spacing w:line="240" w:lineRule="auto"/>
        <w:jc w:val="both"/>
        <w:rPr>
          <w:rFonts w:ascii="Andalus" w:hAnsi="Andalus" w:cs="Andalus"/>
          <w:sz w:val="20"/>
          <w:szCs w:val="20"/>
          <w:lang w:val="es-ES"/>
        </w:rPr>
      </w:pPr>
      <w:r w:rsidRPr="0084542E">
        <w:rPr>
          <w:rFonts w:ascii="Andalus" w:hAnsi="Andalus" w:cs="Andalus"/>
          <w:sz w:val="20"/>
          <w:szCs w:val="20"/>
          <w:lang w:val="es-ES"/>
        </w:rPr>
        <w:t>Bayi mboka basepeli na mabongisi ya botongi biteyelo o enguma Mbandaka po ya bosilisi kbokoso ya boyekoli o engumba. Bandimi ete bayebi mabongi kouta masolo basalaki mbala njike na bakambi ya projet</w:t>
      </w:r>
    </w:p>
    <w:p w14:paraId="17860A2E" w14:textId="77777777" w:rsidR="003F41B9" w:rsidRPr="0084542E" w:rsidRDefault="003F41B9" w:rsidP="003F41B9">
      <w:pPr>
        <w:spacing w:line="240" w:lineRule="auto"/>
        <w:jc w:val="both"/>
        <w:rPr>
          <w:rFonts w:ascii="Andalus" w:hAnsi="Andalus" w:cs="Andalus"/>
          <w:b/>
          <w:i/>
          <w:sz w:val="20"/>
          <w:szCs w:val="20"/>
          <w:lang w:val="es-ES"/>
        </w:rPr>
      </w:pPr>
      <w:r w:rsidRPr="0084542E">
        <w:rPr>
          <w:rFonts w:ascii="Andalus" w:hAnsi="Andalus" w:cs="Andalus"/>
          <w:b/>
          <w:i/>
          <w:sz w:val="20"/>
          <w:szCs w:val="20"/>
          <w:lang w:val="es-ES"/>
        </w:rPr>
        <w:t>Bilembo bya mosala</w:t>
      </w:r>
    </w:p>
    <w:p w14:paraId="0C414834" w14:textId="31987A78" w:rsidR="003F41B9" w:rsidRPr="0084542E" w:rsidRDefault="003F41B9" w:rsidP="003F41B9">
      <w:pPr>
        <w:spacing w:line="240" w:lineRule="auto"/>
        <w:jc w:val="both"/>
        <w:rPr>
          <w:rFonts w:ascii="Andalus" w:hAnsi="Andalus" w:cs="Andalus"/>
          <w:sz w:val="20"/>
          <w:szCs w:val="20"/>
          <w:lang w:val="es-ES"/>
        </w:rPr>
      </w:pPr>
      <w:r w:rsidRPr="0084542E">
        <w:rPr>
          <w:rFonts w:ascii="Andalus" w:hAnsi="Andalus" w:cs="Andalus"/>
          <w:sz w:val="20"/>
          <w:szCs w:val="20"/>
          <w:lang w:val="es-ES"/>
        </w:rPr>
        <w:t xml:space="preserve">Bilembo </w:t>
      </w:r>
      <w:r w:rsidR="003D79E2" w:rsidRPr="0084542E">
        <w:rPr>
          <w:rFonts w:ascii="Andalus" w:hAnsi="Andalus" w:cs="Andalus"/>
          <w:sz w:val="20"/>
          <w:szCs w:val="20"/>
          <w:lang w:val="es-ES"/>
        </w:rPr>
        <w:t>ya litomba</w:t>
      </w:r>
    </w:p>
    <w:p w14:paraId="3F7B9CED" w14:textId="77777777" w:rsidR="003F41B9" w:rsidRPr="0084542E" w:rsidRDefault="003F41B9" w:rsidP="003F41B9">
      <w:pPr>
        <w:spacing w:after="0" w:line="240" w:lineRule="auto"/>
        <w:jc w:val="both"/>
        <w:rPr>
          <w:rFonts w:ascii="Andalus" w:eastAsia="Times New Roman" w:hAnsi="Andalus" w:cs="Andalus"/>
          <w:i/>
          <w:sz w:val="20"/>
          <w:szCs w:val="20"/>
          <w:lang w:val="es-ES"/>
        </w:rPr>
      </w:pPr>
      <w:r w:rsidRPr="0084542E">
        <w:rPr>
          <w:rFonts w:ascii="Andalus" w:eastAsia="Times New Roman" w:hAnsi="Andalus" w:cs="Andalus"/>
          <w:i/>
          <w:sz w:val="20"/>
          <w:szCs w:val="20"/>
          <w:lang w:val="es-ES"/>
        </w:rPr>
        <w:t>Na ntago ya misala :</w:t>
      </w:r>
    </w:p>
    <w:p w14:paraId="0440061F" w14:textId="77777777" w:rsidR="003F41B9" w:rsidRPr="0084542E" w:rsidRDefault="003F41B9" w:rsidP="003F41B9">
      <w:pPr>
        <w:spacing w:after="0" w:line="240" w:lineRule="auto"/>
        <w:jc w:val="both"/>
        <w:rPr>
          <w:rFonts w:ascii="Andalus" w:eastAsia="Times New Roman" w:hAnsi="Andalus" w:cs="Andalus"/>
          <w:sz w:val="20"/>
          <w:szCs w:val="20"/>
          <w:u w:val="single"/>
          <w:lang w:val="es-ES"/>
        </w:rPr>
      </w:pPr>
    </w:p>
    <w:p w14:paraId="27377475" w14:textId="77777777" w:rsidR="003F41B9" w:rsidRPr="0084542E" w:rsidRDefault="003F41B9" w:rsidP="00F30DEE">
      <w:pPr>
        <w:pStyle w:val="Paragraphedeliste"/>
        <w:numPr>
          <w:ilvl w:val="0"/>
          <w:numId w:val="101"/>
        </w:numPr>
        <w:spacing w:after="0" w:line="240" w:lineRule="auto"/>
        <w:jc w:val="both"/>
        <w:rPr>
          <w:rFonts w:ascii="Andalus" w:hAnsi="Andalus" w:cs="Andalus"/>
          <w:sz w:val="20"/>
          <w:szCs w:val="20"/>
        </w:rPr>
      </w:pPr>
      <w:r w:rsidRPr="0084542E">
        <w:rPr>
          <w:rFonts w:ascii="Andalus" w:hAnsi="Andalus" w:cs="Andalus"/>
          <w:sz w:val="20"/>
          <w:szCs w:val="20"/>
        </w:rPr>
        <w:t xml:space="preserve">Bozwi batu 150 na misala </w:t>
      </w:r>
    </w:p>
    <w:p w14:paraId="157B71E4" w14:textId="77777777" w:rsidR="003F41B9" w:rsidRPr="0084542E" w:rsidRDefault="003F41B9" w:rsidP="00F30DEE">
      <w:pPr>
        <w:pStyle w:val="Paragraphedeliste"/>
        <w:numPr>
          <w:ilvl w:val="0"/>
          <w:numId w:val="101"/>
        </w:numPr>
        <w:spacing w:after="0" w:line="240" w:lineRule="auto"/>
        <w:jc w:val="both"/>
        <w:rPr>
          <w:rFonts w:ascii="Andalus" w:hAnsi="Andalus" w:cs="Andalus"/>
          <w:sz w:val="20"/>
          <w:szCs w:val="20"/>
          <w:lang w:val="es-ES"/>
        </w:rPr>
      </w:pPr>
      <w:r w:rsidRPr="0084542E">
        <w:rPr>
          <w:rFonts w:ascii="Andalus" w:hAnsi="Andalus" w:cs="Andalus"/>
          <w:sz w:val="20"/>
          <w:szCs w:val="20"/>
          <w:lang w:val="es-ES"/>
        </w:rPr>
        <w:t>Kopesa mayele na bayi misala ba engumba pe bilenge bayekoli misala ya maboko</w:t>
      </w:r>
    </w:p>
    <w:p w14:paraId="3BCCF2F2" w14:textId="77777777" w:rsidR="003F41B9" w:rsidRPr="0084542E" w:rsidRDefault="003F41B9" w:rsidP="003F41B9">
      <w:pPr>
        <w:pStyle w:val="Paragraphedeliste"/>
        <w:spacing w:after="0" w:line="240" w:lineRule="auto"/>
        <w:jc w:val="both"/>
        <w:rPr>
          <w:rFonts w:ascii="Andalus" w:hAnsi="Andalus" w:cs="Andalus"/>
          <w:sz w:val="20"/>
          <w:szCs w:val="20"/>
          <w:lang w:val="es-ES"/>
        </w:rPr>
      </w:pPr>
    </w:p>
    <w:p w14:paraId="409113D1" w14:textId="77777777" w:rsidR="003F41B9" w:rsidRPr="0084542E" w:rsidRDefault="003F41B9" w:rsidP="003F41B9">
      <w:pPr>
        <w:spacing w:after="0" w:line="240" w:lineRule="auto"/>
        <w:jc w:val="both"/>
        <w:rPr>
          <w:rFonts w:ascii="Andalus" w:eastAsia="Times New Roman" w:hAnsi="Andalus" w:cs="Andalus"/>
          <w:i/>
          <w:sz w:val="20"/>
          <w:szCs w:val="20"/>
          <w:lang w:val="en-US"/>
        </w:rPr>
      </w:pPr>
      <w:r w:rsidRPr="0084542E">
        <w:rPr>
          <w:rFonts w:ascii="Andalus" w:eastAsia="Times New Roman" w:hAnsi="Andalus" w:cs="Andalus"/>
          <w:i/>
          <w:sz w:val="20"/>
          <w:szCs w:val="20"/>
          <w:lang w:val="en-US"/>
        </w:rPr>
        <w:t>Na ntago ya kosalela biteyelo:</w:t>
      </w:r>
    </w:p>
    <w:p w14:paraId="18B213F7" w14:textId="77777777" w:rsidR="003F41B9" w:rsidRPr="0084542E" w:rsidRDefault="003F41B9" w:rsidP="003F41B9">
      <w:pPr>
        <w:spacing w:after="0" w:line="240" w:lineRule="auto"/>
        <w:jc w:val="both"/>
        <w:rPr>
          <w:rFonts w:ascii="Andalus" w:eastAsia="Times New Roman" w:hAnsi="Andalus" w:cs="Andalus"/>
          <w:sz w:val="20"/>
          <w:szCs w:val="20"/>
          <w:u w:val="single"/>
          <w:lang w:val="en-US"/>
        </w:rPr>
      </w:pPr>
    </w:p>
    <w:p w14:paraId="02B4B8CF" w14:textId="77777777" w:rsidR="003F41B9" w:rsidRPr="0084542E" w:rsidRDefault="003F41B9" w:rsidP="00F30DEE">
      <w:pPr>
        <w:pStyle w:val="Paragraphedeliste"/>
        <w:numPr>
          <w:ilvl w:val="0"/>
          <w:numId w:val="101"/>
        </w:numPr>
        <w:spacing w:after="0" w:line="240" w:lineRule="auto"/>
        <w:jc w:val="both"/>
        <w:rPr>
          <w:rFonts w:ascii="Andalus" w:hAnsi="Andalus" w:cs="Andalus"/>
          <w:sz w:val="20"/>
          <w:szCs w:val="20"/>
        </w:rPr>
      </w:pPr>
      <w:r w:rsidRPr="0084542E">
        <w:rPr>
          <w:rFonts w:ascii="Andalus" w:hAnsi="Andalus" w:cs="Andalus"/>
          <w:sz w:val="20"/>
          <w:szCs w:val="20"/>
        </w:rPr>
        <w:t>Bobakisi bisika po na bayekoli</w:t>
      </w:r>
    </w:p>
    <w:p w14:paraId="6A229B03" w14:textId="77777777" w:rsidR="003F41B9" w:rsidRPr="0084542E" w:rsidRDefault="003F41B9" w:rsidP="00F30DEE">
      <w:pPr>
        <w:pStyle w:val="Paragraphedeliste"/>
        <w:numPr>
          <w:ilvl w:val="0"/>
          <w:numId w:val="101"/>
        </w:numPr>
        <w:spacing w:after="0" w:line="240" w:lineRule="auto"/>
        <w:jc w:val="both"/>
        <w:rPr>
          <w:rFonts w:ascii="Andalus" w:hAnsi="Andalus" w:cs="Andalus"/>
          <w:sz w:val="20"/>
          <w:szCs w:val="20"/>
        </w:rPr>
      </w:pPr>
      <w:r w:rsidRPr="0084542E">
        <w:rPr>
          <w:rFonts w:ascii="Andalus" w:hAnsi="Andalus" w:cs="Andalus"/>
          <w:sz w:val="20"/>
          <w:szCs w:val="20"/>
        </w:rPr>
        <w:t>Kobakisa mayele ya bayekoli</w:t>
      </w:r>
    </w:p>
    <w:p w14:paraId="4CA1BCAD" w14:textId="77777777" w:rsidR="003F41B9" w:rsidRPr="0084542E" w:rsidRDefault="003F41B9" w:rsidP="00F30DEE">
      <w:pPr>
        <w:pStyle w:val="Paragraphedeliste"/>
        <w:numPr>
          <w:ilvl w:val="0"/>
          <w:numId w:val="101"/>
        </w:numPr>
        <w:spacing w:after="0" w:line="240" w:lineRule="auto"/>
        <w:jc w:val="both"/>
        <w:rPr>
          <w:rFonts w:ascii="Andalus" w:hAnsi="Andalus" w:cs="Andalus"/>
          <w:sz w:val="20"/>
          <w:szCs w:val="20"/>
        </w:rPr>
      </w:pPr>
      <w:r w:rsidRPr="0084542E">
        <w:rPr>
          <w:rFonts w:ascii="Andalus" w:hAnsi="Andalus" w:cs="Andalus"/>
          <w:sz w:val="20"/>
          <w:szCs w:val="20"/>
        </w:rPr>
        <w:t>Bobongisa bisaleli</w:t>
      </w:r>
    </w:p>
    <w:p w14:paraId="73D0099E" w14:textId="77777777" w:rsidR="003F41B9" w:rsidRPr="0084542E" w:rsidRDefault="003F41B9" w:rsidP="00F30DEE">
      <w:pPr>
        <w:pStyle w:val="Paragraphedeliste"/>
        <w:numPr>
          <w:ilvl w:val="0"/>
          <w:numId w:val="101"/>
        </w:numPr>
        <w:spacing w:after="0" w:line="240" w:lineRule="auto"/>
        <w:jc w:val="both"/>
        <w:rPr>
          <w:rFonts w:ascii="Andalus" w:hAnsi="Andalus" w:cs="Andalus"/>
          <w:sz w:val="20"/>
          <w:szCs w:val="20"/>
        </w:rPr>
      </w:pPr>
      <w:r w:rsidRPr="0084542E">
        <w:rPr>
          <w:rFonts w:ascii="Andalus" w:hAnsi="Andalus" w:cs="Andalus"/>
          <w:sz w:val="20"/>
          <w:szCs w:val="20"/>
        </w:rPr>
        <w:t>Bobateli biteyelo</w:t>
      </w:r>
    </w:p>
    <w:p w14:paraId="0F0DEB43" w14:textId="77777777" w:rsidR="003F41B9" w:rsidRPr="0084542E" w:rsidRDefault="003F41B9" w:rsidP="003F41B9">
      <w:pPr>
        <w:spacing w:after="0" w:line="240" w:lineRule="auto"/>
        <w:jc w:val="both"/>
        <w:rPr>
          <w:rFonts w:ascii="Andalus" w:hAnsi="Andalus" w:cs="Andalus"/>
          <w:sz w:val="20"/>
          <w:szCs w:val="20"/>
        </w:rPr>
      </w:pPr>
    </w:p>
    <w:p w14:paraId="24071C5E" w14:textId="77777777" w:rsidR="003F41B9" w:rsidRPr="0084542E" w:rsidRDefault="003F41B9" w:rsidP="003F41B9">
      <w:pPr>
        <w:spacing w:after="0" w:line="240" w:lineRule="auto"/>
        <w:jc w:val="both"/>
        <w:rPr>
          <w:rFonts w:ascii="Andalus" w:hAnsi="Andalus" w:cs="Andalus"/>
          <w:sz w:val="20"/>
          <w:szCs w:val="20"/>
        </w:rPr>
      </w:pPr>
      <w:r w:rsidRPr="0084542E">
        <w:rPr>
          <w:rFonts w:ascii="Andalus" w:hAnsi="Andalus" w:cs="Andalus"/>
          <w:sz w:val="20"/>
          <w:szCs w:val="20"/>
        </w:rPr>
        <w:t xml:space="preserve">Bilembo ibe ya mosala : </w:t>
      </w:r>
    </w:p>
    <w:p w14:paraId="3FD81060" w14:textId="77777777" w:rsidR="003F41B9" w:rsidRPr="0084542E" w:rsidRDefault="003F41B9" w:rsidP="003F41B9">
      <w:pPr>
        <w:spacing w:after="0" w:line="240" w:lineRule="auto"/>
        <w:jc w:val="both"/>
        <w:rPr>
          <w:rFonts w:ascii="Andalus" w:eastAsia="Times New Roman" w:hAnsi="Andalus" w:cs="Andalus"/>
          <w:sz w:val="20"/>
          <w:szCs w:val="20"/>
          <w:u w:val="single"/>
        </w:rPr>
      </w:pPr>
    </w:p>
    <w:p w14:paraId="5EF8FEA0" w14:textId="77777777" w:rsidR="003F41B9" w:rsidRPr="0084542E" w:rsidRDefault="003F41B9" w:rsidP="003F41B9">
      <w:pPr>
        <w:spacing w:after="0" w:line="240" w:lineRule="auto"/>
        <w:jc w:val="both"/>
        <w:rPr>
          <w:rFonts w:ascii="Andalus" w:eastAsia="Times New Roman" w:hAnsi="Andalus" w:cs="Andalus"/>
          <w:i/>
          <w:sz w:val="20"/>
          <w:szCs w:val="20"/>
        </w:rPr>
      </w:pPr>
      <w:r w:rsidRPr="0084542E">
        <w:rPr>
          <w:rFonts w:ascii="Andalus" w:eastAsia="Times New Roman" w:hAnsi="Andalus" w:cs="Andalus"/>
          <w:i/>
          <w:sz w:val="20"/>
          <w:szCs w:val="20"/>
        </w:rPr>
        <w:t>Na ntango ya misala:</w:t>
      </w:r>
    </w:p>
    <w:p w14:paraId="114D3278" w14:textId="77777777" w:rsidR="003F41B9" w:rsidRPr="0084542E" w:rsidRDefault="003F41B9" w:rsidP="003F41B9">
      <w:pPr>
        <w:spacing w:after="0" w:line="240" w:lineRule="auto"/>
        <w:jc w:val="both"/>
        <w:rPr>
          <w:rFonts w:ascii="Andalus" w:eastAsia="Times New Roman" w:hAnsi="Andalus" w:cs="Andalus"/>
          <w:sz w:val="20"/>
          <w:szCs w:val="20"/>
          <w:u w:val="single"/>
        </w:rPr>
      </w:pPr>
    </w:p>
    <w:p w14:paraId="5995E01D" w14:textId="77777777" w:rsidR="003F41B9" w:rsidRPr="0084542E" w:rsidRDefault="003F41B9" w:rsidP="00F30DEE">
      <w:pPr>
        <w:pStyle w:val="Paragraphedeliste"/>
        <w:numPr>
          <w:ilvl w:val="0"/>
          <w:numId w:val="103"/>
        </w:numPr>
        <w:spacing w:after="0" w:line="240" w:lineRule="auto"/>
        <w:contextualSpacing w:val="0"/>
        <w:jc w:val="both"/>
        <w:rPr>
          <w:rFonts w:ascii="Andalus" w:hAnsi="Andalus" w:cs="Andalus"/>
          <w:kern w:val="28"/>
          <w:sz w:val="20"/>
          <w:szCs w:val="20"/>
          <w:lang w:val="en-US"/>
        </w:rPr>
      </w:pPr>
      <w:r w:rsidRPr="0084542E">
        <w:rPr>
          <w:rFonts w:ascii="Andalus" w:hAnsi="Andalus" w:cs="Andalus"/>
          <w:kern w:val="28"/>
          <w:sz w:val="20"/>
          <w:szCs w:val="20"/>
          <w:lang w:val="en-US"/>
        </w:rPr>
        <w:t>Bobebisi mayi pe Bokati to bolongoli ba nzete</w:t>
      </w:r>
    </w:p>
    <w:p w14:paraId="65C38D0D" w14:textId="77777777" w:rsidR="003F41B9" w:rsidRPr="0084542E" w:rsidRDefault="003F41B9" w:rsidP="00F30DEE">
      <w:pPr>
        <w:pStyle w:val="Paragraphedeliste"/>
        <w:numPr>
          <w:ilvl w:val="0"/>
          <w:numId w:val="103"/>
        </w:numPr>
        <w:spacing w:after="0" w:line="240" w:lineRule="auto"/>
        <w:contextualSpacing w:val="0"/>
        <w:jc w:val="both"/>
        <w:rPr>
          <w:rFonts w:ascii="Andalus" w:hAnsi="Andalus" w:cs="Andalus"/>
          <w:kern w:val="28"/>
          <w:sz w:val="20"/>
          <w:szCs w:val="20"/>
          <w:lang w:val="en-US"/>
        </w:rPr>
      </w:pPr>
      <w:r w:rsidRPr="0084542E">
        <w:rPr>
          <w:rFonts w:ascii="Andalus" w:hAnsi="Andalus" w:cs="Andalus"/>
          <w:kern w:val="28"/>
          <w:sz w:val="20"/>
          <w:szCs w:val="20"/>
          <w:lang w:val="en-US"/>
        </w:rPr>
        <w:t>Bobebisi nkita ya bakoko</w:t>
      </w:r>
    </w:p>
    <w:p w14:paraId="1A0727BB" w14:textId="77777777" w:rsidR="003F41B9" w:rsidRPr="0084542E" w:rsidRDefault="003F41B9" w:rsidP="00F30DEE">
      <w:pPr>
        <w:pStyle w:val="Paragraphedeliste"/>
        <w:numPr>
          <w:ilvl w:val="0"/>
          <w:numId w:val="103"/>
        </w:numPr>
        <w:spacing w:after="0" w:line="240" w:lineRule="auto"/>
        <w:contextualSpacing w:val="0"/>
        <w:jc w:val="both"/>
        <w:rPr>
          <w:rFonts w:ascii="Andalus" w:hAnsi="Andalus" w:cs="Andalus"/>
          <w:kern w:val="28"/>
          <w:sz w:val="20"/>
          <w:szCs w:val="20"/>
          <w:lang w:val="pt-PT"/>
        </w:rPr>
      </w:pPr>
      <w:r w:rsidRPr="0084542E">
        <w:rPr>
          <w:rFonts w:ascii="Andalus" w:hAnsi="Andalus" w:cs="Andalus"/>
          <w:kern w:val="28"/>
          <w:sz w:val="20"/>
          <w:szCs w:val="20"/>
          <w:lang w:val="pt-PT"/>
        </w:rPr>
        <w:t>Bozui mabanga pe zelo o bisika</w:t>
      </w:r>
    </w:p>
    <w:p w14:paraId="1F8BFC04" w14:textId="77777777" w:rsidR="003F41B9" w:rsidRPr="0084542E" w:rsidRDefault="003F41B9" w:rsidP="00F30DEE">
      <w:pPr>
        <w:pStyle w:val="Paragraphedeliste"/>
        <w:numPr>
          <w:ilvl w:val="0"/>
          <w:numId w:val="103"/>
        </w:numPr>
        <w:spacing w:after="0" w:line="240" w:lineRule="auto"/>
        <w:contextualSpacing w:val="0"/>
        <w:jc w:val="both"/>
        <w:rPr>
          <w:rFonts w:ascii="Andalus" w:hAnsi="Andalus" w:cs="Andalus"/>
          <w:kern w:val="28"/>
          <w:sz w:val="20"/>
          <w:szCs w:val="20"/>
        </w:rPr>
      </w:pPr>
      <w:r w:rsidRPr="0084542E">
        <w:rPr>
          <w:rFonts w:ascii="Andalus" w:hAnsi="Andalus" w:cs="Andalus"/>
          <w:kern w:val="28"/>
          <w:sz w:val="20"/>
          <w:szCs w:val="20"/>
        </w:rPr>
        <w:t xml:space="preserve">Botelemisi mateya  </w:t>
      </w:r>
    </w:p>
    <w:p w14:paraId="584FD914" w14:textId="77777777" w:rsidR="003F41B9" w:rsidRPr="0084542E" w:rsidRDefault="003F41B9" w:rsidP="00F30DEE">
      <w:pPr>
        <w:pStyle w:val="Paragraphedeliste"/>
        <w:numPr>
          <w:ilvl w:val="0"/>
          <w:numId w:val="103"/>
        </w:numPr>
        <w:spacing w:after="0" w:line="240" w:lineRule="auto"/>
        <w:contextualSpacing w:val="0"/>
        <w:jc w:val="both"/>
        <w:rPr>
          <w:rFonts w:ascii="Andalus" w:hAnsi="Andalus" w:cs="Andalus"/>
          <w:kern w:val="28"/>
          <w:sz w:val="20"/>
          <w:szCs w:val="20"/>
          <w:lang w:val="pt-PT"/>
        </w:rPr>
      </w:pPr>
      <w:r w:rsidRPr="0084542E">
        <w:rPr>
          <w:rFonts w:ascii="Andalus" w:hAnsi="Andalus" w:cs="Andalus"/>
          <w:kern w:val="28"/>
          <w:sz w:val="20"/>
          <w:szCs w:val="20"/>
          <w:lang w:val="pt-PT"/>
        </w:rPr>
        <w:t>Boyei bwa makono lokola IST/VIH/SIDA na mpe maye makouta na putulu</w:t>
      </w:r>
    </w:p>
    <w:p w14:paraId="0A47B3E1" w14:textId="77777777" w:rsidR="003F41B9" w:rsidRPr="0084542E" w:rsidRDefault="003F41B9" w:rsidP="00F30DEE">
      <w:pPr>
        <w:pStyle w:val="Paragraphedeliste"/>
        <w:numPr>
          <w:ilvl w:val="0"/>
          <w:numId w:val="103"/>
        </w:numPr>
        <w:spacing w:after="0" w:line="240" w:lineRule="auto"/>
        <w:contextualSpacing w:val="0"/>
        <w:jc w:val="both"/>
        <w:rPr>
          <w:rFonts w:ascii="Andalus" w:hAnsi="Andalus" w:cs="Andalus"/>
          <w:kern w:val="28"/>
          <w:sz w:val="20"/>
          <w:szCs w:val="20"/>
          <w:lang w:val="es-ES"/>
        </w:rPr>
      </w:pPr>
      <w:r w:rsidRPr="0084542E">
        <w:rPr>
          <w:rFonts w:ascii="Andalus" w:hAnsi="Andalus" w:cs="Andalus"/>
          <w:kern w:val="28"/>
          <w:sz w:val="20"/>
          <w:szCs w:val="20"/>
          <w:lang w:val="es-ES"/>
        </w:rPr>
        <w:t xml:space="preserve">Bobebisi efandeli ya batu na ntangu eye ya misala </w:t>
      </w:r>
    </w:p>
    <w:p w14:paraId="7BCC6985" w14:textId="77777777" w:rsidR="003F41B9" w:rsidRPr="0084542E" w:rsidRDefault="003F41B9" w:rsidP="00F30DEE">
      <w:pPr>
        <w:pStyle w:val="Paragraphedeliste"/>
        <w:numPr>
          <w:ilvl w:val="0"/>
          <w:numId w:val="103"/>
        </w:numPr>
        <w:spacing w:after="0" w:line="240" w:lineRule="auto"/>
        <w:contextualSpacing w:val="0"/>
        <w:jc w:val="both"/>
        <w:rPr>
          <w:rFonts w:ascii="Andalus" w:hAnsi="Andalus" w:cs="Andalus"/>
          <w:kern w:val="28"/>
          <w:sz w:val="20"/>
          <w:szCs w:val="20"/>
          <w:lang w:val="es-ES"/>
        </w:rPr>
      </w:pPr>
      <w:r w:rsidRPr="0084542E">
        <w:rPr>
          <w:rFonts w:ascii="Andalus" w:hAnsi="Andalus" w:cs="Andalus"/>
          <w:kern w:val="28"/>
          <w:sz w:val="20"/>
          <w:szCs w:val="20"/>
          <w:lang w:val="es-ES"/>
        </w:rPr>
        <w:t>Bozangi boyokani kati ya batu ya misala na bayi mboka ba bisika biye bia misala</w:t>
      </w:r>
    </w:p>
    <w:p w14:paraId="6BF908A7" w14:textId="77777777" w:rsidR="003F41B9" w:rsidRPr="0084542E" w:rsidRDefault="003F41B9" w:rsidP="003F41B9">
      <w:pPr>
        <w:spacing w:after="0" w:line="240" w:lineRule="auto"/>
        <w:jc w:val="both"/>
        <w:rPr>
          <w:rFonts w:ascii="Andalus" w:hAnsi="Andalus" w:cs="Andalus"/>
          <w:b/>
          <w:i/>
          <w:sz w:val="20"/>
          <w:szCs w:val="20"/>
          <w:lang w:val="es-ES"/>
        </w:rPr>
      </w:pPr>
    </w:p>
    <w:p w14:paraId="4BCDD9E4" w14:textId="77777777" w:rsidR="003F41B9" w:rsidRPr="0084542E" w:rsidRDefault="003F41B9" w:rsidP="003F41B9">
      <w:pPr>
        <w:spacing w:after="0" w:line="240" w:lineRule="auto"/>
        <w:jc w:val="both"/>
        <w:rPr>
          <w:rFonts w:ascii="Andalus" w:eastAsia="Times New Roman" w:hAnsi="Andalus" w:cs="Andalus"/>
          <w:i/>
          <w:sz w:val="20"/>
          <w:szCs w:val="20"/>
          <w:lang w:val="en-US"/>
        </w:rPr>
      </w:pPr>
      <w:r w:rsidRPr="0084542E">
        <w:rPr>
          <w:rFonts w:ascii="Andalus" w:eastAsia="Times New Roman" w:hAnsi="Andalus" w:cs="Andalus"/>
          <w:i/>
          <w:sz w:val="20"/>
          <w:szCs w:val="20"/>
          <w:lang w:val="en-US"/>
        </w:rPr>
        <w:t>Na ntago ya kosalela biteyelo:</w:t>
      </w:r>
    </w:p>
    <w:p w14:paraId="332CD6F9" w14:textId="77777777" w:rsidR="003F41B9" w:rsidRPr="0084542E" w:rsidRDefault="003F41B9" w:rsidP="003F41B9">
      <w:pPr>
        <w:spacing w:after="0" w:line="240" w:lineRule="auto"/>
        <w:jc w:val="both"/>
        <w:rPr>
          <w:rFonts w:ascii="Andalus" w:hAnsi="Andalus" w:cs="Andalus"/>
          <w:sz w:val="20"/>
          <w:szCs w:val="20"/>
          <w:lang w:val="en-US"/>
        </w:rPr>
      </w:pPr>
    </w:p>
    <w:p w14:paraId="5A3FCB73" w14:textId="77777777" w:rsidR="003F41B9" w:rsidRPr="0084542E" w:rsidRDefault="003F41B9" w:rsidP="00F30DEE">
      <w:pPr>
        <w:pStyle w:val="Paragraphedeliste"/>
        <w:numPr>
          <w:ilvl w:val="0"/>
          <w:numId w:val="103"/>
        </w:numPr>
        <w:spacing w:after="0" w:line="240" w:lineRule="auto"/>
        <w:contextualSpacing w:val="0"/>
        <w:jc w:val="both"/>
        <w:rPr>
          <w:rFonts w:ascii="Andalus" w:hAnsi="Andalus" w:cs="Andalus"/>
          <w:kern w:val="28"/>
          <w:sz w:val="20"/>
          <w:szCs w:val="20"/>
          <w:lang w:val="en-US"/>
        </w:rPr>
      </w:pPr>
      <w:r w:rsidRPr="0084542E">
        <w:rPr>
          <w:rFonts w:ascii="Andalus" w:hAnsi="Andalus" w:cs="Andalus"/>
          <w:kern w:val="28"/>
          <w:sz w:val="20"/>
          <w:szCs w:val="20"/>
          <w:lang w:val="en-US"/>
        </w:rPr>
        <w:t>Bosaleli mabe ya biteyelo</w:t>
      </w:r>
    </w:p>
    <w:p w14:paraId="5C6CCF12" w14:textId="77777777" w:rsidR="003F41B9" w:rsidRPr="0084542E" w:rsidRDefault="003F41B9" w:rsidP="003F41B9">
      <w:pPr>
        <w:spacing w:after="0" w:line="240" w:lineRule="auto"/>
        <w:jc w:val="both"/>
        <w:rPr>
          <w:rFonts w:ascii="Andalus" w:hAnsi="Andalus" w:cs="Andalus"/>
          <w:sz w:val="20"/>
          <w:szCs w:val="20"/>
        </w:rPr>
      </w:pPr>
    </w:p>
    <w:p w14:paraId="5550CCA4" w14:textId="349C78F3" w:rsidR="003F41B9" w:rsidRPr="0084542E" w:rsidRDefault="00A35587" w:rsidP="003F41B9">
      <w:pPr>
        <w:spacing w:after="0" w:line="240" w:lineRule="auto"/>
        <w:jc w:val="both"/>
        <w:rPr>
          <w:rFonts w:ascii="Andalus" w:hAnsi="Andalus" w:cs="Andalus"/>
          <w:b/>
          <w:i/>
          <w:sz w:val="20"/>
          <w:szCs w:val="20"/>
        </w:rPr>
      </w:pPr>
      <w:r w:rsidRPr="0084542E">
        <w:rPr>
          <w:rFonts w:ascii="Andalus" w:hAnsi="Andalus" w:cs="Andalus"/>
          <w:b/>
          <w:i/>
          <w:sz w:val="20"/>
          <w:szCs w:val="20"/>
        </w:rPr>
        <w:t>Ma</w:t>
      </w:r>
      <w:r w:rsidR="003F41B9" w:rsidRPr="0084542E">
        <w:rPr>
          <w:rFonts w:ascii="Andalus" w:hAnsi="Andalus" w:cs="Andalus"/>
          <w:b/>
          <w:i/>
          <w:sz w:val="20"/>
          <w:szCs w:val="20"/>
        </w:rPr>
        <w:t>bongisi ya lolenge ya kosalela biloko biye bizingi mokili na mpe efandeli ya batu (PGES)</w:t>
      </w:r>
    </w:p>
    <w:p w14:paraId="287FD6DB" w14:textId="77777777" w:rsidR="003D79E2" w:rsidRPr="0084542E" w:rsidRDefault="003D79E2" w:rsidP="00AB7768">
      <w:pPr>
        <w:pStyle w:val="Titre1"/>
        <w:rPr>
          <w:rFonts w:ascii="Andalus" w:hAnsi="Andalus" w:cs="Andalus"/>
          <w:i/>
          <w:color w:val="auto"/>
          <w:kern w:val="0"/>
          <w:sz w:val="20"/>
          <w:szCs w:val="20"/>
          <w:lang w:val="pt-PT" w:eastAsia="en-US"/>
        </w:rPr>
      </w:pPr>
      <w:bookmarkStart w:id="164" w:name="_Toc11275655"/>
      <w:bookmarkStart w:id="165" w:name="_Toc11305669"/>
      <w:r w:rsidRPr="0084542E">
        <w:rPr>
          <w:rFonts w:ascii="Andalus" w:hAnsi="Andalus" w:cs="Andalus"/>
          <w:color w:val="auto"/>
          <w:kern w:val="0"/>
          <w:sz w:val="20"/>
          <w:szCs w:val="20"/>
          <w:lang w:val="pt-PT" w:eastAsia="en-US"/>
        </w:rPr>
        <w:t>Na bokuse, mabongisi matali biteni mibale</w:t>
      </w:r>
      <w:r w:rsidRPr="0084542E">
        <w:rPr>
          <w:rFonts w:ascii="Andalus" w:hAnsi="Andalus" w:cs="Andalus"/>
          <w:i/>
          <w:color w:val="auto"/>
          <w:kern w:val="0"/>
          <w:sz w:val="20"/>
          <w:szCs w:val="20"/>
          <w:lang w:val="pt-PT" w:eastAsia="en-US"/>
        </w:rPr>
        <w:t>:</w:t>
      </w:r>
      <w:bookmarkEnd w:id="164"/>
      <w:bookmarkEnd w:id="165"/>
    </w:p>
    <w:p w14:paraId="51256838" w14:textId="77777777" w:rsidR="003D79E2" w:rsidRPr="0084542E" w:rsidRDefault="003D79E2" w:rsidP="00AB7768">
      <w:pPr>
        <w:pStyle w:val="Titre1"/>
        <w:rPr>
          <w:rFonts w:ascii="Andalus" w:hAnsi="Andalus" w:cs="Andalus"/>
          <w:i/>
          <w:color w:val="auto"/>
          <w:kern w:val="0"/>
          <w:sz w:val="20"/>
          <w:szCs w:val="20"/>
          <w:lang w:val="en-US" w:eastAsia="en-US"/>
        </w:rPr>
      </w:pPr>
      <w:bookmarkStart w:id="166" w:name="_Toc11275656"/>
      <w:bookmarkStart w:id="167" w:name="_Toc11305670"/>
      <w:r w:rsidRPr="0084542E">
        <w:rPr>
          <w:rFonts w:ascii="Andalus" w:hAnsi="Andalus" w:cs="Andalus"/>
          <w:i/>
          <w:color w:val="auto"/>
          <w:kern w:val="0"/>
          <w:sz w:val="20"/>
          <w:szCs w:val="20"/>
          <w:lang w:val="en-US" w:eastAsia="en-US"/>
        </w:rPr>
        <w:t>Bilembo ya litomba:</w:t>
      </w:r>
      <w:bookmarkEnd w:id="166"/>
      <w:bookmarkEnd w:id="167"/>
      <w:r w:rsidRPr="0084542E">
        <w:rPr>
          <w:rFonts w:ascii="Andalus" w:hAnsi="Andalus" w:cs="Andalus"/>
          <w:i/>
          <w:color w:val="auto"/>
          <w:kern w:val="0"/>
          <w:sz w:val="20"/>
          <w:szCs w:val="20"/>
          <w:lang w:val="en-US" w:eastAsia="en-US"/>
        </w:rPr>
        <w:t xml:space="preserve"> </w:t>
      </w:r>
    </w:p>
    <w:p w14:paraId="171C5AA1" w14:textId="0322D430" w:rsidR="003D79E2" w:rsidRPr="0084542E" w:rsidRDefault="003D79E2" w:rsidP="00F30DEE">
      <w:pPr>
        <w:pStyle w:val="Paragraphedeliste"/>
        <w:numPr>
          <w:ilvl w:val="0"/>
          <w:numId w:val="103"/>
        </w:numPr>
        <w:spacing w:after="0" w:line="240" w:lineRule="auto"/>
        <w:contextualSpacing w:val="0"/>
        <w:jc w:val="both"/>
        <w:rPr>
          <w:rFonts w:ascii="Andalus" w:hAnsi="Andalus" w:cs="Andalus"/>
          <w:sz w:val="20"/>
          <w:szCs w:val="20"/>
        </w:rPr>
      </w:pPr>
      <w:r w:rsidRPr="0084542E">
        <w:rPr>
          <w:rFonts w:ascii="Andalus" w:hAnsi="Andalus" w:cs="Andalus"/>
          <w:kern w:val="28"/>
          <w:sz w:val="20"/>
          <w:szCs w:val="20"/>
          <w:lang w:val="en-US"/>
        </w:rPr>
        <w:t>Mikano</w:t>
      </w:r>
      <w:r w:rsidRPr="0084542E">
        <w:rPr>
          <w:rFonts w:ascii="Andalus" w:hAnsi="Andalus" w:cs="Andalus"/>
          <w:sz w:val="20"/>
          <w:szCs w:val="20"/>
        </w:rPr>
        <w:t xml:space="preserve"> ya bokolisi bilembo bina</w:t>
      </w:r>
    </w:p>
    <w:p w14:paraId="12D867A1" w14:textId="51A71200" w:rsidR="003D79E2" w:rsidRPr="0084542E" w:rsidRDefault="003D79E2" w:rsidP="00AB7768">
      <w:pPr>
        <w:pStyle w:val="Titre1"/>
        <w:rPr>
          <w:rFonts w:ascii="Andalus" w:hAnsi="Andalus" w:cs="Andalus"/>
          <w:color w:val="auto"/>
          <w:kern w:val="0"/>
          <w:sz w:val="20"/>
          <w:szCs w:val="20"/>
          <w:lang w:eastAsia="en-US"/>
        </w:rPr>
      </w:pPr>
      <w:bookmarkStart w:id="168" w:name="_Toc11275657"/>
      <w:bookmarkStart w:id="169" w:name="_Toc11305671"/>
      <w:r w:rsidRPr="0084542E">
        <w:rPr>
          <w:rFonts w:ascii="Andalus" w:hAnsi="Andalus" w:cs="Andalus"/>
          <w:color w:val="auto"/>
          <w:kern w:val="0"/>
          <w:sz w:val="20"/>
          <w:szCs w:val="20"/>
          <w:lang w:eastAsia="en-US"/>
        </w:rPr>
        <w:lastRenderedPageBreak/>
        <w:t>Bilembo ibe :</w:t>
      </w:r>
      <w:bookmarkEnd w:id="168"/>
      <w:bookmarkEnd w:id="169"/>
    </w:p>
    <w:p w14:paraId="116A68CA" w14:textId="1804A249" w:rsidR="003D79E2" w:rsidRPr="0084542E" w:rsidRDefault="003D79E2" w:rsidP="00F30DEE">
      <w:pPr>
        <w:pStyle w:val="Paragraphedeliste"/>
        <w:numPr>
          <w:ilvl w:val="0"/>
          <w:numId w:val="103"/>
        </w:numPr>
        <w:spacing w:after="0" w:line="240" w:lineRule="auto"/>
        <w:contextualSpacing w:val="0"/>
        <w:jc w:val="both"/>
        <w:rPr>
          <w:rFonts w:ascii="Andalus" w:hAnsi="Andalus" w:cs="Andalus"/>
          <w:kern w:val="28"/>
          <w:sz w:val="20"/>
          <w:szCs w:val="20"/>
          <w:lang w:val="es-ES"/>
        </w:rPr>
      </w:pPr>
      <w:r w:rsidRPr="0084542E">
        <w:rPr>
          <w:rFonts w:ascii="Andalus" w:hAnsi="Andalus" w:cs="Andalus"/>
          <w:kern w:val="28"/>
          <w:sz w:val="20"/>
          <w:szCs w:val="20"/>
          <w:lang w:val="es-ES"/>
        </w:rPr>
        <w:t>Mikano ya kosalela na tango ya bobongisi misala</w:t>
      </w:r>
    </w:p>
    <w:p w14:paraId="6B5431BA" w14:textId="2BD990C7" w:rsidR="003D79E2" w:rsidRPr="0084542E" w:rsidRDefault="003D79E2" w:rsidP="00F30DEE">
      <w:pPr>
        <w:pStyle w:val="Paragraphedeliste"/>
        <w:numPr>
          <w:ilvl w:val="0"/>
          <w:numId w:val="103"/>
        </w:numPr>
        <w:spacing w:after="0" w:line="240" w:lineRule="auto"/>
        <w:contextualSpacing w:val="0"/>
        <w:jc w:val="both"/>
        <w:rPr>
          <w:rFonts w:ascii="Andalus" w:hAnsi="Andalus" w:cs="Andalus"/>
          <w:kern w:val="28"/>
          <w:sz w:val="20"/>
          <w:szCs w:val="20"/>
          <w:lang w:val="es-ES"/>
        </w:rPr>
      </w:pPr>
      <w:r w:rsidRPr="0084542E">
        <w:rPr>
          <w:rFonts w:ascii="Andalus" w:hAnsi="Andalus" w:cs="Andalus"/>
          <w:kern w:val="28"/>
          <w:sz w:val="20"/>
          <w:szCs w:val="20"/>
          <w:lang w:val="es-ES"/>
        </w:rPr>
        <w:t>Mibeko tango ya misala engebene na mibeko likonzi ya mboka ;</w:t>
      </w:r>
    </w:p>
    <w:p w14:paraId="5493F4DD" w14:textId="69E4DE6D" w:rsidR="003D79E2" w:rsidRPr="0084542E" w:rsidRDefault="003D79E2" w:rsidP="00F30DEE">
      <w:pPr>
        <w:pStyle w:val="Paragraphedeliste"/>
        <w:numPr>
          <w:ilvl w:val="0"/>
          <w:numId w:val="103"/>
        </w:numPr>
        <w:spacing w:after="0" w:line="240" w:lineRule="auto"/>
        <w:contextualSpacing w:val="0"/>
        <w:jc w:val="both"/>
        <w:rPr>
          <w:rFonts w:ascii="Andalus" w:hAnsi="Andalus" w:cs="Andalus"/>
          <w:kern w:val="28"/>
          <w:sz w:val="20"/>
          <w:szCs w:val="20"/>
          <w:lang w:val="es-ES"/>
        </w:rPr>
      </w:pPr>
      <w:r w:rsidRPr="0084542E">
        <w:rPr>
          <w:rFonts w:ascii="Andalus" w:hAnsi="Andalus" w:cs="Andalus"/>
          <w:kern w:val="28"/>
          <w:sz w:val="20"/>
          <w:szCs w:val="20"/>
          <w:lang w:val="es-ES"/>
        </w:rPr>
        <w:t>Mikano ya bokutoli mbeba  na evandeli pe bato;</w:t>
      </w:r>
    </w:p>
    <w:p w14:paraId="79E539BC" w14:textId="35BBB014" w:rsidR="003D79E2" w:rsidRPr="0084542E" w:rsidRDefault="003D79E2" w:rsidP="00F30DEE">
      <w:pPr>
        <w:pStyle w:val="Paragraphedeliste"/>
        <w:numPr>
          <w:ilvl w:val="0"/>
          <w:numId w:val="103"/>
        </w:numPr>
        <w:spacing w:after="0" w:line="240" w:lineRule="auto"/>
        <w:contextualSpacing w:val="0"/>
        <w:jc w:val="both"/>
        <w:rPr>
          <w:rFonts w:ascii="Andalus" w:hAnsi="Andalus" w:cs="Andalus"/>
          <w:kern w:val="28"/>
          <w:sz w:val="20"/>
          <w:szCs w:val="20"/>
          <w:lang w:val="en-US"/>
        </w:rPr>
      </w:pPr>
      <w:r w:rsidRPr="0084542E">
        <w:rPr>
          <w:rFonts w:ascii="Andalus" w:hAnsi="Andalus" w:cs="Andalus"/>
          <w:kern w:val="28"/>
          <w:sz w:val="20"/>
          <w:szCs w:val="20"/>
          <w:lang w:val="en-US"/>
        </w:rPr>
        <w:t>Lolenga ya kobongisa evandeli;</w:t>
      </w:r>
    </w:p>
    <w:p w14:paraId="11C10A7A" w14:textId="605509ED" w:rsidR="003D79E2" w:rsidRPr="0084542E" w:rsidRDefault="003D79E2" w:rsidP="00F30DEE">
      <w:pPr>
        <w:pStyle w:val="Paragraphedeliste"/>
        <w:numPr>
          <w:ilvl w:val="0"/>
          <w:numId w:val="103"/>
        </w:numPr>
        <w:spacing w:after="0" w:line="240" w:lineRule="auto"/>
        <w:contextualSpacing w:val="0"/>
        <w:jc w:val="both"/>
        <w:rPr>
          <w:rFonts w:ascii="Andalus" w:hAnsi="Andalus" w:cs="Andalus"/>
          <w:kern w:val="28"/>
          <w:sz w:val="20"/>
          <w:szCs w:val="20"/>
          <w:lang w:val="es-ES"/>
        </w:rPr>
      </w:pPr>
      <w:r w:rsidRPr="0084542E">
        <w:rPr>
          <w:rFonts w:ascii="Andalus" w:hAnsi="Andalus" w:cs="Andalus"/>
          <w:kern w:val="28"/>
          <w:sz w:val="20"/>
          <w:szCs w:val="20"/>
          <w:lang w:val="es-ES"/>
        </w:rPr>
        <w:t>Manaka ya bokengi mikano izuami;</w:t>
      </w:r>
    </w:p>
    <w:p w14:paraId="74FB1C3D" w14:textId="77777777" w:rsidR="003D79E2" w:rsidRPr="0084542E" w:rsidRDefault="003D79E2" w:rsidP="00F30DEE">
      <w:pPr>
        <w:pStyle w:val="Paragraphedeliste"/>
        <w:numPr>
          <w:ilvl w:val="0"/>
          <w:numId w:val="103"/>
        </w:numPr>
        <w:spacing w:after="0" w:line="240" w:lineRule="auto"/>
        <w:contextualSpacing w:val="0"/>
        <w:jc w:val="both"/>
        <w:rPr>
          <w:rFonts w:ascii="Andalus" w:hAnsi="Andalus" w:cs="Andalus"/>
          <w:kern w:val="28"/>
          <w:sz w:val="20"/>
          <w:szCs w:val="20"/>
          <w:lang w:val="es-ES"/>
        </w:rPr>
      </w:pPr>
      <w:r w:rsidRPr="0084542E">
        <w:rPr>
          <w:rFonts w:ascii="Andalus" w:hAnsi="Andalus" w:cs="Andalus"/>
          <w:kern w:val="28"/>
          <w:sz w:val="20"/>
          <w:szCs w:val="20"/>
          <w:lang w:val="es-ES"/>
        </w:rPr>
        <w:t>Mabongisi ma bokolisi mayele mpe esaleli ya batu ya misala na mpe ya ba ndaku ya misala mpo na mambi ma bopanzi nsago na boyebisi batu makambu ;</w:t>
      </w:r>
    </w:p>
    <w:p w14:paraId="60775203" w14:textId="77777777" w:rsidR="003D79E2" w:rsidRPr="0084542E" w:rsidRDefault="003D79E2" w:rsidP="00F30DEE">
      <w:pPr>
        <w:pStyle w:val="Paragraphedeliste"/>
        <w:numPr>
          <w:ilvl w:val="0"/>
          <w:numId w:val="103"/>
        </w:numPr>
        <w:spacing w:after="0" w:line="240" w:lineRule="auto"/>
        <w:contextualSpacing w:val="0"/>
        <w:jc w:val="both"/>
        <w:rPr>
          <w:rFonts w:ascii="Andalus" w:hAnsi="Andalus" w:cs="Andalus"/>
          <w:sz w:val="20"/>
          <w:szCs w:val="20"/>
        </w:rPr>
      </w:pPr>
      <w:r w:rsidRPr="0084542E">
        <w:rPr>
          <w:rFonts w:ascii="Andalus" w:hAnsi="Andalus" w:cs="Andalus"/>
          <w:kern w:val="28"/>
          <w:sz w:val="20"/>
          <w:szCs w:val="20"/>
        </w:rPr>
        <w:t>Lolenge</w:t>
      </w:r>
      <w:r w:rsidRPr="0084542E">
        <w:rPr>
          <w:rFonts w:ascii="Andalus" w:hAnsi="Andalus" w:cs="Andalus"/>
          <w:sz w:val="20"/>
          <w:szCs w:val="20"/>
        </w:rPr>
        <w:t xml:space="preserve"> ba naku ya misala ekosala mpo na salisa mambi ma mabongisi maye.</w:t>
      </w:r>
    </w:p>
    <w:p w14:paraId="5C921D12" w14:textId="77777777" w:rsidR="003D79E2" w:rsidRPr="0084542E" w:rsidRDefault="003D79E2" w:rsidP="003D79E2">
      <w:pPr>
        <w:spacing w:after="0" w:line="240" w:lineRule="auto"/>
        <w:ind w:left="360"/>
        <w:jc w:val="both"/>
        <w:rPr>
          <w:rFonts w:ascii="Andalus" w:hAnsi="Andalus" w:cs="Andalus"/>
          <w:sz w:val="20"/>
          <w:szCs w:val="20"/>
        </w:rPr>
      </w:pPr>
    </w:p>
    <w:p w14:paraId="6C722F87" w14:textId="77777777" w:rsidR="003D79E2" w:rsidRPr="0084542E" w:rsidRDefault="003D79E2" w:rsidP="00F30DEE">
      <w:pPr>
        <w:pStyle w:val="Paragraphedeliste"/>
        <w:numPr>
          <w:ilvl w:val="0"/>
          <w:numId w:val="105"/>
        </w:numPr>
        <w:spacing w:after="0" w:line="240" w:lineRule="auto"/>
        <w:jc w:val="both"/>
        <w:rPr>
          <w:rFonts w:ascii="Andalus" w:hAnsi="Andalus" w:cs="Andalus"/>
          <w:sz w:val="20"/>
          <w:szCs w:val="20"/>
        </w:rPr>
      </w:pPr>
      <w:r w:rsidRPr="0084542E">
        <w:rPr>
          <w:rFonts w:ascii="Andalus" w:hAnsi="Andalus" w:cs="Andalus"/>
          <w:sz w:val="20"/>
          <w:szCs w:val="20"/>
        </w:rPr>
        <w:t>Bolandani bwa misala bwa mikolo inso nde bosalemi na Mission de Contrôle (MdC) ;</w:t>
      </w:r>
    </w:p>
    <w:p w14:paraId="73962EC6" w14:textId="77777777" w:rsidR="003D79E2" w:rsidRPr="0084542E" w:rsidRDefault="003D79E2" w:rsidP="00F30DEE">
      <w:pPr>
        <w:pStyle w:val="Paragraphedeliste"/>
        <w:numPr>
          <w:ilvl w:val="0"/>
          <w:numId w:val="105"/>
        </w:numPr>
        <w:spacing w:after="0" w:line="240" w:lineRule="auto"/>
        <w:jc w:val="both"/>
        <w:rPr>
          <w:rFonts w:ascii="Andalus" w:hAnsi="Andalus" w:cs="Andalus"/>
          <w:sz w:val="20"/>
          <w:szCs w:val="20"/>
        </w:rPr>
      </w:pPr>
      <w:r w:rsidRPr="0084542E">
        <w:rPr>
          <w:rFonts w:ascii="Andalus" w:hAnsi="Andalus" w:cs="Andalus"/>
          <w:sz w:val="20"/>
          <w:szCs w:val="20"/>
        </w:rPr>
        <w:t>na ACE mpo na botaleli bolamu bwa misala, na nzela ya CPE eye ekolandela mambi ma biloko biye bizingi mokili na mpe efandeli ya batu</w:t>
      </w:r>
      <w:r w:rsidRPr="0084542E" w:rsidDel="00D24BDF">
        <w:rPr>
          <w:rFonts w:ascii="Andalus" w:hAnsi="Andalus" w:cs="Andalus"/>
          <w:sz w:val="20"/>
          <w:szCs w:val="20"/>
        </w:rPr>
        <w:t xml:space="preserve"> </w:t>
      </w:r>
      <w:r w:rsidRPr="0084542E">
        <w:rPr>
          <w:rFonts w:ascii="Andalus" w:hAnsi="Andalus" w:cs="Andalus"/>
          <w:sz w:val="20"/>
          <w:szCs w:val="20"/>
        </w:rPr>
        <w:t>;</w:t>
      </w:r>
    </w:p>
    <w:p w14:paraId="638D4EF3" w14:textId="77777777" w:rsidR="003D79E2" w:rsidRPr="0084542E" w:rsidRDefault="003D79E2" w:rsidP="00F30DEE">
      <w:pPr>
        <w:numPr>
          <w:ilvl w:val="0"/>
          <w:numId w:val="105"/>
        </w:numPr>
        <w:spacing w:after="0" w:line="240" w:lineRule="auto"/>
        <w:jc w:val="both"/>
        <w:rPr>
          <w:rFonts w:ascii="Andalus" w:hAnsi="Andalus" w:cs="Andalus"/>
          <w:sz w:val="20"/>
          <w:szCs w:val="20"/>
          <w:lang w:val="es-ES"/>
        </w:rPr>
      </w:pPr>
      <w:r w:rsidRPr="0084542E">
        <w:rPr>
          <w:rFonts w:ascii="Andalus" w:hAnsi="Andalus" w:cs="Andalus"/>
          <w:sz w:val="20"/>
          <w:szCs w:val="20"/>
          <w:lang w:val="es-ES"/>
        </w:rPr>
        <w:t>Bokambami bwa misala inso nde bosalemi na Expert Environnementaliste ya PDU ;</w:t>
      </w:r>
    </w:p>
    <w:p w14:paraId="3F1AA535" w14:textId="77777777" w:rsidR="003D79E2" w:rsidRPr="0084542E" w:rsidRDefault="003D79E2" w:rsidP="00F30DEE">
      <w:pPr>
        <w:numPr>
          <w:ilvl w:val="0"/>
          <w:numId w:val="105"/>
        </w:numPr>
        <w:autoSpaceDE w:val="0"/>
        <w:autoSpaceDN w:val="0"/>
        <w:adjustRightInd w:val="0"/>
        <w:spacing w:after="0" w:line="240" w:lineRule="auto"/>
        <w:jc w:val="both"/>
        <w:rPr>
          <w:rFonts w:ascii="Andalus" w:hAnsi="Andalus" w:cs="Andalus"/>
          <w:sz w:val="20"/>
          <w:szCs w:val="20"/>
          <w:lang w:val="es-ES"/>
        </w:rPr>
      </w:pPr>
      <w:r w:rsidRPr="0084542E">
        <w:rPr>
          <w:rFonts w:ascii="Andalus" w:hAnsi="Andalus" w:cs="Andalus"/>
          <w:sz w:val="20"/>
          <w:szCs w:val="20"/>
          <w:lang w:val="es-ES"/>
        </w:rPr>
        <w:t>Molandi to motaleli misala ya libanda nde akoya kolandela manso na suka ya misala mpo na kopesa lolenge kani misala miye misalemaki.</w:t>
      </w:r>
    </w:p>
    <w:p w14:paraId="7C40AF6D" w14:textId="77777777" w:rsidR="003D79E2" w:rsidRPr="0084542E" w:rsidRDefault="003D79E2" w:rsidP="003D79E2">
      <w:pPr>
        <w:spacing w:after="0" w:line="240" w:lineRule="auto"/>
        <w:jc w:val="both"/>
        <w:rPr>
          <w:rFonts w:ascii="Andalus" w:hAnsi="Andalus" w:cs="Andalus"/>
          <w:b/>
          <w:i/>
          <w:color w:val="FF0000"/>
          <w:sz w:val="20"/>
          <w:szCs w:val="20"/>
          <w:lang w:val="es-ES"/>
        </w:rPr>
      </w:pPr>
    </w:p>
    <w:p w14:paraId="0BCD5C27" w14:textId="56ED987E" w:rsidR="003D79E2" w:rsidRPr="0084542E" w:rsidRDefault="00410FC2" w:rsidP="00AB7768">
      <w:pPr>
        <w:pStyle w:val="Titre1"/>
        <w:rPr>
          <w:rFonts w:ascii="Andalus" w:hAnsi="Andalus" w:cs="Andalus"/>
          <w:b/>
          <w:i/>
          <w:color w:val="auto"/>
          <w:kern w:val="0"/>
          <w:sz w:val="20"/>
          <w:szCs w:val="20"/>
          <w:lang w:val="es-ES" w:eastAsia="en-US"/>
        </w:rPr>
      </w:pPr>
      <w:bookmarkStart w:id="170" w:name="_Toc11275658"/>
      <w:bookmarkStart w:id="171" w:name="_Toc11305672"/>
      <w:r w:rsidRPr="0084542E">
        <w:rPr>
          <w:rFonts w:ascii="Andalus" w:hAnsi="Andalus" w:cs="Andalus"/>
          <w:b/>
          <w:i/>
          <w:color w:val="auto"/>
          <w:kern w:val="0"/>
          <w:sz w:val="20"/>
          <w:szCs w:val="20"/>
          <w:lang w:val="es-ES" w:eastAsia="en-US"/>
        </w:rPr>
        <w:t>Bokuse bza masolo, bosenga pe makanisi ya bayi mboka</w:t>
      </w:r>
      <w:bookmarkEnd w:id="170"/>
      <w:bookmarkEnd w:id="171"/>
    </w:p>
    <w:p w14:paraId="73FFFFF9" w14:textId="54FCB784" w:rsidR="00410FC2" w:rsidRPr="0084542E" w:rsidRDefault="00410FC2" w:rsidP="00AB7768">
      <w:pPr>
        <w:pStyle w:val="Titre1"/>
        <w:rPr>
          <w:rFonts w:ascii="Andalus" w:hAnsi="Andalus" w:cs="Andalus"/>
          <w:color w:val="auto"/>
          <w:kern w:val="0"/>
          <w:sz w:val="20"/>
          <w:szCs w:val="20"/>
          <w:lang w:val="es-ES" w:eastAsia="en-US"/>
        </w:rPr>
      </w:pPr>
      <w:bookmarkStart w:id="172" w:name="_Toc11275659"/>
      <w:bookmarkStart w:id="173" w:name="_Toc11305673"/>
      <w:r w:rsidRPr="0084542E">
        <w:rPr>
          <w:rFonts w:ascii="Andalus" w:hAnsi="Andalus" w:cs="Andalus"/>
          <w:color w:val="auto"/>
          <w:kern w:val="0"/>
          <w:sz w:val="20"/>
          <w:szCs w:val="20"/>
          <w:lang w:val="es-ES" w:eastAsia="en-US"/>
        </w:rPr>
        <w:t>Bayi mboka banso basepeli na mzango ya kotonga biteyelo o mbka Mbandaka. Kasi basengi na bakambi ete batonga biteyelo engebene na lolenge esengelami, basangisi pe bakambi ya biteyelo, baboti pe bayekoli na miango, bakoka kozua basali on engumba, batimola mabulu ya mayi po na biteyelo et baboyi bai politiki kokota o miango ya misala</w:t>
      </w:r>
      <w:bookmarkEnd w:id="172"/>
      <w:bookmarkEnd w:id="173"/>
    </w:p>
    <w:p w14:paraId="2807602A" w14:textId="3E00FA75" w:rsidR="00410FC2" w:rsidRPr="0084542E" w:rsidRDefault="00410FC2" w:rsidP="00AB7768">
      <w:pPr>
        <w:pStyle w:val="Titre1"/>
        <w:rPr>
          <w:rFonts w:ascii="Andalus" w:hAnsi="Andalus" w:cs="Andalus"/>
          <w:b/>
          <w:color w:val="auto"/>
          <w:kern w:val="0"/>
          <w:sz w:val="20"/>
          <w:szCs w:val="20"/>
          <w:lang w:val="es-ES" w:eastAsia="en-US"/>
        </w:rPr>
      </w:pPr>
      <w:bookmarkStart w:id="174" w:name="_Toc11275660"/>
      <w:bookmarkStart w:id="175" w:name="_Toc11305674"/>
      <w:r w:rsidRPr="0084542E">
        <w:rPr>
          <w:rFonts w:ascii="Andalus" w:hAnsi="Andalus" w:cs="Andalus"/>
          <w:b/>
          <w:color w:val="auto"/>
          <w:kern w:val="0"/>
          <w:sz w:val="20"/>
          <w:szCs w:val="20"/>
          <w:lang w:val="es-ES" w:eastAsia="en-US"/>
        </w:rPr>
        <w:t>Motuya  ya bosaleli</w:t>
      </w:r>
      <w:bookmarkEnd w:id="174"/>
      <w:bookmarkEnd w:id="175"/>
      <w:r w:rsidRPr="0084542E">
        <w:rPr>
          <w:rFonts w:ascii="Andalus" w:hAnsi="Andalus" w:cs="Andalus"/>
          <w:b/>
          <w:color w:val="auto"/>
          <w:kern w:val="0"/>
          <w:sz w:val="20"/>
          <w:szCs w:val="20"/>
          <w:lang w:val="es-ES" w:eastAsia="en-US"/>
        </w:rPr>
        <w:t xml:space="preserve"> </w:t>
      </w:r>
    </w:p>
    <w:p w14:paraId="5A8B41C1" w14:textId="1F3FE8CD" w:rsidR="00410FC2" w:rsidRPr="0084542E" w:rsidRDefault="00410FC2" w:rsidP="00410FC2">
      <w:pPr>
        <w:spacing w:after="0" w:line="240" w:lineRule="auto"/>
        <w:jc w:val="both"/>
        <w:rPr>
          <w:rFonts w:ascii="Andalus" w:hAnsi="Andalus" w:cs="Andalus"/>
          <w:sz w:val="20"/>
          <w:szCs w:val="20"/>
          <w:lang w:val="es-ES"/>
        </w:rPr>
      </w:pPr>
      <w:r w:rsidRPr="0084542E">
        <w:rPr>
          <w:rFonts w:ascii="Andalus" w:hAnsi="Andalus" w:cs="Andalus"/>
          <w:sz w:val="20"/>
          <w:szCs w:val="20"/>
          <w:lang w:val="es-ES"/>
        </w:rPr>
        <w:t>Motuya ya Mabongisi ya lolenge ya kosalela biloko biye bizingi mokili na mpe efandeli ya batu (PGES) tango ya misala ya botongi biteyelo misato o engumba Mbandaka mozali na ba dollars mili djomi na mitano (15.000 USD)</w:t>
      </w:r>
    </w:p>
    <w:p w14:paraId="160D81F9" w14:textId="77777777" w:rsidR="00410FC2" w:rsidRPr="0084542E" w:rsidRDefault="00410FC2" w:rsidP="00410FC2">
      <w:pPr>
        <w:spacing w:after="0" w:line="240" w:lineRule="auto"/>
        <w:jc w:val="both"/>
        <w:rPr>
          <w:rFonts w:ascii="Andalus" w:hAnsi="Andalus" w:cs="Andalus"/>
          <w:sz w:val="20"/>
          <w:szCs w:val="20"/>
          <w:lang w:val="es-ES"/>
        </w:rPr>
      </w:pPr>
    </w:p>
    <w:p w14:paraId="403F0A0C" w14:textId="549EFB39" w:rsidR="00410FC2" w:rsidRPr="0084542E" w:rsidRDefault="00410FC2" w:rsidP="00410FC2">
      <w:pPr>
        <w:spacing w:after="0" w:line="240" w:lineRule="auto"/>
        <w:jc w:val="both"/>
        <w:rPr>
          <w:rFonts w:ascii="Andalus" w:hAnsi="Andalus" w:cs="Andalus"/>
          <w:b/>
          <w:i/>
          <w:sz w:val="20"/>
          <w:szCs w:val="20"/>
          <w:lang w:val="es-ES"/>
        </w:rPr>
      </w:pPr>
      <w:r w:rsidRPr="0084542E">
        <w:rPr>
          <w:rFonts w:ascii="Andalus" w:hAnsi="Andalus" w:cs="Andalus"/>
          <w:b/>
          <w:i/>
          <w:sz w:val="20"/>
          <w:szCs w:val="20"/>
          <w:lang w:val="es-ES"/>
        </w:rPr>
        <w:t xml:space="preserve">Bosukisi </w:t>
      </w:r>
    </w:p>
    <w:p w14:paraId="246B58F3" w14:textId="71D8D898" w:rsidR="00D303FD" w:rsidRPr="0084542E" w:rsidRDefault="00410FC2" w:rsidP="006E74C2">
      <w:pPr>
        <w:pStyle w:val="Titre1"/>
        <w:jc w:val="both"/>
        <w:rPr>
          <w:rFonts w:ascii="Andalus" w:hAnsi="Andalus" w:cs="Andalus"/>
          <w:sz w:val="28"/>
          <w:szCs w:val="28"/>
          <w:lang w:val="es-ES"/>
        </w:rPr>
      </w:pPr>
      <w:bookmarkStart w:id="176" w:name="_Toc11275661"/>
      <w:bookmarkStart w:id="177" w:name="_Toc11305675"/>
      <w:r w:rsidRPr="0084542E">
        <w:rPr>
          <w:rFonts w:ascii="Andalus" w:hAnsi="Andalus" w:cs="Andalus"/>
          <w:sz w:val="20"/>
          <w:szCs w:val="20"/>
          <w:lang w:val="es-ES"/>
        </w:rPr>
        <w:t xml:space="preserve">Po ya bosukisi, misala ya botongi biteyelo misato o engumba Mbandaka ekozala na mbeba </w:t>
      </w:r>
      <w:r w:rsidR="006E74C2" w:rsidRPr="0084542E">
        <w:rPr>
          <w:rFonts w:ascii="Andalus" w:hAnsi="Andalus" w:cs="Andalus"/>
          <w:sz w:val="20"/>
          <w:szCs w:val="20"/>
          <w:lang w:val="es-ES"/>
        </w:rPr>
        <w:t>engebene na misala na yango. Kasi litomba eleki makasi koleka po na bayi mboka oyo biteyelo ezali ya kobeba makasi pe bayekoli bazali kozua mbano malamu te o mimekano</w:t>
      </w:r>
      <w:r w:rsidR="00A35587" w:rsidRPr="0084542E">
        <w:rPr>
          <w:rFonts w:ascii="Andalus" w:hAnsi="Andalus" w:cs="Andalus"/>
          <w:sz w:val="20"/>
          <w:szCs w:val="20"/>
          <w:lang w:val="es-ES"/>
        </w:rPr>
        <w:t>.</w:t>
      </w:r>
      <w:bookmarkEnd w:id="176"/>
      <w:bookmarkEnd w:id="177"/>
      <w:r w:rsidR="00D303FD" w:rsidRPr="0084542E">
        <w:rPr>
          <w:rFonts w:ascii="Andalus" w:hAnsi="Andalus" w:cs="Andalus"/>
          <w:sz w:val="28"/>
          <w:szCs w:val="28"/>
          <w:lang w:val="es-ES"/>
        </w:rPr>
        <w:br w:type="page"/>
      </w:r>
    </w:p>
    <w:p w14:paraId="6E233167" w14:textId="6D7EDE7B" w:rsidR="00061883" w:rsidRPr="0084542E" w:rsidRDefault="00061883" w:rsidP="00F30DEE">
      <w:pPr>
        <w:pStyle w:val="Titre1"/>
        <w:numPr>
          <w:ilvl w:val="0"/>
          <w:numId w:val="1"/>
        </w:numPr>
        <w:rPr>
          <w:rFonts w:ascii="Andalus" w:hAnsi="Andalus" w:cs="Andalus"/>
          <w:b/>
          <w:sz w:val="28"/>
          <w:szCs w:val="28"/>
          <w:lang w:val="fr-CD"/>
        </w:rPr>
      </w:pPr>
      <w:bookmarkStart w:id="178" w:name="_Toc11305676"/>
      <w:r w:rsidRPr="0084542E">
        <w:rPr>
          <w:rFonts w:ascii="Andalus" w:hAnsi="Andalus" w:cs="Andalus"/>
          <w:b/>
          <w:sz w:val="28"/>
          <w:szCs w:val="28"/>
          <w:lang w:val="fr-CD"/>
        </w:rPr>
        <w:lastRenderedPageBreak/>
        <w:t>INTRODUCTION</w:t>
      </w:r>
      <w:bookmarkEnd w:id="178"/>
    </w:p>
    <w:p w14:paraId="572B3F18" w14:textId="30EEA33A" w:rsidR="00061883" w:rsidRPr="0084542E" w:rsidRDefault="00061883" w:rsidP="00F30DEE">
      <w:pPr>
        <w:pStyle w:val="Titre1"/>
        <w:numPr>
          <w:ilvl w:val="1"/>
          <w:numId w:val="1"/>
        </w:numPr>
        <w:rPr>
          <w:rFonts w:ascii="Andalus" w:hAnsi="Andalus" w:cs="Andalus"/>
          <w:b/>
          <w:sz w:val="28"/>
          <w:szCs w:val="28"/>
          <w:lang w:val="fr-CD"/>
        </w:rPr>
      </w:pPr>
      <w:bookmarkStart w:id="179" w:name="_Toc11305677"/>
      <w:r w:rsidRPr="0084542E">
        <w:rPr>
          <w:rFonts w:ascii="Andalus" w:hAnsi="Andalus" w:cs="Andalus"/>
          <w:b/>
          <w:sz w:val="28"/>
          <w:szCs w:val="28"/>
          <w:lang w:val="fr-CD"/>
        </w:rPr>
        <w:t>Contexte et justification du projet</w:t>
      </w:r>
      <w:bookmarkEnd w:id="179"/>
    </w:p>
    <w:p w14:paraId="562088AF" w14:textId="0E1A6E71" w:rsidR="00C325A1" w:rsidRPr="0084542E" w:rsidRDefault="00061883" w:rsidP="00C325A1">
      <w:pPr>
        <w:pStyle w:val="Textebrut"/>
        <w:numPr>
          <w:ilvl w:val="0"/>
          <w:numId w:val="0"/>
        </w:numPr>
        <w:jc w:val="both"/>
        <w:rPr>
          <w:rFonts w:ascii="Andalus" w:eastAsia="Calibri" w:hAnsi="Andalus" w:cs="Andalus"/>
          <w:kern w:val="28"/>
          <w:sz w:val="24"/>
          <w:szCs w:val="24"/>
          <w:lang w:val="fr-CD"/>
        </w:rPr>
      </w:pPr>
      <w:r w:rsidRPr="0084542E">
        <w:rPr>
          <w:rFonts w:ascii="Andalus" w:hAnsi="Andalus" w:cs="Andalus"/>
          <w:color w:val="FF0000"/>
          <w:lang w:val="fr-CD"/>
        </w:rPr>
        <w:t> </w:t>
      </w:r>
      <w:r w:rsidRPr="0084542E">
        <w:rPr>
          <w:rFonts w:ascii="Andalus" w:eastAsia="Calibri" w:hAnsi="Andalus" w:cs="Andalus"/>
          <w:kern w:val="28"/>
          <w:sz w:val="24"/>
          <w:szCs w:val="24"/>
          <w:lang w:val="fr-CD"/>
        </w:rPr>
        <w:t xml:space="preserve">Le Gouvernement de la République Démocratique du Congo a reçu un don  de 100 millions de dollars américain de l’Association Internationale de Développement (IDA) à titre de financement initial </w:t>
      </w:r>
      <w:r w:rsidR="00A248F1" w:rsidRPr="0084542E">
        <w:rPr>
          <w:rFonts w:ascii="Andalus" w:eastAsia="Calibri" w:hAnsi="Andalus" w:cs="Andalus"/>
          <w:kern w:val="28"/>
          <w:sz w:val="24"/>
          <w:szCs w:val="24"/>
          <w:lang w:val="fr-CD"/>
        </w:rPr>
        <w:t xml:space="preserve">pour </w:t>
      </w:r>
      <w:r w:rsidRPr="0084542E">
        <w:rPr>
          <w:rFonts w:ascii="Andalus" w:eastAsia="Calibri" w:hAnsi="Andalus" w:cs="Andalus"/>
          <w:kern w:val="28"/>
          <w:sz w:val="24"/>
          <w:szCs w:val="24"/>
          <w:lang w:val="fr-CD"/>
        </w:rPr>
        <w:t>financer les activités du Projet de Développement Urbain (PDU) dans six villes ciblées (Bukavu, Kalemie, Kikwit, Kindu, Matadi et  Mbandaka), et ensuite 90 millions de dollars américains à titre de financement additionnel pour financer les activités de trois nouvelles villes ciblées (Kolwezi, Goma et Kisangani) de la République Démocratique du Congo. Le Projet de Développement Urbain (PDU) a pour objectif principal d’améliorer l’accès durable aux infrastructures et services de base pour les populations des neuf villes ciblées par le PDU.</w:t>
      </w:r>
    </w:p>
    <w:p w14:paraId="1DB79413" w14:textId="77777777" w:rsidR="00375FCD" w:rsidRPr="0084542E" w:rsidRDefault="00375FCD" w:rsidP="00C325A1">
      <w:pPr>
        <w:pStyle w:val="Textebrut"/>
        <w:numPr>
          <w:ilvl w:val="0"/>
          <w:numId w:val="0"/>
        </w:numPr>
        <w:jc w:val="both"/>
        <w:rPr>
          <w:rFonts w:ascii="Andalus" w:hAnsi="Andalus" w:cs="Andalus"/>
          <w:sz w:val="22"/>
          <w:szCs w:val="22"/>
          <w:lang w:val="fr-CD" w:eastAsia="fr-FR"/>
        </w:rPr>
      </w:pPr>
    </w:p>
    <w:p w14:paraId="3928781E" w14:textId="4B298361" w:rsidR="00061883" w:rsidRPr="0084542E" w:rsidRDefault="00061883" w:rsidP="00F30DEE">
      <w:pPr>
        <w:pStyle w:val="Titre1"/>
        <w:numPr>
          <w:ilvl w:val="1"/>
          <w:numId w:val="1"/>
        </w:numPr>
        <w:rPr>
          <w:rFonts w:ascii="Andalus" w:hAnsi="Andalus" w:cs="Andalus"/>
          <w:b/>
          <w:sz w:val="28"/>
          <w:szCs w:val="28"/>
          <w:lang w:val="fr-CD"/>
        </w:rPr>
      </w:pPr>
      <w:bookmarkStart w:id="180" w:name="_Toc11305678"/>
      <w:r w:rsidRPr="0084542E">
        <w:rPr>
          <w:rFonts w:ascii="Andalus" w:hAnsi="Andalus" w:cs="Andalus"/>
          <w:b/>
          <w:sz w:val="28"/>
          <w:szCs w:val="28"/>
          <w:lang w:val="fr-CD"/>
        </w:rPr>
        <w:t>Composante</w:t>
      </w:r>
      <w:r w:rsidR="00C316DA" w:rsidRPr="0084542E">
        <w:rPr>
          <w:rFonts w:ascii="Andalus" w:hAnsi="Andalus" w:cs="Andalus"/>
          <w:b/>
          <w:sz w:val="28"/>
          <w:szCs w:val="28"/>
          <w:lang w:val="fr-CD"/>
        </w:rPr>
        <w:t>s</w:t>
      </w:r>
      <w:r w:rsidRPr="0084542E">
        <w:rPr>
          <w:rFonts w:ascii="Andalus" w:hAnsi="Andalus" w:cs="Andalus"/>
          <w:b/>
          <w:sz w:val="28"/>
          <w:szCs w:val="28"/>
          <w:lang w:val="fr-CD"/>
        </w:rPr>
        <w:t xml:space="preserve"> du projet</w:t>
      </w:r>
      <w:bookmarkEnd w:id="180"/>
    </w:p>
    <w:p w14:paraId="6094E8DE" w14:textId="77777777" w:rsidR="00061883" w:rsidRPr="0084542E" w:rsidRDefault="00061883" w:rsidP="00061883">
      <w:pPr>
        <w:shd w:val="clear" w:color="auto" w:fill="FFFFFF"/>
        <w:spacing w:after="240" w:line="360" w:lineRule="atLeast"/>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Le projet comprend deux grandes composantes :</w:t>
      </w:r>
    </w:p>
    <w:p w14:paraId="6A60AE04" w14:textId="77777777" w:rsidR="000C6E2E" w:rsidRPr="0084542E" w:rsidRDefault="000C6E2E" w:rsidP="00F30DEE">
      <w:pPr>
        <w:pStyle w:val="Titre1"/>
        <w:numPr>
          <w:ilvl w:val="2"/>
          <w:numId w:val="1"/>
        </w:numPr>
        <w:rPr>
          <w:rFonts w:ascii="Andalus" w:eastAsia="Calibri" w:hAnsi="Andalus" w:cs="Andalus"/>
          <w:kern w:val="28"/>
          <w:sz w:val="24"/>
          <w:szCs w:val="24"/>
          <w:lang w:val="fr-CD"/>
        </w:rPr>
      </w:pPr>
      <w:bookmarkStart w:id="181" w:name="_Toc11305679"/>
      <w:r w:rsidRPr="0084542E">
        <w:rPr>
          <w:rFonts w:ascii="Andalus" w:hAnsi="Andalus" w:cs="Andalus"/>
          <w:sz w:val="28"/>
          <w:szCs w:val="28"/>
          <w:lang w:val="fr-CD"/>
        </w:rPr>
        <w:t>La</w:t>
      </w:r>
      <w:r w:rsidRPr="0084542E">
        <w:rPr>
          <w:rFonts w:ascii="Andalus" w:eastAsia="Calibri" w:hAnsi="Andalus" w:cs="Andalus"/>
          <w:kern w:val="28"/>
          <w:sz w:val="24"/>
          <w:szCs w:val="24"/>
          <w:lang w:val="fr-CD"/>
        </w:rPr>
        <w:t xml:space="preserve"> composante 1 "Infrastructures prioritaires"</w:t>
      </w:r>
      <w:bookmarkEnd w:id="181"/>
      <w:r w:rsidRPr="0084542E">
        <w:rPr>
          <w:rFonts w:ascii="Andalus" w:eastAsia="Calibri" w:hAnsi="Andalus" w:cs="Andalus"/>
          <w:kern w:val="28"/>
          <w:sz w:val="24"/>
          <w:szCs w:val="24"/>
          <w:lang w:val="fr-CD"/>
        </w:rPr>
        <w:t xml:space="preserve"> </w:t>
      </w:r>
    </w:p>
    <w:p w14:paraId="5FDBE886" w14:textId="77777777" w:rsidR="000D4709" w:rsidRPr="0084542E" w:rsidRDefault="00061883" w:rsidP="009C50BC">
      <w:pPr>
        <w:shd w:val="clear" w:color="auto" w:fill="FFFFFF"/>
        <w:spacing w:after="240" w:line="360" w:lineRule="atLeast"/>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La composante 1 "Infrastructures prioritaires" et financera les infrastructures de base pour appuyer la structuration de l'espace urbain, en vue de renforcer la croissance économique. Le programme d'investissement routier initial a été déterminé en concertation entre les Maires et les organisations de la société civile locale et est conçu pour fournir la visibilité initiale au projet.</w:t>
      </w:r>
      <w:r w:rsidR="000D4709" w:rsidRPr="0084542E">
        <w:rPr>
          <w:rFonts w:ascii="Andalus" w:eastAsia="Calibri" w:hAnsi="Andalus" w:cs="Andalus"/>
          <w:kern w:val="28"/>
          <w:sz w:val="24"/>
          <w:szCs w:val="24"/>
          <w:lang w:val="fr-CD"/>
        </w:rPr>
        <w:t xml:space="preserve"> En effet, selon les expériences récentes vécues en RD Congo, il a été prouvé que la planification participative a partiellement échoué si les investissements prennent trop longtemps à se matérialiser. Sur la base des audits urbains effectués dans le cadre de la préparation de projet, il est prévu que des investissements couvrent les routes et le transport, des mesures de lutte antiérosive et des travaux de construction d’ouvrages de drainage, des marchés centraux, l'approvisionnement en eau, l'assainissement et l'électricité.</w:t>
      </w:r>
    </w:p>
    <w:p w14:paraId="49678C51" w14:textId="12743BEB" w:rsidR="000D4709" w:rsidRPr="0084542E" w:rsidRDefault="000D4709" w:rsidP="009C50BC">
      <w:pPr>
        <w:shd w:val="clear" w:color="auto" w:fill="FFFFFF"/>
        <w:spacing w:after="240" w:line="360" w:lineRule="atLeast"/>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Un premier programme d'investissement a été élaboré sur la base d'un processus de consultation des principaux acteurs au niveau des villes et des études de faisabilité ont été effectuées pour s'assurer que des activités visibles commenceront dans chaque ville juste après l'entrée en vigueur du projet. La liste d'investissements initiaux se présente comme suit:</w:t>
      </w:r>
    </w:p>
    <w:p w14:paraId="16AA7B35" w14:textId="77777777" w:rsidR="000D4709" w:rsidRPr="0084542E" w:rsidRDefault="000D4709" w:rsidP="00F30DEE">
      <w:pPr>
        <w:pStyle w:val="Paragraphedeliste"/>
        <w:numPr>
          <w:ilvl w:val="0"/>
          <w:numId w:val="99"/>
        </w:numPr>
        <w:shd w:val="clear" w:color="auto" w:fill="FFFFFF"/>
        <w:spacing w:before="300" w:after="300" w:line="360" w:lineRule="atLeast"/>
        <w:ind w:right="500"/>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Bukavu: Avenue Boucle Hippodrome (2,3 kilomètres) ;</w:t>
      </w:r>
    </w:p>
    <w:p w14:paraId="71FA23F6" w14:textId="7781856D" w:rsidR="000D4709" w:rsidRPr="0084542E" w:rsidRDefault="000D4709" w:rsidP="00F30DEE">
      <w:pPr>
        <w:pStyle w:val="Paragraphedeliste"/>
        <w:numPr>
          <w:ilvl w:val="0"/>
          <w:numId w:val="99"/>
        </w:numPr>
        <w:shd w:val="clear" w:color="auto" w:fill="FFFFFF"/>
        <w:spacing w:before="300" w:after="300" w:line="360" w:lineRule="atLeast"/>
        <w:ind w:right="500"/>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Kalemie: Avenue Kalemie (2,22 kilomètres) ;</w:t>
      </w:r>
    </w:p>
    <w:p w14:paraId="287B8019" w14:textId="3EE89651" w:rsidR="000D4709" w:rsidRPr="0084542E" w:rsidRDefault="000D4709" w:rsidP="00F30DEE">
      <w:pPr>
        <w:pStyle w:val="Paragraphedeliste"/>
        <w:numPr>
          <w:ilvl w:val="0"/>
          <w:numId w:val="99"/>
        </w:numPr>
        <w:shd w:val="clear" w:color="auto" w:fill="FFFFFF"/>
        <w:spacing w:before="300" w:after="300" w:line="360" w:lineRule="atLeast"/>
        <w:ind w:right="500"/>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Matadi: Avenue Tsasa di Tumba (2,1 kilomètres) ;</w:t>
      </w:r>
    </w:p>
    <w:p w14:paraId="5CB20DBE" w14:textId="7BDB74AB" w:rsidR="000D4709" w:rsidRPr="0084542E" w:rsidRDefault="000D4709" w:rsidP="00F30DEE">
      <w:pPr>
        <w:pStyle w:val="Paragraphedeliste"/>
        <w:numPr>
          <w:ilvl w:val="0"/>
          <w:numId w:val="99"/>
        </w:numPr>
        <w:shd w:val="clear" w:color="auto" w:fill="FFFFFF"/>
        <w:spacing w:before="300" w:after="300" w:line="360" w:lineRule="atLeast"/>
        <w:ind w:right="500"/>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Kikwit: Avenue Université (1,8 kilomètres) ;</w:t>
      </w:r>
    </w:p>
    <w:p w14:paraId="0B34BE47" w14:textId="2D17BCC2" w:rsidR="000D4709" w:rsidRPr="0084542E" w:rsidRDefault="000D4709" w:rsidP="00F30DEE">
      <w:pPr>
        <w:pStyle w:val="Paragraphedeliste"/>
        <w:numPr>
          <w:ilvl w:val="0"/>
          <w:numId w:val="99"/>
        </w:numPr>
        <w:shd w:val="clear" w:color="auto" w:fill="FFFFFF"/>
        <w:spacing w:before="300" w:after="300" w:line="360" w:lineRule="atLeast"/>
        <w:ind w:right="500"/>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Kindu: Avenue Evêché (1,24 kilomètres) ;</w:t>
      </w:r>
    </w:p>
    <w:p w14:paraId="247ED778" w14:textId="02B1230A" w:rsidR="000D4709" w:rsidRPr="0084542E" w:rsidRDefault="000D4709" w:rsidP="00F30DEE">
      <w:pPr>
        <w:pStyle w:val="Paragraphedeliste"/>
        <w:numPr>
          <w:ilvl w:val="0"/>
          <w:numId w:val="99"/>
        </w:numPr>
        <w:shd w:val="clear" w:color="auto" w:fill="FFFFFF"/>
        <w:spacing w:before="300" w:after="300" w:line="360" w:lineRule="atLeast"/>
        <w:ind w:right="500"/>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Mbandaka: Avenue Yassanyama (3,1 kilomètres).</w:t>
      </w:r>
    </w:p>
    <w:p w14:paraId="1A491511" w14:textId="45D556FF" w:rsidR="000D4709" w:rsidRPr="0084542E" w:rsidRDefault="000D4709" w:rsidP="009C50BC">
      <w:pPr>
        <w:shd w:val="clear" w:color="auto" w:fill="FFFFFF"/>
        <w:spacing w:before="300" w:after="300" w:line="360" w:lineRule="atLeast"/>
        <w:ind w:right="-100"/>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 xml:space="preserve">Des investissements subséquents seront déterminés sur la base des Plans de Développement Locaux dont leurs confections seront appuyées sous la composante 2. La création d’emplois </w:t>
      </w:r>
      <w:r w:rsidRPr="0084542E">
        <w:rPr>
          <w:rFonts w:ascii="Andalus" w:eastAsia="Calibri" w:hAnsi="Andalus" w:cs="Andalus"/>
          <w:kern w:val="28"/>
          <w:sz w:val="24"/>
          <w:szCs w:val="24"/>
          <w:lang w:val="fr-CD"/>
        </w:rPr>
        <w:lastRenderedPageBreak/>
        <w:t>temporaires par l'utilisation des techniques de construction de la main-d’œuvre intensive fera partie intégrale.</w:t>
      </w:r>
      <w:r w:rsidR="009C50BC" w:rsidRPr="0084542E">
        <w:rPr>
          <w:rFonts w:ascii="Andalus" w:eastAsia="Calibri" w:hAnsi="Andalus" w:cs="Andalus"/>
          <w:kern w:val="28"/>
          <w:sz w:val="24"/>
          <w:szCs w:val="24"/>
          <w:lang w:val="fr-CD"/>
        </w:rPr>
        <w:t xml:space="preserve"> </w:t>
      </w:r>
      <w:r w:rsidRPr="0084542E">
        <w:rPr>
          <w:rFonts w:ascii="Andalus" w:eastAsia="Calibri" w:hAnsi="Andalus" w:cs="Andalus"/>
          <w:kern w:val="28"/>
          <w:sz w:val="24"/>
          <w:szCs w:val="24"/>
          <w:lang w:val="fr-CD"/>
        </w:rPr>
        <w:t>Cette composante ne sera pas assujettie aux conditions de performance parce que le gouvernement a pris la décision de réaliser des investissements essentiels dans les villes, indépendamment des mesures de performance. En conséquence, puisqu'il est essentiel d'effectuer des investissements structurants des villes du projet, il a été convenu de programmer ces investissements indépendamment de la performance des villes. Les fonds seront répartis entre les villes sur base d'une formule par laquelle chaque ville recevra une allocation de base d'USD 5 M, et pour le reste, l'allocation se fera en fonction de la taille de la population. Cette formule a été déterminée pour s'assurer que chaque ville reçoive des fonds suffisants pour répondre aux besoins initiaux de structuration des investissements tout en reconnaissant que les plus grandes villes ont des besoins plus substantiels.</w:t>
      </w:r>
    </w:p>
    <w:p w14:paraId="00B9DA5D" w14:textId="77777777" w:rsidR="000D4709" w:rsidRPr="0084542E" w:rsidRDefault="000D4709" w:rsidP="000D4709">
      <w:pPr>
        <w:shd w:val="clear" w:color="auto" w:fill="FFFFFF"/>
        <w:spacing w:before="300" w:after="300" w:line="360" w:lineRule="atLeast"/>
        <w:ind w:right="-100"/>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Les fonds seraient répartis tels que présentés dans le tableau ci-dessous.</w:t>
      </w:r>
    </w:p>
    <w:tbl>
      <w:tblPr>
        <w:tblW w:w="4950" w:type="pct"/>
        <w:tblCellSpacing w:w="15" w:type="dxa"/>
        <w:tblCellMar>
          <w:top w:w="15" w:type="dxa"/>
          <w:left w:w="15" w:type="dxa"/>
          <w:bottom w:w="15" w:type="dxa"/>
          <w:right w:w="15" w:type="dxa"/>
        </w:tblCellMar>
        <w:tblLook w:val="04A0" w:firstRow="1" w:lastRow="0" w:firstColumn="1" w:lastColumn="0" w:noHBand="0" w:noVBand="1"/>
      </w:tblPr>
      <w:tblGrid>
        <w:gridCol w:w="1583"/>
        <w:gridCol w:w="1397"/>
        <w:gridCol w:w="2718"/>
        <w:gridCol w:w="1369"/>
        <w:gridCol w:w="1869"/>
      </w:tblGrid>
      <w:tr w:rsidR="000D4709" w:rsidRPr="0084542E" w14:paraId="531F7C2E" w14:textId="77777777" w:rsidTr="007D156E">
        <w:trPr>
          <w:tblCellSpacing w:w="15" w:type="dxa"/>
        </w:trPr>
        <w:tc>
          <w:tcPr>
            <w:tcW w:w="0" w:type="auto"/>
            <w:gridSpan w:val="5"/>
            <w:tcBorders>
              <w:top w:val="nil"/>
              <w:left w:val="nil"/>
              <w:bottom w:val="nil"/>
              <w:right w:val="nil"/>
            </w:tcBorders>
            <w:tcMar>
              <w:top w:w="15" w:type="dxa"/>
              <w:left w:w="15" w:type="dxa"/>
              <w:bottom w:w="15" w:type="dxa"/>
              <w:right w:w="240" w:type="dxa"/>
            </w:tcMar>
            <w:vAlign w:val="center"/>
            <w:hideMark/>
          </w:tcPr>
          <w:p w14:paraId="74FAC333" w14:textId="77777777" w:rsidR="000D4709" w:rsidRPr="0084542E" w:rsidRDefault="000D4709" w:rsidP="000D4709">
            <w:pPr>
              <w:spacing w:after="0" w:line="360" w:lineRule="atLeast"/>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Tableau 1: Composante 1 Allocation par Ville</w:t>
            </w:r>
          </w:p>
        </w:tc>
      </w:tr>
      <w:tr w:rsidR="009C50BC" w:rsidRPr="0084542E" w14:paraId="6994B156" w14:textId="77777777" w:rsidTr="007D156E">
        <w:trPr>
          <w:tblCellSpacing w:w="15" w:type="dxa"/>
        </w:trPr>
        <w:tc>
          <w:tcPr>
            <w:tcW w:w="0" w:type="auto"/>
            <w:tcBorders>
              <w:bottom w:val="single" w:sz="18" w:space="0" w:color="CCCCCC"/>
            </w:tcBorders>
            <w:tcMar>
              <w:top w:w="15" w:type="dxa"/>
              <w:left w:w="15" w:type="dxa"/>
              <w:bottom w:w="15" w:type="dxa"/>
              <w:right w:w="240" w:type="dxa"/>
            </w:tcMar>
            <w:vAlign w:val="center"/>
            <w:hideMark/>
          </w:tcPr>
          <w:p w14:paraId="79EBD171" w14:textId="77777777" w:rsidR="000D4709" w:rsidRPr="0084542E" w:rsidRDefault="000D4709" w:rsidP="000D4709">
            <w:pPr>
              <w:spacing w:after="0" w:line="360" w:lineRule="atLeast"/>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Ville</w:t>
            </w:r>
          </w:p>
        </w:tc>
        <w:tc>
          <w:tcPr>
            <w:tcW w:w="0" w:type="auto"/>
            <w:tcBorders>
              <w:bottom w:val="single" w:sz="18" w:space="0" w:color="CCCCCC"/>
            </w:tcBorders>
            <w:tcMar>
              <w:top w:w="15" w:type="dxa"/>
              <w:left w:w="15" w:type="dxa"/>
              <w:bottom w:w="15" w:type="dxa"/>
              <w:right w:w="240" w:type="dxa"/>
            </w:tcMar>
            <w:vAlign w:val="center"/>
            <w:hideMark/>
          </w:tcPr>
          <w:p w14:paraId="66CEC8FF" w14:textId="77777777" w:rsidR="000D4709" w:rsidRPr="0084542E" w:rsidRDefault="000D4709" w:rsidP="000D4709">
            <w:pPr>
              <w:spacing w:after="0" w:line="360" w:lineRule="atLeast"/>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Population</w:t>
            </w:r>
          </w:p>
        </w:tc>
        <w:tc>
          <w:tcPr>
            <w:tcW w:w="0" w:type="auto"/>
            <w:tcBorders>
              <w:bottom w:val="single" w:sz="18" w:space="0" w:color="CCCCCC"/>
            </w:tcBorders>
            <w:tcMar>
              <w:top w:w="15" w:type="dxa"/>
              <w:left w:w="15" w:type="dxa"/>
              <w:bottom w:w="15" w:type="dxa"/>
              <w:right w:w="240" w:type="dxa"/>
            </w:tcMar>
            <w:vAlign w:val="center"/>
            <w:hideMark/>
          </w:tcPr>
          <w:p w14:paraId="2601BCAC" w14:textId="77777777" w:rsidR="000D4709" w:rsidRPr="0084542E" w:rsidRDefault="000D4709" w:rsidP="000D4709">
            <w:pPr>
              <w:spacing w:after="0" w:line="360" w:lineRule="atLeast"/>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Part de la Population de</w:t>
            </w:r>
            <w:r w:rsidRPr="0084542E">
              <w:rPr>
                <w:rFonts w:ascii="Andalus" w:eastAsia="Calibri" w:hAnsi="Andalus" w:cs="Andalus"/>
                <w:kern w:val="28"/>
                <w:sz w:val="24"/>
                <w:szCs w:val="24"/>
                <w:lang w:val="fr-CD"/>
              </w:rPr>
              <w:br/>
              <w:t>ville du projet</w:t>
            </w:r>
          </w:p>
        </w:tc>
        <w:tc>
          <w:tcPr>
            <w:tcW w:w="0" w:type="auto"/>
            <w:tcBorders>
              <w:bottom w:val="single" w:sz="18" w:space="0" w:color="CCCCCC"/>
            </w:tcBorders>
            <w:tcMar>
              <w:top w:w="15" w:type="dxa"/>
              <w:left w:w="15" w:type="dxa"/>
              <w:bottom w:w="15" w:type="dxa"/>
              <w:right w:w="240" w:type="dxa"/>
            </w:tcMar>
            <w:vAlign w:val="center"/>
            <w:hideMark/>
          </w:tcPr>
          <w:p w14:paraId="2BAFEAC0" w14:textId="3B5D84A1" w:rsidR="000D4709" w:rsidRPr="0084542E" w:rsidRDefault="009C50BC" w:rsidP="000D4709">
            <w:pPr>
              <w:spacing w:after="0" w:line="360" w:lineRule="atLeast"/>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 xml:space="preserve">Allocation </w:t>
            </w:r>
            <w:r w:rsidR="000D4709" w:rsidRPr="0084542E">
              <w:rPr>
                <w:rFonts w:ascii="Andalus" w:eastAsia="Calibri" w:hAnsi="Andalus" w:cs="Andalus"/>
                <w:kern w:val="28"/>
                <w:sz w:val="24"/>
                <w:szCs w:val="24"/>
                <w:lang w:val="fr-CD"/>
              </w:rPr>
              <w:br/>
              <w:t>(USD M)</w:t>
            </w:r>
          </w:p>
        </w:tc>
        <w:tc>
          <w:tcPr>
            <w:tcW w:w="0" w:type="auto"/>
            <w:tcBorders>
              <w:bottom w:val="single" w:sz="18" w:space="0" w:color="CCCCCC"/>
            </w:tcBorders>
            <w:tcMar>
              <w:top w:w="15" w:type="dxa"/>
              <w:left w:w="15" w:type="dxa"/>
              <w:bottom w:w="15" w:type="dxa"/>
              <w:right w:w="240" w:type="dxa"/>
            </w:tcMar>
            <w:vAlign w:val="center"/>
            <w:hideMark/>
          </w:tcPr>
          <w:p w14:paraId="16CDA08B" w14:textId="77777777" w:rsidR="000D4709" w:rsidRPr="0084542E" w:rsidRDefault="000D4709" w:rsidP="000D4709">
            <w:pPr>
              <w:spacing w:after="0" w:line="360" w:lineRule="atLeast"/>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Allocation par</w:t>
            </w:r>
            <w:r w:rsidRPr="0084542E">
              <w:rPr>
                <w:rFonts w:ascii="Andalus" w:eastAsia="Calibri" w:hAnsi="Andalus" w:cs="Andalus"/>
                <w:kern w:val="28"/>
                <w:sz w:val="24"/>
                <w:szCs w:val="24"/>
                <w:lang w:val="fr-CD"/>
              </w:rPr>
              <w:br/>
              <w:t>habitant (USD)</w:t>
            </w:r>
          </w:p>
        </w:tc>
      </w:tr>
      <w:tr w:rsidR="009C50BC" w:rsidRPr="0084542E" w14:paraId="0D5092DF" w14:textId="77777777" w:rsidTr="007D156E">
        <w:trPr>
          <w:tblCellSpacing w:w="15" w:type="dxa"/>
        </w:trPr>
        <w:tc>
          <w:tcPr>
            <w:tcW w:w="0" w:type="auto"/>
            <w:hideMark/>
          </w:tcPr>
          <w:p w14:paraId="08641CF8" w14:textId="77777777" w:rsidR="000D4709" w:rsidRPr="0084542E" w:rsidRDefault="000D4709" w:rsidP="000D4709">
            <w:pPr>
              <w:spacing w:after="0" w:line="360" w:lineRule="atLeast"/>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Matadi</w:t>
            </w:r>
          </w:p>
        </w:tc>
        <w:tc>
          <w:tcPr>
            <w:tcW w:w="0" w:type="auto"/>
            <w:hideMark/>
          </w:tcPr>
          <w:p w14:paraId="03B7F8B7" w14:textId="77777777" w:rsidR="000D4709" w:rsidRPr="0084542E" w:rsidRDefault="000D4709" w:rsidP="000D4709">
            <w:pPr>
              <w:spacing w:after="0" w:line="360" w:lineRule="atLeast"/>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204 016</w:t>
            </w:r>
          </w:p>
        </w:tc>
        <w:tc>
          <w:tcPr>
            <w:tcW w:w="0" w:type="auto"/>
            <w:hideMark/>
          </w:tcPr>
          <w:p w14:paraId="43CD34CF" w14:textId="77777777" w:rsidR="000D4709" w:rsidRPr="0084542E" w:rsidRDefault="000D4709" w:rsidP="000D4709">
            <w:pPr>
              <w:spacing w:after="0" w:line="360" w:lineRule="atLeast"/>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11 %</w:t>
            </w:r>
          </w:p>
        </w:tc>
        <w:tc>
          <w:tcPr>
            <w:tcW w:w="0" w:type="auto"/>
            <w:hideMark/>
          </w:tcPr>
          <w:p w14:paraId="326FC91C" w14:textId="77777777" w:rsidR="000D4709" w:rsidRPr="0084542E" w:rsidRDefault="000D4709" w:rsidP="000D4709">
            <w:pPr>
              <w:spacing w:after="0" w:line="360" w:lineRule="atLeast"/>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7,17</w:t>
            </w:r>
          </w:p>
        </w:tc>
        <w:tc>
          <w:tcPr>
            <w:tcW w:w="0" w:type="auto"/>
            <w:hideMark/>
          </w:tcPr>
          <w:p w14:paraId="0582FDD5" w14:textId="77777777" w:rsidR="000D4709" w:rsidRPr="0084542E" w:rsidRDefault="000D4709" w:rsidP="000D4709">
            <w:pPr>
              <w:spacing w:after="0" w:line="360" w:lineRule="atLeast"/>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35,13</w:t>
            </w:r>
          </w:p>
        </w:tc>
      </w:tr>
      <w:tr w:rsidR="009C50BC" w:rsidRPr="0084542E" w14:paraId="2CC39357" w14:textId="77777777" w:rsidTr="007D156E">
        <w:trPr>
          <w:tblCellSpacing w:w="15" w:type="dxa"/>
        </w:trPr>
        <w:tc>
          <w:tcPr>
            <w:tcW w:w="0" w:type="auto"/>
            <w:hideMark/>
          </w:tcPr>
          <w:p w14:paraId="671F3B38" w14:textId="77777777" w:rsidR="000D4709" w:rsidRPr="0084542E" w:rsidRDefault="000D4709" w:rsidP="000D4709">
            <w:pPr>
              <w:spacing w:after="0" w:line="360" w:lineRule="atLeast"/>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Kikwit</w:t>
            </w:r>
          </w:p>
        </w:tc>
        <w:tc>
          <w:tcPr>
            <w:tcW w:w="0" w:type="auto"/>
            <w:hideMark/>
          </w:tcPr>
          <w:p w14:paraId="342FB4C0" w14:textId="77777777" w:rsidR="000D4709" w:rsidRPr="0084542E" w:rsidRDefault="000D4709" w:rsidP="000D4709">
            <w:pPr>
              <w:spacing w:after="0" w:line="360" w:lineRule="atLeast"/>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163 993</w:t>
            </w:r>
          </w:p>
        </w:tc>
        <w:tc>
          <w:tcPr>
            <w:tcW w:w="0" w:type="auto"/>
            <w:hideMark/>
          </w:tcPr>
          <w:p w14:paraId="253608B0" w14:textId="77777777" w:rsidR="000D4709" w:rsidRPr="0084542E" w:rsidRDefault="000D4709" w:rsidP="000D4709">
            <w:pPr>
              <w:spacing w:after="0" w:line="360" w:lineRule="atLeast"/>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9 %</w:t>
            </w:r>
          </w:p>
        </w:tc>
        <w:tc>
          <w:tcPr>
            <w:tcW w:w="0" w:type="auto"/>
            <w:hideMark/>
          </w:tcPr>
          <w:p w14:paraId="24F800BC" w14:textId="77777777" w:rsidR="000D4709" w:rsidRPr="0084542E" w:rsidRDefault="000D4709" w:rsidP="000D4709">
            <w:pPr>
              <w:spacing w:after="0" w:line="360" w:lineRule="atLeast"/>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6,74</w:t>
            </w:r>
          </w:p>
        </w:tc>
        <w:tc>
          <w:tcPr>
            <w:tcW w:w="0" w:type="auto"/>
            <w:hideMark/>
          </w:tcPr>
          <w:p w14:paraId="5940F9FF" w14:textId="77777777" w:rsidR="000D4709" w:rsidRPr="0084542E" w:rsidRDefault="000D4709" w:rsidP="000D4709">
            <w:pPr>
              <w:spacing w:after="0" w:line="360" w:lineRule="atLeast"/>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41,11</w:t>
            </w:r>
          </w:p>
        </w:tc>
      </w:tr>
      <w:tr w:rsidR="009C50BC" w:rsidRPr="0084542E" w14:paraId="580577A0" w14:textId="77777777" w:rsidTr="007D156E">
        <w:trPr>
          <w:tblCellSpacing w:w="15" w:type="dxa"/>
        </w:trPr>
        <w:tc>
          <w:tcPr>
            <w:tcW w:w="0" w:type="auto"/>
            <w:hideMark/>
          </w:tcPr>
          <w:p w14:paraId="65F83311" w14:textId="77777777" w:rsidR="000D4709" w:rsidRPr="0084542E" w:rsidRDefault="000D4709" w:rsidP="000D4709">
            <w:pPr>
              <w:spacing w:after="0" w:line="360" w:lineRule="atLeast"/>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Mbandaka</w:t>
            </w:r>
          </w:p>
        </w:tc>
        <w:tc>
          <w:tcPr>
            <w:tcW w:w="0" w:type="auto"/>
            <w:hideMark/>
          </w:tcPr>
          <w:p w14:paraId="7DCBF16F" w14:textId="77777777" w:rsidR="000D4709" w:rsidRPr="0084542E" w:rsidRDefault="000D4709" w:rsidP="000D4709">
            <w:pPr>
              <w:spacing w:after="0" w:line="360" w:lineRule="atLeast"/>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660 056</w:t>
            </w:r>
          </w:p>
        </w:tc>
        <w:tc>
          <w:tcPr>
            <w:tcW w:w="0" w:type="auto"/>
            <w:hideMark/>
          </w:tcPr>
          <w:p w14:paraId="13FA1C7F" w14:textId="77777777" w:rsidR="000D4709" w:rsidRPr="0084542E" w:rsidRDefault="000D4709" w:rsidP="000D4709">
            <w:pPr>
              <w:spacing w:after="0" w:line="360" w:lineRule="atLeast"/>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35 %</w:t>
            </w:r>
          </w:p>
        </w:tc>
        <w:tc>
          <w:tcPr>
            <w:tcW w:w="0" w:type="auto"/>
            <w:hideMark/>
          </w:tcPr>
          <w:p w14:paraId="7D2400A3" w14:textId="77777777" w:rsidR="000D4709" w:rsidRPr="0084542E" w:rsidRDefault="000D4709" w:rsidP="000D4709">
            <w:pPr>
              <w:spacing w:after="0" w:line="360" w:lineRule="atLeast"/>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12,01</w:t>
            </w:r>
          </w:p>
        </w:tc>
        <w:tc>
          <w:tcPr>
            <w:tcW w:w="0" w:type="auto"/>
            <w:hideMark/>
          </w:tcPr>
          <w:p w14:paraId="69395883" w14:textId="77777777" w:rsidR="000D4709" w:rsidRPr="0084542E" w:rsidRDefault="000D4709" w:rsidP="000D4709">
            <w:pPr>
              <w:spacing w:after="0" w:line="360" w:lineRule="atLeast"/>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18,20</w:t>
            </w:r>
          </w:p>
        </w:tc>
      </w:tr>
      <w:tr w:rsidR="009C50BC" w:rsidRPr="0084542E" w14:paraId="3ED4B6A3" w14:textId="77777777" w:rsidTr="007D156E">
        <w:trPr>
          <w:tblCellSpacing w:w="15" w:type="dxa"/>
        </w:trPr>
        <w:tc>
          <w:tcPr>
            <w:tcW w:w="0" w:type="auto"/>
            <w:hideMark/>
          </w:tcPr>
          <w:p w14:paraId="64CB0D63" w14:textId="77777777" w:rsidR="000D4709" w:rsidRPr="0084542E" w:rsidRDefault="000D4709" w:rsidP="000D4709">
            <w:pPr>
              <w:spacing w:after="0" w:line="360" w:lineRule="atLeast"/>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Kindu</w:t>
            </w:r>
          </w:p>
        </w:tc>
        <w:tc>
          <w:tcPr>
            <w:tcW w:w="0" w:type="auto"/>
            <w:hideMark/>
          </w:tcPr>
          <w:p w14:paraId="5CCD8E1E" w14:textId="77777777" w:rsidR="000D4709" w:rsidRPr="0084542E" w:rsidRDefault="000D4709" w:rsidP="000D4709">
            <w:pPr>
              <w:spacing w:after="0" w:line="360" w:lineRule="atLeast"/>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366 000</w:t>
            </w:r>
          </w:p>
        </w:tc>
        <w:tc>
          <w:tcPr>
            <w:tcW w:w="0" w:type="auto"/>
            <w:hideMark/>
          </w:tcPr>
          <w:p w14:paraId="54D1F81A" w14:textId="77777777" w:rsidR="000D4709" w:rsidRPr="0084542E" w:rsidRDefault="000D4709" w:rsidP="000D4709">
            <w:pPr>
              <w:spacing w:after="0" w:line="360" w:lineRule="atLeast"/>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19 %</w:t>
            </w:r>
          </w:p>
        </w:tc>
        <w:tc>
          <w:tcPr>
            <w:tcW w:w="0" w:type="auto"/>
            <w:hideMark/>
          </w:tcPr>
          <w:p w14:paraId="1627EA2B" w14:textId="77777777" w:rsidR="000D4709" w:rsidRPr="0084542E" w:rsidRDefault="000D4709" w:rsidP="000D4709">
            <w:pPr>
              <w:spacing w:after="0" w:line="360" w:lineRule="atLeast"/>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8,89</w:t>
            </w:r>
          </w:p>
        </w:tc>
        <w:tc>
          <w:tcPr>
            <w:tcW w:w="0" w:type="auto"/>
            <w:hideMark/>
          </w:tcPr>
          <w:p w14:paraId="144F3C9B" w14:textId="77777777" w:rsidR="000D4709" w:rsidRPr="0084542E" w:rsidRDefault="000D4709" w:rsidP="000D4709">
            <w:pPr>
              <w:spacing w:after="0" w:line="360" w:lineRule="atLeast"/>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24,28</w:t>
            </w:r>
          </w:p>
        </w:tc>
      </w:tr>
      <w:tr w:rsidR="009C50BC" w:rsidRPr="0084542E" w14:paraId="44CBE48A" w14:textId="77777777" w:rsidTr="007D156E">
        <w:trPr>
          <w:tblCellSpacing w:w="15" w:type="dxa"/>
        </w:trPr>
        <w:tc>
          <w:tcPr>
            <w:tcW w:w="0" w:type="auto"/>
            <w:hideMark/>
          </w:tcPr>
          <w:p w14:paraId="016F6B21" w14:textId="77777777" w:rsidR="000D4709" w:rsidRPr="0084542E" w:rsidRDefault="000D4709" w:rsidP="000D4709">
            <w:pPr>
              <w:spacing w:after="0" w:line="360" w:lineRule="atLeast"/>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Bukavu</w:t>
            </w:r>
          </w:p>
        </w:tc>
        <w:tc>
          <w:tcPr>
            <w:tcW w:w="0" w:type="auto"/>
            <w:hideMark/>
          </w:tcPr>
          <w:p w14:paraId="2A6D7149" w14:textId="77777777" w:rsidR="000D4709" w:rsidRPr="0084542E" w:rsidRDefault="000D4709" w:rsidP="000D4709">
            <w:pPr>
              <w:spacing w:after="0" w:line="360" w:lineRule="atLeast"/>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277 102</w:t>
            </w:r>
          </w:p>
        </w:tc>
        <w:tc>
          <w:tcPr>
            <w:tcW w:w="0" w:type="auto"/>
            <w:hideMark/>
          </w:tcPr>
          <w:p w14:paraId="439FBC03" w14:textId="77777777" w:rsidR="000D4709" w:rsidRPr="0084542E" w:rsidRDefault="000D4709" w:rsidP="000D4709">
            <w:pPr>
              <w:spacing w:after="0" w:line="360" w:lineRule="atLeast"/>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15 %</w:t>
            </w:r>
          </w:p>
        </w:tc>
        <w:tc>
          <w:tcPr>
            <w:tcW w:w="0" w:type="auto"/>
            <w:hideMark/>
          </w:tcPr>
          <w:p w14:paraId="61FC90CC" w14:textId="77777777" w:rsidR="000D4709" w:rsidRPr="0084542E" w:rsidRDefault="000D4709" w:rsidP="000D4709">
            <w:pPr>
              <w:spacing w:after="0" w:line="360" w:lineRule="atLeast"/>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7,94</w:t>
            </w:r>
          </w:p>
        </w:tc>
        <w:tc>
          <w:tcPr>
            <w:tcW w:w="0" w:type="auto"/>
            <w:hideMark/>
          </w:tcPr>
          <w:p w14:paraId="314BD234" w14:textId="77777777" w:rsidR="000D4709" w:rsidRPr="0084542E" w:rsidRDefault="000D4709" w:rsidP="000D4709">
            <w:pPr>
              <w:spacing w:after="0" w:line="360" w:lineRule="atLeast"/>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28,66</w:t>
            </w:r>
          </w:p>
        </w:tc>
      </w:tr>
      <w:tr w:rsidR="009C50BC" w:rsidRPr="0084542E" w14:paraId="3DD63380" w14:textId="77777777" w:rsidTr="007D156E">
        <w:trPr>
          <w:tblCellSpacing w:w="15" w:type="dxa"/>
        </w:trPr>
        <w:tc>
          <w:tcPr>
            <w:tcW w:w="0" w:type="auto"/>
            <w:hideMark/>
          </w:tcPr>
          <w:p w14:paraId="5D0B5F31" w14:textId="77777777" w:rsidR="000D4709" w:rsidRPr="0084542E" w:rsidRDefault="000D4709" w:rsidP="000D4709">
            <w:pPr>
              <w:spacing w:after="0" w:line="360" w:lineRule="atLeast"/>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Kalemie</w:t>
            </w:r>
          </w:p>
        </w:tc>
        <w:tc>
          <w:tcPr>
            <w:tcW w:w="0" w:type="auto"/>
            <w:hideMark/>
          </w:tcPr>
          <w:p w14:paraId="184FCB92" w14:textId="77777777" w:rsidR="000D4709" w:rsidRPr="0084542E" w:rsidRDefault="000D4709" w:rsidP="000D4709">
            <w:pPr>
              <w:spacing w:after="0" w:line="360" w:lineRule="atLeast"/>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212 000</w:t>
            </w:r>
          </w:p>
        </w:tc>
        <w:tc>
          <w:tcPr>
            <w:tcW w:w="0" w:type="auto"/>
            <w:hideMark/>
          </w:tcPr>
          <w:p w14:paraId="484161AD" w14:textId="77777777" w:rsidR="000D4709" w:rsidRPr="0084542E" w:rsidRDefault="000D4709" w:rsidP="000D4709">
            <w:pPr>
              <w:spacing w:after="0" w:line="360" w:lineRule="atLeast"/>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11 %</w:t>
            </w:r>
          </w:p>
        </w:tc>
        <w:tc>
          <w:tcPr>
            <w:tcW w:w="0" w:type="auto"/>
            <w:hideMark/>
          </w:tcPr>
          <w:p w14:paraId="0F4D0830" w14:textId="77777777" w:rsidR="000D4709" w:rsidRPr="0084542E" w:rsidRDefault="000D4709" w:rsidP="000D4709">
            <w:pPr>
              <w:spacing w:after="0" w:line="360" w:lineRule="atLeast"/>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7,25</w:t>
            </w:r>
          </w:p>
        </w:tc>
        <w:tc>
          <w:tcPr>
            <w:tcW w:w="0" w:type="auto"/>
            <w:hideMark/>
          </w:tcPr>
          <w:p w14:paraId="193FC0DA" w14:textId="77777777" w:rsidR="000D4709" w:rsidRPr="0084542E" w:rsidRDefault="000D4709" w:rsidP="000D4709">
            <w:pPr>
              <w:spacing w:after="0" w:line="360" w:lineRule="atLeast"/>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34,21</w:t>
            </w:r>
          </w:p>
        </w:tc>
      </w:tr>
      <w:tr w:rsidR="009C50BC" w:rsidRPr="0084542E" w14:paraId="331945C4" w14:textId="77777777" w:rsidTr="007D156E">
        <w:trPr>
          <w:tblCellSpacing w:w="15" w:type="dxa"/>
        </w:trPr>
        <w:tc>
          <w:tcPr>
            <w:tcW w:w="0" w:type="auto"/>
            <w:hideMark/>
          </w:tcPr>
          <w:p w14:paraId="5D829A34" w14:textId="77777777" w:rsidR="000D4709" w:rsidRPr="0084542E" w:rsidRDefault="000D4709" w:rsidP="000D4709">
            <w:pPr>
              <w:spacing w:after="0" w:line="360" w:lineRule="atLeast"/>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Total six villes</w:t>
            </w:r>
          </w:p>
        </w:tc>
        <w:tc>
          <w:tcPr>
            <w:tcW w:w="0" w:type="auto"/>
            <w:hideMark/>
          </w:tcPr>
          <w:p w14:paraId="76629B86" w14:textId="77777777" w:rsidR="000D4709" w:rsidRPr="0084542E" w:rsidRDefault="000D4709" w:rsidP="000D4709">
            <w:pPr>
              <w:spacing w:after="0" w:line="360" w:lineRule="atLeast"/>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1 883 167</w:t>
            </w:r>
          </w:p>
        </w:tc>
        <w:tc>
          <w:tcPr>
            <w:tcW w:w="0" w:type="auto"/>
            <w:hideMark/>
          </w:tcPr>
          <w:p w14:paraId="3FF54D54" w14:textId="77777777" w:rsidR="000D4709" w:rsidRPr="0084542E" w:rsidRDefault="000D4709" w:rsidP="000D4709">
            <w:pPr>
              <w:spacing w:after="0" w:line="360" w:lineRule="atLeast"/>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100 %</w:t>
            </w:r>
          </w:p>
        </w:tc>
        <w:tc>
          <w:tcPr>
            <w:tcW w:w="0" w:type="auto"/>
            <w:hideMark/>
          </w:tcPr>
          <w:p w14:paraId="40A46DDA" w14:textId="77777777" w:rsidR="000D4709" w:rsidRPr="0084542E" w:rsidRDefault="000D4709" w:rsidP="000D4709">
            <w:pPr>
              <w:spacing w:after="0" w:line="360" w:lineRule="atLeast"/>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50,00</w:t>
            </w:r>
          </w:p>
        </w:tc>
        <w:tc>
          <w:tcPr>
            <w:tcW w:w="0" w:type="auto"/>
            <w:hideMark/>
          </w:tcPr>
          <w:p w14:paraId="7F1711F8" w14:textId="77777777" w:rsidR="000D4709" w:rsidRPr="0084542E" w:rsidRDefault="000D4709" w:rsidP="000D4709">
            <w:pPr>
              <w:spacing w:after="0" w:line="360" w:lineRule="atLeast"/>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26, 55</w:t>
            </w:r>
          </w:p>
        </w:tc>
      </w:tr>
    </w:tbl>
    <w:p w14:paraId="6B962E9E" w14:textId="046410B2" w:rsidR="000D4709" w:rsidRPr="0084542E" w:rsidRDefault="000D4709" w:rsidP="009C50BC">
      <w:pPr>
        <w:pStyle w:val="Paragraphedeliste"/>
        <w:shd w:val="clear" w:color="auto" w:fill="FFFFFF"/>
        <w:spacing w:before="300" w:after="300" w:line="360" w:lineRule="atLeast"/>
        <w:ind w:left="0" w:right="-100"/>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 xml:space="preserve">Les travaux comportent plusieurs phases ; la première phase étant déterminée pendant l'évaluation du projet avec une dotation maximum d’USD 3 M par ville pour commencer des travaux dans chaque ville. Les travaux pour la première phase seront lancés dans chaque ville aussitôt après l’entrée en vigueur du projet. Ensuite, le démarrage des travaux suivants sera soumis à l'élaboration d'un Plan de Développement Local en vue de fixer les priorités en matière d'investissement. On s'attend à ce que l'allocation entière de la composante 1 par ville soit engagée dans les trois premières années de la mise en </w:t>
      </w:r>
      <w:r w:rsidR="00375FCD" w:rsidRPr="0084542E">
        <w:rPr>
          <w:rFonts w:ascii="Andalus" w:eastAsia="Calibri" w:hAnsi="Andalus" w:cs="Andalus"/>
          <w:kern w:val="28"/>
          <w:sz w:val="24"/>
          <w:szCs w:val="24"/>
          <w:lang w:val="fr-CD"/>
        </w:rPr>
        <w:t>œuvre</w:t>
      </w:r>
      <w:r w:rsidRPr="0084542E">
        <w:rPr>
          <w:rFonts w:ascii="Andalus" w:eastAsia="Calibri" w:hAnsi="Andalus" w:cs="Andalus"/>
          <w:kern w:val="28"/>
          <w:sz w:val="24"/>
          <w:szCs w:val="24"/>
          <w:lang w:val="fr-CD"/>
        </w:rPr>
        <w:t xml:space="preserve"> du projet.</w:t>
      </w:r>
    </w:p>
    <w:p w14:paraId="7E0B00AA" w14:textId="0B9A83FE" w:rsidR="000C6E2E" w:rsidRPr="0084542E" w:rsidRDefault="000C6E2E" w:rsidP="00F30DEE">
      <w:pPr>
        <w:pStyle w:val="Titre1"/>
        <w:numPr>
          <w:ilvl w:val="2"/>
          <w:numId w:val="1"/>
        </w:numPr>
        <w:rPr>
          <w:rFonts w:ascii="Andalus" w:eastAsia="Calibri" w:hAnsi="Andalus" w:cs="Andalus"/>
          <w:kern w:val="28"/>
          <w:sz w:val="24"/>
          <w:szCs w:val="24"/>
          <w:lang w:val="fr-CD"/>
        </w:rPr>
      </w:pPr>
      <w:bookmarkStart w:id="182" w:name="_Toc11305680"/>
      <w:r w:rsidRPr="0084542E">
        <w:rPr>
          <w:rFonts w:ascii="Andalus" w:eastAsia="Calibri" w:hAnsi="Andalus" w:cs="Andalus"/>
          <w:color w:val="auto"/>
          <w:kern w:val="28"/>
          <w:sz w:val="24"/>
          <w:szCs w:val="24"/>
          <w:lang w:val="fr-CD" w:eastAsia="en-US"/>
        </w:rPr>
        <w:t>La composante 2 "Gouvernance urbaine"</w:t>
      </w:r>
      <w:bookmarkEnd w:id="182"/>
      <w:r w:rsidRPr="0084542E">
        <w:rPr>
          <w:rFonts w:ascii="Andalus" w:eastAsia="Calibri" w:hAnsi="Andalus" w:cs="Andalus"/>
          <w:color w:val="auto"/>
          <w:kern w:val="28"/>
          <w:sz w:val="24"/>
          <w:szCs w:val="24"/>
          <w:lang w:val="fr-CD" w:eastAsia="en-US"/>
        </w:rPr>
        <w:t xml:space="preserve"> </w:t>
      </w:r>
    </w:p>
    <w:p w14:paraId="6A4D2AC1" w14:textId="072588A6" w:rsidR="000C6E2E" w:rsidRPr="0084542E" w:rsidRDefault="000C6E2E" w:rsidP="000D4709">
      <w:pPr>
        <w:shd w:val="clear" w:color="auto" w:fill="FFFFFF"/>
        <w:spacing w:after="240" w:line="360" w:lineRule="atLeast"/>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La composante 2 "Gouvernance urbaine" comporte des activités basées sur la performance et des mesures de renforcement des capacités d'acteurs tant au niveau national que local pour planifier et mettre en œuvre des activités dans le secteur.</w:t>
      </w:r>
    </w:p>
    <w:p w14:paraId="2D6E2CAB" w14:textId="77777777" w:rsidR="000C6E2E" w:rsidRPr="0084542E" w:rsidRDefault="000C6E2E" w:rsidP="000D4709">
      <w:pPr>
        <w:shd w:val="clear" w:color="auto" w:fill="FFFFFF"/>
        <w:spacing w:after="240" w:line="360" w:lineRule="atLeast"/>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lastRenderedPageBreak/>
        <w:t>Elle comprend les cinq sous-composantes suivantes :</w:t>
      </w:r>
    </w:p>
    <w:p w14:paraId="26FA22A7" w14:textId="77777777" w:rsidR="00A35587" w:rsidRPr="0084542E" w:rsidRDefault="000C6E2E" w:rsidP="00F30DEE">
      <w:pPr>
        <w:numPr>
          <w:ilvl w:val="0"/>
          <w:numId w:val="98"/>
        </w:numPr>
        <w:shd w:val="clear" w:color="auto" w:fill="FFFFFF"/>
        <w:spacing w:before="100" w:beforeAutospacing="1" w:after="100" w:afterAutospacing="1" w:line="360" w:lineRule="atLeast"/>
        <w:ind w:left="993" w:hanging="284"/>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Des investissements de proximités (USD 30.0 M –100 % IDA) : à réaliser sur une période de 5 ans. Ces investissements visent principalement les infrastructures sociales de proximité (centres de santé, écoles, équipements socio-éducatifs), de petits travaux d'eau et d'assainissement (raccordements, poteaux électriques, latrines publiques), le réseau secondaire d'évacuation d'eau, les marchés de quartiers, et les petites routes d'accès.</w:t>
      </w:r>
    </w:p>
    <w:p w14:paraId="77AFCC60" w14:textId="77777777" w:rsidR="00A35587" w:rsidRPr="0084542E" w:rsidRDefault="000C6E2E" w:rsidP="00F30DEE">
      <w:pPr>
        <w:numPr>
          <w:ilvl w:val="0"/>
          <w:numId w:val="98"/>
        </w:numPr>
        <w:shd w:val="clear" w:color="auto" w:fill="FFFFFF"/>
        <w:spacing w:before="100" w:beforeAutospacing="1" w:after="100" w:afterAutospacing="1" w:line="360" w:lineRule="atLeast"/>
        <w:ind w:left="993" w:hanging="284"/>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L’appui au renforcement des capacités au niveau des VCP (USD 12,8 millions-100% IDA) : cette sous-composante comporte un appui au renforcement des capacités des VCP basé sur l'offre et la demande aux villes aussi bien qu'à des organisations locales de la société civile.</w:t>
      </w:r>
    </w:p>
    <w:p w14:paraId="7DB786CB" w14:textId="1025EB54" w:rsidR="000C6E2E" w:rsidRPr="0084542E" w:rsidRDefault="000C6E2E" w:rsidP="00F30DEE">
      <w:pPr>
        <w:numPr>
          <w:ilvl w:val="0"/>
          <w:numId w:val="98"/>
        </w:numPr>
        <w:shd w:val="clear" w:color="auto" w:fill="FFFFFF"/>
        <w:spacing w:before="100" w:beforeAutospacing="1" w:after="100" w:afterAutospacing="1" w:line="360" w:lineRule="atLeast"/>
        <w:ind w:left="993" w:hanging="284"/>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Des mesures d’accompagnements au niveau national (USD 2,5 millions – 100% IDA) : Au niveau national, les activités découlent d'un diagnostic institutionnel et organisationnel du secteur, avec des mesures spécifiques visant à atténuer les imperfections en termes de capacité identifiées dans les secteurs urbains et de décentralisation. </w:t>
      </w:r>
    </w:p>
    <w:p w14:paraId="19C1B4AF" w14:textId="77777777" w:rsidR="00A35587" w:rsidRPr="0084542E" w:rsidRDefault="000C6E2E" w:rsidP="00F30DEE">
      <w:pPr>
        <w:numPr>
          <w:ilvl w:val="0"/>
          <w:numId w:val="98"/>
        </w:numPr>
        <w:shd w:val="clear" w:color="auto" w:fill="FFFFFF"/>
        <w:spacing w:before="100" w:beforeAutospacing="1" w:after="100" w:afterAutospacing="1" w:line="360" w:lineRule="atLeast"/>
        <w:ind w:left="993" w:hanging="284"/>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La réalisation d’études stratégiques (USD 0,5 million –100%IDA) : Cette sous-composante fournit l'appui pour les études et assistance technique suivantes: (i) Evaluation à mi-parcours et à la fin du projet comprenant les enquêtes sur la satisfaction des bénéficiaires (USD 250 000). (ii) L'évaluation du système d'allocation aux villes tel qu'expérimenté dans le cadre de ce projet, et les options pour développer un système standard à appliquer à toutes les villes en tant qu'élément du Fonds de Péréquation. (USD 250 000).</w:t>
      </w:r>
    </w:p>
    <w:p w14:paraId="4B09B360" w14:textId="20B1E628" w:rsidR="000C6E2E" w:rsidRPr="0084542E" w:rsidRDefault="000C6E2E" w:rsidP="00F30DEE">
      <w:pPr>
        <w:numPr>
          <w:ilvl w:val="0"/>
          <w:numId w:val="98"/>
        </w:numPr>
        <w:shd w:val="clear" w:color="auto" w:fill="FFFFFF"/>
        <w:spacing w:before="100" w:beforeAutospacing="1" w:after="100" w:afterAutospacing="1" w:line="360" w:lineRule="atLeast"/>
        <w:ind w:left="993" w:hanging="284"/>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Exploitation du Projet  (USD 2,2 million –100% IDA). Cette sous composante consiste à la réalisation des différentes activités relatives à la mise en œuvre du projet (recrutement d'un personnel fiduciaire chargé d'épauler le SP, audits interne et externe, suivi environnemental, déplacements et organisation des ateliers…).</w:t>
      </w:r>
    </w:p>
    <w:p w14:paraId="5CF08E41" w14:textId="6211D66F" w:rsidR="00061883" w:rsidRPr="0084542E" w:rsidRDefault="00061883" w:rsidP="00F30DEE">
      <w:pPr>
        <w:pStyle w:val="Titre1"/>
        <w:numPr>
          <w:ilvl w:val="1"/>
          <w:numId w:val="1"/>
        </w:numPr>
        <w:rPr>
          <w:rFonts w:ascii="Andalus" w:hAnsi="Andalus" w:cs="Andalus"/>
          <w:b/>
          <w:sz w:val="28"/>
          <w:szCs w:val="28"/>
          <w:lang w:val="fr-CD"/>
        </w:rPr>
      </w:pPr>
      <w:bookmarkStart w:id="183" w:name="_Toc11305681"/>
      <w:r w:rsidRPr="0084542E">
        <w:rPr>
          <w:rFonts w:ascii="Andalus" w:hAnsi="Andalus" w:cs="Andalus"/>
          <w:b/>
          <w:sz w:val="28"/>
          <w:szCs w:val="28"/>
          <w:lang w:val="fr-CD"/>
        </w:rPr>
        <w:t>Objectif du sous-projet</w:t>
      </w:r>
      <w:bookmarkEnd w:id="183"/>
    </w:p>
    <w:p w14:paraId="7C19FA7A" w14:textId="610F384F" w:rsidR="009B2E9C" w:rsidRPr="0084542E" w:rsidRDefault="00061883" w:rsidP="00061883">
      <w:pPr>
        <w:spacing w:after="120"/>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L’objectif poursuivi par ce sous-projet</w:t>
      </w:r>
      <w:r w:rsidR="00CC2F53" w:rsidRPr="0084542E">
        <w:rPr>
          <w:rFonts w:ascii="Andalus" w:eastAsia="Calibri" w:hAnsi="Andalus" w:cs="Andalus"/>
          <w:kern w:val="28"/>
          <w:sz w:val="24"/>
          <w:szCs w:val="24"/>
          <w:lang w:val="fr-CD"/>
        </w:rPr>
        <w:t xml:space="preserve"> de construction de 3 écoles à Mbandaka,</w:t>
      </w:r>
      <w:r w:rsidRPr="0084542E">
        <w:rPr>
          <w:rFonts w:ascii="Andalus" w:eastAsia="Calibri" w:hAnsi="Andalus" w:cs="Andalus"/>
          <w:kern w:val="28"/>
          <w:sz w:val="24"/>
          <w:szCs w:val="24"/>
          <w:lang w:val="fr-CD"/>
        </w:rPr>
        <w:t xml:space="preserve"> qui figure dans la sous-composante 2A du PDU </w:t>
      </w:r>
      <w:r w:rsidR="00CC2F53" w:rsidRPr="0084542E">
        <w:rPr>
          <w:rFonts w:ascii="Andalus" w:eastAsia="Calibri" w:hAnsi="Andalus" w:cs="Andalus"/>
          <w:kern w:val="28"/>
          <w:sz w:val="24"/>
          <w:szCs w:val="24"/>
          <w:lang w:val="fr-CD"/>
        </w:rPr>
        <w:t xml:space="preserve">relative aux infrastructures proximité, </w:t>
      </w:r>
      <w:r w:rsidRPr="0084542E">
        <w:rPr>
          <w:rFonts w:ascii="Andalus" w:eastAsia="Calibri" w:hAnsi="Andalus" w:cs="Andalus"/>
          <w:kern w:val="28"/>
          <w:sz w:val="24"/>
          <w:szCs w:val="24"/>
          <w:lang w:val="fr-CD"/>
        </w:rPr>
        <w:t>est d</w:t>
      </w:r>
      <w:r w:rsidR="00C76BE6" w:rsidRPr="0084542E">
        <w:rPr>
          <w:rFonts w:ascii="Andalus" w:eastAsia="Calibri" w:hAnsi="Andalus" w:cs="Andalus"/>
          <w:kern w:val="28"/>
          <w:sz w:val="24"/>
          <w:szCs w:val="24"/>
          <w:lang w:val="fr-CD"/>
        </w:rPr>
        <w:t xml:space="preserve">e contribuer à </w:t>
      </w:r>
      <w:r w:rsidRPr="0084542E">
        <w:rPr>
          <w:rFonts w:ascii="Andalus" w:eastAsia="Calibri" w:hAnsi="Andalus" w:cs="Andalus"/>
          <w:kern w:val="28"/>
          <w:sz w:val="24"/>
          <w:szCs w:val="24"/>
          <w:lang w:val="fr-CD"/>
        </w:rPr>
        <w:t>améliorer la capacité d’accueil en milieu scolaire à Mbandaka et ipso facto relever le niveau des élèves qui vont étudier dans de bonnes conditions.</w:t>
      </w:r>
    </w:p>
    <w:p w14:paraId="316B2EC7" w14:textId="250C7D0A" w:rsidR="009B2E9C" w:rsidRPr="0084542E" w:rsidRDefault="009B2E9C" w:rsidP="00F30DEE">
      <w:pPr>
        <w:pStyle w:val="Titre1"/>
        <w:numPr>
          <w:ilvl w:val="1"/>
          <w:numId w:val="1"/>
        </w:numPr>
        <w:rPr>
          <w:rFonts w:ascii="Andalus" w:hAnsi="Andalus" w:cs="Andalus"/>
          <w:b/>
          <w:sz w:val="28"/>
          <w:szCs w:val="28"/>
          <w:lang w:val="fr-CD"/>
        </w:rPr>
      </w:pPr>
      <w:bookmarkStart w:id="184" w:name="_Toc11305682"/>
      <w:r w:rsidRPr="0084542E">
        <w:rPr>
          <w:rFonts w:ascii="Andalus" w:hAnsi="Andalus" w:cs="Andalus"/>
          <w:b/>
          <w:sz w:val="28"/>
          <w:szCs w:val="28"/>
          <w:lang w:val="fr-CD"/>
        </w:rPr>
        <w:t>Présentation du promoteur</w:t>
      </w:r>
      <w:bookmarkEnd w:id="18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640"/>
      </w:tblGrid>
      <w:tr w:rsidR="009B2E9C" w:rsidRPr="0084542E" w14:paraId="2B41E904" w14:textId="77777777" w:rsidTr="00783C08">
        <w:tc>
          <w:tcPr>
            <w:tcW w:w="2268" w:type="dxa"/>
            <w:shd w:val="clear" w:color="auto" w:fill="auto"/>
          </w:tcPr>
          <w:p w14:paraId="77EE4BF3" w14:textId="77777777" w:rsidR="009B2E9C" w:rsidRPr="0084542E" w:rsidRDefault="009B2E9C" w:rsidP="00783C08">
            <w:pPr>
              <w:spacing w:after="0" w:line="240" w:lineRule="auto"/>
              <w:jc w:val="both"/>
              <w:rPr>
                <w:rFonts w:ascii="Andalus" w:eastAsia="Calibri" w:hAnsi="Andalus" w:cs="Andalus"/>
                <w:b/>
                <w:sz w:val="24"/>
                <w:szCs w:val="24"/>
                <w:lang w:val="fr-CD"/>
              </w:rPr>
            </w:pPr>
          </w:p>
          <w:p w14:paraId="0BE4AA4F" w14:textId="77777777" w:rsidR="009B2E9C" w:rsidRPr="0084542E" w:rsidRDefault="009B2E9C" w:rsidP="00783C08">
            <w:pPr>
              <w:spacing w:after="0" w:line="240" w:lineRule="auto"/>
              <w:jc w:val="both"/>
              <w:rPr>
                <w:rFonts w:ascii="Andalus" w:eastAsia="Calibri" w:hAnsi="Andalus" w:cs="Andalus"/>
                <w:b/>
                <w:sz w:val="24"/>
                <w:szCs w:val="24"/>
                <w:lang w:val="fr-CD"/>
              </w:rPr>
            </w:pPr>
            <w:r w:rsidRPr="0084542E">
              <w:rPr>
                <w:rFonts w:ascii="Andalus" w:eastAsia="Calibri" w:hAnsi="Andalus" w:cs="Andalus"/>
                <w:b/>
                <w:sz w:val="24"/>
                <w:szCs w:val="24"/>
                <w:lang w:val="fr-CD"/>
              </w:rPr>
              <w:t xml:space="preserve">Bénéficiaire </w:t>
            </w:r>
          </w:p>
        </w:tc>
        <w:tc>
          <w:tcPr>
            <w:tcW w:w="6640" w:type="dxa"/>
            <w:shd w:val="clear" w:color="auto" w:fill="auto"/>
          </w:tcPr>
          <w:p w14:paraId="5E664415" w14:textId="77777777" w:rsidR="009B2E9C" w:rsidRPr="0084542E" w:rsidRDefault="009B2E9C" w:rsidP="00783C08">
            <w:pPr>
              <w:spacing w:after="0" w:line="240" w:lineRule="auto"/>
              <w:jc w:val="center"/>
              <w:rPr>
                <w:rFonts w:ascii="Andalus" w:eastAsia="Calibri" w:hAnsi="Andalus" w:cs="Andalus"/>
                <w:b/>
                <w:sz w:val="24"/>
                <w:szCs w:val="24"/>
                <w:u w:val="single"/>
                <w:lang w:val="fr-CD"/>
              </w:rPr>
            </w:pPr>
            <w:r w:rsidRPr="0084542E">
              <w:rPr>
                <w:rFonts w:ascii="Andalus" w:eastAsia="Calibri" w:hAnsi="Andalus" w:cs="Andalus"/>
                <w:b/>
                <w:sz w:val="24"/>
                <w:szCs w:val="24"/>
                <w:u w:val="single"/>
                <w:lang w:val="fr-CD"/>
              </w:rPr>
              <w:t>République Démocratique du Congo</w:t>
            </w:r>
          </w:p>
          <w:p w14:paraId="144EB9FD" w14:textId="77777777" w:rsidR="009B2E9C" w:rsidRPr="0084542E" w:rsidRDefault="009B2E9C" w:rsidP="00783C08">
            <w:pPr>
              <w:spacing w:after="0" w:line="240" w:lineRule="auto"/>
              <w:jc w:val="center"/>
              <w:rPr>
                <w:rFonts w:ascii="Andalus" w:eastAsia="Calibri" w:hAnsi="Andalus" w:cs="Andalus"/>
                <w:sz w:val="24"/>
                <w:szCs w:val="24"/>
                <w:lang w:val="fr-CD"/>
              </w:rPr>
            </w:pPr>
            <w:r w:rsidRPr="0084542E">
              <w:rPr>
                <w:rFonts w:ascii="Andalus" w:eastAsia="Calibri" w:hAnsi="Andalus" w:cs="Andalus"/>
                <w:sz w:val="24"/>
                <w:szCs w:val="24"/>
                <w:lang w:val="fr-CD"/>
              </w:rPr>
              <w:t>Ministère de l’, Urbanisme et Habitat</w:t>
            </w:r>
          </w:p>
        </w:tc>
      </w:tr>
      <w:tr w:rsidR="009B2E9C" w:rsidRPr="0084542E" w14:paraId="0EF90E98" w14:textId="77777777" w:rsidTr="00783C08">
        <w:tc>
          <w:tcPr>
            <w:tcW w:w="2268" w:type="dxa"/>
            <w:shd w:val="clear" w:color="auto" w:fill="auto"/>
          </w:tcPr>
          <w:p w14:paraId="1A950A95" w14:textId="77777777" w:rsidR="009B2E9C" w:rsidRPr="0084542E" w:rsidRDefault="009B2E9C" w:rsidP="00783C08">
            <w:pPr>
              <w:spacing w:after="0" w:line="240" w:lineRule="auto"/>
              <w:jc w:val="both"/>
              <w:rPr>
                <w:rFonts w:ascii="Andalus" w:eastAsia="Calibri" w:hAnsi="Andalus" w:cs="Andalus"/>
                <w:b/>
                <w:sz w:val="24"/>
                <w:szCs w:val="24"/>
                <w:lang w:val="fr-CD"/>
              </w:rPr>
            </w:pPr>
          </w:p>
          <w:p w14:paraId="62C3BE95" w14:textId="77777777" w:rsidR="009B2E9C" w:rsidRPr="0084542E" w:rsidRDefault="009B2E9C" w:rsidP="00783C08">
            <w:pPr>
              <w:spacing w:after="0" w:line="240" w:lineRule="auto"/>
              <w:jc w:val="both"/>
              <w:rPr>
                <w:rFonts w:ascii="Andalus" w:eastAsia="Calibri" w:hAnsi="Andalus" w:cs="Andalus"/>
                <w:b/>
                <w:sz w:val="24"/>
                <w:szCs w:val="24"/>
                <w:lang w:val="fr-CD"/>
              </w:rPr>
            </w:pPr>
            <w:r w:rsidRPr="0084542E">
              <w:rPr>
                <w:rFonts w:ascii="Andalus" w:eastAsia="Calibri" w:hAnsi="Andalus" w:cs="Andalus"/>
                <w:b/>
                <w:sz w:val="24"/>
                <w:szCs w:val="24"/>
                <w:lang w:val="fr-CD"/>
              </w:rPr>
              <w:t xml:space="preserve">Contact &amp; Adresse </w:t>
            </w:r>
          </w:p>
        </w:tc>
        <w:tc>
          <w:tcPr>
            <w:tcW w:w="6640" w:type="dxa"/>
            <w:shd w:val="clear" w:color="auto" w:fill="auto"/>
          </w:tcPr>
          <w:p w14:paraId="0A734CC6" w14:textId="77777777" w:rsidR="009B2E9C" w:rsidRPr="0084542E" w:rsidRDefault="009B2E9C" w:rsidP="00783C08">
            <w:pPr>
              <w:spacing w:after="0" w:line="240" w:lineRule="auto"/>
              <w:jc w:val="center"/>
              <w:rPr>
                <w:rFonts w:ascii="Andalus" w:eastAsia="Calibri" w:hAnsi="Andalus" w:cs="Andalus"/>
                <w:b/>
                <w:sz w:val="24"/>
                <w:szCs w:val="24"/>
                <w:u w:val="single"/>
                <w:lang w:val="fr-CD"/>
              </w:rPr>
            </w:pPr>
            <w:r w:rsidRPr="0084542E">
              <w:rPr>
                <w:rFonts w:ascii="Andalus" w:eastAsia="Calibri" w:hAnsi="Andalus" w:cs="Andalus"/>
                <w:b/>
                <w:sz w:val="24"/>
                <w:szCs w:val="24"/>
                <w:u w:val="single"/>
                <w:lang w:val="fr-CD"/>
              </w:rPr>
              <w:t>Projet de Développement Urbain</w:t>
            </w:r>
          </w:p>
          <w:p w14:paraId="0454F7F6" w14:textId="77777777" w:rsidR="009B2E9C" w:rsidRPr="0084542E" w:rsidRDefault="009B2E9C" w:rsidP="00783C08">
            <w:pPr>
              <w:suppressAutoHyphens/>
              <w:overflowPunct w:val="0"/>
              <w:autoSpaceDE w:val="0"/>
              <w:autoSpaceDN w:val="0"/>
              <w:adjustRightInd w:val="0"/>
              <w:spacing w:after="0" w:line="240" w:lineRule="auto"/>
              <w:jc w:val="both"/>
              <w:textAlignment w:val="baseline"/>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32, Avenue de la Gombe, Commune de la Gombe</w:t>
            </w:r>
          </w:p>
          <w:p w14:paraId="4AB95C67" w14:textId="77777777" w:rsidR="009B2E9C" w:rsidRPr="0084542E" w:rsidRDefault="009B2E9C" w:rsidP="00783C08">
            <w:pPr>
              <w:suppressAutoHyphens/>
              <w:overflowPunct w:val="0"/>
              <w:autoSpaceDE w:val="0"/>
              <w:autoSpaceDN w:val="0"/>
              <w:adjustRightInd w:val="0"/>
              <w:spacing w:after="0" w:line="240" w:lineRule="auto"/>
              <w:jc w:val="both"/>
              <w:textAlignment w:val="baseline"/>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Ville de Kinshasa</w:t>
            </w:r>
          </w:p>
          <w:p w14:paraId="441AB28F" w14:textId="77777777" w:rsidR="009B2E9C" w:rsidRPr="0084542E" w:rsidRDefault="009B2E9C" w:rsidP="00783C08">
            <w:pPr>
              <w:tabs>
                <w:tab w:val="right" w:pos="7218"/>
              </w:tabs>
              <w:suppressAutoHyphens/>
              <w:overflowPunct w:val="0"/>
              <w:autoSpaceDE w:val="0"/>
              <w:autoSpaceDN w:val="0"/>
              <w:adjustRightInd w:val="0"/>
              <w:spacing w:after="0" w:line="240" w:lineRule="auto"/>
              <w:jc w:val="both"/>
              <w:textAlignment w:val="baseline"/>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lastRenderedPageBreak/>
              <w:t>République Démocratique du Congo</w:t>
            </w:r>
          </w:p>
          <w:p w14:paraId="4F40FB4E" w14:textId="77777777" w:rsidR="009B2E9C" w:rsidRPr="0084542E" w:rsidRDefault="009B2E9C" w:rsidP="00783C08">
            <w:pPr>
              <w:tabs>
                <w:tab w:val="left" w:pos="3346"/>
                <w:tab w:val="right" w:pos="7306"/>
              </w:tabs>
              <w:suppressAutoHyphens/>
              <w:overflowPunct w:val="0"/>
              <w:autoSpaceDE w:val="0"/>
              <w:autoSpaceDN w:val="0"/>
              <w:adjustRightInd w:val="0"/>
              <w:spacing w:after="0" w:line="240" w:lineRule="auto"/>
              <w:jc w:val="both"/>
              <w:textAlignment w:val="baseline"/>
              <w:rPr>
                <w:rFonts w:ascii="Andalus" w:eastAsia="Times New Roman" w:hAnsi="Andalus" w:cs="Andalus"/>
                <w:sz w:val="24"/>
                <w:szCs w:val="24"/>
                <w:u w:val="single"/>
                <w:lang w:val="fr-CD" w:eastAsia="fr-FR"/>
              </w:rPr>
            </w:pPr>
            <w:r w:rsidRPr="0084542E">
              <w:rPr>
                <w:rFonts w:ascii="Andalus" w:eastAsia="Times New Roman" w:hAnsi="Andalus" w:cs="Andalus"/>
                <w:sz w:val="24"/>
                <w:szCs w:val="24"/>
                <w:lang w:val="fr-CD" w:eastAsia="fr-FR"/>
              </w:rPr>
              <w:t>Téléphone : (+243) 810319262 ou +243 991209928</w:t>
            </w:r>
          </w:p>
          <w:p w14:paraId="0AF5B3A2" w14:textId="77777777" w:rsidR="009B2E9C" w:rsidRPr="0084542E" w:rsidRDefault="009B2E9C" w:rsidP="00783C08">
            <w:pPr>
              <w:tabs>
                <w:tab w:val="right" w:pos="3346"/>
              </w:tabs>
              <w:suppressAutoHyphens/>
              <w:overflowPunct w:val="0"/>
              <w:autoSpaceDE w:val="0"/>
              <w:autoSpaceDN w:val="0"/>
              <w:adjustRightInd w:val="0"/>
              <w:spacing w:after="0" w:line="240" w:lineRule="auto"/>
              <w:jc w:val="both"/>
              <w:textAlignment w:val="baseline"/>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 xml:space="preserve">E-mail : </w:t>
            </w:r>
            <w:hyperlink r:id="rId10" w:history="1">
              <w:r w:rsidRPr="0084542E">
                <w:rPr>
                  <w:rStyle w:val="Lienhypertexte"/>
                  <w:rFonts w:ascii="Andalus" w:eastAsia="Times New Roman" w:hAnsi="Andalus" w:cs="Andalus"/>
                  <w:sz w:val="24"/>
                  <w:szCs w:val="24"/>
                  <w:lang w:val="fr-CD" w:eastAsia="fr-FR"/>
                </w:rPr>
                <w:t>sp.pdu.uh@gmail.com</w:t>
              </w:r>
            </w:hyperlink>
          </w:p>
        </w:tc>
      </w:tr>
    </w:tbl>
    <w:p w14:paraId="19F6CB49" w14:textId="4CEC0E8A" w:rsidR="003D50B7" w:rsidRPr="0084542E" w:rsidRDefault="003D50B7" w:rsidP="00061883">
      <w:pPr>
        <w:spacing w:after="120"/>
        <w:jc w:val="both"/>
        <w:rPr>
          <w:rFonts w:ascii="Andalus" w:eastAsia="Calibri" w:hAnsi="Andalus" w:cs="Andalus"/>
          <w:kern w:val="28"/>
          <w:sz w:val="24"/>
          <w:szCs w:val="24"/>
          <w:lang w:val="fr-CD"/>
        </w:rPr>
      </w:pPr>
    </w:p>
    <w:p w14:paraId="2BE15EF3" w14:textId="61B5C81C" w:rsidR="00061883" w:rsidRPr="0084542E" w:rsidRDefault="00061883" w:rsidP="00F30DEE">
      <w:pPr>
        <w:pStyle w:val="Titre1"/>
        <w:numPr>
          <w:ilvl w:val="1"/>
          <w:numId w:val="1"/>
        </w:numPr>
        <w:rPr>
          <w:rFonts w:ascii="Andalus" w:hAnsi="Andalus" w:cs="Andalus"/>
          <w:b/>
          <w:sz w:val="28"/>
          <w:szCs w:val="28"/>
          <w:lang w:val="fr-CD"/>
        </w:rPr>
      </w:pPr>
      <w:bookmarkStart w:id="185" w:name="_Toc11305683"/>
      <w:r w:rsidRPr="0084542E">
        <w:rPr>
          <w:rFonts w:ascii="Andalus" w:hAnsi="Andalus" w:cs="Andalus"/>
          <w:b/>
          <w:sz w:val="28"/>
          <w:szCs w:val="28"/>
          <w:lang w:val="fr-CD"/>
        </w:rPr>
        <w:t>Objectif et portée de l’étude d’impact environnemental</w:t>
      </w:r>
      <w:bookmarkEnd w:id="185"/>
    </w:p>
    <w:p w14:paraId="33E17188" w14:textId="270668BE" w:rsidR="00C316DA" w:rsidRPr="0084542E" w:rsidRDefault="00061883" w:rsidP="00F820B1">
      <w:pPr>
        <w:spacing w:after="200" w:line="276" w:lineRule="auto"/>
        <w:jc w:val="both"/>
        <w:rPr>
          <w:rFonts w:ascii="Andalus" w:hAnsi="Andalus" w:cs="Andalus"/>
          <w:sz w:val="24"/>
          <w:szCs w:val="24"/>
          <w:lang w:val="fr-CD" w:eastAsia="fr-FR"/>
        </w:rPr>
      </w:pPr>
      <w:r w:rsidRPr="0084542E">
        <w:rPr>
          <w:rFonts w:ascii="Andalus" w:eastAsia="Calibri" w:hAnsi="Andalus" w:cs="Andalus"/>
          <w:sz w:val="24"/>
          <w:szCs w:val="24"/>
          <w:lang w:val="fr-CD"/>
        </w:rPr>
        <w:t xml:space="preserve">L’étude d’impact environnemental et social (EIES) a pour </w:t>
      </w:r>
      <w:r w:rsidR="00C316DA" w:rsidRPr="0084542E">
        <w:rPr>
          <w:rFonts w:ascii="Andalus" w:eastAsia="Calibri" w:hAnsi="Andalus" w:cs="Andalus"/>
          <w:sz w:val="24"/>
          <w:szCs w:val="24"/>
          <w:lang w:val="fr-CD"/>
        </w:rPr>
        <w:t xml:space="preserve">but ou </w:t>
      </w:r>
      <w:r w:rsidRPr="0084542E">
        <w:rPr>
          <w:rFonts w:ascii="Andalus" w:eastAsia="Calibri" w:hAnsi="Andalus" w:cs="Andalus"/>
          <w:sz w:val="24"/>
          <w:szCs w:val="24"/>
          <w:lang w:val="fr-CD"/>
        </w:rPr>
        <w:t xml:space="preserve">objectif général de déterminer les incidences directes ou indirectes </w:t>
      </w:r>
      <w:r w:rsidR="00C316DA" w:rsidRPr="0084542E">
        <w:rPr>
          <w:rFonts w:ascii="Andalus" w:eastAsia="Calibri" w:hAnsi="Andalus" w:cs="Andalus"/>
          <w:sz w:val="24"/>
          <w:szCs w:val="24"/>
          <w:lang w:val="fr-CD"/>
        </w:rPr>
        <w:t xml:space="preserve">qui seront induites par la </w:t>
      </w:r>
      <w:r w:rsidRPr="0084542E">
        <w:rPr>
          <w:rFonts w:ascii="Andalus" w:eastAsia="Calibri" w:hAnsi="Andalus" w:cs="Andalus"/>
          <w:kern w:val="28"/>
          <w:sz w:val="24"/>
          <w:szCs w:val="24"/>
          <w:lang w:val="fr-CD"/>
        </w:rPr>
        <w:t>construction des bâtiments scolaires de trois écoles dans la ville de Mbandaka : EP Bozenga, EP Malembe et Institut Maingowa</w:t>
      </w:r>
      <w:r w:rsidRPr="0084542E">
        <w:rPr>
          <w:rFonts w:ascii="Andalus" w:eastAsia="Calibri" w:hAnsi="Andalus" w:cs="Andalus"/>
          <w:sz w:val="24"/>
          <w:szCs w:val="24"/>
          <w:lang w:val="fr-CD"/>
        </w:rPr>
        <w:t> aura sur les conditions socioéconomiques de la zone d’intervention du projet et sur l’environnement général</w:t>
      </w:r>
      <w:r w:rsidR="00F820B1" w:rsidRPr="0084542E">
        <w:rPr>
          <w:rFonts w:ascii="Andalus" w:eastAsia="Calibri" w:hAnsi="Andalus" w:cs="Andalus"/>
          <w:sz w:val="24"/>
          <w:szCs w:val="24"/>
          <w:lang w:val="fr-CD"/>
        </w:rPr>
        <w:t xml:space="preserve"> </w:t>
      </w:r>
      <w:r w:rsidR="00F820B1" w:rsidRPr="0084542E">
        <w:rPr>
          <w:rFonts w:ascii="Andalus" w:hAnsi="Andalus" w:cs="Andalus"/>
          <w:sz w:val="24"/>
          <w:szCs w:val="24"/>
          <w:lang w:val="fr-CD" w:eastAsia="fr-FR"/>
        </w:rPr>
        <w:t xml:space="preserve">et cela conformément à la politique de sauvegarde de la Banque Mondiale OP 4.01 (Evaluation environnementale). </w:t>
      </w:r>
    </w:p>
    <w:p w14:paraId="0004694C" w14:textId="3BED0B6E" w:rsidR="00061883" w:rsidRPr="0084542E" w:rsidRDefault="00061883" w:rsidP="00F820B1">
      <w:pPr>
        <w:spacing w:after="200" w:line="276" w:lineRule="auto"/>
        <w:jc w:val="both"/>
        <w:rPr>
          <w:rFonts w:ascii="Andalus" w:eastAsia="Calibri" w:hAnsi="Andalus" w:cs="Andalus"/>
          <w:sz w:val="24"/>
          <w:szCs w:val="24"/>
          <w:lang w:val="fr-CD"/>
        </w:rPr>
      </w:pPr>
      <w:r w:rsidRPr="0084542E">
        <w:rPr>
          <w:rFonts w:ascii="Andalus" w:eastAsia="Calibri" w:hAnsi="Andalus" w:cs="Andalus"/>
          <w:sz w:val="24"/>
          <w:szCs w:val="24"/>
          <w:lang w:val="fr-CD"/>
        </w:rPr>
        <w:t xml:space="preserve">Spécifiquement, </w:t>
      </w:r>
      <w:r w:rsidR="00F820B1" w:rsidRPr="0084542E">
        <w:rPr>
          <w:rFonts w:ascii="Andalus" w:eastAsia="Calibri" w:hAnsi="Andalus" w:cs="Andalus"/>
          <w:sz w:val="24"/>
          <w:szCs w:val="24"/>
          <w:lang w:val="fr-CD"/>
        </w:rPr>
        <w:t xml:space="preserve">l’étude a pour </w:t>
      </w:r>
      <w:r w:rsidR="00C316DA" w:rsidRPr="0084542E">
        <w:rPr>
          <w:rFonts w:ascii="Andalus" w:eastAsia="Calibri" w:hAnsi="Andalus" w:cs="Andalus"/>
          <w:sz w:val="24"/>
          <w:szCs w:val="24"/>
          <w:lang w:val="fr-CD"/>
        </w:rPr>
        <w:t>objectifs</w:t>
      </w:r>
      <w:r w:rsidRPr="0084542E">
        <w:rPr>
          <w:rFonts w:ascii="Andalus" w:eastAsia="Calibri" w:hAnsi="Andalus" w:cs="Andalus"/>
          <w:sz w:val="24"/>
          <w:szCs w:val="24"/>
          <w:lang w:val="fr-CD"/>
        </w:rPr>
        <w:t>:</w:t>
      </w:r>
    </w:p>
    <w:p w14:paraId="444833FE" w14:textId="77777777" w:rsidR="00C325A1" w:rsidRPr="0084542E" w:rsidRDefault="00EA4688" w:rsidP="00F30DEE">
      <w:pPr>
        <w:pStyle w:val="Sansinterligne"/>
        <w:numPr>
          <w:ilvl w:val="0"/>
          <w:numId w:val="4"/>
        </w:numPr>
        <w:jc w:val="both"/>
        <w:rPr>
          <w:rFonts w:ascii="Andalus" w:eastAsiaTheme="minorHAnsi" w:hAnsi="Andalus" w:cs="Andalus"/>
          <w:sz w:val="24"/>
          <w:szCs w:val="24"/>
          <w:lang w:val="fr-CD" w:eastAsia="fr-FR" w:bidi="ar-SA"/>
        </w:rPr>
      </w:pPr>
      <w:r w:rsidRPr="0084542E">
        <w:rPr>
          <w:rFonts w:ascii="Andalus" w:eastAsiaTheme="minorHAnsi" w:hAnsi="Andalus" w:cs="Andalus"/>
          <w:sz w:val="24"/>
          <w:szCs w:val="24"/>
          <w:lang w:val="fr-CD" w:eastAsia="fr-FR" w:bidi="ar-SA"/>
        </w:rPr>
        <w:t>d</w:t>
      </w:r>
      <w:r w:rsidR="00C325A1" w:rsidRPr="0084542E">
        <w:rPr>
          <w:rFonts w:ascii="Andalus" w:eastAsiaTheme="minorHAnsi" w:hAnsi="Andalus" w:cs="Andalus"/>
          <w:sz w:val="24"/>
          <w:szCs w:val="24"/>
          <w:lang w:val="fr-CD" w:eastAsia="fr-FR" w:bidi="ar-SA"/>
        </w:rPr>
        <w:t>’identifier les éléments de l’environnement biophysique et social qui peuvent être affectés par les travaux de construction de trois écoles et pour lesquels une préoccupation publique et/ou professionnelle se manifeste;</w:t>
      </w:r>
    </w:p>
    <w:p w14:paraId="20FF77A3" w14:textId="77777777" w:rsidR="00EA4688" w:rsidRPr="0084542E" w:rsidRDefault="00EA4688" w:rsidP="00F30DEE">
      <w:pPr>
        <w:pStyle w:val="Paragraphedeliste"/>
        <w:numPr>
          <w:ilvl w:val="0"/>
          <w:numId w:val="4"/>
        </w:numPr>
        <w:spacing w:after="120" w:line="276" w:lineRule="auto"/>
        <w:jc w:val="both"/>
        <w:rPr>
          <w:rFonts w:ascii="Andalus" w:hAnsi="Andalus" w:cs="Andalus"/>
          <w:sz w:val="24"/>
          <w:szCs w:val="24"/>
          <w:lang w:val="fr-CD" w:eastAsia="fr-FR"/>
        </w:rPr>
      </w:pPr>
      <w:r w:rsidRPr="0084542E">
        <w:rPr>
          <w:rFonts w:ascii="Andalus" w:hAnsi="Andalus" w:cs="Andalus"/>
          <w:sz w:val="24"/>
          <w:szCs w:val="24"/>
          <w:lang w:val="fr-CD" w:eastAsia="fr-FR"/>
        </w:rPr>
        <w:t>d’évaluer ces impacts potentiels significatifs du projet sur l’environnement et les communautés ;</w:t>
      </w:r>
    </w:p>
    <w:p w14:paraId="039D59D2" w14:textId="77777777" w:rsidR="00EA4688" w:rsidRPr="0084542E" w:rsidRDefault="00EA4688" w:rsidP="00F30DEE">
      <w:pPr>
        <w:pStyle w:val="Paragraphedeliste"/>
        <w:numPr>
          <w:ilvl w:val="0"/>
          <w:numId w:val="4"/>
        </w:numPr>
        <w:spacing w:after="120" w:line="276" w:lineRule="auto"/>
        <w:jc w:val="both"/>
        <w:rPr>
          <w:rFonts w:ascii="Andalus" w:hAnsi="Andalus" w:cs="Andalus"/>
          <w:sz w:val="24"/>
          <w:szCs w:val="24"/>
          <w:lang w:val="fr-CD" w:eastAsia="fr-FR"/>
        </w:rPr>
      </w:pPr>
      <w:r w:rsidRPr="0084542E">
        <w:rPr>
          <w:rFonts w:ascii="Andalus" w:hAnsi="Andalus" w:cs="Andalus"/>
          <w:sz w:val="24"/>
          <w:szCs w:val="24"/>
          <w:lang w:val="fr-CD" w:eastAsia="fr-FR"/>
        </w:rPr>
        <w:t>de proposer les mesures appropriées, permettant soit d’éviter, d’atténuer, de minimiser ou de compenser les impacts négatifs, soit d’optimiser des impacts positifs ;</w:t>
      </w:r>
    </w:p>
    <w:p w14:paraId="468B8A35" w14:textId="77777777" w:rsidR="00C325A1" w:rsidRPr="0084542E" w:rsidRDefault="00A80CE9" w:rsidP="00F30DEE">
      <w:pPr>
        <w:pStyle w:val="Sansinterligne"/>
        <w:numPr>
          <w:ilvl w:val="0"/>
          <w:numId w:val="4"/>
        </w:numPr>
        <w:jc w:val="both"/>
        <w:rPr>
          <w:rFonts w:ascii="Andalus" w:eastAsiaTheme="minorHAnsi" w:hAnsi="Andalus" w:cs="Andalus"/>
          <w:sz w:val="24"/>
          <w:szCs w:val="24"/>
          <w:lang w:val="fr-CD" w:eastAsia="fr-FR" w:bidi="ar-SA"/>
        </w:rPr>
      </w:pPr>
      <w:r w:rsidRPr="0084542E">
        <w:rPr>
          <w:rFonts w:ascii="Andalus" w:eastAsiaTheme="minorHAnsi" w:hAnsi="Andalus" w:cs="Andalus"/>
          <w:sz w:val="24"/>
          <w:szCs w:val="24"/>
          <w:lang w:val="fr-CD" w:eastAsia="fr-FR" w:bidi="ar-SA"/>
        </w:rPr>
        <w:t>d</w:t>
      </w:r>
      <w:r w:rsidR="00EA4688" w:rsidRPr="0084542E">
        <w:rPr>
          <w:rFonts w:ascii="Andalus" w:eastAsiaTheme="minorHAnsi" w:hAnsi="Andalus" w:cs="Andalus"/>
          <w:sz w:val="24"/>
          <w:szCs w:val="24"/>
          <w:lang w:val="fr-CD" w:eastAsia="fr-FR" w:bidi="ar-SA"/>
        </w:rPr>
        <w:t>e proposer les</w:t>
      </w:r>
      <w:r w:rsidR="00C325A1" w:rsidRPr="0084542E">
        <w:rPr>
          <w:rFonts w:ascii="Andalus" w:eastAsiaTheme="minorHAnsi" w:hAnsi="Andalus" w:cs="Andalus"/>
          <w:sz w:val="24"/>
          <w:szCs w:val="24"/>
          <w:lang w:val="fr-CD" w:eastAsia="fr-FR" w:bidi="ar-SA"/>
        </w:rPr>
        <w:t xml:space="preserve"> mesures d’atténuation ou de bonification et un programme de</w:t>
      </w:r>
      <w:r w:rsidR="00EA4688" w:rsidRPr="0084542E">
        <w:rPr>
          <w:rFonts w:ascii="Andalus" w:eastAsiaTheme="minorHAnsi" w:hAnsi="Andalus" w:cs="Andalus"/>
          <w:sz w:val="24"/>
          <w:szCs w:val="24"/>
          <w:lang w:val="fr-CD" w:eastAsia="fr-FR" w:bidi="ar-SA"/>
        </w:rPr>
        <w:t xml:space="preserve"> suivi et</w:t>
      </w:r>
      <w:r w:rsidR="00C325A1" w:rsidRPr="0084542E">
        <w:rPr>
          <w:rFonts w:ascii="Andalus" w:eastAsiaTheme="minorHAnsi" w:hAnsi="Andalus" w:cs="Andalus"/>
          <w:sz w:val="24"/>
          <w:szCs w:val="24"/>
          <w:lang w:val="fr-CD" w:eastAsia="fr-FR" w:bidi="ar-SA"/>
        </w:rPr>
        <w:t xml:space="preserve"> surve</w:t>
      </w:r>
      <w:r w:rsidR="00EA4688" w:rsidRPr="0084542E">
        <w:rPr>
          <w:rFonts w:ascii="Andalus" w:eastAsiaTheme="minorHAnsi" w:hAnsi="Andalus" w:cs="Andalus"/>
          <w:sz w:val="24"/>
          <w:szCs w:val="24"/>
          <w:lang w:val="fr-CD" w:eastAsia="fr-FR" w:bidi="ar-SA"/>
        </w:rPr>
        <w:t>illance</w:t>
      </w:r>
      <w:r w:rsidR="00C325A1" w:rsidRPr="0084542E">
        <w:rPr>
          <w:rFonts w:ascii="Andalus" w:eastAsiaTheme="minorHAnsi" w:hAnsi="Andalus" w:cs="Andalus"/>
          <w:sz w:val="24"/>
          <w:szCs w:val="24"/>
          <w:lang w:val="fr-CD" w:eastAsia="fr-FR" w:bidi="ar-SA"/>
        </w:rPr>
        <w:t>;</w:t>
      </w:r>
    </w:p>
    <w:p w14:paraId="6053AAD1" w14:textId="54630EDB" w:rsidR="00C316DA" w:rsidRPr="0084542E" w:rsidRDefault="00F820B1" w:rsidP="00F30DEE">
      <w:pPr>
        <w:pStyle w:val="Paragraphedeliste"/>
        <w:numPr>
          <w:ilvl w:val="0"/>
          <w:numId w:val="4"/>
        </w:numPr>
        <w:spacing w:after="200" w:line="276" w:lineRule="auto"/>
        <w:jc w:val="both"/>
        <w:rPr>
          <w:rFonts w:ascii="Andalus" w:hAnsi="Andalus" w:cs="Andalus"/>
          <w:sz w:val="24"/>
          <w:szCs w:val="24"/>
          <w:lang w:val="fr-CD" w:eastAsia="fr-FR"/>
        </w:rPr>
      </w:pPr>
      <w:r w:rsidRPr="0084542E">
        <w:rPr>
          <w:rFonts w:ascii="Andalus" w:hAnsi="Andalus" w:cs="Andalus"/>
          <w:sz w:val="24"/>
          <w:szCs w:val="24"/>
          <w:lang w:val="fr-CD" w:eastAsia="fr-FR"/>
        </w:rPr>
        <w:t xml:space="preserve">de </w:t>
      </w:r>
      <w:r w:rsidR="00061883" w:rsidRPr="0084542E">
        <w:rPr>
          <w:rFonts w:ascii="Andalus" w:hAnsi="Andalus" w:cs="Andalus"/>
          <w:sz w:val="24"/>
          <w:szCs w:val="24"/>
          <w:lang w:val="fr-CD" w:eastAsia="fr-FR"/>
        </w:rPr>
        <w:t xml:space="preserve">définir le mécanisme de </w:t>
      </w:r>
      <w:r w:rsidR="00C76BE6" w:rsidRPr="0084542E">
        <w:rPr>
          <w:rFonts w:ascii="Andalus" w:hAnsi="Andalus" w:cs="Andalus"/>
          <w:sz w:val="24"/>
          <w:szCs w:val="24"/>
          <w:lang w:val="fr-CD" w:eastAsia="fr-FR"/>
        </w:rPr>
        <w:t xml:space="preserve">suivi et de </w:t>
      </w:r>
      <w:r w:rsidR="00061883" w:rsidRPr="0084542E">
        <w:rPr>
          <w:rFonts w:ascii="Andalus" w:hAnsi="Andalus" w:cs="Andalus"/>
          <w:sz w:val="24"/>
          <w:szCs w:val="24"/>
          <w:lang w:val="fr-CD" w:eastAsia="fr-FR"/>
        </w:rPr>
        <w:t>surveillance</w:t>
      </w:r>
    </w:p>
    <w:p w14:paraId="172B9FB1" w14:textId="77777777" w:rsidR="00C76BE6" w:rsidRPr="0084542E" w:rsidRDefault="00C316DA" w:rsidP="00F30DEE">
      <w:pPr>
        <w:pStyle w:val="Paragraphedeliste"/>
        <w:numPr>
          <w:ilvl w:val="0"/>
          <w:numId w:val="4"/>
        </w:numPr>
        <w:spacing w:after="200" w:line="276" w:lineRule="auto"/>
        <w:jc w:val="both"/>
        <w:rPr>
          <w:rFonts w:ascii="Andalus" w:hAnsi="Andalus" w:cs="Andalus"/>
          <w:sz w:val="24"/>
          <w:szCs w:val="24"/>
          <w:lang w:val="fr-CD" w:eastAsia="fr-FR"/>
        </w:rPr>
      </w:pPr>
      <w:r w:rsidRPr="0084542E">
        <w:rPr>
          <w:rFonts w:ascii="Andalus" w:hAnsi="Andalus" w:cs="Andalus"/>
          <w:sz w:val="24"/>
          <w:szCs w:val="24"/>
          <w:lang w:val="fr-CD" w:eastAsia="fr-FR"/>
        </w:rPr>
        <w:t>d’effectuer les consultations publiques</w:t>
      </w:r>
      <w:r w:rsidR="00061883" w:rsidRPr="0084542E">
        <w:rPr>
          <w:rFonts w:ascii="Andalus" w:hAnsi="Andalus" w:cs="Andalus"/>
          <w:sz w:val="24"/>
          <w:szCs w:val="24"/>
          <w:lang w:val="fr-CD" w:eastAsia="fr-FR"/>
        </w:rPr>
        <w:t xml:space="preserve"> </w:t>
      </w:r>
    </w:p>
    <w:p w14:paraId="7241E094" w14:textId="148448E1" w:rsidR="00061883" w:rsidRPr="0084542E" w:rsidRDefault="00C76BE6" w:rsidP="00F30DEE">
      <w:pPr>
        <w:pStyle w:val="Paragraphedeliste"/>
        <w:numPr>
          <w:ilvl w:val="0"/>
          <w:numId w:val="4"/>
        </w:numPr>
        <w:spacing w:after="200" w:line="276" w:lineRule="auto"/>
        <w:jc w:val="both"/>
        <w:rPr>
          <w:rFonts w:ascii="Andalus" w:hAnsi="Andalus" w:cs="Andalus"/>
          <w:sz w:val="24"/>
          <w:szCs w:val="24"/>
          <w:lang w:val="fr-CD" w:eastAsia="fr-FR"/>
        </w:rPr>
      </w:pPr>
      <w:r w:rsidRPr="0084542E">
        <w:rPr>
          <w:rFonts w:ascii="Andalus" w:hAnsi="Andalus" w:cs="Andalus"/>
          <w:sz w:val="24"/>
          <w:szCs w:val="24"/>
          <w:lang w:val="fr-CD" w:eastAsia="fr-FR"/>
        </w:rPr>
        <w:t xml:space="preserve">de proposer un plan de gestion environnemental et social </w:t>
      </w:r>
    </w:p>
    <w:p w14:paraId="645178FC" w14:textId="77777777" w:rsidR="00061883" w:rsidRPr="0084542E" w:rsidRDefault="00F820B1" w:rsidP="00F30DEE">
      <w:pPr>
        <w:pStyle w:val="Paragraphedeliste"/>
        <w:numPr>
          <w:ilvl w:val="0"/>
          <w:numId w:val="4"/>
        </w:numPr>
        <w:spacing w:after="200" w:line="276" w:lineRule="auto"/>
        <w:jc w:val="both"/>
        <w:rPr>
          <w:rFonts w:ascii="Andalus" w:eastAsia="Calibri" w:hAnsi="Andalus" w:cs="Andalus"/>
          <w:sz w:val="24"/>
          <w:szCs w:val="24"/>
          <w:lang w:val="fr-CD"/>
        </w:rPr>
      </w:pPr>
      <w:r w:rsidRPr="0084542E">
        <w:rPr>
          <w:rFonts w:ascii="Andalus" w:hAnsi="Andalus" w:cs="Andalus"/>
          <w:sz w:val="24"/>
          <w:szCs w:val="24"/>
          <w:lang w:val="fr-CD" w:eastAsia="fr-FR"/>
        </w:rPr>
        <w:t xml:space="preserve">de </w:t>
      </w:r>
      <w:r w:rsidR="00061883" w:rsidRPr="0084542E">
        <w:rPr>
          <w:rFonts w:ascii="Andalus" w:hAnsi="Andalus" w:cs="Andalus"/>
          <w:sz w:val="24"/>
          <w:szCs w:val="24"/>
          <w:lang w:val="fr-CD" w:eastAsia="fr-FR"/>
        </w:rPr>
        <w:t>déterminer le coût de gestion environnementale et sociale du projet</w:t>
      </w:r>
      <w:r w:rsidR="00061883" w:rsidRPr="0084542E">
        <w:rPr>
          <w:rFonts w:ascii="Andalus" w:eastAsia="Calibri" w:hAnsi="Andalus" w:cs="Andalus"/>
          <w:sz w:val="24"/>
          <w:szCs w:val="24"/>
          <w:lang w:val="fr-CD"/>
        </w:rPr>
        <w:t>.</w:t>
      </w:r>
    </w:p>
    <w:p w14:paraId="249B590E" w14:textId="62C8B33C" w:rsidR="00061883" w:rsidRPr="0084542E" w:rsidRDefault="0068061A" w:rsidP="00F30DEE">
      <w:pPr>
        <w:pStyle w:val="Titre1"/>
        <w:numPr>
          <w:ilvl w:val="1"/>
          <w:numId w:val="1"/>
        </w:numPr>
        <w:rPr>
          <w:rFonts w:ascii="Andalus" w:hAnsi="Andalus" w:cs="Andalus"/>
          <w:b/>
          <w:sz w:val="28"/>
          <w:szCs w:val="28"/>
          <w:lang w:val="fr-CD"/>
        </w:rPr>
      </w:pPr>
      <w:bookmarkStart w:id="186" w:name="_Toc11305684"/>
      <w:r w:rsidRPr="0084542E">
        <w:rPr>
          <w:rFonts w:ascii="Andalus" w:hAnsi="Andalus" w:cs="Andalus"/>
          <w:b/>
          <w:sz w:val="28"/>
          <w:szCs w:val="28"/>
          <w:lang w:val="fr-CD"/>
        </w:rPr>
        <w:t>Méthodologie de l’étude</w:t>
      </w:r>
      <w:bookmarkEnd w:id="186"/>
    </w:p>
    <w:p w14:paraId="76B42B13" w14:textId="77777777" w:rsidR="00061883" w:rsidRPr="0084542E" w:rsidRDefault="00061883" w:rsidP="00061883">
      <w:pPr>
        <w:jc w:val="both"/>
        <w:rPr>
          <w:rFonts w:ascii="Andalus" w:hAnsi="Andalus" w:cs="Andalus"/>
          <w:color w:val="FF0000"/>
          <w:lang w:val="fr-CD"/>
        </w:rPr>
      </w:pPr>
      <w:r w:rsidRPr="0084542E">
        <w:rPr>
          <w:rFonts w:ascii="Andalus" w:eastAsia="Calibri" w:hAnsi="Andalus" w:cs="Andalus"/>
          <w:sz w:val="24"/>
          <w:szCs w:val="24"/>
          <w:lang w:val="fr-CD"/>
        </w:rPr>
        <w:t>La démarche méthodologique adoptée dans le cadre de l’élaboration de la présente Étude d’Impact Environnemental et Social est articulée autour de trois phases suivantes :</w:t>
      </w:r>
    </w:p>
    <w:p w14:paraId="78E5728F" w14:textId="0DF1BC46" w:rsidR="00061883" w:rsidRPr="0084542E" w:rsidRDefault="00061883" w:rsidP="00F30DEE">
      <w:pPr>
        <w:pStyle w:val="Titre1"/>
        <w:numPr>
          <w:ilvl w:val="2"/>
          <w:numId w:val="1"/>
        </w:numPr>
        <w:rPr>
          <w:rFonts w:ascii="Andalus" w:hAnsi="Andalus" w:cs="Andalus"/>
          <w:sz w:val="24"/>
          <w:szCs w:val="24"/>
          <w:lang w:val="fr-CD"/>
        </w:rPr>
      </w:pPr>
      <w:bookmarkStart w:id="187" w:name="_Toc11305685"/>
      <w:r w:rsidRPr="0084542E">
        <w:rPr>
          <w:rFonts w:ascii="Andalus" w:hAnsi="Andalus" w:cs="Andalus"/>
          <w:sz w:val="24"/>
          <w:szCs w:val="24"/>
          <w:lang w:val="fr-CD"/>
        </w:rPr>
        <w:t>Phase préparatoire</w:t>
      </w:r>
      <w:bookmarkEnd w:id="187"/>
    </w:p>
    <w:p w14:paraId="1568BF21" w14:textId="77777777" w:rsidR="00061883" w:rsidRPr="0084542E" w:rsidRDefault="00061883" w:rsidP="00061883">
      <w:pPr>
        <w:pStyle w:val="Titre3"/>
        <w:rPr>
          <w:rFonts w:ascii="Andalus" w:eastAsia="Calibri" w:hAnsi="Andalus" w:cs="Andalus"/>
          <w:color w:val="auto"/>
          <w:lang w:val="fr-CD"/>
        </w:rPr>
      </w:pPr>
      <w:bookmarkStart w:id="188" w:name="_Toc531731274"/>
      <w:bookmarkStart w:id="189" w:name="_Toc532130003"/>
      <w:bookmarkStart w:id="190" w:name="_Toc11275672"/>
      <w:bookmarkStart w:id="191" w:name="_Toc11305686"/>
      <w:bookmarkStart w:id="192" w:name="_Toc492426792"/>
      <w:bookmarkStart w:id="193" w:name="_Toc527812282"/>
      <w:bookmarkStart w:id="194" w:name="_Toc527813345"/>
      <w:r w:rsidRPr="0084542E">
        <w:rPr>
          <w:rFonts w:ascii="Andalus" w:eastAsia="Calibri" w:hAnsi="Andalus" w:cs="Andalus"/>
          <w:color w:val="auto"/>
          <w:lang w:val="fr-CD"/>
        </w:rPr>
        <w:t>La phase préparatoire comprend les activités suivantes :</w:t>
      </w:r>
      <w:bookmarkEnd w:id="188"/>
      <w:bookmarkEnd w:id="189"/>
      <w:bookmarkEnd w:id="190"/>
      <w:bookmarkEnd w:id="191"/>
    </w:p>
    <w:p w14:paraId="6E790D1B" w14:textId="77777777" w:rsidR="00061883" w:rsidRPr="0084542E" w:rsidRDefault="00061883" w:rsidP="00061883">
      <w:pPr>
        <w:pStyle w:val="Titre3"/>
        <w:jc w:val="both"/>
        <w:rPr>
          <w:rFonts w:ascii="Andalus" w:eastAsia="Calibri" w:hAnsi="Andalus" w:cs="Andalus"/>
          <w:color w:val="auto"/>
          <w:lang w:val="fr-CD"/>
        </w:rPr>
      </w:pPr>
      <w:bookmarkStart w:id="195" w:name="_Toc531731275"/>
      <w:bookmarkStart w:id="196" w:name="_Toc532130004"/>
      <w:bookmarkStart w:id="197" w:name="_Toc11275673"/>
      <w:bookmarkStart w:id="198" w:name="_Toc11305687"/>
      <w:r w:rsidRPr="0084542E">
        <w:rPr>
          <w:rFonts w:ascii="Andalus" w:eastAsia="Calibri" w:hAnsi="Andalus" w:cs="Andalus"/>
          <w:color w:val="auto"/>
          <w:lang w:val="fr-CD"/>
        </w:rPr>
        <w:t>Réunion de démarrage avec la Coordination du Projet</w:t>
      </w:r>
      <w:bookmarkEnd w:id="192"/>
      <w:bookmarkEnd w:id="193"/>
      <w:bookmarkEnd w:id="194"/>
      <w:r w:rsidRPr="0084542E">
        <w:rPr>
          <w:rFonts w:ascii="Andalus" w:eastAsia="Calibri" w:hAnsi="Andalus" w:cs="Andalus"/>
          <w:color w:val="auto"/>
          <w:lang w:val="fr-CD"/>
        </w:rPr>
        <w:t xml:space="preserve"> pour l’orientation de la mission d’étude</w:t>
      </w:r>
      <w:bookmarkEnd w:id="195"/>
      <w:bookmarkEnd w:id="196"/>
      <w:bookmarkEnd w:id="197"/>
      <w:bookmarkEnd w:id="198"/>
      <w:r w:rsidRPr="0084542E">
        <w:rPr>
          <w:rFonts w:ascii="Andalus" w:eastAsia="Calibri" w:hAnsi="Andalus" w:cs="Andalus"/>
          <w:color w:val="auto"/>
          <w:lang w:val="fr-CD"/>
        </w:rPr>
        <w:t xml:space="preserve"> </w:t>
      </w:r>
    </w:p>
    <w:p w14:paraId="34F8C6E3" w14:textId="6D2864DB" w:rsidR="00061883" w:rsidRPr="0084542E" w:rsidRDefault="00061883" w:rsidP="00061883">
      <w:pPr>
        <w:pStyle w:val="Default"/>
        <w:jc w:val="both"/>
        <w:rPr>
          <w:rFonts w:ascii="Andalus" w:eastAsia="Calibri" w:hAnsi="Andalus" w:cs="Andalus"/>
          <w:color w:val="auto"/>
          <w:lang w:val="fr-CD"/>
        </w:rPr>
      </w:pPr>
      <w:r w:rsidRPr="0084542E">
        <w:rPr>
          <w:rFonts w:ascii="Andalus" w:eastAsia="Calibri" w:hAnsi="Andalus" w:cs="Andalus"/>
          <w:color w:val="auto"/>
          <w:lang w:val="fr-CD"/>
        </w:rPr>
        <w:t>La revue documentaire, à savoir, les documents élaborés dans le cadre du projet SP-PDU</w:t>
      </w:r>
      <w:r w:rsidR="009C50BC" w:rsidRPr="0084542E">
        <w:rPr>
          <w:rFonts w:ascii="Andalus" w:eastAsia="Calibri" w:hAnsi="Andalus" w:cs="Andalus"/>
          <w:color w:val="auto"/>
          <w:lang w:val="fr-CD"/>
        </w:rPr>
        <w:t xml:space="preserve"> et placés dans son site Web http://pdu-rdc.com/</w:t>
      </w:r>
      <w:r w:rsidR="007521F5" w:rsidRPr="0084542E">
        <w:rPr>
          <w:rFonts w:ascii="Andalus" w:eastAsia="Calibri" w:hAnsi="Andalus" w:cs="Andalus"/>
          <w:color w:val="auto"/>
          <w:lang w:val="fr-CD"/>
        </w:rPr>
        <w:t xml:space="preserve">(Manuel d’exécution du projet, CGES, EIES), </w:t>
      </w:r>
      <w:r w:rsidRPr="0084542E">
        <w:rPr>
          <w:rFonts w:ascii="Andalus" w:eastAsia="Calibri" w:hAnsi="Andalus" w:cs="Andalus"/>
          <w:color w:val="auto"/>
          <w:lang w:val="fr-CD"/>
        </w:rPr>
        <w:t xml:space="preserve"> ainsi que la recherche documentaire sur le net ont permis de récolter les données </w:t>
      </w:r>
      <w:r w:rsidR="00557B7C" w:rsidRPr="0084542E">
        <w:rPr>
          <w:rFonts w:ascii="Andalus" w:eastAsia="Calibri" w:hAnsi="Andalus" w:cs="Andalus"/>
          <w:color w:val="auto"/>
          <w:lang w:val="fr-CD"/>
        </w:rPr>
        <w:t>sur les aspects suivants</w:t>
      </w:r>
      <w:r w:rsidRPr="0084542E">
        <w:rPr>
          <w:rFonts w:ascii="Andalus" w:eastAsia="Calibri" w:hAnsi="Andalus" w:cs="Andalus"/>
          <w:color w:val="auto"/>
          <w:lang w:val="fr-CD"/>
        </w:rPr>
        <w:t> :</w:t>
      </w:r>
    </w:p>
    <w:p w14:paraId="46F2B287" w14:textId="77777777" w:rsidR="00061883" w:rsidRPr="0084542E" w:rsidRDefault="00061883" w:rsidP="00F30DEE">
      <w:pPr>
        <w:pStyle w:val="Paragraphedeliste"/>
        <w:numPr>
          <w:ilvl w:val="0"/>
          <w:numId w:val="2"/>
        </w:numPr>
        <w:spacing w:after="0" w:line="240" w:lineRule="auto"/>
        <w:jc w:val="both"/>
        <w:rPr>
          <w:rFonts w:ascii="Andalus" w:eastAsia="Calibri" w:hAnsi="Andalus" w:cs="Andalus"/>
          <w:sz w:val="24"/>
          <w:szCs w:val="24"/>
          <w:lang w:val="fr-CD"/>
        </w:rPr>
      </w:pPr>
      <w:r w:rsidRPr="0084542E">
        <w:rPr>
          <w:rFonts w:ascii="Andalus" w:eastAsia="Calibri" w:hAnsi="Andalus" w:cs="Andalus"/>
          <w:sz w:val="24"/>
          <w:szCs w:val="24"/>
          <w:lang w:val="fr-CD"/>
        </w:rPr>
        <w:t>les textes réglementaires nationaux et de ceux de la Banque Mondial</w:t>
      </w:r>
      <w:r w:rsidR="003D50B7" w:rsidRPr="0084542E">
        <w:rPr>
          <w:rFonts w:ascii="Andalus" w:eastAsia="Calibri" w:hAnsi="Andalus" w:cs="Andalus"/>
          <w:sz w:val="24"/>
          <w:szCs w:val="24"/>
          <w:lang w:val="fr-CD"/>
        </w:rPr>
        <w:t>e</w:t>
      </w:r>
      <w:r w:rsidRPr="0084542E">
        <w:rPr>
          <w:rFonts w:ascii="Andalus" w:eastAsia="Calibri" w:hAnsi="Andalus" w:cs="Andalus"/>
          <w:sz w:val="24"/>
          <w:szCs w:val="24"/>
          <w:lang w:val="fr-CD"/>
        </w:rPr>
        <w:t> ;</w:t>
      </w:r>
    </w:p>
    <w:p w14:paraId="67B7CA7E" w14:textId="41B22875" w:rsidR="00061883" w:rsidRPr="0084542E" w:rsidRDefault="00061883" w:rsidP="00F30DEE">
      <w:pPr>
        <w:pStyle w:val="Paragraphedeliste"/>
        <w:numPr>
          <w:ilvl w:val="0"/>
          <w:numId w:val="2"/>
        </w:numPr>
        <w:spacing w:after="0" w:line="240" w:lineRule="auto"/>
        <w:jc w:val="both"/>
        <w:rPr>
          <w:rFonts w:ascii="Andalus" w:eastAsia="Calibri" w:hAnsi="Andalus" w:cs="Andalus"/>
          <w:sz w:val="24"/>
          <w:szCs w:val="24"/>
          <w:lang w:val="fr-CD"/>
        </w:rPr>
      </w:pPr>
      <w:r w:rsidRPr="0084542E">
        <w:rPr>
          <w:rFonts w:ascii="Andalus" w:eastAsia="Calibri" w:hAnsi="Andalus" w:cs="Andalus"/>
          <w:sz w:val="24"/>
          <w:szCs w:val="24"/>
          <w:lang w:val="fr-CD"/>
        </w:rPr>
        <w:t>les cadres politiques, légal et institutionnel;</w:t>
      </w:r>
    </w:p>
    <w:p w14:paraId="10E041BB" w14:textId="77777777" w:rsidR="00061883" w:rsidRPr="0084542E" w:rsidRDefault="00061883" w:rsidP="00F30DEE">
      <w:pPr>
        <w:pStyle w:val="Paragraphedeliste"/>
        <w:numPr>
          <w:ilvl w:val="0"/>
          <w:numId w:val="2"/>
        </w:numPr>
        <w:spacing w:after="0" w:line="240" w:lineRule="auto"/>
        <w:jc w:val="both"/>
        <w:rPr>
          <w:rFonts w:ascii="Andalus" w:eastAsia="Calibri" w:hAnsi="Andalus" w:cs="Andalus"/>
          <w:sz w:val="24"/>
          <w:szCs w:val="24"/>
          <w:lang w:val="fr-CD"/>
        </w:rPr>
      </w:pPr>
      <w:r w:rsidRPr="0084542E">
        <w:rPr>
          <w:rFonts w:ascii="Andalus" w:eastAsia="Calibri" w:hAnsi="Andalus" w:cs="Andalus"/>
          <w:sz w:val="24"/>
          <w:szCs w:val="24"/>
          <w:lang w:val="fr-CD"/>
        </w:rPr>
        <w:t>la description du projet et l’emprise des sites;</w:t>
      </w:r>
    </w:p>
    <w:p w14:paraId="492A7EC8" w14:textId="74E301BF" w:rsidR="007521F5" w:rsidRPr="0084542E" w:rsidRDefault="00061883" w:rsidP="00F30DEE">
      <w:pPr>
        <w:pStyle w:val="Default"/>
        <w:numPr>
          <w:ilvl w:val="0"/>
          <w:numId w:val="2"/>
        </w:numPr>
        <w:jc w:val="both"/>
        <w:rPr>
          <w:rFonts w:ascii="Andalus" w:eastAsia="Calibri" w:hAnsi="Andalus" w:cs="Andalus"/>
          <w:lang w:val="fr-CD"/>
        </w:rPr>
      </w:pPr>
      <w:r w:rsidRPr="0084542E">
        <w:rPr>
          <w:rFonts w:ascii="Andalus" w:eastAsia="Calibri" w:hAnsi="Andalus" w:cs="Andalus"/>
          <w:lang w:val="fr-CD"/>
        </w:rPr>
        <w:t>la consistance des travaux;</w:t>
      </w:r>
      <w:r w:rsidR="007521F5" w:rsidRPr="0084542E">
        <w:rPr>
          <w:rFonts w:ascii="Andalus" w:eastAsia="Calibri" w:hAnsi="Andalus" w:cs="Andalus"/>
          <w:color w:val="auto"/>
          <w:lang w:val="fr-CD"/>
        </w:rPr>
        <w:t xml:space="preserve"> </w:t>
      </w:r>
      <w:r w:rsidR="007521F5" w:rsidRPr="0084542E">
        <w:rPr>
          <w:rFonts w:ascii="Andalus" w:eastAsia="Calibri" w:hAnsi="Andalus" w:cs="Andalus"/>
          <w:lang w:val="fr-CD"/>
        </w:rPr>
        <w:t>les</w:t>
      </w:r>
      <w:r w:rsidRPr="0084542E">
        <w:rPr>
          <w:rFonts w:ascii="Andalus" w:eastAsia="Calibri" w:hAnsi="Andalus" w:cs="Andalus"/>
          <w:lang w:val="fr-CD"/>
        </w:rPr>
        <w:t xml:space="preserve"> cadres politique, légal et institutionnel applicables</w:t>
      </w:r>
      <w:r w:rsidR="00557B7C" w:rsidRPr="0084542E">
        <w:rPr>
          <w:rFonts w:ascii="Andalus" w:eastAsia="Calibri" w:hAnsi="Andalus" w:cs="Andalus"/>
          <w:lang w:val="fr-CD"/>
        </w:rPr>
        <w:t xml:space="preserve"> </w:t>
      </w:r>
      <w:bookmarkStart w:id="199" w:name="_Toc492426788"/>
      <w:bookmarkStart w:id="200" w:name="_Toc527812284"/>
      <w:bookmarkStart w:id="201" w:name="_Toc527813347"/>
      <w:bookmarkStart w:id="202" w:name="_Toc531731276"/>
      <w:r w:rsidR="007521F5" w:rsidRPr="0084542E">
        <w:rPr>
          <w:rFonts w:ascii="Andalus" w:eastAsia="Calibri" w:hAnsi="Andalus" w:cs="Andalus"/>
          <w:lang w:val="fr-CD"/>
        </w:rPr>
        <w:t>au projet PDU</w:t>
      </w:r>
    </w:p>
    <w:p w14:paraId="482C26BB" w14:textId="7E4E9D4A" w:rsidR="00F820B1" w:rsidRPr="0084542E" w:rsidRDefault="00061883" w:rsidP="00A80CE9">
      <w:pPr>
        <w:pStyle w:val="Titre3"/>
        <w:jc w:val="both"/>
        <w:rPr>
          <w:rFonts w:ascii="Andalus" w:eastAsia="Calibri" w:hAnsi="Andalus" w:cs="Andalus"/>
          <w:color w:val="auto"/>
          <w:lang w:val="fr-CD"/>
        </w:rPr>
      </w:pPr>
      <w:bookmarkStart w:id="203" w:name="_Toc532130005"/>
      <w:bookmarkStart w:id="204" w:name="_Toc11275674"/>
      <w:bookmarkStart w:id="205" w:name="_Toc11305688"/>
      <w:r w:rsidRPr="0084542E">
        <w:rPr>
          <w:rFonts w:ascii="Andalus" w:eastAsia="Calibri" w:hAnsi="Andalus" w:cs="Andalus"/>
          <w:color w:val="auto"/>
          <w:lang w:val="fr-CD"/>
        </w:rPr>
        <w:lastRenderedPageBreak/>
        <w:t>Finalisation des outils</w:t>
      </w:r>
      <w:bookmarkEnd w:id="199"/>
      <w:r w:rsidRPr="0084542E">
        <w:rPr>
          <w:rFonts w:ascii="Andalus" w:eastAsia="Calibri" w:hAnsi="Andalus" w:cs="Andalus"/>
          <w:color w:val="auto"/>
          <w:lang w:val="fr-CD"/>
        </w:rPr>
        <w:t xml:space="preserve"> de travail</w:t>
      </w:r>
      <w:bookmarkEnd w:id="200"/>
      <w:bookmarkEnd w:id="201"/>
      <w:r w:rsidR="005C643D" w:rsidRPr="0084542E">
        <w:rPr>
          <w:rFonts w:ascii="Andalus" w:eastAsia="Calibri" w:hAnsi="Andalus" w:cs="Andalus"/>
          <w:color w:val="auto"/>
          <w:lang w:val="fr-CD"/>
        </w:rPr>
        <w:t xml:space="preserve"> notamment : les </w:t>
      </w:r>
      <w:r w:rsidRPr="0084542E">
        <w:rPr>
          <w:rFonts w:ascii="Andalus" w:eastAsia="Calibri" w:hAnsi="Andalus" w:cs="Andalus"/>
          <w:color w:val="auto"/>
          <w:lang w:val="fr-CD"/>
        </w:rPr>
        <w:t>Fiches de déclaration d’impact, d’identification des risques, des enjeux environnementaux et sociaux</w:t>
      </w:r>
      <w:r w:rsidR="007521F5" w:rsidRPr="0084542E">
        <w:rPr>
          <w:rFonts w:ascii="Andalus" w:eastAsia="Calibri" w:hAnsi="Andalus" w:cs="Andalus"/>
          <w:color w:val="auto"/>
          <w:lang w:val="fr-CD"/>
        </w:rPr>
        <w:t xml:space="preserve"> positifs et négatifs</w:t>
      </w:r>
      <w:r w:rsidRPr="0084542E">
        <w:rPr>
          <w:rFonts w:ascii="Andalus" w:eastAsia="Calibri" w:hAnsi="Andalus" w:cs="Andalus"/>
          <w:color w:val="auto"/>
          <w:lang w:val="fr-CD"/>
        </w:rPr>
        <w:t>, procès-verbaux des réunions et consultations, d’inventaires des structures socio-économiques de base, etc.</w:t>
      </w:r>
      <w:bookmarkEnd w:id="202"/>
      <w:bookmarkEnd w:id="203"/>
      <w:bookmarkEnd w:id="204"/>
      <w:bookmarkEnd w:id="205"/>
      <w:r w:rsidR="00C82F91" w:rsidRPr="0084542E">
        <w:rPr>
          <w:rFonts w:ascii="Andalus" w:eastAsia="Calibri" w:hAnsi="Andalus" w:cs="Andalus"/>
          <w:color w:val="auto"/>
          <w:lang w:val="fr-CD"/>
        </w:rPr>
        <w:t xml:space="preserve"> </w:t>
      </w:r>
    </w:p>
    <w:p w14:paraId="25684707" w14:textId="3E4EEB4D" w:rsidR="00C82F91" w:rsidRPr="0084542E" w:rsidRDefault="00C82F91" w:rsidP="00F30DEE">
      <w:pPr>
        <w:pStyle w:val="Titre1"/>
        <w:numPr>
          <w:ilvl w:val="2"/>
          <w:numId w:val="1"/>
        </w:numPr>
        <w:rPr>
          <w:rFonts w:ascii="Andalus" w:hAnsi="Andalus" w:cs="Andalus"/>
          <w:sz w:val="24"/>
          <w:szCs w:val="24"/>
          <w:lang w:val="fr-CD"/>
        </w:rPr>
      </w:pPr>
      <w:bookmarkStart w:id="206" w:name="_Toc492426795"/>
      <w:bookmarkStart w:id="207" w:name="_Toc527812285"/>
      <w:bookmarkStart w:id="208" w:name="_Toc527813348"/>
      <w:bookmarkStart w:id="209" w:name="_Toc11305689"/>
      <w:r w:rsidRPr="0084542E">
        <w:rPr>
          <w:rFonts w:ascii="Andalus" w:hAnsi="Andalus" w:cs="Andalus"/>
          <w:sz w:val="24"/>
          <w:szCs w:val="24"/>
          <w:lang w:val="fr-CD"/>
        </w:rPr>
        <w:t>Phase de collecte de données sur le terrain</w:t>
      </w:r>
      <w:bookmarkEnd w:id="206"/>
      <w:bookmarkEnd w:id="207"/>
      <w:bookmarkEnd w:id="208"/>
      <w:bookmarkEnd w:id="209"/>
    </w:p>
    <w:p w14:paraId="517786B7" w14:textId="77777777" w:rsidR="00C82F91" w:rsidRPr="0084542E" w:rsidRDefault="00C82F91" w:rsidP="00C82F91">
      <w:pPr>
        <w:spacing w:after="0" w:line="240" w:lineRule="auto"/>
        <w:rPr>
          <w:rFonts w:ascii="Andalus" w:eastAsia="Calibri" w:hAnsi="Andalus" w:cs="Andalus"/>
          <w:sz w:val="24"/>
          <w:szCs w:val="24"/>
          <w:lang w:val="fr-CD"/>
        </w:rPr>
      </w:pPr>
      <w:r w:rsidRPr="0084542E">
        <w:rPr>
          <w:rFonts w:ascii="Andalus" w:eastAsia="Calibri" w:hAnsi="Andalus" w:cs="Andalus"/>
          <w:sz w:val="24"/>
          <w:szCs w:val="24"/>
          <w:lang w:val="fr-CD"/>
        </w:rPr>
        <w:t>La phase de collecte des données sur le terrain comprend les étapes suivantes :</w:t>
      </w:r>
    </w:p>
    <w:p w14:paraId="23910C32" w14:textId="77777777" w:rsidR="003D50B7" w:rsidRPr="0084542E" w:rsidRDefault="003D50B7" w:rsidP="00C82F91">
      <w:pPr>
        <w:spacing w:after="0" w:line="240" w:lineRule="auto"/>
        <w:rPr>
          <w:rFonts w:ascii="Andalus" w:eastAsia="Calibri" w:hAnsi="Andalus" w:cs="Andalus"/>
          <w:sz w:val="24"/>
          <w:szCs w:val="24"/>
          <w:lang w:val="fr-CD"/>
        </w:rPr>
      </w:pPr>
    </w:p>
    <w:p w14:paraId="0E8D8D0B" w14:textId="7C78E393" w:rsidR="00C82F91" w:rsidRPr="0084542E" w:rsidRDefault="00C82F91" w:rsidP="00F30DEE">
      <w:pPr>
        <w:pStyle w:val="Titre1"/>
        <w:numPr>
          <w:ilvl w:val="3"/>
          <w:numId w:val="95"/>
        </w:numPr>
        <w:rPr>
          <w:rFonts w:ascii="Andalus" w:eastAsia="Calibri" w:hAnsi="Andalus" w:cs="Andalus"/>
          <w:color w:val="auto"/>
          <w:sz w:val="24"/>
          <w:szCs w:val="24"/>
          <w:lang w:val="fr-CD"/>
        </w:rPr>
      </w:pPr>
      <w:bookmarkStart w:id="210" w:name="_Toc11305690"/>
      <w:bookmarkStart w:id="211" w:name="_Toc527812286"/>
      <w:bookmarkStart w:id="212" w:name="_Toc527813349"/>
      <w:r w:rsidRPr="0084542E">
        <w:rPr>
          <w:rFonts w:ascii="Andalus" w:eastAsia="Calibri" w:hAnsi="Andalus" w:cs="Andalus"/>
          <w:color w:val="auto"/>
          <w:sz w:val="24"/>
          <w:szCs w:val="24"/>
          <w:lang w:val="fr-CD"/>
        </w:rPr>
        <w:t>Consultation et l’information du publi</w:t>
      </w:r>
      <w:r w:rsidR="003D50B7" w:rsidRPr="0084542E">
        <w:rPr>
          <w:rFonts w:ascii="Andalus" w:eastAsia="Calibri" w:hAnsi="Andalus" w:cs="Andalus"/>
          <w:color w:val="auto"/>
          <w:sz w:val="24"/>
          <w:szCs w:val="24"/>
          <w:lang w:val="fr-CD"/>
        </w:rPr>
        <w:t>c</w:t>
      </w:r>
      <w:bookmarkEnd w:id="210"/>
    </w:p>
    <w:p w14:paraId="67689F48" w14:textId="1883D3B1" w:rsidR="00C82F91" w:rsidRPr="0084542E" w:rsidRDefault="00EA4688" w:rsidP="00442947">
      <w:pPr>
        <w:spacing w:line="240" w:lineRule="auto"/>
        <w:jc w:val="both"/>
        <w:rPr>
          <w:rFonts w:ascii="Andalus" w:eastAsia="Calibri" w:hAnsi="Andalus" w:cs="Andalus"/>
          <w:sz w:val="24"/>
          <w:szCs w:val="24"/>
          <w:lang w:val="fr-CD"/>
        </w:rPr>
      </w:pPr>
      <w:r w:rsidRPr="0084542E">
        <w:rPr>
          <w:rFonts w:ascii="Andalus" w:hAnsi="Andalus" w:cs="Andalus"/>
          <w:sz w:val="24"/>
          <w:szCs w:val="24"/>
          <w:lang w:val="fr-CD"/>
        </w:rPr>
        <w:t xml:space="preserve">Conformément </w:t>
      </w:r>
      <w:r w:rsidR="007521F5" w:rsidRPr="0084542E">
        <w:rPr>
          <w:rFonts w:ascii="Andalus" w:hAnsi="Andalus" w:cs="Andalus"/>
          <w:sz w:val="24"/>
          <w:szCs w:val="24"/>
          <w:lang w:val="fr-CD"/>
        </w:rPr>
        <w:t>aux</w:t>
      </w:r>
      <w:r w:rsidRPr="0084542E">
        <w:rPr>
          <w:rFonts w:ascii="Andalus" w:hAnsi="Andalus" w:cs="Andalus"/>
          <w:sz w:val="24"/>
          <w:szCs w:val="24"/>
          <w:lang w:val="fr-CD"/>
        </w:rPr>
        <w:t xml:space="preserve"> politique</w:t>
      </w:r>
      <w:r w:rsidR="007521F5" w:rsidRPr="0084542E">
        <w:rPr>
          <w:rFonts w:ascii="Andalus" w:hAnsi="Andalus" w:cs="Andalus"/>
          <w:sz w:val="24"/>
          <w:szCs w:val="24"/>
          <w:lang w:val="fr-CD"/>
        </w:rPr>
        <w:t>s</w:t>
      </w:r>
      <w:r w:rsidRPr="0084542E">
        <w:rPr>
          <w:rFonts w:ascii="Andalus" w:hAnsi="Andalus" w:cs="Andalus"/>
          <w:sz w:val="24"/>
          <w:szCs w:val="24"/>
          <w:lang w:val="fr-CD"/>
        </w:rPr>
        <w:t xml:space="preserve"> de sauvegarde PO/PB 4.01 </w:t>
      </w:r>
      <w:r w:rsidR="003D50B7" w:rsidRPr="0084542E">
        <w:rPr>
          <w:rFonts w:ascii="Andalus" w:hAnsi="Andalus" w:cs="Andalus"/>
          <w:sz w:val="24"/>
          <w:szCs w:val="24"/>
          <w:lang w:val="fr-CD"/>
        </w:rPr>
        <w:t xml:space="preserve">(évaluation environnementale) </w:t>
      </w:r>
      <w:r w:rsidR="007521F5" w:rsidRPr="0084542E">
        <w:rPr>
          <w:rFonts w:ascii="Andalus" w:hAnsi="Andalus" w:cs="Andalus"/>
          <w:sz w:val="24"/>
          <w:szCs w:val="24"/>
          <w:lang w:val="fr-CD"/>
        </w:rPr>
        <w:t xml:space="preserve">et PO/OP 17.50 (diffusion de l’information) </w:t>
      </w:r>
      <w:r w:rsidRPr="0084542E">
        <w:rPr>
          <w:rFonts w:ascii="Andalus" w:hAnsi="Andalus" w:cs="Andalus"/>
          <w:sz w:val="24"/>
          <w:szCs w:val="24"/>
          <w:lang w:val="fr-CD"/>
        </w:rPr>
        <w:t xml:space="preserve">de la </w:t>
      </w:r>
      <w:r w:rsidR="003D50B7" w:rsidRPr="0084542E">
        <w:rPr>
          <w:rFonts w:ascii="Andalus" w:hAnsi="Andalus" w:cs="Andalus"/>
          <w:sz w:val="24"/>
          <w:szCs w:val="24"/>
          <w:lang w:val="fr-CD"/>
        </w:rPr>
        <w:t>B</w:t>
      </w:r>
      <w:r w:rsidRPr="0084542E">
        <w:rPr>
          <w:rFonts w:ascii="Andalus" w:hAnsi="Andalus" w:cs="Andalus"/>
          <w:sz w:val="24"/>
          <w:szCs w:val="24"/>
          <w:lang w:val="fr-CD"/>
        </w:rPr>
        <w:t xml:space="preserve">anque mondiale et les exigences de la législation congolaise en matière d’information et de consultation population dans le cadre des évaluations environnementales et sociales, les </w:t>
      </w:r>
      <w:r w:rsidR="00C82F91" w:rsidRPr="0084542E">
        <w:rPr>
          <w:rFonts w:ascii="Andalus" w:eastAsia="Calibri" w:hAnsi="Andalus" w:cs="Andalus"/>
          <w:sz w:val="24"/>
          <w:szCs w:val="24"/>
          <w:lang w:val="fr-CD"/>
        </w:rPr>
        <w:t>consultation et l’information du publi</w:t>
      </w:r>
      <w:r w:rsidR="003D50B7" w:rsidRPr="0084542E">
        <w:rPr>
          <w:rFonts w:ascii="Andalus" w:eastAsia="Calibri" w:hAnsi="Andalus" w:cs="Andalus"/>
          <w:sz w:val="24"/>
          <w:szCs w:val="24"/>
          <w:lang w:val="fr-CD"/>
        </w:rPr>
        <w:t>c</w:t>
      </w:r>
      <w:bookmarkEnd w:id="211"/>
      <w:bookmarkEnd w:id="212"/>
      <w:r w:rsidRPr="0084542E">
        <w:rPr>
          <w:rFonts w:ascii="Andalus" w:eastAsia="Calibri" w:hAnsi="Andalus" w:cs="Andalus"/>
          <w:sz w:val="24"/>
          <w:szCs w:val="24"/>
          <w:lang w:val="fr-CD"/>
        </w:rPr>
        <w:t xml:space="preserve"> qui</w:t>
      </w:r>
      <w:r w:rsidR="00C82F91" w:rsidRPr="0084542E">
        <w:rPr>
          <w:rFonts w:ascii="Andalus" w:eastAsia="Calibri" w:hAnsi="Andalus" w:cs="Andalus"/>
          <w:sz w:val="24"/>
          <w:szCs w:val="24"/>
          <w:lang w:val="fr-CD"/>
        </w:rPr>
        <w:t xml:space="preserve"> </w:t>
      </w:r>
      <w:r w:rsidRPr="0084542E">
        <w:rPr>
          <w:rFonts w:ascii="Andalus" w:hAnsi="Andalus" w:cs="Andalus"/>
          <w:sz w:val="24"/>
          <w:szCs w:val="24"/>
          <w:lang w:val="fr-CD"/>
        </w:rPr>
        <w:t xml:space="preserve">se sont déroulées du 12 au 17 décembre 2018 </w:t>
      </w:r>
      <w:r w:rsidRPr="0084542E">
        <w:rPr>
          <w:rFonts w:ascii="Andalus" w:eastAsia="Calibri" w:hAnsi="Andalus" w:cs="Andalus"/>
          <w:sz w:val="24"/>
          <w:szCs w:val="24"/>
          <w:lang w:val="fr-CD"/>
        </w:rPr>
        <w:t xml:space="preserve"> avait pour </w:t>
      </w:r>
      <w:r w:rsidR="00C82F91" w:rsidRPr="0084542E">
        <w:rPr>
          <w:rFonts w:ascii="Andalus" w:eastAsia="Calibri" w:hAnsi="Andalus" w:cs="Andalus"/>
          <w:sz w:val="24"/>
          <w:szCs w:val="24"/>
          <w:lang w:val="fr-CD"/>
        </w:rPr>
        <w:t xml:space="preserve">but  d’assurer la participation et l’engagement des populations et des acteurs impliqués dans le projet de manière à favoriser la prise en compte de leurs avis, attentes, préoccupations et recommandations dans le processus de préparation, de mise en œuvre et de suivi, à travers : (i) des réunions d’information sur le projet lors de la collecte de données et (ii) des séances de consultation publique à travers les entretiens semi-structurés pour des rencontres individuelles et le focus group pour les rencontres de groupe. Les acteurs ciblés concernent les autorités administratives, les services techniques de l’Etat, les représentants de la mairie et certaines </w:t>
      </w:r>
      <w:r w:rsidR="00783C08" w:rsidRPr="0084542E">
        <w:rPr>
          <w:rFonts w:ascii="Andalus" w:eastAsia="Calibri" w:hAnsi="Andalus" w:cs="Andalus"/>
          <w:sz w:val="24"/>
          <w:szCs w:val="24"/>
          <w:lang w:val="fr-CD"/>
        </w:rPr>
        <w:t>populations riveraines</w:t>
      </w:r>
      <w:r w:rsidR="00C82F91" w:rsidRPr="0084542E">
        <w:rPr>
          <w:rFonts w:ascii="Andalus" w:eastAsia="Calibri" w:hAnsi="Andalus" w:cs="Andalus"/>
          <w:sz w:val="24"/>
          <w:szCs w:val="24"/>
          <w:lang w:val="fr-CD"/>
        </w:rPr>
        <w:t>, le corps enseignant et administratif, les comités des parents d’élèves, etc. Les principaux thèmes abordés lors des entretiens, suivants les différents acteurs rencontrés sont les :</w:t>
      </w:r>
    </w:p>
    <w:p w14:paraId="33B38784" w14:textId="77777777" w:rsidR="00C82F91" w:rsidRPr="0084542E" w:rsidRDefault="00C82F91" w:rsidP="00F30DEE">
      <w:pPr>
        <w:pStyle w:val="Paragraphedeliste"/>
        <w:numPr>
          <w:ilvl w:val="0"/>
          <w:numId w:val="3"/>
        </w:numPr>
        <w:jc w:val="both"/>
        <w:rPr>
          <w:rFonts w:ascii="Andalus" w:eastAsia="Calibri" w:hAnsi="Andalus" w:cs="Andalus"/>
          <w:sz w:val="24"/>
          <w:szCs w:val="24"/>
          <w:lang w:val="fr-CD"/>
        </w:rPr>
      </w:pPr>
      <w:r w:rsidRPr="0084542E">
        <w:rPr>
          <w:rFonts w:ascii="Andalus" w:eastAsia="Calibri" w:hAnsi="Andalus" w:cs="Andalus"/>
          <w:sz w:val="24"/>
          <w:szCs w:val="24"/>
          <w:lang w:val="fr-CD"/>
        </w:rPr>
        <w:t>avis sur le projet ;</w:t>
      </w:r>
    </w:p>
    <w:p w14:paraId="48F9D230" w14:textId="5403840B" w:rsidR="00C316DA" w:rsidRPr="0084542E" w:rsidRDefault="00C316DA" w:rsidP="00F30DEE">
      <w:pPr>
        <w:pStyle w:val="Paragraphedeliste"/>
        <w:numPr>
          <w:ilvl w:val="0"/>
          <w:numId w:val="3"/>
        </w:numPr>
        <w:jc w:val="both"/>
        <w:rPr>
          <w:rFonts w:ascii="Andalus" w:eastAsia="Calibri" w:hAnsi="Andalus" w:cs="Andalus"/>
          <w:sz w:val="24"/>
          <w:szCs w:val="24"/>
          <w:lang w:val="fr-CD"/>
        </w:rPr>
      </w:pPr>
      <w:r w:rsidRPr="0084542E">
        <w:rPr>
          <w:rFonts w:ascii="Andalus" w:eastAsia="Calibri" w:hAnsi="Andalus" w:cs="Andalus"/>
          <w:sz w:val="24"/>
          <w:szCs w:val="24"/>
          <w:lang w:val="fr-CD"/>
        </w:rPr>
        <w:t>rôle et actions du PDU</w:t>
      </w:r>
    </w:p>
    <w:p w14:paraId="09629E2F" w14:textId="77777777" w:rsidR="00C82F91" w:rsidRPr="0084542E" w:rsidRDefault="00C82F91" w:rsidP="00F30DEE">
      <w:pPr>
        <w:pStyle w:val="Paragraphedeliste"/>
        <w:numPr>
          <w:ilvl w:val="0"/>
          <w:numId w:val="3"/>
        </w:numPr>
        <w:jc w:val="both"/>
        <w:rPr>
          <w:rFonts w:ascii="Andalus" w:eastAsia="Calibri" w:hAnsi="Andalus" w:cs="Andalus"/>
          <w:sz w:val="24"/>
          <w:szCs w:val="24"/>
          <w:lang w:val="fr-CD"/>
        </w:rPr>
      </w:pPr>
      <w:r w:rsidRPr="0084542E">
        <w:rPr>
          <w:rFonts w:ascii="Andalus" w:eastAsia="Calibri" w:hAnsi="Andalus" w:cs="Andalus"/>
          <w:sz w:val="24"/>
          <w:szCs w:val="24"/>
          <w:lang w:val="fr-CD"/>
        </w:rPr>
        <w:t>enjeux environnementaux, sécuritaires, sociaux et économiques liés au projet ;</w:t>
      </w:r>
    </w:p>
    <w:p w14:paraId="275B32A3" w14:textId="77777777" w:rsidR="00C82F91" w:rsidRPr="0084542E" w:rsidRDefault="00C82F91" w:rsidP="00F30DEE">
      <w:pPr>
        <w:pStyle w:val="Paragraphedeliste"/>
        <w:numPr>
          <w:ilvl w:val="0"/>
          <w:numId w:val="3"/>
        </w:numPr>
        <w:jc w:val="both"/>
        <w:rPr>
          <w:rFonts w:ascii="Andalus" w:eastAsia="Calibri" w:hAnsi="Andalus" w:cs="Andalus"/>
          <w:sz w:val="24"/>
          <w:szCs w:val="24"/>
          <w:lang w:val="fr-CD"/>
        </w:rPr>
      </w:pPr>
      <w:r w:rsidRPr="0084542E">
        <w:rPr>
          <w:rFonts w:ascii="Andalus" w:eastAsia="Calibri" w:hAnsi="Andalus" w:cs="Andalus"/>
          <w:sz w:val="24"/>
          <w:szCs w:val="24"/>
          <w:lang w:val="fr-CD"/>
        </w:rPr>
        <w:t>dispositions réglementaires s’appliquant au projet ;</w:t>
      </w:r>
    </w:p>
    <w:p w14:paraId="70B26E94" w14:textId="77777777" w:rsidR="00C82F91" w:rsidRPr="0084542E" w:rsidRDefault="00C82F91" w:rsidP="00F30DEE">
      <w:pPr>
        <w:pStyle w:val="Paragraphedeliste"/>
        <w:numPr>
          <w:ilvl w:val="0"/>
          <w:numId w:val="3"/>
        </w:numPr>
        <w:jc w:val="both"/>
        <w:rPr>
          <w:rFonts w:ascii="Andalus" w:eastAsia="Calibri" w:hAnsi="Andalus" w:cs="Andalus"/>
          <w:sz w:val="24"/>
          <w:szCs w:val="24"/>
          <w:lang w:val="fr-CD"/>
        </w:rPr>
      </w:pPr>
      <w:r w:rsidRPr="0084542E">
        <w:rPr>
          <w:rFonts w:ascii="Andalus" w:eastAsia="Calibri" w:hAnsi="Andalus" w:cs="Andalus"/>
          <w:sz w:val="24"/>
          <w:szCs w:val="24"/>
          <w:lang w:val="fr-CD"/>
        </w:rPr>
        <w:t xml:space="preserve">craintes et préoccupations liées à la mise en œuvre ; et </w:t>
      </w:r>
    </w:p>
    <w:p w14:paraId="08491C07" w14:textId="77777777" w:rsidR="00C82F91" w:rsidRPr="0084542E" w:rsidRDefault="00C82F91" w:rsidP="00F30DEE">
      <w:pPr>
        <w:pStyle w:val="Paragraphedeliste"/>
        <w:numPr>
          <w:ilvl w:val="0"/>
          <w:numId w:val="3"/>
        </w:numPr>
        <w:jc w:val="both"/>
        <w:rPr>
          <w:rFonts w:ascii="Andalus" w:eastAsia="Calibri" w:hAnsi="Andalus" w:cs="Andalus"/>
          <w:sz w:val="24"/>
          <w:szCs w:val="24"/>
          <w:lang w:val="fr-CD"/>
        </w:rPr>
      </w:pPr>
      <w:r w:rsidRPr="0084542E">
        <w:rPr>
          <w:rFonts w:ascii="Andalus" w:eastAsia="Calibri" w:hAnsi="Andalus" w:cs="Andalus"/>
          <w:sz w:val="24"/>
          <w:szCs w:val="24"/>
          <w:lang w:val="fr-CD"/>
        </w:rPr>
        <w:t xml:space="preserve">attentes et recommandations pour une bonne mise en œuvre du projet </w:t>
      </w:r>
    </w:p>
    <w:p w14:paraId="77C5008C" w14:textId="65F3BE74" w:rsidR="00C82F91" w:rsidRPr="0084542E" w:rsidRDefault="00C82F91" w:rsidP="00F30DEE">
      <w:pPr>
        <w:pStyle w:val="Titre1"/>
        <w:numPr>
          <w:ilvl w:val="2"/>
          <w:numId w:val="1"/>
        </w:numPr>
        <w:rPr>
          <w:rFonts w:ascii="Andalus" w:hAnsi="Andalus" w:cs="Andalus"/>
          <w:sz w:val="24"/>
          <w:szCs w:val="24"/>
          <w:lang w:val="fr-CD"/>
        </w:rPr>
      </w:pPr>
      <w:bookmarkStart w:id="213" w:name="_Toc11305691"/>
      <w:r w:rsidRPr="0084542E">
        <w:rPr>
          <w:rFonts w:ascii="Andalus" w:hAnsi="Andalus" w:cs="Andalus"/>
          <w:sz w:val="24"/>
          <w:szCs w:val="24"/>
          <w:lang w:val="fr-CD"/>
        </w:rPr>
        <w:t>Analyse de la zone d’influence du projet</w:t>
      </w:r>
      <w:bookmarkEnd w:id="213"/>
    </w:p>
    <w:p w14:paraId="5BB2EA0D" w14:textId="3BA2D0DD" w:rsidR="00C82F91" w:rsidRPr="0084542E" w:rsidRDefault="005C643D" w:rsidP="00C82F91">
      <w:pPr>
        <w:spacing w:line="276" w:lineRule="auto"/>
        <w:jc w:val="both"/>
        <w:rPr>
          <w:rFonts w:ascii="Andalus" w:eastAsia="Calibri" w:hAnsi="Andalus" w:cs="Andalus"/>
          <w:sz w:val="24"/>
          <w:szCs w:val="24"/>
          <w:lang w:val="fr-CD"/>
        </w:rPr>
      </w:pPr>
      <w:r w:rsidRPr="0084542E">
        <w:rPr>
          <w:rFonts w:ascii="Andalus" w:eastAsia="Calibri" w:hAnsi="Andalus" w:cs="Andalus"/>
          <w:sz w:val="24"/>
          <w:szCs w:val="24"/>
          <w:lang w:val="fr-CD"/>
        </w:rPr>
        <w:t xml:space="preserve">Pour caractériser l’importance des impacts du projet, une analyse de la zone d’influence </w:t>
      </w:r>
      <w:r w:rsidR="00783C08" w:rsidRPr="0084542E">
        <w:rPr>
          <w:rFonts w:ascii="Andalus" w:eastAsia="Calibri" w:hAnsi="Andalus" w:cs="Andalus"/>
          <w:sz w:val="24"/>
          <w:szCs w:val="24"/>
          <w:lang w:val="fr-CD"/>
        </w:rPr>
        <w:t xml:space="preserve">a permis </w:t>
      </w:r>
      <w:r w:rsidRPr="0084542E">
        <w:rPr>
          <w:rFonts w:ascii="Andalus" w:eastAsia="Calibri" w:hAnsi="Andalus" w:cs="Andalus"/>
          <w:sz w:val="24"/>
          <w:szCs w:val="24"/>
          <w:lang w:val="fr-CD"/>
        </w:rPr>
        <w:t xml:space="preserve">de décrire les </w:t>
      </w:r>
      <w:r w:rsidR="00291EB7" w:rsidRPr="0084542E">
        <w:rPr>
          <w:rFonts w:ascii="Andalus" w:eastAsia="Calibri" w:hAnsi="Andalus" w:cs="Andalus"/>
          <w:sz w:val="24"/>
          <w:szCs w:val="24"/>
          <w:lang w:val="fr-CD"/>
        </w:rPr>
        <w:t xml:space="preserve">aspects </w:t>
      </w:r>
      <w:r w:rsidRPr="0084542E">
        <w:rPr>
          <w:rFonts w:ascii="Andalus" w:eastAsia="Calibri" w:hAnsi="Andalus" w:cs="Andalus"/>
          <w:sz w:val="24"/>
          <w:szCs w:val="24"/>
          <w:lang w:val="fr-CD"/>
        </w:rPr>
        <w:t xml:space="preserve">biophysiques et humains des sites où sont implantées les trois écoles dans la ville de Mbandaka. </w:t>
      </w:r>
    </w:p>
    <w:p w14:paraId="742C7C0B" w14:textId="10DA71D2" w:rsidR="00557B7C" w:rsidRPr="0084542E" w:rsidRDefault="00557B7C" w:rsidP="00F30DEE">
      <w:pPr>
        <w:pStyle w:val="Titre1"/>
        <w:numPr>
          <w:ilvl w:val="2"/>
          <w:numId w:val="1"/>
        </w:numPr>
        <w:rPr>
          <w:rFonts w:ascii="Andalus" w:hAnsi="Andalus" w:cs="Andalus"/>
          <w:sz w:val="24"/>
          <w:szCs w:val="24"/>
          <w:lang w:val="fr-CD"/>
        </w:rPr>
      </w:pPr>
      <w:bookmarkStart w:id="214" w:name="_Toc11305692"/>
      <w:r w:rsidRPr="0084542E">
        <w:rPr>
          <w:rFonts w:ascii="Andalus" w:hAnsi="Andalus" w:cs="Andalus"/>
          <w:sz w:val="24"/>
          <w:szCs w:val="24"/>
          <w:lang w:val="fr-CD"/>
        </w:rPr>
        <w:t>Compilation/ traitement  des  données collectées et rédaction du rapport</w:t>
      </w:r>
      <w:bookmarkEnd w:id="214"/>
    </w:p>
    <w:p w14:paraId="4A941B88" w14:textId="2976EF07" w:rsidR="00783C08" w:rsidRPr="0084542E" w:rsidRDefault="007521F5" w:rsidP="007521F5">
      <w:pPr>
        <w:spacing w:line="276" w:lineRule="auto"/>
        <w:jc w:val="both"/>
        <w:rPr>
          <w:rFonts w:ascii="Andalus" w:hAnsi="Andalus" w:cs="Andalus"/>
          <w:sz w:val="24"/>
          <w:szCs w:val="24"/>
          <w:lang w:val="fr-CD"/>
        </w:rPr>
      </w:pPr>
      <w:r w:rsidRPr="0084542E">
        <w:rPr>
          <w:rFonts w:ascii="Andalus" w:eastAsia="Calibri" w:hAnsi="Andalus" w:cs="Andalus"/>
          <w:sz w:val="24"/>
          <w:szCs w:val="24"/>
          <w:lang w:val="fr-CD"/>
        </w:rPr>
        <w:t>Pour permettre la préparation d’un rapport d’étude conséquent, il est obligatoire de traiter et d’analyser l’ensemble des données  provenant du terrain pour mieux appréhender le milieu d’insertion du projet, de localiser les zones sensibles et de permettre une meilleure analyse des risques environnementaux et sociaux. Cette analyse annexée à l’expertise des consultants permettra aux phases subséquentes d’identifier et d’évaluer les impacts plus aisément.</w:t>
      </w:r>
      <w:r w:rsidRPr="0084542E" w:rsidDel="007521F5">
        <w:rPr>
          <w:rFonts w:ascii="Andalus" w:eastAsia="Calibri" w:hAnsi="Andalus" w:cs="Andalus"/>
          <w:sz w:val="24"/>
          <w:szCs w:val="24"/>
          <w:lang w:val="fr-CD"/>
        </w:rPr>
        <w:t xml:space="preserve"> </w:t>
      </w:r>
    </w:p>
    <w:p w14:paraId="0B6F97F1" w14:textId="12D45229" w:rsidR="00783C08" w:rsidRPr="0084542E" w:rsidRDefault="00783C08" w:rsidP="00F30DEE">
      <w:pPr>
        <w:pStyle w:val="Titre1"/>
        <w:numPr>
          <w:ilvl w:val="1"/>
          <w:numId w:val="1"/>
        </w:numPr>
        <w:rPr>
          <w:rFonts w:ascii="Andalus" w:hAnsi="Andalus" w:cs="Andalus"/>
          <w:b/>
          <w:sz w:val="28"/>
          <w:szCs w:val="28"/>
          <w:lang w:val="fr-CD"/>
        </w:rPr>
      </w:pPr>
      <w:bookmarkStart w:id="215" w:name="_Toc11305693"/>
      <w:r w:rsidRPr="0084542E">
        <w:rPr>
          <w:rFonts w:ascii="Andalus" w:hAnsi="Andalus" w:cs="Andalus"/>
          <w:b/>
          <w:sz w:val="28"/>
          <w:szCs w:val="28"/>
          <w:lang w:val="fr-CD"/>
        </w:rPr>
        <w:t>La structure du rapport de l’EIES</w:t>
      </w:r>
      <w:bookmarkEnd w:id="215"/>
    </w:p>
    <w:p w14:paraId="631AADD8" w14:textId="118C32BB" w:rsidR="0084542E" w:rsidRPr="0084542E" w:rsidRDefault="009C50BC" w:rsidP="00783C08">
      <w:pPr>
        <w:spacing w:line="276" w:lineRule="auto"/>
        <w:jc w:val="both"/>
        <w:rPr>
          <w:rFonts w:ascii="Andalus" w:hAnsi="Andalus" w:cs="Andalus"/>
          <w:sz w:val="24"/>
          <w:szCs w:val="24"/>
          <w:lang w:val="fr-CD"/>
        </w:rPr>
      </w:pPr>
      <w:r w:rsidRPr="0084542E">
        <w:rPr>
          <w:rFonts w:ascii="Andalus" w:hAnsi="Andalus" w:cs="Andalus"/>
          <w:sz w:val="24"/>
          <w:szCs w:val="24"/>
          <w:lang w:val="fr-CD"/>
        </w:rPr>
        <w:t xml:space="preserve">Hormis l’introduction et la conclusion, la présente étude comprend 7 chapitres, à savoir : la description du projet, le cadre institutionnel, légal et juridique, la description du milieu récepteur, l’identification, analyse et évaluation des impacts, le plan de gestion environnementale et sociale ainsi que la consultation du public. </w:t>
      </w:r>
    </w:p>
    <w:p w14:paraId="678EB9B4" w14:textId="0E32C190" w:rsidR="00096FF1" w:rsidRPr="0084542E" w:rsidRDefault="00DC66F7" w:rsidP="008050B1">
      <w:pPr>
        <w:pStyle w:val="Titre1"/>
        <w:numPr>
          <w:ilvl w:val="0"/>
          <w:numId w:val="1"/>
        </w:numPr>
        <w:rPr>
          <w:rFonts w:ascii="Andalus" w:hAnsi="Andalus" w:cs="Andalus"/>
          <w:b/>
          <w:sz w:val="28"/>
          <w:szCs w:val="28"/>
          <w:lang w:val="fr-CD"/>
        </w:rPr>
      </w:pPr>
      <w:r w:rsidRPr="0084542E">
        <w:rPr>
          <w:rFonts w:ascii="Andalus" w:eastAsia="Calibri" w:hAnsi="Andalus" w:cs="Andalus"/>
          <w:sz w:val="24"/>
          <w:szCs w:val="24"/>
          <w:lang w:val="fr-CD"/>
        </w:rPr>
        <w:br w:type="page"/>
      </w:r>
      <w:bookmarkStart w:id="216" w:name="_Toc11305694"/>
      <w:r w:rsidR="00096FF1" w:rsidRPr="0084542E">
        <w:rPr>
          <w:rFonts w:ascii="Andalus" w:hAnsi="Andalus" w:cs="Andalus"/>
          <w:b/>
          <w:sz w:val="28"/>
          <w:szCs w:val="28"/>
          <w:lang w:val="fr-CD"/>
        </w:rPr>
        <w:lastRenderedPageBreak/>
        <w:t>DESCRIPTION DU PROJET</w:t>
      </w:r>
      <w:bookmarkEnd w:id="216"/>
    </w:p>
    <w:p w14:paraId="18E4F5B1" w14:textId="77777777" w:rsidR="00096FF1" w:rsidRPr="0084542E" w:rsidRDefault="00A80CE9" w:rsidP="00442947">
      <w:pPr>
        <w:pStyle w:val="Titre1"/>
        <w:rPr>
          <w:rFonts w:ascii="Andalus" w:hAnsi="Andalus" w:cs="Andalus"/>
          <w:color w:val="auto"/>
          <w:kern w:val="0"/>
          <w:sz w:val="24"/>
          <w:szCs w:val="24"/>
          <w:lang w:val="fr-CD"/>
        </w:rPr>
      </w:pPr>
      <w:bookmarkStart w:id="217" w:name="_Toc531731286"/>
      <w:bookmarkStart w:id="218" w:name="_Toc532130012"/>
      <w:bookmarkStart w:id="219" w:name="_Toc11275681"/>
      <w:bookmarkStart w:id="220" w:name="_Toc11305695"/>
      <w:r w:rsidRPr="0084542E">
        <w:rPr>
          <w:rFonts w:ascii="Andalus" w:hAnsi="Andalus" w:cs="Andalus"/>
          <w:color w:val="auto"/>
          <w:kern w:val="0"/>
          <w:sz w:val="24"/>
          <w:szCs w:val="24"/>
          <w:lang w:val="fr-CD"/>
        </w:rPr>
        <w:t xml:space="preserve">Le </w:t>
      </w:r>
      <w:r w:rsidR="006036BE" w:rsidRPr="0084542E">
        <w:rPr>
          <w:rFonts w:ascii="Andalus" w:hAnsi="Andalus" w:cs="Andalus"/>
          <w:color w:val="auto"/>
          <w:kern w:val="0"/>
          <w:sz w:val="24"/>
          <w:szCs w:val="24"/>
          <w:lang w:val="fr-CD"/>
        </w:rPr>
        <w:t>présent chapitre consacré à la présentation du promoteur du projet, à la description du</w:t>
      </w:r>
      <w:r w:rsidRPr="0084542E">
        <w:rPr>
          <w:rFonts w:ascii="Andalus" w:hAnsi="Andalus" w:cs="Andalus"/>
          <w:color w:val="auto"/>
          <w:kern w:val="0"/>
          <w:sz w:val="24"/>
          <w:szCs w:val="24"/>
          <w:lang w:val="fr-CD"/>
        </w:rPr>
        <w:t xml:space="preserve"> milieu d’insert</w:t>
      </w:r>
      <w:r w:rsidR="006036BE" w:rsidRPr="0084542E">
        <w:rPr>
          <w:rFonts w:ascii="Andalus" w:hAnsi="Andalus" w:cs="Andalus"/>
          <w:color w:val="auto"/>
          <w:kern w:val="0"/>
          <w:sz w:val="24"/>
          <w:szCs w:val="24"/>
          <w:lang w:val="fr-CD"/>
        </w:rPr>
        <w:t>ion</w:t>
      </w:r>
      <w:r w:rsidRPr="0084542E">
        <w:rPr>
          <w:rFonts w:ascii="Andalus" w:hAnsi="Andalus" w:cs="Andalus"/>
          <w:color w:val="auto"/>
          <w:kern w:val="0"/>
          <w:sz w:val="24"/>
          <w:szCs w:val="24"/>
          <w:lang w:val="fr-CD"/>
        </w:rPr>
        <w:t xml:space="preserve"> en général et des zones d’intervention, à savoir les écoles qui font en font l’objet.</w:t>
      </w:r>
      <w:bookmarkEnd w:id="217"/>
      <w:bookmarkEnd w:id="218"/>
      <w:bookmarkEnd w:id="219"/>
      <w:bookmarkEnd w:id="220"/>
      <w:r w:rsidRPr="0084542E">
        <w:rPr>
          <w:rFonts w:ascii="Andalus" w:hAnsi="Andalus" w:cs="Andalus"/>
          <w:color w:val="auto"/>
          <w:kern w:val="0"/>
          <w:sz w:val="24"/>
          <w:szCs w:val="24"/>
          <w:lang w:val="fr-CD"/>
        </w:rPr>
        <w:t xml:space="preserve"> </w:t>
      </w:r>
    </w:p>
    <w:p w14:paraId="7BB04200" w14:textId="4102B900" w:rsidR="00096FF1" w:rsidRPr="0084542E" w:rsidRDefault="00096FF1" w:rsidP="00F30DEE">
      <w:pPr>
        <w:pStyle w:val="Titre1"/>
        <w:numPr>
          <w:ilvl w:val="1"/>
          <w:numId w:val="93"/>
        </w:numPr>
        <w:rPr>
          <w:rFonts w:ascii="Andalus" w:hAnsi="Andalus" w:cs="Andalus"/>
          <w:b/>
          <w:sz w:val="28"/>
          <w:szCs w:val="28"/>
          <w:lang w:val="fr-CD"/>
        </w:rPr>
      </w:pPr>
      <w:bookmarkStart w:id="221" w:name="_Toc11305696"/>
      <w:r w:rsidRPr="0084542E">
        <w:rPr>
          <w:rFonts w:ascii="Andalus" w:hAnsi="Andalus" w:cs="Andalus"/>
          <w:b/>
          <w:sz w:val="28"/>
          <w:szCs w:val="28"/>
          <w:lang w:val="fr-CD"/>
        </w:rPr>
        <w:t>Description générale des travaux</w:t>
      </w:r>
      <w:bookmarkEnd w:id="221"/>
    </w:p>
    <w:p w14:paraId="605D15D7" w14:textId="017BA80E" w:rsidR="00C442C1" w:rsidRPr="0084542E" w:rsidRDefault="00C442C1" w:rsidP="00A35587">
      <w:pPr>
        <w:pStyle w:val="Titre1"/>
        <w:rPr>
          <w:rFonts w:ascii="Andalus" w:hAnsi="Andalus" w:cs="Andalus"/>
          <w:bCs/>
          <w:sz w:val="24"/>
          <w:szCs w:val="24"/>
          <w:lang w:val="fr-CD"/>
        </w:rPr>
      </w:pPr>
      <w:bookmarkStart w:id="222" w:name="_Toc11275683"/>
      <w:bookmarkStart w:id="223" w:name="_Toc11305697"/>
      <w:r w:rsidRPr="0084542E">
        <w:rPr>
          <w:rFonts w:ascii="Andalus" w:hAnsi="Andalus" w:cs="Andalus"/>
          <w:bCs/>
          <w:sz w:val="24"/>
          <w:szCs w:val="24"/>
          <w:lang w:val="fr-CD"/>
        </w:rPr>
        <w:t>Il est présenté ci-dessous la description des travaux par école à construire ou à réhabiliter</w:t>
      </w:r>
      <w:bookmarkEnd w:id="222"/>
      <w:bookmarkEnd w:id="223"/>
    </w:p>
    <w:p w14:paraId="33E0F5DC" w14:textId="68A0A172" w:rsidR="00B354FF" w:rsidRPr="0084542E" w:rsidRDefault="00B354FF" w:rsidP="00F30DEE">
      <w:pPr>
        <w:pStyle w:val="Titre1"/>
        <w:numPr>
          <w:ilvl w:val="2"/>
          <w:numId w:val="93"/>
        </w:numPr>
        <w:rPr>
          <w:rFonts w:ascii="Andalus" w:hAnsi="Andalus" w:cs="Andalus"/>
          <w:bCs/>
          <w:sz w:val="24"/>
          <w:szCs w:val="24"/>
          <w:lang w:val="fr-CD"/>
        </w:rPr>
      </w:pPr>
      <w:bookmarkStart w:id="224" w:name="_Toc11305698"/>
      <w:r w:rsidRPr="0084542E">
        <w:rPr>
          <w:rFonts w:ascii="Andalus" w:hAnsi="Andalus" w:cs="Andalus"/>
          <w:sz w:val="28"/>
          <w:szCs w:val="28"/>
          <w:lang w:val="fr-CD"/>
        </w:rPr>
        <w:t>Ecole</w:t>
      </w:r>
      <w:r w:rsidRPr="0084542E">
        <w:rPr>
          <w:rFonts w:ascii="Andalus" w:hAnsi="Andalus" w:cs="Andalus"/>
          <w:bCs/>
          <w:sz w:val="24"/>
          <w:szCs w:val="24"/>
          <w:lang w:val="fr-CD"/>
        </w:rPr>
        <w:t xml:space="preserve"> primaire </w:t>
      </w:r>
      <w:r w:rsidR="006036BE" w:rsidRPr="0084542E">
        <w:rPr>
          <w:rFonts w:ascii="Andalus" w:hAnsi="Andalus" w:cs="Andalus"/>
          <w:bCs/>
          <w:sz w:val="24"/>
          <w:szCs w:val="24"/>
          <w:lang w:val="fr-CD"/>
        </w:rPr>
        <w:t>Bonzenga</w:t>
      </w:r>
      <w:bookmarkEnd w:id="224"/>
    </w:p>
    <w:p w14:paraId="5F0C45EA" w14:textId="77777777" w:rsidR="00B354FF" w:rsidRPr="0084542E" w:rsidRDefault="006036BE" w:rsidP="006036BE">
      <w:pPr>
        <w:spacing w:after="0"/>
        <w:jc w:val="both"/>
        <w:rPr>
          <w:rFonts w:ascii="Andalus" w:hAnsi="Andalus" w:cs="Andalus"/>
          <w:sz w:val="24"/>
          <w:szCs w:val="24"/>
          <w:lang w:val="fr-CD"/>
        </w:rPr>
      </w:pPr>
      <w:r w:rsidRPr="0084542E">
        <w:rPr>
          <w:rFonts w:ascii="Andalus" w:hAnsi="Andalus" w:cs="Andalus"/>
          <w:sz w:val="24"/>
          <w:szCs w:val="24"/>
          <w:lang w:val="fr-CD"/>
        </w:rPr>
        <w:t xml:space="preserve">Les principales caractéristiques des travaux de construction de l’école primaire Bonzenga sont les </w:t>
      </w:r>
      <w:r w:rsidR="00B354FF" w:rsidRPr="0084542E">
        <w:rPr>
          <w:rFonts w:ascii="Andalus" w:hAnsi="Andalus" w:cs="Andalus"/>
          <w:sz w:val="24"/>
          <w:szCs w:val="24"/>
          <w:lang w:val="fr-CD"/>
        </w:rPr>
        <w:t xml:space="preserve"> suivante</w:t>
      </w:r>
      <w:r w:rsidRPr="0084542E">
        <w:rPr>
          <w:rFonts w:ascii="Andalus" w:hAnsi="Andalus" w:cs="Andalus"/>
          <w:sz w:val="24"/>
          <w:szCs w:val="24"/>
          <w:lang w:val="fr-CD"/>
        </w:rPr>
        <w:t>s</w:t>
      </w:r>
      <w:r w:rsidR="00B354FF" w:rsidRPr="0084542E">
        <w:rPr>
          <w:rFonts w:ascii="Andalus" w:hAnsi="Andalus" w:cs="Andalus"/>
          <w:sz w:val="24"/>
          <w:szCs w:val="24"/>
          <w:lang w:val="fr-CD"/>
        </w:rPr>
        <w:t xml:space="preserve"> : </w:t>
      </w:r>
    </w:p>
    <w:p w14:paraId="74E2FCBE" w14:textId="77777777" w:rsidR="00B354FF" w:rsidRPr="0084542E" w:rsidRDefault="00B354FF" w:rsidP="00F30DEE">
      <w:pPr>
        <w:pStyle w:val="Paragraphedeliste"/>
        <w:numPr>
          <w:ilvl w:val="0"/>
          <w:numId w:val="60"/>
        </w:numPr>
        <w:spacing w:after="0" w:line="240" w:lineRule="auto"/>
        <w:jc w:val="both"/>
        <w:rPr>
          <w:rFonts w:ascii="Andalus" w:hAnsi="Andalus" w:cs="Andalus"/>
          <w:sz w:val="24"/>
          <w:szCs w:val="24"/>
          <w:lang w:val="fr-CD"/>
        </w:rPr>
      </w:pPr>
      <w:r w:rsidRPr="0084542E">
        <w:rPr>
          <w:rFonts w:ascii="Andalus" w:hAnsi="Andalus" w:cs="Andalus"/>
          <w:sz w:val="24"/>
          <w:szCs w:val="24"/>
          <w:lang w:val="fr-CD"/>
        </w:rPr>
        <w:t>Construction de 10 salles de classe, suivant les normes édictées par le Ministère de l’EPSP (7mx8m=56m</w:t>
      </w:r>
      <w:r w:rsidRPr="0084542E">
        <w:rPr>
          <w:rFonts w:ascii="Andalus" w:hAnsi="Andalus" w:cs="Andalus"/>
          <w:sz w:val="24"/>
          <w:szCs w:val="24"/>
          <w:vertAlign w:val="superscript"/>
          <w:lang w:val="fr-CD"/>
        </w:rPr>
        <w:t>2</w:t>
      </w:r>
      <w:r w:rsidRPr="0084542E">
        <w:rPr>
          <w:rFonts w:ascii="Andalus" w:hAnsi="Andalus" w:cs="Andalus"/>
          <w:sz w:val="24"/>
          <w:szCs w:val="24"/>
          <w:lang w:val="fr-CD"/>
        </w:rPr>
        <w:t xml:space="preserve"> pour une salle de classe), y compris un bureau administratif, 2 blocs sanitaires, une circulation couverte, l’aménagement extérieur, les ouvrages d’assainissement ainsi que le mur de clôture en haie ;</w:t>
      </w:r>
    </w:p>
    <w:p w14:paraId="430703F4" w14:textId="77777777" w:rsidR="00B354FF" w:rsidRPr="0084542E" w:rsidRDefault="00B354FF" w:rsidP="00F30DEE">
      <w:pPr>
        <w:pStyle w:val="Paragraphedeliste"/>
        <w:numPr>
          <w:ilvl w:val="0"/>
          <w:numId w:val="60"/>
        </w:numPr>
        <w:spacing w:after="0" w:line="240" w:lineRule="auto"/>
        <w:jc w:val="both"/>
        <w:rPr>
          <w:rFonts w:ascii="Andalus" w:hAnsi="Andalus" w:cs="Andalus"/>
          <w:sz w:val="24"/>
          <w:szCs w:val="24"/>
          <w:lang w:val="fr-CD"/>
        </w:rPr>
      </w:pPr>
      <w:r w:rsidRPr="0084542E">
        <w:rPr>
          <w:rFonts w:ascii="Andalus" w:hAnsi="Andalus" w:cs="Andalus"/>
          <w:sz w:val="24"/>
          <w:szCs w:val="24"/>
          <w:lang w:val="fr-CD"/>
        </w:rPr>
        <w:t>Fourniture des mobiliers scolaires ;</w:t>
      </w:r>
    </w:p>
    <w:p w14:paraId="7F2F7616" w14:textId="77777777" w:rsidR="00B354FF" w:rsidRPr="0084542E" w:rsidRDefault="00B354FF" w:rsidP="00F30DEE">
      <w:pPr>
        <w:pStyle w:val="Paragraphedeliste"/>
        <w:numPr>
          <w:ilvl w:val="0"/>
          <w:numId w:val="60"/>
        </w:numPr>
        <w:spacing w:after="0" w:line="240" w:lineRule="auto"/>
        <w:jc w:val="both"/>
        <w:rPr>
          <w:rFonts w:ascii="Andalus" w:hAnsi="Andalus" w:cs="Andalus"/>
          <w:sz w:val="24"/>
          <w:szCs w:val="24"/>
          <w:lang w:val="fr-CD"/>
        </w:rPr>
      </w:pPr>
      <w:r w:rsidRPr="0084542E">
        <w:rPr>
          <w:rFonts w:ascii="Andalus" w:hAnsi="Andalus" w:cs="Andalus"/>
          <w:sz w:val="24"/>
          <w:szCs w:val="24"/>
          <w:lang w:val="fr-CD"/>
        </w:rPr>
        <w:t>Forage d’un puits pour l’alimentation en eau ;</w:t>
      </w:r>
    </w:p>
    <w:p w14:paraId="5AD23103" w14:textId="77777777" w:rsidR="00B354FF" w:rsidRPr="0084542E" w:rsidRDefault="00B354FF" w:rsidP="00F30DEE">
      <w:pPr>
        <w:pStyle w:val="Paragraphedeliste"/>
        <w:numPr>
          <w:ilvl w:val="0"/>
          <w:numId w:val="60"/>
        </w:numPr>
        <w:spacing w:after="0" w:line="240" w:lineRule="auto"/>
        <w:jc w:val="both"/>
        <w:rPr>
          <w:rFonts w:ascii="Andalus" w:hAnsi="Andalus" w:cs="Andalus"/>
          <w:sz w:val="24"/>
          <w:szCs w:val="24"/>
          <w:lang w:val="fr-CD"/>
        </w:rPr>
      </w:pPr>
      <w:r w:rsidRPr="0084542E">
        <w:rPr>
          <w:rFonts w:ascii="Andalus" w:hAnsi="Andalus" w:cs="Andalus"/>
          <w:sz w:val="24"/>
          <w:szCs w:val="24"/>
          <w:lang w:val="fr-CD"/>
        </w:rPr>
        <w:t>installation des cellules photovoltaïques pour l’électricité.</w:t>
      </w:r>
    </w:p>
    <w:p w14:paraId="4CAF2637" w14:textId="77777777" w:rsidR="00B354FF" w:rsidRPr="0084542E" w:rsidRDefault="00B354FF" w:rsidP="00B354FF">
      <w:pPr>
        <w:pStyle w:val="Paragraphedeliste"/>
        <w:spacing w:after="0"/>
        <w:jc w:val="both"/>
        <w:rPr>
          <w:rFonts w:ascii="Andalus" w:hAnsi="Andalus" w:cs="Andalus"/>
          <w:sz w:val="24"/>
          <w:szCs w:val="24"/>
          <w:lang w:val="fr-CD"/>
        </w:rPr>
      </w:pPr>
    </w:p>
    <w:p w14:paraId="7659FBEC" w14:textId="19E21F4A" w:rsidR="00B354FF" w:rsidRPr="0084542E" w:rsidRDefault="00B354FF" w:rsidP="00F30DEE">
      <w:pPr>
        <w:pStyle w:val="Titre1"/>
        <w:numPr>
          <w:ilvl w:val="2"/>
          <w:numId w:val="93"/>
        </w:numPr>
        <w:rPr>
          <w:rFonts w:ascii="Andalus" w:hAnsi="Andalus" w:cs="Andalus"/>
          <w:bCs/>
          <w:sz w:val="24"/>
          <w:szCs w:val="24"/>
          <w:lang w:val="fr-CD"/>
        </w:rPr>
      </w:pPr>
      <w:bookmarkStart w:id="225" w:name="_Toc11305699"/>
      <w:r w:rsidRPr="0084542E">
        <w:rPr>
          <w:rFonts w:ascii="Andalus" w:hAnsi="Andalus" w:cs="Andalus"/>
          <w:bCs/>
          <w:sz w:val="24"/>
          <w:szCs w:val="24"/>
          <w:lang w:val="fr-CD"/>
        </w:rPr>
        <w:t>Ecole primaire MALEMBE</w:t>
      </w:r>
      <w:bookmarkEnd w:id="225"/>
    </w:p>
    <w:p w14:paraId="752274CF" w14:textId="77777777" w:rsidR="006036BE" w:rsidRPr="0084542E" w:rsidRDefault="006036BE" w:rsidP="006036BE">
      <w:pPr>
        <w:spacing w:after="0"/>
        <w:jc w:val="both"/>
        <w:rPr>
          <w:rFonts w:ascii="Andalus" w:hAnsi="Andalus" w:cs="Andalus"/>
          <w:sz w:val="24"/>
          <w:szCs w:val="24"/>
          <w:lang w:val="fr-CD"/>
        </w:rPr>
      </w:pPr>
      <w:r w:rsidRPr="0084542E">
        <w:rPr>
          <w:rFonts w:ascii="Andalus" w:hAnsi="Andalus" w:cs="Andalus"/>
          <w:sz w:val="24"/>
          <w:szCs w:val="24"/>
          <w:lang w:val="fr-CD"/>
        </w:rPr>
        <w:t xml:space="preserve">Les principales caractéristiques des travaux de construction de l’école primaire Malembe sont les  suivantes : </w:t>
      </w:r>
    </w:p>
    <w:p w14:paraId="45E80E94" w14:textId="77777777" w:rsidR="00B354FF" w:rsidRPr="0084542E" w:rsidRDefault="00B354FF" w:rsidP="00F30DEE">
      <w:pPr>
        <w:pStyle w:val="Paragraphedeliste"/>
        <w:numPr>
          <w:ilvl w:val="0"/>
          <w:numId w:val="60"/>
        </w:numPr>
        <w:spacing w:after="0" w:line="240" w:lineRule="auto"/>
        <w:jc w:val="both"/>
        <w:rPr>
          <w:rFonts w:ascii="Andalus" w:hAnsi="Andalus" w:cs="Andalus"/>
          <w:sz w:val="24"/>
          <w:szCs w:val="24"/>
          <w:lang w:val="fr-CD"/>
        </w:rPr>
      </w:pPr>
      <w:r w:rsidRPr="0084542E">
        <w:rPr>
          <w:rFonts w:ascii="Andalus" w:hAnsi="Andalus" w:cs="Andalus"/>
          <w:sz w:val="24"/>
          <w:szCs w:val="24"/>
          <w:lang w:val="fr-CD"/>
        </w:rPr>
        <w:t>Construction de 12 salles de classe, suivant les normes édictées par le Ministère de l’EPSP (7mx8m=56m2 pour une salle de classe), y compris un bureau administratif, 1 bloc sanitaire, une circulation couverte, l’aménagement extérieur, les ouvrages d’assainissement ainsi que le mur de clôture en haie ;</w:t>
      </w:r>
    </w:p>
    <w:p w14:paraId="72841476" w14:textId="77777777" w:rsidR="00B354FF" w:rsidRPr="0084542E" w:rsidRDefault="00B354FF" w:rsidP="00F30DEE">
      <w:pPr>
        <w:pStyle w:val="Paragraphedeliste"/>
        <w:numPr>
          <w:ilvl w:val="0"/>
          <w:numId w:val="60"/>
        </w:numPr>
        <w:spacing w:after="0" w:line="240" w:lineRule="auto"/>
        <w:jc w:val="both"/>
        <w:rPr>
          <w:rFonts w:ascii="Andalus" w:hAnsi="Andalus" w:cs="Andalus"/>
          <w:sz w:val="24"/>
          <w:szCs w:val="24"/>
          <w:lang w:val="fr-CD"/>
        </w:rPr>
      </w:pPr>
      <w:r w:rsidRPr="0084542E">
        <w:rPr>
          <w:rFonts w:ascii="Andalus" w:hAnsi="Andalus" w:cs="Andalus"/>
          <w:sz w:val="24"/>
          <w:szCs w:val="24"/>
          <w:lang w:val="fr-CD"/>
        </w:rPr>
        <w:t>Fourniture des mobiliers scolaires ;</w:t>
      </w:r>
    </w:p>
    <w:p w14:paraId="5011E4C2" w14:textId="77777777" w:rsidR="00B354FF" w:rsidRPr="0084542E" w:rsidRDefault="00B354FF" w:rsidP="00F30DEE">
      <w:pPr>
        <w:pStyle w:val="Paragraphedeliste"/>
        <w:numPr>
          <w:ilvl w:val="0"/>
          <w:numId w:val="60"/>
        </w:numPr>
        <w:spacing w:after="0" w:line="240" w:lineRule="auto"/>
        <w:jc w:val="both"/>
        <w:rPr>
          <w:rFonts w:ascii="Andalus" w:hAnsi="Andalus" w:cs="Andalus"/>
          <w:sz w:val="24"/>
          <w:szCs w:val="24"/>
          <w:lang w:val="fr-CD"/>
        </w:rPr>
      </w:pPr>
      <w:r w:rsidRPr="0084542E">
        <w:rPr>
          <w:rFonts w:ascii="Andalus" w:hAnsi="Andalus" w:cs="Andalus"/>
          <w:sz w:val="24"/>
          <w:szCs w:val="24"/>
          <w:lang w:val="fr-CD"/>
        </w:rPr>
        <w:t>Réhabilitation du forage existant pour l’alimentation en eau ;</w:t>
      </w:r>
    </w:p>
    <w:p w14:paraId="5981C3E9" w14:textId="77777777" w:rsidR="00B354FF" w:rsidRPr="0084542E" w:rsidRDefault="00B354FF" w:rsidP="00F30DEE">
      <w:pPr>
        <w:pStyle w:val="Paragraphedeliste"/>
        <w:numPr>
          <w:ilvl w:val="0"/>
          <w:numId w:val="60"/>
        </w:numPr>
        <w:spacing w:after="0" w:line="240" w:lineRule="auto"/>
        <w:jc w:val="both"/>
        <w:rPr>
          <w:rFonts w:ascii="Andalus" w:hAnsi="Andalus" w:cs="Andalus"/>
          <w:sz w:val="24"/>
          <w:szCs w:val="24"/>
          <w:lang w:val="fr-CD"/>
        </w:rPr>
      </w:pPr>
      <w:r w:rsidRPr="0084542E">
        <w:rPr>
          <w:rFonts w:ascii="Andalus" w:hAnsi="Andalus" w:cs="Andalus"/>
          <w:sz w:val="24"/>
          <w:szCs w:val="24"/>
          <w:lang w:val="fr-CD"/>
        </w:rPr>
        <w:t>Installation des cellules photovoltaïques pour l’électricité.</w:t>
      </w:r>
    </w:p>
    <w:p w14:paraId="6245AEE3" w14:textId="77777777" w:rsidR="00B354FF" w:rsidRPr="0084542E" w:rsidRDefault="00B354FF" w:rsidP="00B354FF">
      <w:pPr>
        <w:pStyle w:val="Paragraphedeliste"/>
        <w:spacing w:after="0"/>
        <w:jc w:val="both"/>
        <w:rPr>
          <w:rFonts w:ascii="Andalus" w:hAnsi="Andalus" w:cs="Andalus"/>
          <w:b/>
          <w:sz w:val="24"/>
          <w:szCs w:val="24"/>
          <w:u w:val="single"/>
          <w:lang w:val="fr-CD"/>
        </w:rPr>
      </w:pPr>
    </w:p>
    <w:p w14:paraId="2653343A" w14:textId="22C67035" w:rsidR="00B354FF" w:rsidRPr="0084542E" w:rsidRDefault="00B354FF" w:rsidP="00F30DEE">
      <w:pPr>
        <w:pStyle w:val="Titre1"/>
        <w:numPr>
          <w:ilvl w:val="2"/>
          <w:numId w:val="93"/>
        </w:numPr>
        <w:rPr>
          <w:rFonts w:ascii="Andalus" w:hAnsi="Andalus" w:cs="Andalus"/>
          <w:bCs/>
          <w:sz w:val="24"/>
          <w:szCs w:val="24"/>
          <w:lang w:val="fr-CD"/>
        </w:rPr>
      </w:pPr>
      <w:bookmarkStart w:id="226" w:name="_Toc11305700"/>
      <w:r w:rsidRPr="0084542E">
        <w:rPr>
          <w:rFonts w:ascii="Andalus" w:hAnsi="Andalus" w:cs="Andalus"/>
          <w:bCs/>
          <w:sz w:val="24"/>
          <w:szCs w:val="24"/>
          <w:lang w:val="fr-CD"/>
        </w:rPr>
        <w:t xml:space="preserve">Institut </w:t>
      </w:r>
      <w:r w:rsidR="006036BE" w:rsidRPr="0084542E">
        <w:rPr>
          <w:rFonts w:ascii="Andalus" w:hAnsi="Andalus" w:cs="Andalus"/>
          <w:bCs/>
          <w:sz w:val="24"/>
          <w:szCs w:val="24"/>
          <w:lang w:val="fr-CD"/>
        </w:rPr>
        <w:t>Maingowa</w:t>
      </w:r>
      <w:bookmarkEnd w:id="226"/>
    </w:p>
    <w:p w14:paraId="61074EEA" w14:textId="77777777" w:rsidR="006036BE" w:rsidRPr="0084542E" w:rsidRDefault="006036BE" w:rsidP="006036BE">
      <w:pPr>
        <w:spacing w:after="0"/>
        <w:jc w:val="both"/>
        <w:rPr>
          <w:rFonts w:ascii="Andalus" w:hAnsi="Andalus" w:cs="Andalus"/>
          <w:sz w:val="24"/>
          <w:szCs w:val="24"/>
          <w:lang w:val="fr-CD"/>
        </w:rPr>
      </w:pPr>
      <w:r w:rsidRPr="0084542E">
        <w:rPr>
          <w:rFonts w:ascii="Andalus" w:hAnsi="Andalus" w:cs="Andalus"/>
          <w:sz w:val="24"/>
          <w:szCs w:val="24"/>
          <w:lang w:val="fr-CD"/>
        </w:rPr>
        <w:t xml:space="preserve">Les principales caractéristiques des travaux de construction de l’Institut Maingowa sont les  suivantes : </w:t>
      </w:r>
    </w:p>
    <w:p w14:paraId="706B4989" w14:textId="77777777" w:rsidR="00B354FF" w:rsidRPr="0084542E" w:rsidRDefault="00B354FF" w:rsidP="00F30DEE">
      <w:pPr>
        <w:pStyle w:val="Paragraphedeliste"/>
        <w:numPr>
          <w:ilvl w:val="0"/>
          <w:numId w:val="60"/>
        </w:numPr>
        <w:spacing w:after="0" w:line="240" w:lineRule="auto"/>
        <w:jc w:val="both"/>
        <w:rPr>
          <w:rFonts w:ascii="Andalus" w:hAnsi="Andalus" w:cs="Andalus"/>
          <w:sz w:val="24"/>
          <w:szCs w:val="24"/>
          <w:lang w:val="fr-CD"/>
        </w:rPr>
      </w:pPr>
      <w:r w:rsidRPr="0084542E">
        <w:rPr>
          <w:rFonts w:ascii="Andalus" w:hAnsi="Andalus" w:cs="Andalus"/>
          <w:sz w:val="24"/>
          <w:szCs w:val="24"/>
          <w:lang w:val="fr-CD"/>
        </w:rPr>
        <w:t xml:space="preserve"> Construction de 7 salles (dont 6 salles de classe et 1 salle informatique), suivant les normes édictées par le Ministère de l’EPSP (7mx8m=56m2 pour une salle de classe), y compris un bureau administratif, 1 bloc sanitaire, une circulation couverte, l’aménagement extérieur, les ouvrages d’assainissement ainsi que le mur de clôture en haie ;</w:t>
      </w:r>
    </w:p>
    <w:p w14:paraId="5EF10780" w14:textId="77777777" w:rsidR="00B354FF" w:rsidRPr="0084542E" w:rsidRDefault="00B354FF" w:rsidP="00F30DEE">
      <w:pPr>
        <w:pStyle w:val="Paragraphedeliste"/>
        <w:numPr>
          <w:ilvl w:val="0"/>
          <w:numId w:val="60"/>
        </w:numPr>
        <w:spacing w:after="0" w:line="240" w:lineRule="auto"/>
        <w:jc w:val="both"/>
        <w:rPr>
          <w:rFonts w:ascii="Andalus" w:hAnsi="Andalus" w:cs="Andalus"/>
          <w:sz w:val="24"/>
          <w:szCs w:val="24"/>
          <w:lang w:val="fr-CD"/>
        </w:rPr>
      </w:pPr>
      <w:r w:rsidRPr="0084542E">
        <w:rPr>
          <w:rFonts w:ascii="Andalus" w:hAnsi="Andalus" w:cs="Andalus"/>
          <w:sz w:val="24"/>
          <w:szCs w:val="24"/>
          <w:lang w:val="fr-CD"/>
        </w:rPr>
        <w:t>Fourniture des mobiliers scolaires ;</w:t>
      </w:r>
    </w:p>
    <w:p w14:paraId="5FB9A7B8" w14:textId="77777777" w:rsidR="00B354FF" w:rsidRPr="0084542E" w:rsidRDefault="00B354FF" w:rsidP="00F30DEE">
      <w:pPr>
        <w:pStyle w:val="Paragraphedeliste"/>
        <w:numPr>
          <w:ilvl w:val="0"/>
          <w:numId w:val="60"/>
        </w:numPr>
        <w:spacing w:after="0" w:line="240" w:lineRule="auto"/>
        <w:jc w:val="both"/>
        <w:rPr>
          <w:rFonts w:ascii="Andalus" w:hAnsi="Andalus" w:cs="Andalus"/>
          <w:sz w:val="24"/>
          <w:szCs w:val="24"/>
          <w:lang w:val="fr-CD"/>
        </w:rPr>
      </w:pPr>
      <w:r w:rsidRPr="0084542E">
        <w:rPr>
          <w:rFonts w:ascii="Andalus" w:hAnsi="Andalus" w:cs="Andalus"/>
          <w:sz w:val="24"/>
          <w:szCs w:val="24"/>
          <w:lang w:val="fr-CD"/>
        </w:rPr>
        <w:t>Forage pour l’alimentation en eau ;</w:t>
      </w:r>
    </w:p>
    <w:p w14:paraId="19D3CB71" w14:textId="6B5E2BA6" w:rsidR="00DC66F7" w:rsidRPr="0084542E" w:rsidRDefault="00B354FF" w:rsidP="00F30DEE">
      <w:pPr>
        <w:pStyle w:val="Paragraphedeliste"/>
        <w:numPr>
          <w:ilvl w:val="0"/>
          <w:numId w:val="60"/>
        </w:numPr>
        <w:spacing w:after="0" w:line="240" w:lineRule="auto"/>
        <w:jc w:val="both"/>
        <w:rPr>
          <w:rFonts w:ascii="Andalus" w:hAnsi="Andalus" w:cs="Andalus"/>
          <w:sz w:val="24"/>
          <w:szCs w:val="24"/>
          <w:lang w:val="fr-CD"/>
        </w:rPr>
      </w:pPr>
      <w:r w:rsidRPr="0084542E">
        <w:rPr>
          <w:rFonts w:ascii="Andalus" w:hAnsi="Andalus" w:cs="Andalus"/>
          <w:sz w:val="24"/>
          <w:szCs w:val="24"/>
          <w:lang w:val="fr-CD"/>
        </w:rPr>
        <w:t>Installation des cellules photovoltaïques pour l’électricité.</w:t>
      </w:r>
    </w:p>
    <w:p w14:paraId="36DDF097" w14:textId="77777777" w:rsidR="00D4383D" w:rsidRPr="0084542E" w:rsidRDefault="00D4383D" w:rsidP="00005CA1">
      <w:pPr>
        <w:pStyle w:val="Paragraphedeliste"/>
        <w:spacing w:after="0" w:line="240" w:lineRule="auto"/>
        <w:ind w:left="1068"/>
        <w:jc w:val="both"/>
        <w:rPr>
          <w:rFonts w:ascii="Andalus" w:hAnsi="Andalus" w:cs="Andalus"/>
          <w:sz w:val="24"/>
          <w:szCs w:val="24"/>
          <w:lang w:val="fr-CD"/>
        </w:rPr>
      </w:pPr>
    </w:p>
    <w:p w14:paraId="4C845A83" w14:textId="64DB5DC4" w:rsidR="00DC66F7" w:rsidRPr="0084542E" w:rsidRDefault="00D4383D" w:rsidP="00F30DEE">
      <w:pPr>
        <w:pStyle w:val="Titre1"/>
        <w:numPr>
          <w:ilvl w:val="1"/>
          <w:numId w:val="93"/>
        </w:numPr>
        <w:rPr>
          <w:rFonts w:ascii="Andalus" w:hAnsi="Andalus" w:cs="Andalus"/>
          <w:sz w:val="24"/>
          <w:szCs w:val="24"/>
          <w:lang w:val="fr-CD"/>
        </w:rPr>
      </w:pPr>
      <w:bookmarkStart w:id="227" w:name="_Toc11305701"/>
      <w:r w:rsidRPr="0084542E">
        <w:rPr>
          <w:rFonts w:ascii="Andalus" w:hAnsi="Andalus" w:cs="Andalus"/>
          <w:b/>
          <w:sz w:val="24"/>
          <w:szCs w:val="24"/>
          <w:lang w:val="fr-CD"/>
        </w:rPr>
        <w:t>Calendrier des travaux phase</w:t>
      </w:r>
      <w:r w:rsidRPr="0084542E">
        <w:rPr>
          <w:rFonts w:ascii="Andalus" w:hAnsi="Andalus" w:cs="Andalus"/>
          <w:sz w:val="24"/>
          <w:szCs w:val="24"/>
          <w:lang w:val="fr-CD"/>
        </w:rPr>
        <w:t> </w:t>
      </w:r>
      <w:r w:rsidR="00DC66F7" w:rsidRPr="0084542E">
        <w:rPr>
          <w:rFonts w:ascii="Andalus" w:hAnsi="Andalus" w:cs="Andalus"/>
          <w:sz w:val="24"/>
          <w:szCs w:val="24"/>
          <w:lang w:val="fr-CD"/>
        </w:rPr>
        <w:t>:</w:t>
      </w:r>
      <w:bookmarkEnd w:id="227"/>
    </w:p>
    <w:p w14:paraId="20A21B0B" w14:textId="08558189" w:rsidR="007D156E" w:rsidRPr="0084542E" w:rsidRDefault="006E762A" w:rsidP="00005CA1">
      <w:pPr>
        <w:pStyle w:val="Titre1"/>
        <w:rPr>
          <w:rFonts w:ascii="Andalus" w:hAnsi="Andalus" w:cs="Andalus"/>
          <w:sz w:val="24"/>
          <w:szCs w:val="24"/>
          <w:lang w:val="fr-CD"/>
        </w:rPr>
      </w:pPr>
      <w:bookmarkStart w:id="228" w:name="_Toc11275688"/>
      <w:bookmarkStart w:id="229" w:name="_Toc11305702"/>
      <w:r w:rsidRPr="0084542E">
        <w:rPr>
          <w:rFonts w:ascii="Andalus" w:hAnsi="Andalus" w:cs="Andalus"/>
          <w:sz w:val="24"/>
          <w:szCs w:val="24"/>
          <w:lang w:val="fr-CD"/>
        </w:rPr>
        <w:t xml:space="preserve">Dans le cadre de l’exécution des travaux, nous </w:t>
      </w:r>
      <w:r w:rsidR="00005CA1" w:rsidRPr="0084542E">
        <w:rPr>
          <w:rFonts w:ascii="Andalus" w:hAnsi="Andalus" w:cs="Andalus"/>
          <w:sz w:val="24"/>
          <w:szCs w:val="24"/>
          <w:lang w:val="fr-CD"/>
        </w:rPr>
        <w:t xml:space="preserve">proposons le calendrier </w:t>
      </w:r>
      <w:r w:rsidRPr="0084542E">
        <w:rPr>
          <w:rFonts w:ascii="Andalus" w:hAnsi="Andalus" w:cs="Andalus"/>
          <w:sz w:val="24"/>
          <w:szCs w:val="24"/>
          <w:lang w:val="fr-CD"/>
        </w:rPr>
        <w:t>suivant :</w:t>
      </w:r>
      <w:bookmarkEnd w:id="228"/>
      <w:bookmarkEnd w:id="229"/>
    </w:p>
    <w:p w14:paraId="08E6EE63" w14:textId="16D4B927" w:rsidR="00005CA1" w:rsidRPr="0084542E" w:rsidRDefault="006E762A" w:rsidP="006E762A">
      <w:pPr>
        <w:pStyle w:val="Lgende"/>
        <w:rPr>
          <w:rFonts w:ascii="Andalus" w:hAnsi="Andalus" w:cs="Andalus"/>
          <w:sz w:val="24"/>
          <w:szCs w:val="24"/>
          <w:lang w:val="fr-CD"/>
        </w:rPr>
      </w:pPr>
      <w:bookmarkStart w:id="230" w:name="_Toc532759770"/>
      <w:r w:rsidRPr="0084542E">
        <w:t xml:space="preserve">Tableau </w:t>
      </w:r>
      <w:r w:rsidR="00F859DF" w:rsidRPr="0084542E">
        <w:rPr>
          <w:noProof/>
        </w:rPr>
        <w:fldChar w:fldCharType="begin"/>
      </w:r>
      <w:r w:rsidR="00F859DF" w:rsidRPr="0084542E">
        <w:rPr>
          <w:noProof/>
        </w:rPr>
        <w:instrText xml:space="preserve"> SEQ Tableau \* ARABIC </w:instrText>
      </w:r>
      <w:r w:rsidR="00F859DF" w:rsidRPr="0084542E">
        <w:rPr>
          <w:noProof/>
        </w:rPr>
        <w:fldChar w:fldCharType="separate"/>
      </w:r>
      <w:r w:rsidR="00B12D22">
        <w:rPr>
          <w:noProof/>
        </w:rPr>
        <w:t>1</w:t>
      </w:r>
      <w:r w:rsidR="00F859DF" w:rsidRPr="0084542E">
        <w:rPr>
          <w:noProof/>
        </w:rPr>
        <w:fldChar w:fldCharType="end"/>
      </w:r>
      <w:r w:rsidRPr="0084542E">
        <w:t>. Calendrier des travaux</w:t>
      </w:r>
      <w:bookmarkEnd w:id="230"/>
    </w:p>
    <w:p w14:paraId="176D045F" w14:textId="36A69628" w:rsidR="00005CA1" w:rsidRPr="0084542E" w:rsidRDefault="00005CA1" w:rsidP="00005CA1">
      <w:pPr>
        <w:pStyle w:val="Titre1"/>
        <w:rPr>
          <w:rFonts w:ascii="Andalus" w:hAnsi="Andalus" w:cs="Andalus"/>
          <w:sz w:val="24"/>
          <w:szCs w:val="24"/>
          <w:lang w:val="fr-CD"/>
        </w:rPr>
      </w:pPr>
      <w:bookmarkStart w:id="231" w:name="_Toc11275689"/>
      <w:bookmarkStart w:id="232" w:name="_Toc11305703"/>
      <w:r w:rsidRPr="0084542E">
        <w:rPr>
          <w:rFonts w:ascii="Andalus" w:hAnsi="Andalus" w:cs="Andalus"/>
          <w:noProof/>
          <w:sz w:val="24"/>
          <w:szCs w:val="24"/>
        </w:rPr>
        <w:lastRenderedPageBreak/>
        <w:drawing>
          <wp:inline distT="0" distB="0" distL="0" distR="0" wp14:anchorId="4C2A1C1B" wp14:editId="6E9F37FB">
            <wp:extent cx="6116131" cy="225552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1441" cy="2257478"/>
                    </a:xfrm>
                    <a:prstGeom prst="rect">
                      <a:avLst/>
                    </a:prstGeom>
                    <a:noFill/>
                    <a:ln>
                      <a:noFill/>
                    </a:ln>
                  </pic:spPr>
                </pic:pic>
              </a:graphicData>
            </a:graphic>
          </wp:inline>
        </w:drawing>
      </w:r>
      <w:bookmarkEnd w:id="231"/>
      <w:bookmarkEnd w:id="232"/>
    </w:p>
    <w:p w14:paraId="35B34B87" w14:textId="64FC88DB" w:rsidR="00697C4A" w:rsidRPr="0084542E" w:rsidRDefault="00697C4A" w:rsidP="00F30DEE">
      <w:pPr>
        <w:pStyle w:val="Titre1"/>
        <w:numPr>
          <w:ilvl w:val="1"/>
          <w:numId w:val="93"/>
        </w:numPr>
        <w:rPr>
          <w:rFonts w:ascii="Andalus" w:hAnsi="Andalus" w:cs="Andalus"/>
          <w:b/>
          <w:sz w:val="28"/>
          <w:szCs w:val="28"/>
          <w:lang w:val="fr-CD"/>
        </w:rPr>
      </w:pPr>
      <w:bookmarkStart w:id="233" w:name="_Toc11305704"/>
      <w:r w:rsidRPr="0084542E">
        <w:rPr>
          <w:rFonts w:ascii="Andalus" w:hAnsi="Andalus" w:cs="Andalus"/>
          <w:b/>
          <w:sz w:val="28"/>
          <w:szCs w:val="28"/>
          <w:lang w:val="fr-CD"/>
        </w:rPr>
        <w:t>Consistance des travaux</w:t>
      </w:r>
      <w:bookmarkEnd w:id="233"/>
    </w:p>
    <w:p w14:paraId="3A654DF7" w14:textId="478665D4" w:rsidR="00B354FF" w:rsidRPr="0084542E" w:rsidRDefault="006036BE" w:rsidP="00442947">
      <w:pPr>
        <w:pStyle w:val="Titre1"/>
        <w:rPr>
          <w:rFonts w:ascii="Andalus" w:hAnsi="Andalus" w:cs="Andalus"/>
          <w:bCs/>
          <w:sz w:val="24"/>
          <w:szCs w:val="24"/>
          <w:lang w:val="fr-CD"/>
        </w:rPr>
      </w:pPr>
      <w:bookmarkStart w:id="234" w:name="_Toc532130020"/>
      <w:bookmarkStart w:id="235" w:name="_Toc11275691"/>
      <w:bookmarkStart w:id="236" w:name="_Toc11305705"/>
      <w:r w:rsidRPr="0084542E">
        <w:rPr>
          <w:rFonts w:ascii="Andalus" w:hAnsi="Andalus" w:cs="Andalus"/>
          <w:bCs/>
          <w:sz w:val="24"/>
          <w:szCs w:val="24"/>
          <w:lang w:val="fr-CD"/>
        </w:rPr>
        <w:t xml:space="preserve">En général, les différents travaux de construction de trois écoles comprennent les étapes </w:t>
      </w:r>
      <w:r w:rsidR="006E762A" w:rsidRPr="0084542E">
        <w:rPr>
          <w:rFonts w:ascii="Andalus" w:hAnsi="Andalus" w:cs="Andalus"/>
          <w:bCs/>
          <w:sz w:val="24"/>
          <w:szCs w:val="24"/>
          <w:lang w:val="fr-CD"/>
        </w:rPr>
        <w:t>reprises dans le tableau 2</w:t>
      </w:r>
      <w:bookmarkEnd w:id="234"/>
      <w:bookmarkEnd w:id="235"/>
      <w:bookmarkEnd w:id="236"/>
    </w:p>
    <w:p w14:paraId="09FD4B37" w14:textId="5608F54C" w:rsidR="006E762A" w:rsidRPr="0084542E" w:rsidRDefault="006E762A" w:rsidP="006E762A">
      <w:pPr>
        <w:pStyle w:val="Lgende"/>
        <w:rPr>
          <w:rFonts w:ascii="Andalus" w:hAnsi="Andalus" w:cs="Andalus"/>
          <w:bCs w:val="0"/>
          <w:sz w:val="24"/>
          <w:szCs w:val="24"/>
          <w:lang w:val="fr-CD"/>
        </w:rPr>
      </w:pPr>
      <w:bookmarkStart w:id="237" w:name="_Toc532759771"/>
      <w:r w:rsidRPr="0084542E">
        <w:t xml:space="preserve">Tableau </w:t>
      </w:r>
      <w:r w:rsidR="00F859DF" w:rsidRPr="0084542E">
        <w:rPr>
          <w:noProof/>
        </w:rPr>
        <w:fldChar w:fldCharType="begin"/>
      </w:r>
      <w:r w:rsidR="00F859DF" w:rsidRPr="0084542E">
        <w:rPr>
          <w:noProof/>
        </w:rPr>
        <w:instrText xml:space="preserve"> SEQ Tableau \* ARABIC </w:instrText>
      </w:r>
      <w:r w:rsidR="00F859DF" w:rsidRPr="0084542E">
        <w:rPr>
          <w:noProof/>
        </w:rPr>
        <w:fldChar w:fldCharType="separate"/>
      </w:r>
      <w:r w:rsidR="00B12D22">
        <w:rPr>
          <w:noProof/>
        </w:rPr>
        <w:t>2</w:t>
      </w:r>
      <w:r w:rsidR="00F859DF" w:rsidRPr="0084542E">
        <w:rPr>
          <w:noProof/>
        </w:rPr>
        <w:fldChar w:fldCharType="end"/>
      </w:r>
      <w:r w:rsidRPr="0084542E">
        <w:t>. Consistance des travaux de construction des écoles</w:t>
      </w:r>
      <w:bookmarkEnd w:id="237"/>
    </w:p>
    <w:tbl>
      <w:tblPr>
        <w:tblW w:w="9780" w:type="dxa"/>
        <w:tblInd w:w="-10" w:type="dxa"/>
        <w:tblCellMar>
          <w:left w:w="70" w:type="dxa"/>
          <w:right w:w="70" w:type="dxa"/>
        </w:tblCellMar>
        <w:tblLook w:val="04A0" w:firstRow="1" w:lastRow="0" w:firstColumn="1" w:lastColumn="0" w:noHBand="0" w:noVBand="1"/>
      </w:tblPr>
      <w:tblGrid>
        <w:gridCol w:w="1357"/>
        <w:gridCol w:w="8540"/>
      </w:tblGrid>
      <w:tr w:rsidR="001B0E69" w:rsidRPr="0084542E" w14:paraId="5A69AEFF" w14:textId="77777777" w:rsidTr="001B0E69">
        <w:trPr>
          <w:trHeight w:val="20"/>
          <w:tblHeader/>
        </w:trPr>
        <w:tc>
          <w:tcPr>
            <w:tcW w:w="1240" w:type="dxa"/>
            <w:tcBorders>
              <w:top w:val="single" w:sz="8" w:space="0" w:color="auto"/>
              <w:left w:val="single" w:sz="8" w:space="0" w:color="auto"/>
              <w:bottom w:val="single" w:sz="8" w:space="0" w:color="auto"/>
              <w:right w:val="single" w:sz="8" w:space="0" w:color="auto"/>
            </w:tcBorders>
            <w:shd w:val="clear" w:color="000000" w:fill="DEEAF6"/>
            <w:noWrap/>
            <w:vAlign w:val="center"/>
            <w:hideMark/>
          </w:tcPr>
          <w:p w14:paraId="5B6CC0FD" w14:textId="77777777" w:rsidR="001B0E69" w:rsidRPr="0084542E" w:rsidRDefault="001B0E69" w:rsidP="001B0E69">
            <w:pPr>
              <w:spacing w:after="0" w:line="240" w:lineRule="auto"/>
              <w:jc w:val="center"/>
              <w:rPr>
                <w:rFonts w:ascii="Andalus" w:eastAsia="Times New Roman" w:hAnsi="Andalus" w:cs="Andalus"/>
                <w:b/>
                <w:bCs/>
                <w:color w:val="000000"/>
                <w:sz w:val="20"/>
                <w:szCs w:val="20"/>
                <w:lang w:val="fr-CD" w:eastAsia="fr-FR"/>
              </w:rPr>
            </w:pPr>
            <w:r w:rsidRPr="0084542E">
              <w:rPr>
                <w:rFonts w:ascii="Andalus" w:eastAsia="Times New Roman" w:hAnsi="Andalus" w:cs="Andalus"/>
                <w:b/>
                <w:bCs/>
                <w:color w:val="000000"/>
                <w:sz w:val="20"/>
                <w:szCs w:val="20"/>
                <w:lang w:val="fr-CD" w:eastAsia="fr-FR"/>
              </w:rPr>
              <w:t xml:space="preserve">Etape </w:t>
            </w:r>
          </w:p>
        </w:tc>
        <w:tc>
          <w:tcPr>
            <w:tcW w:w="8540" w:type="dxa"/>
            <w:tcBorders>
              <w:top w:val="single" w:sz="8" w:space="0" w:color="auto"/>
              <w:left w:val="nil"/>
              <w:bottom w:val="single" w:sz="8" w:space="0" w:color="auto"/>
              <w:right w:val="single" w:sz="8" w:space="0" w:color="auto"/>
            </w:tcBorders>
            <w:shd w:val="clear" w:color="000000" w:fill="DEEAF6"/>
            <w:noWrap/>
            <w:vAlign w:val="center"/>
            <w:hideMark/>
          </w:tcPr>
          <w:p w14:paraId="763495F4" w14:textId="77777777" w:rsidR="001B0E69" w:rsidRPr="0084542E" w:rsidRDefault="001B0E69" w:rsidP="001B0E69">
            <w:pPr>
              <w:spacing w:after="0" w:line="240" w:lineRule="auto"/>
              <w:jc w:val="center"/>
              <w:rPr>
                <w:rFonts w:ascii="Andalus" w:eastAsia="Times New Roman" w:hAnsi="Andalus" w:cs="Andalus"/>
                <w:b/>
                <w:bCs/>
                <w:color w:val="000000"/>
                <w:sz w:val="20"/>
                <w:szCs w:val="20"/>
                <w:lang w:val="fr-CD" w:eastAsia="fr-FR"/>
              </w:rPr>
            </w:pPr>
            <w:r w:rsidRPr="0084542E">
              <w:rPr>
                <w:rFonts w:ascii="Andalus" w:eastAsia="Times New Roman" w:hAnsi="Andalus" w:cs="Andalus"/>
                <w:b/>
                <w:bCs/>
                <w:color w:val="000000"/>
                <w:sz w:val="20"/>
                <w:szCs w:val="20"/>
                <w:lang w:val="fr-CD" w:eastAsia="fr-FR"/>
              </w:rPr>
              <w:t>DESIGNATION</w:t>
            </w:r>
          </w:p>
        </w:tc>
      </w:tr>
      <w:tr w:rsidR="001B0E69" w:rsidRPr="0084542E" w14:paraId="5328F701" w14:textId="77777777" w:rsidTr="001B0E69">
        <w:trPr>
          <w:trHeight w:val="20"/>
        </w:trPr>
        <w:tc>
          <w:tcPr>
            <w:tcW w:w="12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36B4222" w14:textId="77777777" w:rsidR="001B0E69" w:rsidRPr="0084542E" w:rsidRDefault="001B0E69" w:rsidP="001B0E69">
            <w:pPr>
              <w:spacing w:after="0" w:line="240" w:lineRule="auto"/>
              <w:jc w:val="center"/>
              <w:rPr>
                <w:rFonts w:ascii="Andalus" w:eastAsia="Times New Roman" w:hAnsi="Andalus" w:cs="Andalus"/>
                <w:b/>
                <w:bCs/>
                <w:color w:val="000000"/>
                <w:sz w:val="20"/>
                <w:szCs w:val="20"/>
                <w:lang w:val="fr-CD" w:eastAsia="fr-FR"/>
              </w:rPr>
            </w:pPr>
            <w:r w:rsidRPr="0084542E">
              <w:rPr>
                <w:rFonts w:ascii="Andalus" w:eastAsia="Times New Roman" w:hAnsi="Andalus" w:cs="Andalus"/>
                <w:b/>
                <w:bCs/>
                <w:color w:val="000000"/>
                <w:sz w:val="20"/>
                <w:szCs w:val="20"/>
                <w:lang w:val="fr-CD" w:eastAsia="fr-FR"/>
              </w:rPr>
              <w:t>Travaux préparatoires </w:t>
            </w:r>
          </w:p>
        </w:tc>
        <w:tc>
          <w:tcPr>
            <w:tcW w:w="8540" w:type="dxa"/>
            <w:tcBorders>
              <w:top w:val="nil"/>
              <w:left w:val="nil"/>
              <w:bottom w:val="single" w:sz="8" w:space="0" w:color="auto"/>
              <w:right w:val="single" w:sz="8" w:space="0" w:color="auto"/>
            </w:tcBorders>
            <w:shd w:val="clear" w:color="auto" w:fill="auto"/>
            <w:noWrap/>
            <w:vAlign w:val="center"/>
            <w:hideMark/>
          </w:tcPr>
          <w:p w14:paraId="64D4CF7E"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 xml:space="preserve">Installation et repli chantier </w:t>
            </w:r>
          </w:p>
        </w:tc>
      </w:tr>
      <w:tr w:rsidR="001B0E69" w:rsidRPr="0084542E" w14:paraId="692EA360"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6598C038"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noWrap/>
            <w:vAlign w:val="center"/>
            <w:hideMark/>
          </w:tcPr>
          <w:p w14:paraId="301322E6" w14:textId="6BEC8791"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Débroussaillage</w:t>
            </w:r>
          </w:p>
        </w:tc>
      </w:tr>
      <w:tr w:rsidR="001B0E69" w:rsidRPr="0084542E" w14:paraId="7956F6E0"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3D3E8134"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noWrap/>
            <w:vAlign w:val="center"/>
            <w:hideMark/>
          </w:tcPr>
          <w:p w14:paraId="21EF6DE0"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Remblai avec apport de terre</w:t>
            </w:r>
          </w:p>
        </w:tc>
      </w:tr>
      <w:tr w:rsidR="001B0E69" w:rsidRPr="0084542E" w14:paraId="72708494" w14:textId="77777777" w:rsidTr="001B0E69">
        <w:trPr>
          <w:trHeight w:val="20"/>
        </w:trPr>
        <w:tc>
          <w:tcPr>
            <w:tcW w:w="12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849DAAD" w14:textId="77777777" w:rsidR="001B0E69" w:rsidRPr="0084542E" w:rsidRDefault="001B0E69" w:rsidP="001B0E69">
            <w:pPr>
              <w:spacing w:after="0" w:line="240" w:lineRule="auto"/>
              <w:jc w:val="center"/>
              <w:rPr>
                <w:rFonts w:ascii="Andalus" w:eastAsia="Times New Roman" w:hAnsi="Andalus" w:cs="Andalus"/>
                <w:b/>
                <w:bCs/>
                <w:color w:val="000000"/>
                <w:sz w:val="20"/>
                <w:szCs w:val="20"/>
                <w:lang w:val="fr-CD" w:eastAsia="fr-FR"/>
              </w:rPr>
            </w:pPr>
            <w:r w:rsidRPr="0084542E">
              <w:rPr>
                <w:rFonts w:ascii="Andalus" w:eastAsia="Times New Roman" w:hAnsi="Andalus" w:cs="Andalus"/>
                <w:b/>
                <w:bCs/>
                <w:color w:val="000000"/>
                <w:sz w:val="20"/>
                <w:szCs w:val="20"/>
                <w:lang w:val="fr-CD" w:eastAsia="fr-FR"/>
              </w:rPr>
              <w:t>TRAVAUX DE GROS ŒUVRES </w:t>
            </w:r>
          </w:p>
        </w:tc>
        <w:tc>
          <w:tcPr>
            <w:tcW w:w="8540" w:type="dxa"/>
            <w:tcBorders>
              <w:top w:val="nil"/>
              <w:left w:val="nil"/>
              <w:bottom w:val="single" w:sz="8" w:space="0" w:color="auto"/>
              <w:right w:val="single" w:sz="8" w:space="0" w:color="auto"/>
            </w:tcBorders>
            <w:shd w:val="clear" w:color="auto" w:fill="auto"/>
            <w:noWrap/>
            <w:vAlign w:val="center"/>
            <w:hideMark/>
          </w:tcPr>
          <w:p w14:paraId="6456D684"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r w:rsidRPr="0084542E">
              <w:rPr>
                <w:rFonts w:ascii="Andalus" w:eastAsia="Times New Roman" w:hAnsi="Andalus" w:cs="Andalus"/>
                <w:b/>
                <w:bCs/>
                <w:color w:val="000000"/>
                <w:sz w:val="20"/>
                <w:szCs w:val="20"/>
                <w:lang w:val="fr-CD" w:eastAsia="fr-FR"/>
              </w:rPr>
              <w:t>Terrassement</w:t>
            </w:r>
          </w:p>
        </w:tc>
      </w:tr>
      <w:tr w:rsidR="001B0E69" w:rsidRPr="0084542E" w14:paraId="28E765FF"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619B20EB"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174ABAA7"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Fouille</w:t>
            </w:r>
          </w:p>
        </w:tc>
      </w:tr>
      <w:tr w:rsidR="001B0E69" w:rsidRPr="0084542E" w14:paraId="4685B647"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5040AC7F"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5C265B34"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Remblai avec apport de terre</w:t>
            </w:r>
          </w:p>
        </w:tc>
      </w:tr>
      <w:tr w:rsidR="001B0E69" w:rsidRPr="0084542E" w14:paraId="02777D27"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12AE9A36"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4F5EC9FB"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r w:rsidRPr="0084542E">
              <w:rPr>
                <w:rFonts w:ascii="Andalus" w:eastAsia="Times New Roman" w:hAnsi="Andalus" w:cs="Andalus"/>
                <w:b/>
                <w:bCs/>
                <w:color w:val="000000"/>
                <w:sz w:val="20"/>
                <w:szCs w:val="20"/>
                <w:lang w:val="fr-CD" w:eastAsia="fr-FR"/>
              </w:rPr>
              <w:t>Fondation</w:t>
            </w:r>
          </w:p>
        </w:tc>
      </w:tr>
      <w:tr w:rsidR="001B0E69" w:rsidRPr="0084542E" w14:paraId="6DD221C2"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3D08E1EA"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18CF8FF3"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Béton des propretés en BB dosé à 150 kgs/m3, épaisseur = 0,05 m</w:t>
            </w:r>
          </w:p>
        </w:tc>
      </w:tr>
      <w:tr w:rsidR="001B0E69" w:rsidRPr="0084542E" w14:paraId="601F5544"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3166106E"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339116AA"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Semelle filante en BA dosé 350 kgs/m3, épaisseur = 0,10 m</w:t>
            </w:r>
          </w:p>
        </w:tc>
      </w:tr>
      <w:tr w:rsidR="001B0E69" w:rsidRPr="0084542E" w14:paraId="3D3FB586"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2D1705EB"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674AD7A5"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Moellon, hauteur = 0,80 m, épaisseur 0,40 m</w:t>
            </w:r>
          </w:p>
        </w:tc>
      </w:tr>
      <w:tr w:rsidR="001B0E69" w:rsidRPr="0084542E" w14:paraId="60A417C1"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5023B4B0"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04D7AA12"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Chape d'égalisation en béton légèrement armé dosé à 300 kg/m3, épaisseur = 0,10 m</w:t>
            </w:r>
          </w:p>
        </w:tc>
      </w:tr>
      <w:tr w:rsidR="001B0E69" w:rsidRPr="0084542E" w14:paraId="584127AD"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12302F31"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5D8F29BD"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Socle en BA dosé 350 kgs/m3, 0,40x0,40 x1m</w:t>
            </w:r>
          </w:p>
        </w:tc>
      </w:tr>
      <w:tr w:rsidR="001B0E69" w:rsidRPr="0084542E" w14:paraId="21DB4F1F"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569C06E4"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3AC13A03"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Béton de sous-pavement légèrement armé dosé à 300 kgs/m3, épaisseur = 0,10 m</w:t>
            </w:r>
          </w:p>
        </w:tc>
      </w:tr>
      <w:tr w:rsidR="001B0E69" w:rsidRPr="0084542E" w14:paraId="0FE3EB9E"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75771D6B"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75B084CF"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r w:rsidRPr="0084542E">
              <w:rPr>
                <w:rFonts w:ascii="Andalus" w:eastAsia="Times New Roman" w:hAnsi="Andalus" w:cs="Andalus"/>
                <w:b/>
                <w:bCs/>
                <w:color w:val="000000"/>
                <w:sz w:val="20"/>
                <w:szCs w:val="20"/>
                <w:lang w:val="fr-CD" w:eastAsia="fr-FR"/>
              </w:rPr>
              <w:t xml:space="preserve">Elévation </w:t>
            </w:r>
          </w:p>
        </w:tc>
      </w:tr>
      <w:tr w:rsidR="001B0E69" w:rsidRPr="0084542E" w14:paraId="33CB5732"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35D2CDF6"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73342DBB"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Maçonnerie en blocs creux vibré de 0,15 x 0,20 x 0,40 m</w:t>
            </w:r>
          </w:p>
        </w:tc>
      </w:tr>
      <w:tr w:rsidR="001B0E69" w:rsidRPr="0084542E" w14:paraId="59FFA3AE"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1ADCE12C"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noWrap/>
            <w:vAlign w:val="center"/>
            <w:hideMark/>
          </w:tcPr>
          <w:p w14:paraId="26B71DD1"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Colonnes en BA dosé 350 kgs/m3</w:t>
            </w:r>
          </w:p>
        </w:tc>
      </w:tr>
      <w:tr w:rsidR="001B0E69" w:rsidRPr="0084542E" w14:paraId="1AF97533"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3F37325D"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noWrap/>
            <w:vAlign w:val="center"/>
            <w:hideMark/>
          </w:tcPr>
          <w:p w14:paraId="4393DFB2"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Poutres en BA dosé 350 kgs/m3</w:t>
            </w:r>
          </w:p>
        </w:tc>
      </w:tr>
      <w:tr w:rsidR="001B0E69" w:rsidRPr="0084542E" w14:paraId="3403CC52"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6F11EE94"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1DFAA7CB"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Béton pose ferme légèrement armé dosé à 300 kgs/m3, épaisseur = 0,10 m</w:t>
            </w:r>
          </w:p>
        </w:tc>
      </w:tr>
      <w:tr w:rsidR="001B0E69" w:rsidRPr="0084542E" w14:paraId="05907C65"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10C23AC3"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0654FD92"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r w:rsidRPr="0084542E">
              <w:rPr>
                <w:rFonts w:ascii="Andalus" w:eastAsia="Times New Roman" w:hAnsi="Andalus" w:cs="Andalus"/>
                <w:b/>
                <w:bCs/>
                <w:color w:val="000000"/>
                <w:sz w:val="20"/>
                <w:szCs w:val="20"/>
                <w:lang w:val="fr-CD" w:eastAsia="fr-FR"/>
              </w:rPr>
              <w:t>Toiture</w:t>
            </w:r>
          </w:p>
        </w:tc>
      </w:tr>
      <w:tr w:rsidR="001B0E69" w:rsidRPr="0084542E" w14:paraId="46621C23"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1300E491"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244D5928" w14:textId="77777777" w:rsidR="001B0E69" w:rsidRPr="0084542E" w:rsidRDefault="001B0E69" w:rsidP="001B0E69">
            <w:pPr>
              <w:spacing w:after="0" w:line="240" w:lineRule="auto"/>
              <w:rPr>
                <w:rFonts w:ascii="Andalus" w:eastAsia="Times New Roman" w:hAnsi="Andalus" w:cs="Andalus"/>
                <w:b/>
                <w:bCs/>
                <w:i/>
                <w:iCs/>
                <w:color w:val="000000"/>
                <w:sz w:val="20"/>
                <w:szCs w:val="20"/>
                <w:lang w:val="fr-CD" w:eastAsia="fr-FR"/>
              </w:rPr>
            </w:pPr>
            <w:r w:rsidRPr="0084542E">
              <w:rPr>
                <w:rFonts w:ascii="Andalus" w:eastAsia="Times New Roman" w:hAnsi="Andalus" w:cs="Andalus"/>
                <w:b/>
                <w:bCs/>
                <w:i/>
                <w:iCs/>
                <w:color w:val="000000"/>
                <w:sz w:val="20"/>
                <w:szCs w:val="20"/>
                <w:lang w:val="fr-CD" w:eastAsia="fr-FR"/>
              </w:rPr>
              <w:t>Charpente en bois dur</w:t>
            </w:r>
          </w:p>
        </w:tc>
      </w:tr>
      <w:tr w:rsidR="001B0E69" w:rsidRPr="0084542E" w14:paraId="4C4747D2"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3CDE44EE"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36072C9D"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Madriers doubles de 5 x 15</w:t>
            </w:r>
          </w:p>
        </w:tc>
      </w:tr>
      <w:tr w:rsidR="001B0E69" w:rsidRPr="0084542E" w14:paraId="01FD0300"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659B1363"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09439D7A"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Pannes en chevrons 7 x 7</w:t>
            </w:r>
          </w:p>
        </w:tc>
      </w:tr>
      <w:tr w:rsidR="001B0E69" w:rsidRPr="0084542E" w14:paraId="40DA45B9"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6268DAE2"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6BA1FFAB"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Planches de rive de 0,30 m de largeur</w:t>
            </w:r>
          </w:p>
        </w:tc>
      </w:tr>
      <w:tr w:rsidR="001B0E69" w:rsidRPr="0084542E" w14:paraId="5842D499"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10B194C4"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07A4CC6B" w14:textId="77777777" w:rsidR="001B0E69" w:rsidRPr="0084542E" w:rsidRDefault="001B0E69" w:rsidP="001B0E69">
            <w:pPr>
              <w:spacing w:after="0" w:line="240" w:lineRule="auto"/>
              <w:rPr>
                <w:rFonts w:ascii="Andalus" w:eastAsia="Times New Roman" w:hAnsi="Andalus" w:cs="Andalus"/>
                <w:b/>
                <w:bCs/>
                <w:i/>
                <w:iCs/>
                <w:color w:val="000000"/>
                <w:sz w:val="20"/>
                <w:szCs w:val="20"/>
                <w:lang w:val="fr-CD" w:eastAsia="fr-FR"/>
              </w:rPr>
            </w:pPr>
            <w:r w:rsidRPr="0084542E">
              <w:rPr>
                <w:rFonts w:ascii="Andalus" w:eastAsia="Times New Roman" w:hAnsi="Andalus" w:cs="Andalus"/>
                <w:b/>
                <w:bCs/>
                <w:i/>
                <w:iCs/>
                <w:color w:val="000000"/>
                <w:sz w:val="20"/>
                <w:szCs w:val="20"/>
                <w:lang w:val="fr-CD" w:eastAsia="fr-FR"/>
              </w:rPr>
              <w:t>Couverture</w:t>
            </w:r>
          </w:p>
        </w:tc>
      </w:tr>
      <w:tr w:rsidR="001B0E69" w:rsidRPr="0084542E" w14:paraId="20F45334"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16E2E679"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19B07139"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Tôles en bac alu prépeinte</w:t>
            </w:r>
          </w:p>
        </w:tc>
      </w:tr>
      <w:tr w:rsidR="001B0E69" w:rsidRPr="0084542E" w14:paraId="6251F136"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5828ADE8"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2BA48A14"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Tôles faîtière en bac alu prépeinte</w:t>
            </w:r>
          </w:p>
        </w:tc>
      </w:tr>
      <w:tr w:rsidR="001B0E69" w:rsidRPr="0084542E" w14:paraId="55DBE070" w14:textId="77777777" w:rsidTr="001B0E69">
        <w:trPr>
          <w:trHeight w:val="20"/>
        </w:trPr>
        <w:tc>
          <w:tcPr>
            <w:tcW w:w="12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C9F9D8C" w14:textId="77777777" w:rsidR="001B0E69" w:rsidRPr="0084542E" w:rsidRDefault="001B0E69" w:rsidP="001B0E69">
            <w:pPr>
              <w:spacing w:after="0" w:line="240" w:lineRule="auto"/>
              <w:jc w:val="center"/>
              <w:rPr>
                <w:rFonts w:ascii="Andalus" w:eastAsia="Times New Roman" w:hAnsi="Andalus" w:cs="Andalus"/>
                <w:b/>
                <w:bCs/>
                <w:color w:val="000000"/>
                <w:sz w:val="20"/>
                <w:szCs w:val="20"/>
                <w:lang w:val="fr-CD" w:eastAsia="fr-FR"/>
              </w:rPr>
            </w:pPr>
            <w:r w:rsidRPr="0084542E">
              <w:rPr>
                <w:rFonts w:ascii="Andalus" w:eastAsia="Times New Roman" w:hAnsi="Andalus" w:cs="Andalus"/>
                <w:b/>
                <w:bCs/>
                <w:color w:val="000000"/>
                <w:sz w:val="20"/>
                <w:szCs w:val="20"/>
                <w:lang w:val="fr-CD" w:eastAsia="fr-FR"/>
              </w:rPr>
              <w:t>SECONDES ŒUVRES </w:t>
            </w:r>
          </w:p>
        </w:tc>
        <w:tc>
          <w:tcPr>
            <w:tcW w:w="8540" w:type="dxa"/>
            <w:tcBorders>
              <w:top w:val="nil"/>
              <w:left w:val="nil"/>
              <w:bottom w:val="single" w:sz="8" w:space="0" w:color="auto"/>
              <w:right w:val="single" w:sz="8" w:space="0" w:color="auto"/>
            </w:tcBorders>
            <w:shd w:val="clear" w:color="auto" w:fill="auto"/>
            <w:vAlign w:val="center"/>
            <w:hideMark/>
          </w:tcPr>
          <w:p w14:paraId="126C0A82"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r w:rsidRPr="0084542E">
              <w:rPr>
                <w:rFonts w:ascii="Andalus" w:eastAsia="Times New Roman" w:hAnsi="Andalus" w:cs="Andalus"/>
                <w:b/>
                <w:bCs/>
                <w:color w:val="000000"/>
                <w:sz w:val="20"/>
                <w:szCs w:val="20"/>
                <w:lang w:val="fr-CD" w:eastAsia="fr-FR"/>
              </w:rPr>
              <w:t>Revêtements</w:t>
            </w:r>
          </w:p>
        </w:tc>
      </w:tr>
      <w:tr w:rsidR="001B0E69" w:rsidRPr="0084542E" w14:paraId="677AB9C5"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6F3DFFE7"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388F2B3E"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Revêtement sol en ciment gris lissé</w:t>
            </w:r>
          </w:p>
        </w:tc>
      </w:tr>
      <w:tr w:rsidR="001B0E69" w:rsidRPr="0084542E" w14:paraId="7FB29A75"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6A35A902"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27A1A7E4"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Carreaux en grès cérame pour sanitaires</w:t>
            </w:r>
          </w:p>
        </w:tc>
      </w:tr>
      <w:tr w:rsidR="001B0E69" w:rsidRPr="0084542E" w14:paraId="167F786F"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01DC8965"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048FAA28"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Fiances pour sanitaires</w:t>
            </w:r>
          </w:p>
        </w:tc>
      </w:tr>
      <w:tr w:rsidR="001B0E69" w:rsidRPr="0084542E" w14:paraId="023116CA"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333BF1C3"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1DB6A051"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Enduit intérieur et extérieur en ciment gris</w:t>
            </w:r>
          </w:p>
        </w:tc>
      </w:tr>
      <w:tr w:rsidR="001B0E69" w:rsidRPr="0084542E" w14:paraId="31C2EB65"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3043E690"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37F0F3BA"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 xml:space="preserve">Enduit tyrolien sur parois extérieurs Hauteur = 0,90 m </w:t>
            </w:r>
          </w:p>
        </w:tc>
      </w:tr>
      <w:tr w:rsidR="001B0E69" w:rsidRPr="0084542E" w14:paraId="43DE99B8"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1DCD4222"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666ECDEB"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 xml:space="preserve">Fo + pose tableau noir de 4,00 x 1,20 m accessoires y compris </w:t>
            </w:r>
          </w:p>
        </w:tc>
      </w:tr>
      <w:tr w:rsidR="001B0E69" w:rsidRPr="0084542E" w14:paraId="22B6F8A1"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4DBC1085"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42D28EA4"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Fo + po faux-plafond en multiplex de 5 mm</w:t>
            </w:r>
          </w:p>
        </w:tc>
      </w:tr>
      <w:tr w:rsidR="001B0E69" w:rsidRPr="0084542E" w14:paraId="78AFC77D"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606D042A"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5145AAA1"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r w:rsidRPr="0084542E">
              <w:rPr>
                <w:rFonts w:ascii="Andalus" w:eastAsia="Times New Roman" w:hAnsi="Andalus" w:cs="Andalus"/>
                <w:b/>
                <w:bCs/>
                <w:color w:val="000000"/>
                <w:sz w:val="20"/>
                <w:szCs w:val="20"/>
                <w:lang w:val="fr-CD" w:eastAsia="fr-FR"/>
              </w:rPr>
              <w:t>Menuiseries</w:t>
            </w:r>
          </w:p>
        </w:tc>
      </w:tr>
      <w:tr w:rsidR="001B0E69" w:rsidRPr="0084542E" w14:paraId="11671754"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0A8500EC"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2B81109D"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Portes pleines sur encadrements métalliques de 1,00 m x 2,20 m</w:t>
            </w:r>
          </w:p>
        </w:tc>
      </w:tr>
      <w:tr w:rsidR="001B0E69" w:rsidRPr="0084542E" w14:paraId="2F595AD5"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3AF69F26"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22444009"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Portillons pleines sur encadrements métalliques de 0,70 m x 2,00 m</w:t>
            </w:r>
          </w:p>
        </w:tc>
      </w:tr>
      <w:tr w:rsidR="001B0E69" w:rsidRPr="0084542E" w14:paraId="2858D974"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11FE74C0"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69D19548"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Impostes de 0,50 m x 0,60 m en lamelles sur encadrements métallique avec antivol</w:t>
            </w:r>
          </w:p>
        </w:tc>
      </w:tr>
      <w:tr w:rsidR="001B0E69" w:rsidRPr="0084542E" w14:paraId="505ED416"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739AF900"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1B4F683E"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Fo + po treillis moustiquaire sur encadrement en bois de 185 x 25 cm pour ouvertures d'aération transversale dans les salles de classes</w:t>
            </w:r>
          </w:p>
        </w:tc>
      </w:tr>
      <w:tr w:rsidR="001B0E69" w:rsidRPr="0084542E" w14:paraId="10C1FFB9"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60FB275B"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1E21C652"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Fenêtres vitrées sur encadrements métalliques avec ouvrants de 1,85 m x 1,60 m, y compris antivols</w:t>
            </w:r>
          </w:p>
        </w:tc>
      </w:tr>
      <w:tr w:rsidR="001B0E69" w:rsidRPr="0084542E" w14:paraId="47317B6F"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7D7C1E11"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1D9A656B"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Portes pleines en bois massifs sur encadrements en bois de 0,80 m x 2,10 m</w:t>
            </w:r>
          </w:p>
        </w:tc>
      </w:tr>
      <w:tr w:rsidR="001B0E69" w:rsidRPr="0084542E" w14:paraId="0FF7CC76"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505928B1"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077AE034"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Portes pleines en bois massifs sur encadrements en bois de 0,90 m x 2,10 m</w:t>
            </w:r>
          </w:p>
        </w:tc>
      </w:tr>
      <w:tr w:rsidR="001B0E69" w:rsidRPr="0084542E" w14:paraId="66F922F9"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306B8CBB"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2902AED0"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r w:rsidRPr="0084542E">
              <w:rPr>
                <w:rFonts w:ascii="Andalus" w:eastAsia="Times New Roman" w:hAnsi="Andalus" w:cs="Andalus"/>
                <w:b/>
                <w:bCs/>
                <w:color w:val="000000"/>
                <w:sz w:val="20"/>
                <w:szCs w:val="20"/>
                <w:lang w:val="fr-CD" w:eastAsia="fr-FR"/>
              </w:rPr>
              <w:t>Plomberie bloc sanitaires &amp; administration</w:t>
            </w:r>
          </w:p>
        </w:tc>
      </w:tr>
      <w:tr w:rsidR="001B0E69" w:rsidRPr="0084542E" w14:paraId="262ABA96"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7EBF9A3F"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178D6364" w14:textId="77777777" w:rsidR="001B0E69" w:rsidRPr="0084542E" w:rsidRDefault="001B0E69" w:rsidP="001B0E69">
            <w:pPr>
              <w:spacing w:after="0" w:line="240" w:lineRule="auto"/>
              <w:rPr>
                <w:rFonts w:ascii="Andalus" w:eastAsia="Times New Roman" w:hAnsi="Andalus" w:cs="Andalus"/>
                <w:b/>
                <w:bCs/>
                <w:i/>
                <w:iCs/>
                <w:color w:val="000000"/>
                <w:sz w:val="20"/>
                <w:szCs w:val="20"/>
                <w:lang w:val="fr-CD" w:eastAsia="fr-FR"/>
              </w:rPr>
            </w:pPr>
            <w:r w:rsidRPr="0084542E">
              <w:rPr>
                <w:rFonts w:ascii="Andalus" w:eastAsia="Times New Roman" w:hAnsi="Andalus" w:cs="Andalus"/>
                <w:b/>
                <w:bCs/>
                <w:i/>
                <w:iCs/>
                <w:color w:val="000000"/>
                <w:sz w:val="20"/>
                <w:szCs w:val="20"/>
                <w:lang w:val="fr-CD" w:eastAsia="fr-FR"/>
              </w:rPr>
              <w:t>Adduction</w:t>
            </w:r>
          </w:p>
        </w:tc>
      </w:tr>
      <w:tr w:rsidR="001B0E69" w:rsidRPr="0084542E" w14:paraId="71D02327"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5044DC5D"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7CC6CDBF"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Installations adduction</w:t>
            </w:r>
          </w:p>
        </w:tc>
      </w:tr>
      <w:tr w:rsidR="001B0E69" w:rsidRPr="0084542E" w14:paraId="4BF3BB02"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58E1784B"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5CD0A917"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Fo et po tuyau PPR de 25</w:t>
            </w:r>
          </w:p>
        </w:tc>
      </w:tr>
      <w:tr w:rsidR="001B0E69" w:rsidRPr="0084542E" w14:paraId="48A1CC24"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605A2BE4"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7E52C6CE"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Fo et po tuyau PPR de 20</w:t>
            </w:r>
          </w:p>
        </w:tc>
      </w:tr>
      <w:tr w:rsidR="001B0E69" w:rsidRPr="0084542E" w14:paraId="6776B441"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02214BF0"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526AD4E8"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Fo et po accessoires adduction</w:t>
            </w:r>
          </w:p>
        </w:tc>
      </w:tr>
      <w:tr w:rsidR="001B0E69" w:rsidRPr="0084542E" w14:paraId="7A486BB5"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4FEE08A4"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79CE4C0C" w14:textId="77777777" w:rsidR="001B0E69" w:rsidRPr="0084542E" w:rsidRDefault="001B0E69" w:rsidP="001B0E69">
            <w:pPr>
              <w:spacing w:after="0" w:line="240" w:lineRule="auto"/>
              <w:rPr>
                <w:rFonts w:ascii="Andalus" w:eastAsia="Times New Roman" w:hAnsi="Andalus" w:cs="Andalus"/>
                <w:b/>
                <w:bCs/>
                <w:i/>
                <w:iCs/>
                <w:color w:val="000000"/>
                <w:sz w:val="20"/>
                <w:szCs w:val="20"/>
                <w:lang w:val="fr-CD" w:eastAsia="fr-FR"/>
              </w:rPr>
            </w:pPr>
            <w:r w:rsidRPr="0084542E">
              <w:rPr>
                <w:rFonts w:ascii="Andalus" w:eastAsia="Times New Roman" w:hAnsi="Andalus" w:cs="Andalus"/>
                <w:b/>
                <w:bCs/>
                <w:i/>
                <w:iCs/>
                <w:color w:val="000000"/>
                <w:sz w:val="20"/>
                <w:szCs w:val="20"/>
                <w:lang w:val="fr-CD" w:eastAsia="fr-FR"/>
              </w:rPr>
              <w:t>Evacuation eaux usées et vannes</w:t>
            </w:r>
          </w:p>
        </w:tc>
      </w:tr>
      <w:tr w:rsidR="001B0E69" w:rsidRPr="0084542E" w14:paraId="32C638B1"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4758E8A1"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38E1354A"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Installations évacuation</w:t>
            </w:r>
          </w:p>
        </w:tc>
      </w:tr>
      <w:tr w:rsidR="001B0E69" w:rsidRPr="0084542E" w14:paraId="0518DF39"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7979ABD9"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4BC2A3F6"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Fo et po tuyau PVC 110</w:t>
            </w:r>
          </w:p>
        </w:tc>
      </w:tr>
      <w:tr w:rsidR="001B0E69" w:rsidRPr="0084542E" w14:paraId="27D3A215"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263852CB"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59CCFB5A"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Fo et po tuyau PVC 63</w:t>
            </w:r>
          </w:p>
        </w:tc>
      </w:tr>
      <w:tr w:rsidR="001B0E69" w:rsidRPr="0084542E" w14:paraId="42203CAE"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7CFDD92A"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318122C9"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Fo et po accessoires évacuation</w:t>
            </w:r>
          </w:p>
        </w:tc>
      </w:tr>
      <w:tr w:rsidR="001B0E69" w:rsidRPr="0084542E" w14:paraId="2CA1FDE1"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69C4B9DF"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3B1B97F9" w14:textId="77777777" w:rsidR="001B0E69" w:rsidRPr="0084542E" w:rsidRDefault="001B0E69" w:rsidP="001B0E69">
            <w:pPr>
              <w:spacing w:after="0" w:line="240" w:lineRule="auto"/>
              <w:rPr>
                <w:rFonts w:ascii="Andalus" w:eastAsia="Times New Roman" w:hAnsi="Andalus" w:cs="Andalus"/>
                <w:b/>
                <w:bCs/>
                <w:i/>
                <w:iCs/>
                <w:color w:val="000000"/>
                <w:sz w:val="20"/>
                <w:szCs w:val="20"/>
                <w:lang w:val="fr-CD" w:eastAsia="fr-FR"/>
              </w:rPr>
            </w:pPr>
            <w:r w:rsidRPr="0084542E">
              <w:rPr>
                <w:rFonts w:ascii="Andalus" w:eastAsia="Times New Roman" w:hAnsi="Andalus" w:cs="Andalus"/>
                <w:b/>
                <w:bCs/>
                <w:i/>
                <w:iCs/>
                <w:color w:val="000000"/>
                <w:sz w:val="20"/>
                <w:szCs w:val="20"/>
                <w:lang w:val="fr-CD" w:eastAsia="fr-FR"/>
              </w:rPr>
              <w:t>Evacuation eaux pluviales</w:t>
            </w:r>
          </w:p>
        </w:tc>
      </w:tr>
      <w:tr w:rsidR="001B0E69" w:rsidRPr="0084542E" w14:paraId="709BB202"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5D957315"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496CDE5F"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Gouttières en PVC Ø 110 mm avec accessoires de fixation</w:t>
            </w:r>
          </w:p>
        </w:tc>
      </w:tr>
      <w:tr w:rsidR="001B0E69" w:rsidRPr="0084542E" w14:paraId="6368FD60"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2008EC37"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115ACCA1"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Décente en PVC Ø 110 mm avec accessoires de fixation</w:t>
            </w:r>
          </w:p>
        </w:tc>
      </w:tr>
      <w:tr w:rsidR="001B0E69" w:rsidRPr="0084542E" w14:paraId="6DA3F7B8"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4DCD3141"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53E75B3C"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Evacuation souterraine en PVC Ø 110 mm avec accessoires</w:t>
            </w:r>
          </w:p>
        </w:tc>
      </w:tr>
      <w:tr w:rsidR="001B0E69" w:rsidRPr="0084542E" w14:paraId="32E642C2"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46632F66"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661E4913"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Regards de visite de 60 x 60 pour les eaux des pluies</w:t>
            </w:r>
          </w:p>
        </w:tc>
      </w:tr>
      <w:tr w:rsidR="001B0E69" w:rsidRPr="0084542E" w14:paraId="6EA4D01D"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469BD2AF"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62EE64FB" w14:textId="77777777" w:rsidR="001B0E69" w:rsidRPr="0084542E" w:rsidRDefault="001B0E69" w:rsidP="001B0E69">
            <w:pPr>
              <w:spacing w:after="0" w:line="240" w:lineRule="auto"/>
              <w:rPr>
                <w:rFonts w:ascii="Andalus" w:eastAsia="Times New Roman" w:hAnsi="Andalus" w:cs="Andalus"/>
                <w:b/>
                <w:bCs/>
                <w:i/>
                <w:iCs/>
                <w:color w:val="000000"/>
                <w:sz w:val="20"/>
                <w:szCs w:val="20"/>
                <w:lang w:val="fr-CD" w:eastAsia="fr-FR"/>
              </w:rPr>
            </w:pPr>
            <w:r w:rsidRPr="0084542E">
              <w:rPr>
                <w:rFonts w:ascii="Andalus" w:eastAsia="Times New Roman" w:hAnsi="Andalus" w:cs="Andalus"/>
                <w:b/>
                <w:bCs/>
                <w:i/>
                <w:iCs/>
                <w:color w:val="000000"/>
                <w:sz w:val="20"/>
                <w:szCs w:val="20"/>
                <w:lang w:val="fr-CD" w:eastAsia="fr-FR"/>
              </w:rPr>
              <w:t>Appareils sanitaires</w:t>
            </w:r>
          </w:p>
        </w:tc>
      </w:tr>
      <w:tr w:rsidR="001B0E69" w:rsidRPr="0084542E" w14:paraId="3C3EF03F"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43D0EE0F"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4149834D"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Fo + po WC turc complet</w:t>
            </w:r>
          </w:p>
        </w:tc>
      </w:tr>
      <w:tr w:rsidR="001B0E69" w:rsidRPr="0084542E" w14:paraId="5FC27512"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55938178"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16DAB79B"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Fo + po lave main complet</w:t>
            </w:r>
          </w:p>
        </w:tc>
      </w:tr>
      <w:tr w:rsidR="001B0E69" w:rsidRPr="0084542E" w14:paraId="7D64B0C7"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4212237B"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4CE80DC2"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Fo + po WC monobloc complet</w:t>
            </w:r>
          </w:p>
        </w:tc>
      </w:tr>
      <w:tr w:rsidR="001B0E69" w:rsidRPr="0084542E" w14:paraId="70AD8D13"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1ADEB250"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6C6B6FD1"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Fo + po accessoires</w:t>
            </w:r>
          </w:p>
        </w:tc>
      </w:tr>
      <w:tr w:rsidR="001B0E69" w:rsidRPr="0084542E" w14:paraId="12A55FD0"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4D09FE53"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136E89B3"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Construction urinoir pour garçons</w:t>
            </w:r>
          </w:p>
        </w:tc>
      </w:tr>
      <w:tr w:rsidR="001B0E69" w:rsidRPr="0084542E" w14:paraId="1B806412"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6D59627C"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19242A88"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r w:rsidRPr="0084542E">
              <w:rPr>
                <w:rFonts w:ascii="Andalus" w:eastAsia="Times New Roman" w:hAnsi="Andalus" w:cs="Andalus"/>
                <w:b/>
                <w:bCs/>
                <w:color w:val="000000"/>
                <w:sz w:val="20"/>
                <w:szCs w:val="20"/>
                <w:lang w:val="fr-CD" w:eastAsia="fr-FR"/>
              </w:rPr>
              <w:t>Installations photovoltaïques</w:t>
            </w:r>
          </w:p>
        </w:tc>
      </w:tr>
      <w:tr w:rsidR="001B0E69" w:rsidRPr="0084542E" w14:paraId="1C4CA1B4"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278BD704"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3AC46B14"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r w:rsidRPr="0084542E">
              <w:rPr>
                <w:rFonts w:ascii="Andalus" w:eastAsia="Times New Roman" w:hAnsi="Andalus" w:cs="Andalus"/>
                <w:b/>
                <w:bCs/>
                <w:color w:val="000000"/>
                <w:sz w:val="20"/>
                <w:szCs w:val="20"/>
                <w:lang w:val="fr-CD" w:eastAsia="fr-FR"/>
              </w:rPr>
              <w:t>Tubage et filerie</w:t>
            </w:r>
          </w:p>
        </w:tc>
      </w:tr>
      <w:tr w:rsidR="001B0E69" w:rsidRPr="0084542E" w14:paraId="7BA13F7F"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42E43C26"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48E45BC4"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Installations électriques</w:t>
            </w:r>
          </w:p>
        </w:tc>
      </w:tr>
      <w:tr w:rsidR="001B0E69" w:rsidRPr="0084542E" w14:paraId="2DB184C7"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740DEE69"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558014F9" w14:textId="6C19C99F"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 xml:space="preserve">Flexibles </w:t>
            </w:r>
            <w:r w:rsidR="00C442C1" w:rsidRPr="0084542E">
              <w:rPr>
                <w:rFonts w:ascii="Andalus" w:eastAsia="Times New Roman" w:hAnsi="Andalus" w:cs="Andalus"/>
                <w:color w:val="000000"/>
                <w:sz w:val="20"/>
                <w:szCs w:val="20"/>
                <w:lang w:val="fr-CD" w:eastAsia="fr-FR"/>
              </w:rPr>
              <w:t>¾</w:t>
            </w:r>
          </w:p>
        </w:tc>
      </w:tr>
      <w:tr w:rsidR="001B0E69" w:rsidRPr="0084542E" w14:paraId="2EE1BFEA"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0E3F847D"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35CA59BF"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Flexibles 3/8</w:t>
            </w:r>
          </w:p>
        </w:tc>
      </w:tr>
      <w:tr w:rsidR="001B0E69" w:rsidRPr="00365B31" w14:paraId="6591BC01"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258C5172"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131D494D"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es-ES"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es-ES" w:eastAsia="fr-FR"/>
              </w:rPr>
              <w:t xml:space="preserve">         </w:t>
            </w:r>
            <w:r w:rsidRPr="0084542E">
              <w:rPr>
                <w:rFonts w:ascii="Andalus" w:eastAsia="Times New Roman" w:hAnsi="Andalus" w:cs="Andalus"/>
                <w:color w:val="000000"/>
                <w:sz w:val="20"/>
                <w:szCs w:val="20"/>
                <w:lang w:val="es-ES" w:eastAsia="fr-FR"/>
              </w:rPr>
              <w:t>Fo + po cable 2 x 2'</w:t>
            </w:r>
          </w:p>
        </w:tc>
      </w:tr>
      <w:tr w:rsidR="001B0E69" w:rsidRPr="00365B31" w14:paraId="3F15EE69"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22E65293" w14:textId="77777777" w:rsidR="001B0E69" w:rsidRPr="0084542E" w:rsidRDefault="001B0E69" w:rsidP="001B0E69">
            <w:pPr>
              <w:spacing w:after="0" w:line="240" w:lineRule="auto"/>
              <w:rPr>
                <w:rFonts w:ascii="Andalus" w:eastAsia="Times New Roman" w:hAnsi="Andalus" w:cs="Andalus"/>
                <w:b/>
                <w:bCs/>
                <w:color w:val="000000"/>
                <w:sz w:val="20"/>
                <w:szCs w:val="20"/>
                <w:lang w:val="es-ES"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78FA8D91"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es-ES"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es-ES" w:eastAsia="fr-FR"/>
              </w:rPr>
              <w:t xml:space="preserve">         </w:t>
            </w:r>
            <w:r w:rsidRPr="0084542E">
              <w:rPr>
                <w:rFonts w:ascii="Andalus" w:eastAsia="Times New Roman" w:hAnsi="Andalus" w:cs="Andalus"/>
                <w:color w:val="000000"/>
                <w:sz w:val="20"/>
                <w:szCs w:val="20"/>
                <w:lang w:val="es-ES" w:eastAsia="fr-FR"/>
              </w:rPr>
              <w:t>Fo + po cable 2 x 1'</w:t>
            </w:r>
          </w:p>
        </w:tc>
      </w:tr>
      <w:tr w:rsidR="001B0E69" w:rsidRPr="0084542E" w14:paraId="325FBBFA"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4767FA00" w14:textId="77777777" w:rsidR="001B0E69" w:rsidRPr="0084542E" w:rsidRDefault="001B0E69" w:rsidP="001B0E69">
            <w:pPr>
              <w:spacing w:after="0" w:line="240" w:lineRule="auto"/>
              <w:rPr>
                <w:rFonts w:ascii="Andalus" w:eastAsia="Times New Roman" w:hAnsi="Andalus" w:cs="Andalus"/>
                <w:b/>
                <w:bCs/>
                <w:color w:val="000000"/>
                <w:sz w:val="20"/>
                <w:szCs w:val="20"/>
                <w:lang w:val="es-ES"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7AEEB341"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Fo + po cable 4²</w:t>
            </w:r>
          </w:p>
        </w:tc>
      </w:tr>
      <w:tr w:rsidR="001B0E69" w:rsidRPr="0084542E" w14:paraId="112BCDA6"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1DBB26EF"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2FD172BF"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Fo + po cable 10²</w:t>
            </w:r>
          </w:p>
        </w:tc>
      </w:tr>
      <w:tr w:rsidR="001B0E69" w:rsidRPr="0084542E" w14:paraId="4081C156"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587D1EFD"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531AA6E7"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Fo + po cable monopolaire 25²</w:t>
            </w:r>
          </w:p>
        </w:tc>
      </w:tr>
      <w:tr w:rsidR="001B0E69" w:rsidRPr="0084542E" w14:paraId="4F852C6D"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4CE2DCC7"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363CA4A5"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Fo + po accesoires</w:t>
            </w:r>
          </w:p>
        </w:tc>
      </w:tr>
      <w:tr w:rsidR="001B0E69" w:rsidRPr="0084542E" w14:paraId="612EAF14"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43062D4F"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5F051620"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r w:rsidRPr="0084542E">
              <w:rPr>
                <w:rFonts w:ascii="Andalus" w:eastAsia="Times New Roman" w:hAnsi="Andalus" w:cs="Andalus"/>
                <w:b/>
                <w:bCs/>
                <w:color w:val="000000"/>
                <w:sz w:val="20"/>
                <w:szCs w:val="20"/>
                <w:lang w:val="fr-CD" w:eastAsia="fr-FR"/>
              </w:rPr>
              <w:t xml:space="preserve">Appareils Electriques </w:t>
            </w:r>
          </w:p>
        </w:tc>
      </w:tr>
      <w:tr w:rsidR="001B0E69" w:rsidRPr="0084542E" w14:paraId="7A14F45A"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56FF69DB"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1F8CDD5D" w14:textId="77777777" w:rsidR="001B0E69" w:rsidRPr="0084542E" w:rsidRDefault="001B0E69" w:rsidP="00DC66F7">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Panneaux solaire 120 wc</w:t>
            </w:r>
          </w:p>
        </w:tc>
      </w:tr>
      <w:tr w:rsidR="001B0E69" w:rsidRPr="0084542E" w14:paraId="549AC68C"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10EF0A0C"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3D6130D2" w14:textId="77777777" w:rsidR="001B0E69" w:rsidRPr="0084542E" w:rsidRDefault="001B0E69" w:rsidP="00DC66F7">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 xml:space="preserve">Batteries solaire 150 AH </w:t>
            </w:r>
          </w:p>
        </w:tc>
      </w:tr>
      <w:tr w:rsidR="001B0E69" w:rsidRPr="0084542E" w14:paraId="34A64A35"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50BFD607"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6A82BD55" w14:textId="77777777" w:rsidR="001B0E69" w:rsidRPr="0084542E" w:rsidRDefault="001B0E69" w:rsidP="00DC66F7">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Régulateurs solaire 60 A/ 12 V</w:t>
            </w:r>
          </w:p>
        </w:tc>
      </w:tr>
      <w:tr w:rsidR="001B0E69" w:rsidRPr="0084542E" w14:paraId="31981695"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6A79B568"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5A315509" w14:textId="77777777" w:rsidR="001B0E69" w:rsidRPr="0084542E" w:rsidRDefault="001B0E69" w:rsidP="00DC66F7">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Convertisseur sinuspure 2 KW/12V</w:t>
            </w:r>
          </w:p>
        </w:tc>
      </w:tr>
      <w:tr w:rsidR="001B0E69" w:rsidRPr="0084542E" w14:paraId="6DC5D6D6"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32A72394"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510CA940" w14:textId="77777777" w:rsidR="001B0E69" w:rsidRPr="0084542E" w:rsidRDefault="001B0E69" w:rsidP="00DC66F7">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Tableaux divisionnaire 24 circuits</w:t>
            </w:r>
          </w:p>
        </w:tc>
      </w:tr>
      <w:tr w:rsidR="001B0E69" w:rsidRPr="0084542E" w14:paraId="343C8414"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59CFC0BC"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1221C2D8" w14:textId="77777777" w:rsidR="001B0E69" w:rsidRPr="0084542E" w:rsidRDefault="001B0E69" w:rsidP="00DC66F7">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Disjoncteurs 10 A</w:t>
            </w:r>
          </w:p>
        </w:tc>
      </w:tr>
      <w:tr w:rsidR="001B0E69" w:rsidRPr="0084542E" w14:paraId="7EDA2208"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10A3C22B"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755CA95C" w14:textId="77777777" w:rsidR="001B0E69" w:rsidRPr="0084542E" w:rsidRDefault="001B0E69" w:rsidP="00DC66F7">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Disjoncteurs 16 A</w:t>
            </w:r>
          </w:p>
        </w:tc>
      </w:tr>
      <w:tr w:rsidR="001B0E69" w:rsidRPr="0084542E" w14:paraId="76F1CC6B"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1158979A"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0EBCAAD1" w14:textId="77777777" w:rsidR="001B0E69" w:rsidRPr="0084542E" w:rsidRDefault="001B0E69" w:rsidP="00DC66F7">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Interrupteurs unipolaire</w:t>
            </w:r>
          </w:p>
        </w:tc>
      </w:tr>
      <w:tr w:rsidR="001B0E69" w:rsidRPr="0084542E" w14:paraId="178F7612"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353C236D"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5F27DE7E" w14:textId="77777777" w:rsidR="001B0E69" w:rsidRPr="0084542E" w:rsidRDefault="001B0E69" w:rsidP="00DC66F7">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Interrupteurs vas et viens</w:t>
            </w:r>
          </w:p>
        </w:tc>
      </w:tr>
      <w:tr w:rsidR="001B0E69" w:rsidRPr="0084542E" w14:paraId="2505532C"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75B15266"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2EB3064C" w14:textId="77777777" w:rsidR="001B0E69" w:rsidRPr="0084542E" w:rsidRDefault="001B0E69" w:rsidP="00DC66F7">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Prises avec terre</w:t>
            </w:r>
          </w:p>
        </w:tc>
      </w:tr>
      <w:tr w:rsidR="001B0E69" w:rsidRPr="0084542E" w14:paraId="126DAB27"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58549659"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4018CC98" w14:textId="77777777" w:rsidR="001B0E69" w:rsidRPr="0084542E" w:rsidRDefault="001B0E69" w:rsidP="00DC66F7">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TL 20W DC/12V</w:t>
            </w:r>
          </w:p>
        </w:tc>
      </w:tr>
      <w:tr w:rsidR="001B0E69" w:rsidRPr="0084542E" w14:paraId="6123C46E"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144BB908"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380634C9" w14:textId="77777777" w:rsidR="001B0E69" w:rsidRPr="0084542E" w:rsidRDefault="001B0E69" w:rsidP="00DC66F7">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Lampes DC/12V/20W</w:t>
            </w:r>
          </w:p>
        </w:tc>
      </w:tr>
      <w:tr w:rsidR="001B0E69" w:rsidRPr="0084542E" w14:paraId="669249CB"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34339FC1"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3B848941" w14:textId="77777777" w:rsidR="001B0E69" w:rsidRPr="0084542E" w:rsidRDefault="001B0E69" w:rsidP="00DC66F7">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Lampes DC/12V/6W</w:t>
            </w:r>
          </w:p>
        </w:tc>
      </w:tr>
      <w:tr w:rsidR="001B0E69" w:rsidRPr="0084542E" w14:paraId="1DA5A761"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1525E004"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690FC92D" w14:textId="77777777" w:rsidR="001B0E69" w:rsidRPr="0084542E" w:rsidRDefault="001B0E69" w:rsidP="00DC66F7">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Projecteur DC/12V/20W</w:t>
            </w:r>
          </w:p>
        </w:tc>
      </w:tr>
      <w:tr w:rsidR="001B0E69" w:rsidRPr="0084542E" w14:paraId="5C516930"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7712FA85"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2E21A8B1" w14:textId="77777777" w:rsidR="001B0E69" w:rsidRPr="0084542E" w:rsidRDefault="001B0E69" w:rsidP="00DC66F7">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Accessoires</w:t>
            </w:r>
          </w:p>
        </w:tc>
      </w:tr>
      <w:tr w:rsidR="001B0E69" w:rsidRPr="0084542E" w14:paraId="70F8C724"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3A3D3CF1"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5A57AF9C"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r w:rsidRPr="0084542E">
              <w:rPr>
                <w:rFonts w:ascii="Andalus" w:eastAsia="Times New Roman" w:hAnsi="Andalus" w:cs="Andalus"/>
                <w:b/>
                <w:bCs/>
                <w:color w:val="000000"/>
                <w:sz w:val="20"/>
                <w:szCs w:val="20"/>
                <w:lang w:val="fr-CD" w:eastAsia="fr-FR"/>
              </w:rPr>
              <w:t>Mise à la terre et parafoudre</w:t>
            </w:r>
          </w:p>
        </w:tc>
      </w:tr>
      <w:tr w:rsidR="001B0E69" w:rsidRPr="0084542E" w14:paraId="5A3CD5CB"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12FC9742"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7F437718"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Piquet de terre</w:t>
            </w:r>
          </w:p>
        </w:tc>
      </w:tr>
      <w:tr w:rsidR="001B0E69" w:rsidRPr="0084542E" w14:paraId="2CE5946E"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6AE2B32C"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16008471"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Raccord de terre</w:t>
            </w:r>
          </w:p>
        </w:tc>
      </w:tr>
      <w:tr w:rsidR="001B0E69" w:rsidRPr="0084542E" w14:paraId="1D2EDEA3"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7E7C0E55"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783ED2EE"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Parafoudre solaire</w:t>
            </w:r>
          </w:p>
        </w:tc>
      </w:tr>
      <w:tr w:rsidR="001B0E69" w:rsidRPr="0084542E" w14:paraId="5BFD2132"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2A1FD587"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224F6C5E"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Paratonnere</w:t>
            </w:r>
          </w:p>
        </w:tc>
      </w:tr>
      <w:tr w:rsidR="001B0E69" w:rsidRPr="0084542E" w14:paraId="2F16A258"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18EF6D35"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343D4F44"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Câble monopolaire 25 mm²</w:t>
            </w:r>
          </w:p>
        </w:tc>
      </w:tr>
      <w:tr w:rsidR="001B0E69" w:rsidRPr="0084542E" w14:paraId="160ECDB7"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125EDE1E"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5C7BD7B3"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Accessoires</w:t>
            </w:r>
          </w:p>
        </w:tc>
      </w:tr>
      <w:tr w:rsidR="001B0E69" w:rsidRPr="0084542E" w14:paraId="75D702C0"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50F6973B"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1F14A3A7"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r w:rsidRPr="0084542E">
              <w:rPr>
                <w:rFonts w:ascii="Andalus" w:eastAsia="Times New Roman" w:hAnsi="Andalus" w:cs="Andalus"/>
                <w:b/>
                <w:bCs/>
                <w:color w:val="000000"/>
                <w:sz w:val="20"/>
                <w:szCs w:val="20"/>
                <w:lang w:val="fr-CD" w:eastAsia="fr-FR"/>
              </w:rPr>
              <w:t>Peinture</w:t>
            </w:r>
          </w:p>
        </w:tc>
      </w:tr>
      <w:tr w:rsidR="001B0E69" w:rsidRPr="0084542E" w14:paraId="145458D9"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54916BB9"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69DE684E"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 xml:space="preserve">Préparation  des surfaces &amp; Masticage parois de murs + faux-plafond </w:t>
            </w:r>
          </w:p>
        </w:tc>
      </w:tr>
      <w:tr w:rsidR="001B0E69" w:rsidRPr="0084542E" w14:paraId="18A4E088"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02E12E83"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13C21B7A"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Peintures latex sur parois intérieurs,  extérieurs et faux-plafond</w:t>
            </w:r>
          </w:p>
        </w:tc>
      </w:tr>
      <w:tr w:rsidR="001B0E69" w:rsidRPr="0084542E" w14:paraId="40DC68D2"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08467749"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125ACFA3"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Email sur murs intérieurs H 2,00 m</w:t>
            </w:r>
          </w:p>
        </w:tc>
      </w:tr>
      <w:tr w:rsidR="001B0E69" w:rsidRPr="0084542E" w14:paraId="24D07F3D"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62AE1A80"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4C3B9503"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Email sur menuiseries</w:t>
            </w:r>
          </w:p>
        </w:tc>
      </w:tr>
      <w:tr w:rsidR="001B0E69" w:rsidRPr="0084542E" w14:paraId="2127B017" w14:textId="77777777" w:rsidTr="001B0E69">
        <w:trPr>
          <w:trHeight w:val="20"/>
        </w:trPr>
        <w:tc>
          <w:tcPr>
            <w:tcW w:w="1240" w:type="dxa"/>
            <w:vMerge/>
            <w:tcBorders>
              <w:top w:val="nil"/>
              <w:left w:val="single" w:sz="8" w:space="0" w:color="auto"/>
              <w:bottom w:val="single" w:sz="8" w:space="0" w:color="000000"/>
              <w:right w:val="single" w:sz="8" w:space="0" w:color="auto"/>
            </w:tcBorders>
            <w:vAlign w:val="center"/>
            <w:hideMark/>
          </w:tcPr>
          <w:p w14:paraId="6DAE1742" w14:textId="77777777" w:rsidR="001B0E69" w:rsidRPr="0084542E" w:rsidRDefault="001B0E69" w:rsidP="001B0E69">
            <w:pPr>
              <w:spacing w:after="0" w:line="240" w:lineRule="auto"/>
              <w:rPr>
                <w:rFonts w:ascii="Andalus" w:eastAsia="Times New Roman" w:hAnsi="Andalus" w:cs="Andalus"/>
                <w:b/>
                <w:bCs/>
                <w:color w:val="000000"/>
                <w:sz w:val="20"/>
                <w:szCs w:val="20"/>
                <w:lang w:val="fr-CD" w:eastAsia="fr-FR"/>
              </w:rPr>
            </w:pPr>
          </w:p>
        </w:tc>
        <w:tc>
          <w:tcPr>
            <w:tcW w:w="8540" w:type="dxa"/>
            <w:tcBorders>
              <w:top w:val="nil"/>
              <w:left w:val="nil"/>
              <w:bottom w:val="single" w:sz="8" w:space="0" w:color="auto"/>
              <w:right w:val="single" w:sz="8" w:space="0" w:color="auto"/>
            </w:tcBorders>
            <w:shd w:val="clear" w:color="auto" w:fill="auto"/>
            <w:vAlign w:val="center"/>
            <w:hideMark/>
          </w:tcPr>
          <w:p w14:paraId="4ABF1F7C" w14:textId="77777777" w:rsidR="001B0E69" w:rsidRPr="0084542E" w:rsidRDefault="001B0E69" w:rsidP="001B0E69">
            <w:pPr>
              <w:spacing w:after="0" w:line="240" w:lineRule="auto"/>
              <w:ind w:firstLineChars="400" w:firstLine="800"/>
              <w:rPr>
                <w:rFonts w:ascii="Symbol" w:eastAsia="Times New Roman" w:hAnsi="Symbol" w:cs="Times New Roman"/>
                <w:color w:val="000000"/>
                <w:sz w:val="20"/>
                <w:szCs w:val="20"/>
                <w:lang w:val="fr-CD" w:eastAsia="fr-FR"/>
              </w:rPr>
            </w:pPr>
            <w:r w:rsidRPr="0084542E">
              <w:rPr>
                <w:rFonts w:ascii="Symbol" w:eastAsia="Times New Roman" w:hAnsi="Symbol" w:cs="Times New Roman"/>
                <w:color w:val="000000"/>
                <w:sz w:val="20"/>
                <w:szCs w:val="20"/>
                <w:lang w:val="fr-CD" w:eastAsia="fr-FR"/>
              </w:rPr>
              <w:t></w:t>
            </w:r>
            <w:r w:rsidRPr="0084542E">
              <w:rPr>
                <w:rFonts w:ascii="Times New Roman" w:eastAsia="Times New Roman" w:hAnsi="Times New Roman" w:cs="Times New Roman"/>
                <w:color w:val="000000"/>
                <w:sz w:val="20"/>
                <w:szCs w:val="20"/>
                <w:lang w:val="fr-CD" w:eastAsia="fr-FR"/>
              </w:rPr>
              <w:t xml:space="preserve">         </w:t>
            </w:r>
            <w:r w:rsidRPr="0084542E">
              <w:rPr>
                <w:rFonts w:ascii="Andalus" w:eastAsia="Times New Roman" w:hAnsi="Andalus" w:cs="Andalus"/>
                <w:color w:val="000000"/>
                <w:sz w:val="20"/>
                <w:szCs w:val="20"/>
                <w:lang w:val="fr-CD" w:eastAsia="fr-FR"/>
              </w:rPr>
              <w:t>Email sur planches de rive</w:t>
            </w:r>
          </w:p>
        </w:tc>
      </w:tr>
    </w:tbl>
    <w:p w14:paraId="7D16E1BA" w14:textId="646D07EE" w:rsidR="009E2A49" w:rsidRPr="0084542E" w:rsidRDefault="00DD28B4" w:rsidP="00F30DEE">
      <w:pPr>
        <w:pStyle w:val="Titre1"/>
        <w:numPr>
          <w:ilvl w:val="1"/>
          <w:numId w:val="93"/>
        </w:numPr>
        <w:rPr>
          <w:rFonts w:ascii="Andalus" w:hAnsi="Andalus" w:cs="Andalus"/>
          <w:b/>
          <w:sz w:val="28"/>
          <w:szCs w:val="28"/>
          <w:lang w:val="fr-CD"/>
        </w:rPr>
      </w:pPr>
      <w:bookmarkStart w:id="238" w:name="_Toc11305706"/>
      <w:r w:rsidRPr="0084542E">
        <w:rPr>
          <w:rFonts w:ascii="Andalus" w:hAnsi="Andalus" w:cs="Andalus"/>
          <w:b/>
          <w:sz w:val="28"/>
          <w:szCs w:val="28"/>
          <w:lang w:val="fr-CD"/>
        </w:rPr>
        <w:t>Analyse des variantes</w:t>
      </w:r>
      <w:bookmarkEnd w:id="238"/>
    </w:p>
    <w:p w14:paraId="71DE882A" w14:textId="77777777" w:rsidR="009E2A49" w:rsidRPr="0084542E" w:rsidRDefault="009E2A49" w:rsidP="009E2A49">
      <w:pPr>
        <w:rPr>
          <w:rFonts w:ascii="Andalus" w:hAnsi="Andalus" w:cs="Andalus"/>
          <w:sz w:val="24"/>
          <w:szCs w:val="24"/>
          <w:lang w:val="fr-CD"/>
        </w:rPr>
      </w:pPr>
      <w:r w:rsidRPr="0084542E">
        <w:rPr>
          <w:rFonts w:ascii="Andalus" w:hAnsi="Andalus" w:cs="Andalus"/>
          <w:sz w:val="24"/>
          <w:szCs w:val="24"/>
          <w:lang w:val="fr-CD"/>
        </w:rPr>
        <w:t xml:space="preserve">Le présent chapitre analyse de deux variantes : « variante sans projet » et « variante avec projets » avant de retenir celle qui conviendrait mieux pour les trois écoles. </w:t>
      </w:r>
    </w:p>
    <w:p w14:paraId="011AAD2C" w14:textId="2C5D9B33" w:rsidR="009E2A49" w:rsidRPr="0084542E" w:rsidRDefault="009E2A49" w:rsidP="009E2A49">
      <w:pPr>
        <w:rPr>
          <w:rFonts w:ascii="Andalus" w:hAnsi="Andalus" w:cs="Andalus"/>
          <w:sz w:val="24"/>
          <w:szCs w:val="24"/>
          <w:lang w:val="fr-CD"/>
        </w:rPr>
      </w:pPr>
      <w:r w:rsidRPr="0084542E">
        <w:rPr>
          <w:rFonts w:ascii="Andalus" w:hAnsi="Andalus" w:cs="Andalus"/>
          <w:sz w:val="24"/>
          <w:szCs w:val="24"/>
          <w:lang w:val="fr-CD"/>
        </w:rPr>
        <w:t xml:space="preserve">L'étude a procédé à une analyse comparative de </w:t>
      </w:r>
      <w:r w:rsidR="00DC66F7" w:rsidRPr="0084542E">
        <w:rPr>
          <w:rFonts w:ascii="Andalus" w:hAnsi="Andalus" w:cs="Andalus"/>
          <w:sz w:val="24"/>
          <w:szCs w:val="24"/>
          <w:lang w:val="fr-CD"/>
        </w:rPr>
        <w:t xml:space="preserve">deux </w:t>
      </w:r>
      <w:r w:rsidRPr="0084542E">
        <w:rPr>
          <w:rFonts w:ascii="Andalus" w:hAnsi="Andalus" w:cs="Andalus"/>
          <w:sz w:val="24"/>
          <w:szCs w:val="24"/>
          <w:lang w:val="fr-CD"/>
        </w:rPr>
        <w:t>variantes :</w:t>
      </w:r>
    </w:p>
    <w:p w14:paraId="77721279" w14:textId="77777777" w:rsidR="009E2A49" w:rsidRPr="0084542E" w:rsidRDefault="009E2A49" w:rsidP="00F30DEE">
      <w:pPr>
        <w:pStyle w:val="Paragraphedeliste"/>
        <w:numPr>
          <w:ilvl w:val="0"/>
          <w:numId w:val="6"/>
        </w:numPr>
        <w:rPr>
          <w:rFonts w:ascii="Andalus" w:hAnsi="Andalus" w:cs="Andalus"/>
          <w:sz w:val="24"/>
          <w:szCs w:val="24"/>
          <w:lang w:val="fr-CD"/>
        </w:rPr>
      </w:pPr>
      <w:r w:rsidRPr="0084542E">
        <w:rPr>
          <w:rFonts w:ascii="Andalus" w:hAnsi="Andalus" w:cs="Andalus"/>
          <w:sz w:val="24"/>
          <w:szCs w:val="24"/>
          <w:lang w:val="fr-CD"/>
        </w:rPr>
        <w:t>la variante « sans projet » (pas de construction des écoles) ;</w:t>
      </w:r>
    </w:p>
    <w:p w14:paraId="6E3BB393" w14:textId="77777777" w:rsidR="009E2A49" w:rsidRPr="0084542E" w:rsidRDefault="009E2A49" w:rsidP="00F30DEE">
      <w:pPr>
        <w:pStyle w:val="Paragraphedeliste"/>
        <w:numPr>
          <w:ilvl w:val="0"/>
          <w:numId w:val="6"/>
        </w:numPr>
        <w:rPr>
          <w:rFonts w:ascii="Andalus" w:hAnsi="Andalus" w:cs="Andalus"/>
          <w:sz w:val="24"/>
          <w:szCs w:val="24"/>
          <w:lang w:val="fr-CD"/>
        </w:rPr>
      </w:pPr>
      <w:r w:rsidRPr="0084542E">
        <w:rPr>
          <w:rFonts w:ascii="Andalus" w:hAnsi="Andalus" w:cs="Andalus"/>
          <w:sz w:val="24"/>
          <w:szCs w:val="24"/>
          <w:lang w:val="fr-CD"/>
        </w:rPr>
        <w:t>la variante « construction des écoles» ;</w:t>
      </w:r>
    </w:p>
    <w:p w14:paraId="0365114E" w14:textId="77777777" w:rsidR="009E2A49" w:rsidRPr="0084542E" w:rsidRDefault="009E2A49" w:rsidP="009E2A49">
      <w:pPr>
        <w:rPr>
          <w:rFonts w:ascii="Andalus" w:hAnsi="Andalus" w:cs="Andalus"/>
          <w:sz w:val="24"/>
          <w:szCs w:val="24"/>
          <w:lang w:val="fr-CD"/>
        </w:rPr>
      </w:pPr>
      <w:r w:rsidRPr="0084542E">
        <w:rPr>
          <w:rFonts w:ascii="Andalus" w:hAnsi="Andalus" w:cs="Andalus"/>
          <w:sz w:val="24"/>
          <w:szCs w:val="24"/>
          <w:lang w:val="fr-CD"/>
        </w:rPr>
        <w:t>Les deux variantes ont été évaluées en considérant leurs effets sur l’environnement, le milieu humain et socioéconomique.</w:t>
      </w:r>
    </w:p>
    <w:p w14:paraId="57559D66" w14:textId="1471CE23" w:rsidR="009E2A49" w:rsidRPr="0084542E" w:rsidRDefault="009E2A49" w:rsidP="00F30DEE">
      <w:pPr>
        <w:pStyle w:val="Titre1"/>
        <w:numPr>
          <w:ilvl w:val="2"/>
          <w:numId w:val="93"/>
        </w:numPr>
        <w:rPr>
          <w:rFonts w:ascii="Andalus" w:hAnsi="Andalus" w:cs="Andalus"/>
          <w:bCs/>
          <w:sz w:val="24"/>
          <w:szCs w:val="24"/>
          <w:lang w:val="fr-CD"/>
        </w:rPr>
      </w:pPr>
      <w:bookmarkStart w:id="239" w:name="_Toc11305707"/>
      <w:r w:rsidRPr="0084542E">
        <w:rPr>
          <w:rFonts w:ascii="Andalus" w:hAnsi="Andalus" w:cs="Andalus"/>
          <w:bCs/>
          <w:sz w:val="24"/>
          <w:szCs w:val="24"/>
          <w:lang w:val="fr-CD"/>
        </w:rPr>
        <w:t xml:space="preserve">Variante </w:t>
      </w:r>
      <w:r w:rsidR="009D763C" w:rsidRPr="0084542E">
        <w:rPr>
          <w:rFonts w:ascii="Andalus" w:hAnsi="Andalus" w:cs="Andalus"/>
          <w:bCs/>
          <w:sz w:val="24"/>
          <w:szCs w:val="24"/>
          <w:lang w:val="fr-CD"/>
        </w:rPr>
        <w:t xml:space="preserve">1 : </w:t>
      </w:r>
      <w:r w:rsidRPr="0084542E">
        <w:rPr>
          <w:rFonts w:ascii="Andalus" w:hAnsi="Andalus" w:cs="Andalus"/>
          <w:bCs/>
          <w:sz w:val="24"/>
          <w:szCs w:val="24"/>
          <w:lang w:val="fr-CD"/>
        </w:rPr>
        <w:t>« sans projet »</w:t>
      </w:r>
      <w:bookmarkEnd w:id="239"/>
    </w:p>
    <w:p w14:paraId="0A843783" w14:textId="77777777" w:rsidR="009E2A49" w:rsidRPr="0084542E" w:rsidRDefault="009E2A49" w:rsidP="009E2A49">
      <w:pPr>
        <w:jc w:val="both"/>
        <w:rPr>
          <w:rFonts w:ascii="Andalus" w:hAnsi="Andalus" w:cs="Andalus"/>
          <w:sz w:val="24"/>
          <w:szCs w:val="24"/>
          <w:lang w:val="fr-CD"/>
        </w:rPr>
      </w:pPr>
      <w:r w:rsidRPr="0084542E">
        <w:rPr>
          <w:rFonts w:ascii="Andalus" w:hAnsi="Andalus" w:cs="Andalus"/>
          <w:sz w:val="24"/>
          <w:szCs w:val="24"/>
          <w:lang w:val="fr-CD"/>
        </w:rPr>
        <w:t xml:space="preserve">L’option « sans projet », qui consiste à ne pas construire les trois écoles dans la ville de Mbandaka, sera sans impacts négatifs majeurs sur le milieu : pas de poussières et de perturbation du cadre de vie, car il n’y aura pas de travaux, pas de démolition, pas de perturbation de la circulation  des personnes et des activités socioéconomiques, pas d’impact sur l’écoulement naturel des eaux ; etc. </w:t>
      </w:r>
    </w:p>
    <w:p w14:paraId="0D524DD2" w14:textId="77777777" w:rsidR="009E2A49" w:rsidRPr="0084542E" w:rsidRDefault="009E2A49" w:rsidP="009E2A49">
      <w:pPr>
        <w:rPr>
          <w:rFonts w:ascii="Andalus" w:hAnsi="Andalus" w:cs="Andalus"/>
          <w:sz w:val="24"/>
          <w:szCs w:val="24"/>
          <w:lang w:val="fr-CD"/>
        </w:rPr>
      </w:pPr>
      <w:r w:rsidRPr="0084542E">
        <w:rPr>
          <w:rFonts w:ascii="Andalus" w:hAnsi="Andalus" w:cs="Andalus"/>
          <w:sz w:val="24"/>
          <w:szCs w:val="24"/>
          <w:lang w:val="fr-CD"/>
        </w:rPr>
        <w:t>Par contre, les conséquences suivantes sur le plan socio-économique sont à craindre :</w:t>
      </w:r>
    </w:p>
    <w:p w14:paraId="298031BB" w14:textId="77777777" w:rsidR="009E2A49" w:rsidRPr="0084542E" w:rsidRDefault="009E2A49" w:rsidP="009E2A49">
      <w:pPr>
        <w:jc w:val="both"/>
        <w:rPr>
          <w:rFonts w:ascii="Andalus" w:hAnsi="Andalus" w:cs="Andalus"/>
          <w:sz w:val="24"/>
          <w:szCs w:val="24"/>
          <w:lang w:val="fr-CD"/>
        </w:rPr>
      </w:pPr>
      <w:r w:rsidRPr="0084542E">
        <w:rPr>
          <w:rFonts w:ascii="Andalus" w:hAnsi="Andalus" w:cs="Andalus"/>
          <w:sz w:val="24"/>
          <w:szCs w:val="24"/>
          <w:lang w:val="fr-CD"/>
        </w:rPr>
        <w:t>En revanche, les conditions de travail et  le cadre d’apprentissage et la performance des élèves continueront à se dégrader :</w:t>
      </w:r>
    </w:p>
    <w:p w14:paraId="36008E81" w14:textId="77777777" w:rsidR="009E2A49" w:rsidRPr="0084542E" w:rsidRDefault="009E2A49" w:rsidP="00F30DEE">
      <w:pPr>
        <w:pStyle w:val="Paragraphedeliste"/>
        <w:numPr>
          <w:ilvl w:val="0"/>
          <w:numId w:val="49"/>
        </w:numPr>
        <w:spacing w:after="0" w:line="240" w:lineRule="auto"/>
        <w:ind w:left="1276" w:hanging="425"/>
        <w:jc w:val="both"/>
        <w:rPr>
          <w:rFonts w:ascii="Andalus" w:hAnsi="Andalus" w:cs="Andalus"/>
          <w:sz w:val="24"/>
          <w:szCs w:val="24"/>
          <w:lang w:val="fr-CD"/>
        </w:rPr>
      </w:pPr>
      <w:r w:rsidRPr="0084542E">
        <w:rPr>
          <w:rFonts w:ascii="Andalus" w:hAnsi="Andalus" w:cs="Andalus"/>
          <w:sz w:val="24"/>
          <w:szCs w:val="24"/>
          <w:lang w:val="fr-CD"/>
        </w:rPr>
        <w:t>Maintenir les écoles dans des conditions qui ne répondent pas aux normes et dans un environnement qui expose les enfants aux intempéries et bruits des habitations voisines  les distraient pendant les heures de cours ;</w:t>
      </w:r>
    </w:p>
    <w:p w14:paraId="4E67ADD9" w14:textId="77777777" w:rsidR="009D763C" w:rsidRPr="0084542E" w:rsidRDefault="009D763C" w:rsidP="00F30DEE">
      <w:pPr>
        <w:pStyle w:val="Paragraphedeliste"/>
        <w:numPr>
          <w:ilvl w:val="0"/>
          <w:numId w:val="49"/>
        </w:numPr>
        <w:spacing w:after="0" w:line="240" w:lineRule="auto"/>
        <w:ind w:left="1276" w:hanging="425"/>
        <w:jc w:val="both"/>
        <w:rPr>
          <w:rFonts w:ascii="Andalus" w:hAnsi="Andalus" w:cs="Andalus"/>
          <w:sz w:val="24"/>
          <w:szCs w:val="24"/>
          <w:lang w:val="fr-CD"/>
        </w:rPr>
      </w:pPr>
      <w:r w:rsidRPr="0084542E">
        <w:rPr>
          <w:rFonts w:ascii="Andalus" w:hAnsi="Andalus" w:cs="Andalus"/>
          <w:sz w:val="24"/>
          <w:szCs w:val="24"/>
          <w:lang w:val="fr-CD"/>
        </w:rPr>
        <w:t>Faible taux de fréquentation scolaire suite aux mauvaises conditions des lieux ;</w:t>
      </w:r>
    </w:p>
    <w:p w14:paraId="7A854681" w14:textId="77777777" w:rsidR="009E2A49" w:rsidRPr="0084542E" w:rsidRDefault="009E2A49" w:rsidP="00F30DEE">
      <w:pPr>
        <w:pStyle w:val="Paragraphedeliste"/>
        <w:numPr>
          <w:ilvl w:val="0"/>
          <w:numId w:val="49"/>
        </w:numPr>
        <w:spacing w:after="0" w:line="240" w:lineRule="auto"/>
        <w:ind w:left="1276" w:hanging="425"/>
        <w:jc w:val="both"/>
        <w:rPr>
          <w:rFonts w:ascii="Andalus" w:hAnsi="Andalus" w:cs="Andalus"/>
          <w:sz w:val="24"/>
          <w:szCs w:val="24"/>
          <w:lang w:val="fr-CD"/>
        </w:rPr>
      </w:pPr>
      <w:r w:rsidRPr="0084542E">
        <w:rPr>
          <w:rFonts w:ascii="Andalus" w:hAnsi="Andalus" w:cs="Andalus"/>
          <w:sz w:val="24"/>
          <w:szCs w:val="24"/>
          <w:lang w:val="fr-CD"/>
        </w:rPr>
        <w:t>Maintenir les élèves et personnels dans des conditions d’insalubrité dues au manque d’eau et installation sanitaires ;</w:t>
      </w:r>
    </w:p>
    <w:p w14:paraId="65EEB98C" w14:textId="77777777" w:rsidR="009E2A49" w:rsidRPr="0084542E" w:rsidRDefault="009E2A49" w:rsidP="00F30DEE">
      <w:pPr>
        <w:pStyle w:val="Paragraphedeliste"/>
        <w:numPr>
          <w:ilvl w:val="0"/>
          <w:numId w:val="49"/>
        </w:numPr>
        <w:spacing w:after="0" w:line="240" w:lineRule="auto"/>
        <w:ind w:left="1276" w:hanging="425"/>
        <w:jc w:val="both"/>
        <w:rPr>
          <w:rFonts w:ascii="Andalus" w:hAnsi="Andalus" w:cs="Andalus"/>
          <w:sz w:val="24"/>
          <w:szCs w:val="24"/>
          <w:lang w:val="fr-CD"/>
        </w:rPr>
      </w:pPr>
      <w:r w:rsidRPr="0084542E">
        <w:rPr>
          <w:rFonts w:ascii="Andalus" w:hAnsi="Andalus" w:cs="Andalus"/>
          <w:sz w:val="24"/>
          <w:szCs w:val="24"/>
          <w:lang w:val="fr-CD"/>
        </w:rPr>
        <w:lastRenderedPageBreak/>
        <w:t>Exposer les écoles aux actes de vandalisme ;</w:t>
      </w:r>
    </w:p>
    <w:p w14:paraId="12512546" w14:textId="77777777" w:rsidR="009E2A49" w:rsidRPr="0084542E" w:rsidRDefault="009E2A49" w:rsidP="00F30DEE">
      <w:pPr>
        <w:pStyle w:val="Paragraphedeliste"/>
        <w:numPr>
          <w:ilvl w:val="0"/>
          <w:numId w:val="49"/>
        </w:numPr>
        <w:spacing w:after="0" w:line="240" w:lineRule="auto"/>
        <w:ind w:left="1276" w:hanging="425"/>
        <w:jc w:val="both"/>
        <w:rPr>
          <w:rFonts w:ascii="Andalus" w:hAnsi="Andalus" w:cs="Andalus"/>
          <w:sz w:val="24"/>
          <w:szCs w:val="24"/>
          <w:lang w:val="fr-CD"/>
        </w:rPr>
      </w:pPr>
      <w:r w:rsidRPr="0084542E">
        <w:rPr>
          <w:rFonts w:ascii="Andalus" w:hAnsi="Andalus" w:cs="Andalus"/>
          <w:sz w:val="24"/>
          <w:szCs w:val="24"/>
          <w:lang w:val="fr-CD"/>
        </w:rPr>
        <w:t>Continuer à enregistrer la déperdition scolaire et un faible rendement scolaire.</w:t>
      </w:r>
    </w:p>
    <w:p w14:paraId="21928EB7" w14:textId="2DA16724" w:rsidR="009E2A49" w:rsidRPr="0084542E" w:rsidRDefault="009E2A49" w:rsidP="00F30DEE">
      <w:pPr>
        <w:pStyle w:val="Titre1"/>
        <w:numPr>
          <w:ilvl w:val="2"/>
          <w:numId w:val="93"/>
        </w:numPr>
        <w:rPr>
          <w:rFonts w:ascii="Andalus" w:hAnsi="Andalus" w:cs="Andalus"/>
          <w:bCs/>
          <w:sz w:val="24"/>
          <w:szCs w:val="24"/>
          <w:lang w:val="fr-CD"/>
        </w:rPr>
      </w:pPr>
      <w:bookmarkStart w:id="240" w:name="_Toc11305708"/>
      <w:r w:rsidRPr="0084542E">
        <w:rPr>
          <w:rFonts w:ascii="Andalus" w:hAnsi="Andalus" w:cs="Andalus"/>
          <w:bCs/>
          <w:sz w:val="24"/>
          <w:szCs w:val="24"/>
          <w:lang w:val="fr-CD"/>
        </w:rPr>
        <w:t xml:space="preserve">Variante </w:t>
      </w:r>
      <w:r w:rsidR="009D763C" w:rsidRPr="0084542E">
        <w:rPr>
          <w:rFonts w:ascii="Andalus" w:hAnsi="Andalus" w:cs="Andalus"/>
          <w:bCs/>
          <w:sz w:val="24"/>
          <w:szCs w:val="24"/>
          <w:lang w:val="fr-CD"/>
        </w:rPr>
        <w:t xml:space="preserve">2 : </w:t>
      </w:r>
      <w:r w:rsidRPr="0084542E">
        <w:rPr>
          <w:rFonts w:ascii="Andalus" w:hAnsi="Andalus" w:cs="Andalus"/>
          <w:bCs/>
          <w:sz w:val="24"/>
          <w:szCs w:val="24"/>
          <w:lang w:val="fr-CD"/>
        </w:rPr>
        <w:t>« construction des écoles»</w:t>
      </w:r>
      <w:bookmarkEnd w:id="240"/>
      <w:r w:rsidRPr="0084542E">
        <w:rPr>
          <w:rFonts w:ascii="Andalus" w:hAnsi="Andalus" w:cs="Andalus"/>
          <w:bCs/>
          <w:sz w:val="24"/>
          <w:szCs w:val="24"/>
          <w:lang w:val="fr-CD"/>
        </w:rPr>
        <w:t> </w:t>
      </w:r>
    </w:p>
    <w:p w14:paraId="0E79D6A1" w14:textId="0C010E7C" w:rsidR="009E2A49" w:rsidRPr="0084542E" w:rsidRDefault="009E2A49" w:rsidP="00F30DEE">
      <w:pPr>
        <w:pStyle w:val="Titre1"/>
        <w:numPr>
          <w:ilvl w:val="3"/>
          <w:numId w:val="93"/>
        </w:numPr>
        <w:rPr>
          <w:rFonts w:ascii="Andalus" w:hAnsi="Andalus" w:cs="Andalus"/>
          <w:sz w:val="24"/>
          <w:szCs w:val="24"/>
          <w:lang w:val="fr-CD"/>
        </w:rPr>
      </w:pPr>
      <w:bookmarkStart w:id="241" w:name="_Toc11305709"/>
      <w:r w:rsidRPr="0084542E">
        <w:rPr>
          <w:rFonts w:ascii="Andalus" w:hAnsi="Andalus" w:cs="Andalus"/>
          <w:sz w:val="24"/>
          <w:szCs w:val="24"/>
          <w:lang w:val="fr-CD"/>
        </w:rPr>
        <w:t>Conséquences sur le plan environnemental</w:t>
      </w:r>
      <w:bookmarkEnd w:id="241"/>
    </w:p>
    <w:p w14:paraId="732B9149" w14:textId="77777777" w:rsidR="009E2A49" w:rsidRPr="0084542E" w:rsidRDefault="009E2A49" w:rsidP="009E2A49">
      <w:pPr>
        <w:jc w:val="both"/>
        <w:rPr>
          <w:rFonts w:ascii="Andalus" w:hAnsi="Andalus" w:cs="Andalus"/>
          <w:sz w:val="24"/>
          <w:szCs w:val="24"/>
          <w:lang w:val="fr-CD"/>
        </w:rPr>
      </w:pPr>
      <w:r w:rsidRPr="0084542E">
        <w:rPr>
          <w:rFonts w:ascii="Andalus" w:hAnsi="Andalus" w:cs="Andalus"/>
          <w:sz w:val="24"/>
          <w:szCs w:val="24"/>
          <w:lang w:val="fr-CD"/>
        </w:rPr>
        <w:t xml:space="preserve">La construction de trois écoles va </w:t>
      </w:r>
      <w:r w:rsidRPr="0084542E">
        <w:rPr>
          <w:rFonts w:ascii="Andalus" w:eastAsia="Calibri" w:hAnsi="Andalus" w:cs="Andalus"/>
          <w:kern w:val="28"/>
          <w:sz w:val="24"/>
          <w:szCs w:val="24"/>
          <w:lang w:val="fr-CD"/>
        </w:rPr>
        <w:t>permettre aux populations de la ville de Mbandaka de bénéficier des infrastructures et services de base de qualité, améliorer la capacité d’accueil en milieu scolaire et par conséquent, relever le niveau des élèves qui vont étudier dans de bonnes conditions.</w:t>
      </w:r>
    </w:p>
    <w:p w14:paraId="6971A390" w14:textId="052F5EF8" w:rsidR="009E2A49" w:rsidRPr="0084542E" w:rsidRDefault="009E2A49" w:rsidP="00F30DEE">
      <w:pPr>
        <w:pStyle w:val="Titre1"/>
        <w:numPr>
          <w:ilvl w:val="3"/>
          <w:numId w:val="93"/>
        </w:numPr>
        <w:rPr>
          <w:rFonts w:ascii="Andalus" w:hAnsi="Andalus" w:cs="Andalus"/>
          <w:sz w:val="24"/>
          <w:szCs w:val="24"/>
          <w:lang w:val="fr-CD"/>
        </w:rPr>
      </w:pPr>
      <w:bookmarkStart w:id="242" w:name="_Toc11305710"/>
      <w:r w:rsidRPr="0084542E">
        <w:rPr>
          <w:rFonts w:ascii="Andalus" w:hAnsi="Andalus" w:cs="Andalus"/>
          <w:sz w:val="24"/>
          <w:szCs w:val="24"/>
          <w:lang w:val="fr-CD"/>
        </w:rPr>
        <w:t>Conséquences sur le plan socio-économique</w:t>
      </w:r>
      <w:bookmarkEnd w:id="242"/>
    </w:p>
    <w:p w14:paraId="479CC9DE" w14:textId="270BA26B" w:rsidR="009E2A49" w:rsidRPr="0084542E" w:rsidRDefault="009E2A49" w:rsidP="009E2A49">
      <w:pPr>
        <w:jc w:val="both"/>
        <w:rPr>
          <w:rFonts w:ascii="Andalus" w:hAnsi="Andalus" w:cs="Andalus"/>
          <w:sz w:val="24"/>
          <w:szCs w:val="24"/>
          <w:lang w:val="fr-CD"/>
        </w:rPr>
      </w:pPr>
      <w:r w:rsidRPr="0084542E">
        <w:rPr>
          <w:rFonts w:ascii="Andalus" w:hAnsi="Andalus" w:cs="Andalus"/>
          <w:sz w:val="24"/>
          <w:szCs w:val="24"/>
          <w:lang w:val="fr-CD"/>
        </w:rPr>
        <w:t xml:space="preserve">Cette construction de trois écoles contribuera </w:t>
      </w:r>
      <w:r w:rsidR="00D35BD4" w:rsidRPr="0084542E">
        <w:rPr>
          <w:rFonts w:ascii="Andalus" w:hAnsi="Andalus" w:cs="Andalus"/>
          <w:sz w:val="24"/>
          <w:szCs w:val="24"/>
          <w:lang w:val="fr-CD"/>
        </w:rPr>
        <w:t xml:space="preserve">à </w:t>
      </w:r>
      <w:r w:rsidRPr="0084542E">
        <w:rPr>
          <w:rFonts w:ascii="Andalus" w:hAnsi="Andalus" w:cs="Andalus"/>
          <w:sz w:val="24"/>
          <w:szCs w:val="24"/>
          <w:lang w:val="fr-CD"/>
        </w:rPr>
        <w:t xml:space="preserve">l’amélioration des conditions de vie de la population par l’utilisation de la main d’œuvre locale et permettra une meilleure utilisation des matériaux locaux, de la haute intensité de main d’œuvre et le transfert des connaissances aux PME locales avec moins d’accidents. </w:t>
      </w:r>
    </w:p>
    <w:p w14:paraId="64F91B78" w14:textId="77777777" w:rsidR="009E2A49" w:rsidRPr="0084542E" w:rsidRDefault="009E2A49" w:rsidP="009E2A49">
      <w:pPr>
        <w:jc w:val="both"/>
        <w:rPr>
          <w:rFonts w:ascii="Andalus" w:hAnsi="Andalus" w:cs="Andalus"/>
          <w:sz w:val="24"/>
          <w:szCs w:val="24"/>
          <w:lang w:val="fr-CD"/>
        </w:rPr>
      </w:pPr>
      <w:r w:rsidRPr="0084542E">
        <w:rPr>
          <w:rFonts w:ascii="Andalus" w:hAnsi="Andalus" w:cs="Andalus"/>
          <w:sz w:val="24"/>
          <w:szCs w:val="24"/>
          <w:lang w:val="fr-CD"/>
        </w:rPr>
        <w:t>L’option de construction de trois écoles est une variante à privilégier. Toutefois, elle implique des incidences négatives sur l’environnement. En effet, les travaux vont générer des émissions de poussières et de bruit qui incommoderont les populations riveraines. Avec les activités de chantier des risques de pollutions des sols et des ressources en eaux sont à craindre. Aussi, la fabrique de briques va nécessiter l’extraction de matériaux, sources d’érosion des sols et de perte de végétation.  </w:t>
      </w:r>
    </w:p>
    <w:p w14:paraId="439FB1EC" w14:textId="4C9B1552" w:rsidR="009D763C" w:rsidRPr="0084542E" w:rsidRDefault="009E2A49" w:rsidP="00F30DEE">
      <w:pPr>
        <w:pStyle w:val="Titre1"/>
        <w:numPr>
          <w:ilvl w:val="2"/>
          <w:numId w:val="93"/>
        </w:numPr>
        <w:rPr>
          <w:rFonts w:ascii="Andalus" w:hAnsi="Andalus" w:cs="Andalus"/>
          <w:bCs/>
          <w:sz w:val="24"/>
          <w:szCs w:val="24"/>
          <w:lang w:val="fr-CD"/>
        </w:rPr>
      </w:pPr>
      <w:bookmarkStart w:id="243" w:name="_Toc11305711"/>
      <w:r w:rsidRPr="0084542E">
        <w:rPr>
          <w:rFonts w:ascii="Andalus" w:hAnsi="Andalus" w:cs="Andalus"/>
          <w:bCs/>
          <w:sz w:val="24"/>
          <w:szCs w:val="24"/>
          <w:lang w:val="fr-CD"/>
        </w:rPr>
        <w:t>Synthèse de l’analyse comparative des variantes</w:t>
      </w:r>
      <w:bookmarkEnd w:id="243"/>
    </w:p>
    <w:p w14:paraId="736EF0B8" w14:textId="77777777" w:rsidR="00DC66F7" w:rsidRPr="0084542E" w:rsidRDefault="00DC66F7" w:rsidP="00420633">
      <w:pPr>
        <w:pStyle w:val="Lgende"/>
        <w:rPr>
          <w:lang w:val="fr-CD"/>
        </w:rPr>
      </w:pPr>
      <w:bookmarkStart w:id="244" w:name="_Toc531731450"/>
    </w:p>
    <w:p w14:paraId="607970B7" w14:textId="77777777" w:rsidR="00420633" w:rsidRPr="0084542E" w:rsidRDefault="00420633" w:rsidP="00420633">
      <w:pPr>
        <w:pStyle w:val="Lgende"/>
        <w:rPr>
          <w:lang w:val="fr-CD"/>
        </w:rPr>
      </w:pPr>
      <w:bookmarkStart w:id="245" w:name="_Toc532759772"/>
      <w:r w:rsidRPr="0084542E">
        <w:rPr>
          <w:lang w:val="fr-CD"/>
        </w:rPr>
        <w:t xml:space="preserve">Tableau </w:t>
      </w:r>
      <w:r w:rsidR="00CC2F53" w:rsidRPr="0084542E">
        <w:rPr>
          <w:lang w:val="fr-CD"/>
        </w:rPr>
        <w:fldChar w:fldCharType="begin"/>
      </w:r>
      <w:r w:rsidR="00CC2F53" w:rsidRPr="0084542E">
        <w:rPr>
          <w:lang w:val="fr-CD"/>
        </w:rPr>
        <w:instrText xml:space="preserve"> SEQ Tableau \* ARABIC </w:instrText>
      </w:r>
      <w:r w:rsidR="00CC2F53" w:rsidRPr="0084542E">
        <w:rPr>
          <w:lang w:val="fr-CD"/>
        </w:rPr>
        <w:fldChar w:fldCharType="separate"/>
      </w:r>
      <w:r w:rsidR="00B12D22">
        <w:rPr>
          <w:noProof/>
          <w:lang w:val="fr-CD"/>
        </w:rPr>
        <w:t>3</w:t>
      </w:r>
      <w:r w:rsidR="00CC2F53" w:rsidRPr="0084542E">
        <w:rPr>
          <w:noProof/>
          <w:lang w:val="fr-CD"/>
        </w:rPr>
        <w:fldChar w:fldCharType="end"/>
      </w:r>
      <w:r w:rsidRPr="0084542E">
        <w:rPr>
          <w:lang w:val="fr-CD"/>
        </w:rPr>
        <w:t>. Analyse comparative des variantes</w:t>
      </w:r>
      <w:bookmarkEnd w:id="244"/>
      <w:bookmarkEnd w:id="245"/>
    </w:p>
    <w:p w14:paraId="2DE60F59" w14:textId="77777777" w:rsidR="009D763C" w:rsidRPr="0084542E" w:rsidRDefault="009D763C" w:rsidP="00DC66F7">
      <w:pPr>
        <w:rPr>
          <w:bCs/>
          <w:lang w:val="fr-CD"/>
        </w:rPr>
      </w:pPr>
    </w:p>
    <w:tbl>
      <w:tblPr>
        <w:tblW w:w="495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0"/>
        <w:gridCol w:w="1866"/>
        <w:gridCol w:w="4122"/>
        <w:gridCol w:w="2522"/>
      </w:tblGrid>
      <w:tr w:rsidR="009E2A49" w:rsidRPr="0084542E" w14:paraId="5D92EB8F" w14:textId="77777777" w:rsidTr="00420633">
        <w:trPr>
          <w:tblHeader/>
          <w:tblCellSpacing w:w="0" w:type="dxa"/>
        </w:trPr>
        <w:tc>
          <w:tcPr>
            <w:tcW w:w="412" w:type="dxa"/>
            <w:tcBorders>
              <w:top w:val="outset" w:sz="6" w:space="0" w:color="auto"/>
              <w:left w:val="outset" w:sz="6" w:space="0" w:color="auto"/>
              <w:bottom w:val="outset" w:sz="6" w:space="0" w:color="auto"/>
              <w:right w:val="outset" w:sz="6" w:space="0" w:color="auto"/>
            </w:tcBorders>
            <w:hideMark/>
          </w:tcPr>
          <w:p w14:paraId="6DE78E43" w14:textId="77777777" w:rsidR="009E2A49" w:rsidRPr="0084542E" w:rsidRDefault="009E2A49" w:rsidP="00C36531">
            <w:pPr>
              <w:rPr>
                <w:rFonts w:ascii="Andalus" w:hAnsi="Andalus" w:cs="Andalus"/>
                <w:b/>
                <w:lang w:val="fr-CD"/>
              </w:rPr>
            </w:pPr>
            <w:r w:rsidRPr="0084542E">
              <w:rPr>
                <w:rFonts w:ascii="Andalus" w:hAnsi="Andalus" w:cs="Andalus"/>
                <w:b/>
                <w:lang w:val="fr-CD"/>
              </w:rPr>
              <w:t>N°</w:t>
            </w:r>
          </w:p>
        </w:tc>
        <w:tc>
          <w:tcPr>
            <w:tcW w:w="1873" w:type="dxa"/>
            <w:tcBorders>
              <w:top w:val="outset" w:sz="6" w:space="0" w:color="auto"/>
              <w:left w:val="outset" w:sz="6" w:space="0" w:color="auto"/>
              <w:bottom w:val="outset" w:sz="6" w:space="0" w:color="auto"/>
              <w:right w:val="outset" w:sz="6" w:space="0" w:color="auto"/>
            </w:tcBorders>
            <w:hideMark/>
          </w:tcPr>
          <w:p w14:paraId="6749A4BC" w14:textId="77777777" w:rsidR="009E2A49" w:rsidRPr="0084542E" w:rsidRDefault="009E2A49" w:rsidP="00C36531">
            <w:pPr>
              <w:rPr>
                <w:rFonts w:ascii="Andalus" w:hAnsi="Andalus" w:cs="Andalus"/>
                <w:b/>
                <w:lang w:val="fr-CD"/>
              </w:rPr>
            </w:pPr>
            <w:r w:rsidRPr="0084542E">
              <w:rPr>
                <w:rFonts w:ascii="Andalus" w:hAnsi="Andalus" w:cs="Andalus"/>
                <w:b/>
                <w:lang w:val="fr-CD"/>
              </w:rPr>
              <w:t>Option</w:t>
            </w:r>
          </w:p>
        </w:tc>
        <w:tc>
          <w:tcPr>
            <w:tcW w:w="4146" w:type="dxa"/>
            <w:tcBorders>
              <w:top w:val="outset" w:sz="6" w:space="0" w:color="auto"/>
              <w:left w:val="outset" w:sz="6" w:space="0" w:color="auto"/>
              <w:bottom w:val="outset" w:sz="6" w:space="0" w:color="auto"/>
              <w:right w:val="outset" w:sz="6" w:space="0" w:color="auto"/>
            </w:tcBorders>
            <w:hideMark/>
          </w:tcPr>
          <w:p w14:paraId="0F41BF01" w14:textId="77777777" w:rsidR="009E2A49" w:rsidRPr="0084542E" w:rsidRDefault="009E2A49" w:rsidP="00C36531">
            <w:pPr>
              <w:rPr>
                <w:rFonts w:ascii="Andalus" w:hAnsi="Andalus" w:cs="Andalus"/>
                <w:b/>
                <w:lang w:val="fr-CD"/>
              </w:rPr>
            </w:pPr>
            <w:r w:rsidRPr="0084542E">
              <w:rPr>
                <w:rFonts w:ascii="Andalus" w:hAnsi="Andalus" w:cs="Andalus"/>
                <w:b/>
                <w:lang w:val="fr-CD"/>
              </w:rPr>
              <w:t>Avantage</w:t>
            </w:r>
          </w:p>
        </w:tc>
        <w:tc>
          <w:tcPr>
            <w:tcW w:w="2534" w:type="dxa"/>
            <w:tcBorders>
              <w:top w:val="outset" w:sz="6" w:space="0" w:color="auto"/>
              <w:left w:val="outset" w:sz="6" w:space="0" w:color="auto"/>
              <w:bottom w:val="outset" w:sz="6" w:space="0" w:color="auto"/>
              <w:right w:val="outset" w:sz="6" w:space="0" w:color="auto"/>
            </w:tcBorders>
            <w:hideMark/>
          </w:tcPr>
          <w:p w14:paraId="684942C2" w14:textId="77777777" w:rsidR="009E2A49" w:rsidRPr="0084542E" w:rsidRDefault="009E2A49" w:rsidP="00C36531">
            <w:pPr>
              <w:rPr>
                <w:rFonts w:ascii="Andalus" w:hAnsi="Andalus" w:cs="Andalus"/>
                <w:b/>
                <w:lang w:val="fr-CD"/>
              </w:rPr>
            </w:pPr>
            <w:r w:rsidRPr="0084542E">
              <w:rPr>
                <w:rFonts w:ascii="Andalus" w:hAnsi="Andalus" w:cs="Andalus"/>
                <w:b/>
                <w:lang w:val="fr-CD"/>
              </w:rPr>
              <w:t>Inconvénient</w:t>
            </w:r>
          </w:p>
        </w:tc>
      </w:tr>
      <w:tr w:rsidR="009E2A49" w:rsidRPr="0084542E" w14:paraId="0611C0EB" w14:textId="77777777" w:rsidTr="00C36531">
        <w:trPr>
          <w:tblCellSpacing w:w="0" w:type="dxa"/>
        </w:trPr>
        <w:tc>
          <w:tcPr>
            <w:tcW w:w="412" w:type="dxa"/>
            <w:tcBorders>
              <w:top w:val="outset" w:sz="6" w:space="0" w:color="auto"/>
              <w:left w:val="outset" w:sz="6" w:space="0" w:color="auto"/>
              <w:bottom w:val="outset" w:sz="6" w:space="0" w:color="auto"/>
              <w:right w:val="outset" w:sz="6" w:space="0" w:color="auto"/>
            </w:tcBorders>
            <w:hideMark/>
          </w:tcPr>
          <w:p w14:paraId="6863BA0B" w14:textId="77777777" w:rsidR="009E2A49" w:rsidRPr="0084542E" w:rsidRDefault="009E2A49" w:rsidP="00C36531">
            <w:pPr>
              <w:rPr>
                <w:rFonts w:ascii="Andalus" w:hAnsi="Andalus" w:cs="Andalus"/>
                <w:lang w:val="fr-CD"/>
              </w:rPr>
            </w:pPr>
            <w:r w:rsidRPr="0084542E">
              <w:rPr>
                <w:rFonts w:ascii="Andalus" w:hAnsi="Andalus" w:cs="Andalus"/>
                <w:lang w:val="fr-CD"/>
              </w:rPr>
              <w:t>1</w:t>
            </w:r>
          </w:p>
        </w:tc>
        <w:tc>
          <w:tcPr>
            <w:tcW w:w="1873" w:type="dxa"/>
            <w:tcBorders>
              <w:top w:val="outset" w:sz="6" w:space="0" w:color="auto"/>
              <w:left w:val="outset" w:sz="6" w:space="0" w:color="auto"/>
              <w:bottom w:val="outset" w:sz="6" w:space="0" w:color="auto"/>
              <w:right w:val="outset" w:sz="6" w:space="0" w:color="auto"/>
            </w:tcBorders>
            <w:hideMark/>
          </w:tcPr>
          <w:p w14:paraId="54E523D1" w14:textId="77777777" w:rsidR="009E2A49" w:rsidRPr="0084542E" w:rsidRDefault="009E2A49" w:rsidP="00C36531">
            <w:pPr>
              <w:rPr>
                <w:rFonts w:ascii="Andalus" w:hAnsi="Andalus" w:cs="Andalus"/>
                <w:lang w:val="fr-CD"/>
              </w:rPr>
            </w:pPr>
            <w:r w:rsidRPr="0084542E">
              <w:rPr>
                <w:rFonts w:ascii="Andalus" w:hAnsi="Andalus" w:cs="Andalus"/>
                <w:lang w:val="fr-CD"/>
              </w:rPr>
              <w:t>« Sans Projet » pas de construction de trois écoles</w:t>
            </w:r>
          </w:p>
        </w:tc>
        <w:tc>
          <w:tcPr>
            <w:tcW w:w="4146" w:type="dxa"/>
            <w:tcBorders>
              <w:top w:val="outset" w:sz="6" w:space="0" w:color="auto"/>
              <w:left w:val="outset" w:sz="6" w:space="0" w:color="auto"/>
              <w:bottom w:val="outset" w:sz="6" w:space="0" w:color="auto"/>
              <w:right w:val="outset" w:sz="6" w:space="0" w:color="auto"/>
            </w:tcBorders>
            <w:hideMark/>
          </w:tcPr>
          <w:p w14:paraId="759BF15F" w14:textId="77777777" w:rsidR="009E2A49" w:rsidRPr="0084542E" w:rsidRDefault="009E2A49" w:rsidP="00C36531">
            <w:pPr>
              <w:ind w:left="102"/>
              <w:rPr>
                <w:rFonts w:ascii="Andalus" w:hAnsi="Andalus" w:cs="Andalus"/>
                <w:lang w:val="fr-CD"/>
              </w:rPr>
            </w:pPr>
            <w:r w:rsidRPr="0084542E">
              <w:rPr>
                <w:rFonts w:ascii="Andalus" w:hAnsi="Andalus" w:cs="Andalus"/>
                <w:lang w:val="fr-CD"/>
              </w:rPr>
              <w:t xml:space="preserve">Pas de perturbation du milieu </w:t>
            </w:r>
          </w:p>
          <w:p w14:paraId="7A87D1A7" w14:textId="77777777" w:rsidR="009E2A49" w:rsidRPr="0084542E" w:rsidRDefault="009E2A49" w:rsidP="00C36531">
            <w:pPr>
              <w:ind w:left="102"/>
              <w:jc w:val="both"/>
              <w:rPr>
                <w:rFonts w:ascii="Andalus" w:hAnsi="Andalus" w:cs="Andalus"/>
                <w:lang w:val="fr-CD"/>
              </w:rPr>
            </w:pPr>
            <w:r w:rsidRPr="0084542E">
              <w:rPr>
                <w:rFonts w:ascii="Andalus" w:hAnsi="Andalus" w:cs="Andalus"/>
                <w:lang w:val="fr-CD"/>
              </w:rPr>
              <w:t>Pas de perturbations d’activités socioéconomiques</w:t>
            </w:r>
          </w:p>
        </w:tc>
        <w:tc>
          <w:tcPr>
            <w:tcW w:w="2534" w:type="dxa"/>
            <w:tcBorders>
              <w:top w:val="outset" w:sz="6" w:space="0" w:color="auto"/>
              <w:left w:val="outset" w:sz="6" w:space="0" w:color="auto"/>
              <w:bottom w:val="outset" w:sz="6" w:space="0" w:color="auto"/>
              <w:right w:val="outset" w:sz="6" w:space="0" w:color="auto"/>
            </w:tcBorders>
            <w:hideMark/>
          </w:tcPr>
          <w:p w14:paraId="4782F585" w14:textId="77777777" w:rsidR="009E2A49" w:rsidRPr="0084542E" w:rsidRDefault="009E2A49" w:rsidP="00C36531">
            <w:pPr>
              <w:ind w:left="67"/>
              <w:jc w:val="both"/>
              <w:rPr>
                <w:rFonts w:ascii="Andalus" w:hAnsi="Andalus" w:cs="Andalus"/>
                <w:lang w:val="fr-CD"/>
              </w:rPr>
            </w:pPr>
            <w:r w:rsidRPr="0084542E">
              <w:rPr>
                <w:rFonts w:ascii="Andalus" w:hAnsi="Andalus" w:cs="Andalus"/>
                <w:lang w:val="fr-CD"/>
              </w:rPr>
              <w:t>Maintien des infrastructures scolaires dans un état de délabrement très avancés, maintien de mauvaises conditions de travail et de la  baisse de qualité de formation</w:t>
            </w:r>
          </w:p>
        </w:tc>
      </w:tr>
      <w:tr w:rsidR="009E2A49" w:rsidRPr="0084542E" w14:paraId="58578BBA" w14:textId="77777777" w:rsidTr="00C36531">
        <w:trPr>
          <w:tblCellSpacing w:w="0" w:type="dxa"/>
        </w:trPr>
        <w:tc>
          <w:tcPr>
            <w:tcW w:w="412" w:type="dxa"/>
            <w:tcBorders>
              <w:top w:val="outset" w:sz="6" w:space="0" w:color="auto"/>
              <w:left w:val="outset" w:sz="6" w:space="0" w:color="auto"/>
              <w:bottom w:val="outset" w:sz="6" w:space="0" w:color="auto"/>
              <w:right w:val="outset" w:sz="6" w:space="0" w:color="auto"/>
            </w:tcBorders>
            <w:hideMark/>
          </w:tcPr>
          <w:p w14:paraId="7222A36D" w14:textId="77777777" w:rsidR="009E2A49" w:rsidRPr="0084542E" w:rsidRDefault="009E2A49" w:rsidP="00C36531">
            <w:pPr>
              <w:rPr>
                <w:rFonts w:ascii="Andalus" w:hAnsi="Andalus" w:cs="Andalus"/>
                <w:lang w:val="fr-CD"/>
              </w:rPr>
            </w:pPr>
            <w:r w:rsidRPr="0084542E">
              <w:rPr>
                <w:rFonts w:ascii="Andalus" w:hAnsi="Andalus" w:cs="Andalus"/>
                <w:lang w:val="fr-CD"/>
              </w:rPr>
              <w:t>2</w:t>
            </w:r>
          </w:p>
        </w:tc>
        <w:tc>
          <w:tcPr>
            <w:tcW w:w="1873" w:type="dxa"/>
            <w:tcBorders>
              <w:top w:val="outset" w:sz="6" w:space="0" w:color="auto"/>
              <w:left w:val="outset" w:sz="6" w:space="0" w:color="auto"/>
              <w:bottom w:val="outset" w:sz="6" w:space="0" w:color="auto"/>
              <w:right w:val="outset" w:sz="6" w:space="0" w:color="auto"/>
            </w:tcBorders>
            <w:hideMark/>
          </w:tcPr>
          <w:p w14:paraId="35E4854F" w14:textId="77777777" w:rsidR="009E2A49" w:rsidRPr="0084542E" w:rsidRDefault="009E2A49" w:rsidP="00C36531">
            <w:pPr>
              <w:rPr>
                <w:rFonts w:ascii="Andalus" w:hAnsi="Andalus" w:cs="Andalus"/>
                <w:lang w:val="fr-CD"/>
              </w:rPr>
            </w:pPr>
            <w:r w:rsidRPr="0084542E">
              <w:rPr>
                <w:rFonts w:ascii="Andalus" w:hAnsi="Andalus" w:cs="Andalus"/>
                <w:lang w:val="fr-CD"/>
              </w:rPr>
              <w:t>« Avec Projet » :  </w:t>
            </w:r>
          </w:p>
          <w:p w14:paraId="1ADAF328" w14:textId="77777777" w:rsidR="009E2A49" w:rsidRPr="0084542E" w:rsidRDefault="009E2A49" w:rsidP="00C36531">
            <w:pPr>
              <w:rPr>
                <w:rFonts w:ascii="Andalus" w:hAnsi="Andalus" w:cs="Andalus"/>
                <w:lang w:val="fr-CD"/>
              </w:rPr>
            </w:pPr>
            <w:r w:rsidRPr="0084542E">
              <w:rPr>
                <w:rFonts w:ascii="Andalus" w:hAnsi="Andalus" w:cs="Andalus"/>
                <w:lang w:val="fr-CD"/>
              </w:rPr>
              <w:t>Construction de trois écoles</w:t>
            </w:r>
          </w:p>
        </w:tc>
        <w:tc>
          <w:tcPr>
            <w:tcW w:w="4146" w:type="dxa"/>
            <w:tcBorders>
              <w:top w:val="outset" w:sz="6" w:space="0" w:color="auto"/>
              <w:left w:val="outset" w:sz="6" w:space="0" w:color="auto"/>
              <w:bottom w:val="outset" w:sz="6" w:space="0" w:color="auto"/>
              <w:right w:val="outset" w:sz="6" w:space="0" w:color="auto"/>
            </w:tcBorders>
            <w:hideMark/>
          </w:tcPr>
          <w:p w14:paraId="5CAEF5A2" w14:textId="77777777" w:rsidR="009E2A49" w:rsidRPr="0084542E" w:rsidRDefault="009E2A49" w:rsidP="00C36531">
            <w:pPr>
              <w:ind w:left="102"/>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Permettre aux populations de la ville de Mbandaka de bénéficier des infrastructures et services de base de qualité, améliorer la capacité d’accueil en milieu scolaire et par conséquent, relever le niveau des élèves qui vont étudier dans de bonnes conditions</w:t>
            </w:r>
          </w:p>
          <w:p w14:paraId="3F123938" w14:textId="0462B3A6" w:rsidR="009E2A49" w:rsidRPr="0084542E" w:rsidRDefault="009E2A49" w:rsidP="00C36531">
            <w:pPr>
              <w:ind w:left="102"/>
              <w:jc w:val="both"/>
              <w:rPr>
                <w:rFonts w:ascii="Andalus" w:hAnsi="Andalus" w:cs="Andalus"/>
                <w:lang w:val="fr-CD"/>
              </w:rPr>
            </w:pPr>
            <w:r w:rsidRPr="0084542E">
              <w:rPr>
                <w:rFonts w:ascii="Andalus" w:hAnsi="Andalus" w:cs="Andalus"/>
                <w:sz w:val="24"/>
                <w:szCs w:val="24"/>
                <w:lang w:val="fr-CD"/>
              </w:rPr>
              <w:t xml:space="preserve">Cette construction de trois écoles contribuera </w:t>
            </w:r>
            <w:r w:rsidR="005947E8" w:rsidRPr="0084542E">
              <w:rPr>
                <w:rFonts w:ascii="Andalus" w:hAnsi="Andalus" w:cs="Andalus"/>
                <w:sz w:val="24"/>
                <w:szCs w:val="24"/>
                <w:lang w:val="fr-CD"/>
              </w:rPr>
              <w:t xml:space="preserve">à </w:t>
            </w:r>
            <w:r w:rsidRPr="0084542E">
              <w:rPr>
                <w:rFonts w:ascii="Andalus" w:hAnsi="Andalus" w:cs="Andalus"/>
                <w:sz w:val="24"/>
                <w:szCs w:val="24"/>
                <w:lang w:val="fr-CD"/>
              </w:rPr>
              <w:t>l’amélioration des conditions de vie de la population par l’utilisation de la main d’œuvre locale et permettra une meilleure utilisation des matériaux locaux, de la haute intensité de main d’œuvre et le transfert des connaissances aux PTME locales avec moins d’accidents</w:t>
            </w:r>
          </w:p>
        </w:tc>
        <w:tc>
          <w:tcPr>
            <w:tcW w:w="2534" w:type="dxa"/>
            <w:tcBorders>
              <w:top w:val="outset" w:sz="6" w:space="0" w:color="auto"/>
              <w:left w:val="outset" w:sz="6" w:space="0" w:color="auto"/>
              <w:bottom w:val="outset" w:sz="6" w:space="0" w:color="auto"/>
              <w:right w:val="outset" w:sz="6" w:space="0" w:color="auto"/>
            </w:tcBorders>
            <w:hideMark/>
          </w:tcPr>
          <w:p w14:paraId="3929EC5D" w14:textId="77777777" w:rsidR="009E2A49" w:rsidRPr="0084542E" w:rsidRDefault="009E2A49" w:rsidP="00C36531">
            <w:pPr>
              <w:ind w:left="67"/>
              <w:rPr>
                <w:rFonts w:ascii="Andalus" w:hAnsi="Andalus" w:cs="Andalus"/>
                <w:lang w:val="fr-CD"/>
              </w:rPr>
            </w:pPr>
            <w:r w:rsidRPr="0084542E">
              <w:rPr>
                <w:rFonts w:ascii="Andalus" w:hAnsi="Andalus" w:cs="Andalus"/>
                <w:lang w:val="fr-CD"/>
              </w:rPr>
              <w:t>Perturbations lors des travaux de construction</w:t>
            </w:r>
          </w:p>
          <w:p w14:paraId="185D8F84" w14:textId="77777777" w:rsidR="009E2A49" w:rsidRPr="0084542E" w:rsidRDefault="009E2A49" w:rsidP="00C36531">
            <w:pPr>
              <w:ind w:left="67"/>
              <w:rPr>
                <w:rFonts w:ascii="Andalus" w:hAnsi="Andalus" w:cs="Andalus"/>
                <w:lang w:val="fr-CD"/>
              </w:rPr>
            </w:pPr>
          </w:p>
        </w:tc>
      </w:tr>
    </w:tbl>
    <w:p w14:paraId="31983111" w14:textId="77777777" w:rsidR="009E2A49" w:rsidRPr="0084542E" w:rsidRDefault="009E2A49" w:rsidP="009E2A49">
      <w:pPr>
        <w:rPr>
          <w:rFonts w:ascii="Andalus" w:hAnsi="Andalus" w:cs="Andalus"/>
          <w:lang w:val="fr-CD"/>
        </w:rPr>
      </w:pPr>
      <w:r w:rsidRPr="0084542E">
        <w:rPr>
          <w:rFonts w:ascii="Andalus" w:hAnsi="Andalus" w:cs="Andalus"/>
          <w:lang w:val="fr-CD"/>
        </w:rPr>
        <w:t> </w:t>
      </w:r>
    </w:p>
    <w:p w14:paraId="369F327E" w14:textId="2A8474BD" w:rsidR="009E2A49" w:rsidRPr="0084542E" w:rsidRDefault="009E2A49" w:rsidP="00F30DEE">
      <w:pPr>
        <w:pStyle w:val="Titre1"/>
        <w:numPr>
          <w:ilvl w:val="2"/>
          <w:numId w:val="93"/>
        </w:numPr>
        <w:rPr>
          <w:rFonts w:ascii="Andalus" w:hAnsi="Andalus" w:cs="Andalus"/>
          <w:bCs/>
          <w:sz w:val="24"/>
          <w:szCs w:val="24"/>
          <w:lang w:val="fr-CD"/>
        </w:rPr>
      </w:pPr>
      <w:bookmarkStart w:id="246" w:name="_Toc11305712"/>
      <w:r w:rsidRPr="0084542E">
        <w:rPr>
          <w:rFonts w:ascii="Andalus" w:hAnsi="Andalus" w:cs="Andalus"/>
          <w:bCs/>
          <w:sz w:val="24"/>
          <w:szCs w:val="24"/>
          <w:lang w:val="fr-CD"/>
        </w:rPr>
        <w:t>Conclusion de l’analyse des variantes</w:t>
      </w:r>
      <w:bookmarkEnd w:id="246"/>
    </w:p>
    <w:p w14:paraId="1460D309" w14:textId="66B4B58E" w:rsidR="00A35587" w:rsidRPr="0084542E" w:rsidRDefault="009E2A49" w:rsidP="00DD28B4">
      <w:pPr>
        <w:pStyle w:val="Paragraphedeliste"/>
        <w:spacing w:before="120" w:after="120" w:line="276" w:lineRule="auto"/>
        <w:ind w:left="-211"/>
        <w:jc w:val="both"/>
        <w:rPr>
          <w:rFonts w:ascii="Andalus" w:hAnsi="Andalus" w:cs="Andalus"/>
          <w:sz w:val="24"/>
          <w:szCs w:val="24"/>
          <w:lang w:val="fr-CD"/>
        </w:rPr>
      </w:pPr>
      <w:r w:rsidRPr="0084542E">
        <w:rPr>
          <w:rFonts w:ascii="Andalus" w:hAnsi="Andalus" w:cs="Andalus"/>
          <w:sz w:val="24"/>
          <w:szCs w:val="24"/>
          <w:lang w:val="fr-CD"/>
        </w:rPr>
        <w:t xml:space="preserve">Au regard de ces contraintes tant au plan socio-économique qu’environnemental, la variante « Sans Projet » qui consiste à maintenir les écoles dans leurs états actuels  a été exclu car, moins avantageuse sur le plan environnemental et socio-économique. La variante « avec Projet »qui consiste à construire les trois écoles dans la ville de Mbandaka telle que prévue par le Projet PDU a été retenue, compte tenu des avantages socio-économiques qui seront générés. Elle est aussi une solution attendue par les bénéficiaires qui espèrent que le projet va contribuer positivement à l’économie de la ville, à l’amélioration des capacités des entreprises locales et permettre aux bénéficiaires directs d’améliorer les conditions de travail et d’apprentissage. Pour minimiser les risques d’atteintes à l’environnement, l’application des mesures de sauvegarde proposées </w:t>
      </w:r>
      <w:r w:rsidR="001B0ED9" w:rsidRPr="0084542E">
        <w:rPr>
          <w:rFonts w:ascii="Andalus" w:hAnsi="Andalus" w:cs="Andalus"/>
          <w:sz w:val="24"/>
          <w:szCs w:val="24"/>
          <w:lang w:val="fr-CD"/>
        </w:rPr>
        <w:t xml:space="preserve">dans la présente EIES </w:t>
      </w:r>
      <w:r w:rsidRPr="0084542E">
        <w:rPr>
          <w:rFonts w:ascii="Andalus" w:hAnsi="Andalus" w:cs="Andalus"/>
          <w:sz w:val="24"/>
          <w:szCs w:val="24"/>
          <w:lang w:val="fr-CD"/>
        </w:rPr>
        <w:t xml:space="preserve">contribuera à limiter les impacts négatifs </w:t>
      </w:r>
      <w:r w:rsidR="001B0ED9" w:rsidRPr="0084542E">
        <w:rPr>
          <w:rFonts w:ascii="Andalus" w:hAnsi="Andalus" w:cs="Andalus"/>
          <w:sz w:val="24"/>
          <w:szCs w:val="24"/>
          <w:lang w:val="fr-CD"/>
        </w:rPr>
        <w:t xml:space="preserve">et bonifier les impacts positifs </w:t>
      </w:r>
      <w:r w:rsidRPr="0084542E">
        <w:rPr>
          <w:rFonts w:ascii="Andalus" w:hAnsi="Andalus" w:cs="Andalus"/>
          <w:sz w:val="24"/>
          <w:szCs w:val="24"/>
          <w:lang w:val="fr-CD"/>
        </w:rPr>
        <w:t xml:space="preserve">liés au projet. </w:t>
      </w:r>
      <w:r w:rsidR="00A35587" w:rsidRPr="0084542E">
        <w:rPr>
          <w:rFonts w:ascii="Andalus" w:hAnsi="Andalus" w:cs="Andalus"/>
          <w:sz w:val="24"/>
          <w:szCs w:val="24"/>
          <w:lang w:val="fr-CD"/>
        </w:rPr>
        <w:br w:type="page"/>
      </w:r>
    </w:p>
    <w:p w14:paraId="7554946E" w14:textId="5882D4CF" w:rsidR="00061883" w:rsidRPr="0084542E" w:rsidRDefault="00061883" w:rsidP="00F30DEE">
      <w:pPr>
        <w:pStyle w:val="Titre1"/>
        <w:numPr>
          <w:ilvl w:val="0"/>
          <w:numId w:val="1"/>
        </w:numPr>
        <w:rPr>
          <w:rFonts w:ascii="Andalus" w:hAnsi="Andalus" w:cs="Andalus"/>
          <w:b/>
          <w:sz w:val="28"/>
          <w:szCs w:val="28"/>
          <w:lang w:val="fr-CD"/>
        </w:rPr>
      </w:pPr>
      <w:bookmarkStart w:id="247" w:name="_Toc11305713"/>
      <w:r w:rsidRPr="0084542E">
        <w:rPr>
          <w:rFonts w:ascii="Andalus" w:hAnsi="Andalus" w:cs="Andalus"/>
          <w:b/>
          <w:sz w:val="28"/>
          <w:szCs w:val="28"/>
          <w:lang w:val="fr-CD"/>
        </w:rPr>
        <w:t xml:space="preserve">CADRE </w:t>
      </w:r>
      <w:r w:rsidR="00504A1D" w:rsidRPr="0084542E">
        <w:rPr>
          <w:rFonts w:ascii="Andalus" w:hAnsi="Andalus" w:cs="Andalus"/>
          <w:b/>
          <w:sz w:val="28"/>
          <w:szCs w:val="28"/>
          <w:lang w:val="fr-CD"/>
        </w:rPr>
        <w:t xml:space="preserve">POLITIQUE, JURIDIQUE ET </w:t>
      </w:r>
      <w:r w:rsidRPr="0084542E">
        <w:rPr>
          <w:rFonts w:ascii="Andalus" w:hAnsi="Andalus" w:cs="Andalus"/>
          <w:b/>
          <w:sz w:val="28"/>
          <w:szCs w:val="28"/>
          <w:lang w:val="fr-CD"/>
        </w:rPr>
        <w:t>INSTITUTIONNEL DU PROJET</w:t>
      </w:r>
      <w:bookmarkEnd w:id="247"/>
    </w:p>
    <w:p w14:paraId="52B2136F" w14:textId="77777777" w:rsidR="00096FF1" w:rsidRPr="0084542E" w:rsidRDefault="00061883" w:rsidP="00096FF1">
      <w:pPr>
        <w:rPr>
          <w:rFonts w:ascii="Andalus" w:eastAsia="Times New Roman" w:hAnsi="Andalus" w:cs="Andalus"/>
          <w:b/>
          <w:lang w:val="fr-CD" w:eastAsia="fr-FR"/>
        </w:rPr>
      </w:pPr>
      <w:r w:rsidRPr="0084542E">
        <w:rPr>
          <w:rFonts w:ascii="Andalus" w:hAnsi="Andalus" w:cs="Andalus"/>
          <w:sz w:val="24"/>
          <w:szCs w:val="24"/>
          <w:lang w:val="fr-CD"/>
        </w:rPr>
        <w:t xml:space="preserve">Le présent chapitre décrit le cadre politique, juridique et institutionnel </w:t>
      </w:r>
      <w:r w:rsidR="004C69C2" w:rsidRPr="0084542E">
        <w:rPr>
          <w:rFonts w:ascii="Andalus" w:hAnsi="Andalus" w:cs="Andalus"/>
          <w:sz w:val="24"/>
          <w:szCs w:val="24"/>
          <w:lang w:val="fr-CD"/>
        </w:rPr>
        <w:t>du</w:t>
      </w:r>
      <w:r w:rsidRPr="0084542E">
        <w:rPr>
          <w:rFonts w:ascii="Andalus" w:hAnsi="Andalus" w:cs="Andalus"/>
          <w:sz w:val="24"/>
          <w:szCs w:val="24"/>
          <w:lang w:val="fr-CD"/>
        </w:rPr>
        <w:t xml:space="preserve"> projet PDU, en rapport avec le sous-projet de construction de trois écoles dans la ville de Mbandaka.</w:t>
      </w:r>
      <w:r w:rsidR="00096FF1" w:rsidRPr="0084542E">
        <w:rPr>
          <w:rFonts w:ascii="Andalus" w:eastAsia="Times New Roman" w:hAnsi="Andalus" w:cs="Andalus"/>
          <w:b/>
          <w:lang w:val="fr-CD" w:eastAsia="fr-FR"/>
        </w:rPr>
        <w:t xml:space="preserve"> </w:t>
      </w:r>
    </w:p>
    <w:p w14:paraId="694DE550" w14:textId="3C73889A" w:rsidR="00096FF1" w:rsidRPr="0084542E" w:rsidRDefault="001B0E69" w:rsidP="00F30DEE">
      <w:pPr>
        <w:pStyle w:val="Titre1"/>
        <w:numPr>
          <w:ilvl w:val="1"/>
          <w:numId w:val="1"/>
        </w:numPr>
        <w:rPr>
          <w:rFonts w:ascii="Andalus" w:hAnsi="Andalus" w:cs="Andalus"/>
          <w:b/>
          <w:sz w:val="28"/>
          <w:szCs w:val="28"/>
          <w:lang w:val="fr-CD"/>
        </w:rPr>
      </w:pPr>
      <w:bookmarkStart w:id="248" w:name="_Toc487790301"/>
      <w:bookmarkStart w:id="249" w:name="_Toc11305714"/>
      <w:r w:rsidRPr="0084542E">
        <w:rPr>
          <w:rFonts w:ascii="Andalus" w:hAnsi="Andalus" w:cs="Andalus"/>
          <w:b/>
          <w:sz w:val="28"/>
          <w:szCs w:val="28"/>
          <w:lang w:val="fr-CD"/>
        </w:rPr>
        <w:t>Cadre politique</w:t>
      </w:r>
      <w:bookmarkEnd w:id="248"/>
      <w:bookmarkEnd w:id="249"/>
    </w:p>
    <w:p w14:paraId="6C63287E" w14:textId="77777777" w:rsidR="00096FF1" w:rsidRPr="0084542E" w:rsidRDefault="00096FF1" w:rsidP="00096FF1">
      <w:pPr>
        <w:pStyle w:val="Textebrut"/>
        <w:numPr>
          <w:ilvl w:val="0"/>
          <w:numId w:val="0"/>
        </w:numPr>
        <w:jc w:val="both"/>
        <w:rPr>
          <w:rFonts w:ascii="Andalus" w:hAnsi="Andalus" w:cs="Andalus"/>
          <w:sz w:val="22"/>
          <w:szCs w:val="22"/>
          <w:lang w:val="fr-CD" w:eastAsia="fr-FR"/>
        </w:rPr>
      </w:pPr>
    </w:p>
    <w:p w14:paraId="33156256" w14:textId="77777777" w:rsidR="00096FF1" w:rsidRPr="0084542E" w:rsidRDefault="00096FF1" w:rsidP="00096FF1">
      <w:pPr>
        <w:autoSpaceDE w:val="0"/>
        <w:autoSpaceDN w:val="0"/>
        <w:adjustRightInd w:val="0"/>
        <w:spacing w:after="0" w:line="240" w:lineRule="auto"/>
        <w:jc w:val="both"/>
        <w:rPr>
          <w:rFonts w:ascii="Andalus" w:eastAsia="Times New Roman" w:hAnsi="Andalus" w:cs="Andalus"/>
          <w:sz w:val="24"/>
          <w:szCs w:val="24"/>
          <w:lang w:val="fr-CD" w:eastAsia="fr-FR"/>
        </w:rPr>
      </w:pPr>
      <w:bookmarkStart w:id="250" w:name="_Toc444435705"/>
      <w:bookmarkStart w:id="251" w:name="_Toc448867706"/>
      <w:bookmarkStart w:id="252" w:name="_Toc78112618"/>
      <w:bookmarkStart w:id="253" w:name="_Toc86654543"/>
      <w:r w:rsidRPr="0084542E">
        <w:rPr>
          <w:rFonts w:ascii="Andalus" w:eastAsia="Times New Roman" w:hAnsi="Andalus" w:cs="Andalus"/>
          <w:sz w:val="24"/>
          <w:szCs w:val="24"/>
          <w:lang w:val="fr-CD" w:eastAsia="fr-FR"/>
        </w:rPr>
        <w:t>Le présent chapitre décrit le cadre politique, juridique et institutionnel en rapport avec le projet.</w:t>
      </w:r>
    </w:p>
    <w:p w14:paraId="566A3AC2" w14:textId="77777777" w:rsidR="009D763C" w:rsidRPr="0084542E" w:rsidRDefault="009D763C" w:rsidP="00096FF1">
      <w:pPr>
        <w:autoSpaceDE w:val="0"/>
        <w:autoSpaceDN w:val="0"/>
        <w:adjustRightInd w:val="0"/>
        <w:spacing w:after="0" w:line="240" w:lineRule="auto"/>
        <w:jc w:val="both"/>
        <w:rPr>
          <w:rFonts w:ascii="Andalus" w:eastAsia="Times New Roman" w:hAnsi="Andalus" w:cs="Andalus"/>
          <w:sz w:val="24"/>
          <w:szCs w:val="24"/>
          <w:lang w:val="fr-CD" w:eastAsia="fr-FR"/>
        </w:rPr>
      </w:pPr>
    </w:p>
    <w:p w14:paraId="445D0330" w14:textId="77777777" w:rsidR="00096FF1" w:rsidRPr="0084542E" w:rsidRDefault="00096FF1" w:rsidP="00F30DEE">
      <w:pPr>
        <w:pStyle w:val="Titre1"/>
        <w:numPr>
          <w:ilvl w:val="2"/>
          <w:numId w:val="1"/>
        </w:numPr>
        <w:rPr>
          <w:rFonts w:ascii="Andalus" w:hAnsi="Andalus" w:cs="Andalus"/>
          <w:bCs/>
          <w:sz w:val="24"/>
          <w:szCs w:val="24"/>
          <w:lang w:val="fr-CD"/>
        </w:rPr>
      </w:pPr>
      <w:bookmarkStart w:id="254" w:name="_Toc185344552"/>
      <w:bookmarkStart w:id="255" w:name="_Toc333853321"/>
      <w:bookmarkStart w:id="256" w:name="_Toc444435673"/>
      <w:bookmarkStart w:id="257" w:name="_Toc448867686"/>
      <w:bookmarkStart w:id="258" w:name="_Toc471926907"/>
      <w:bookmarkStart w:id="259" w:name="_Toc487790302"/>
      <w:bookmarkStart w:id="260" w:name="_Toc11305715"/>
      <w:r w:rsidRPr="0084542E">
        <w:rPr>
          <w:rFonts w:ascii="Andalus" w:hAnsi="Andalus" w:cs="Andalus"/>
          <w:bCs/>
          <w:sz w:val="24"/>
          <w:szCs w:val="24"/>
          <w:lang w:val="fr-CD"/>
        </w:rPr>
        <w:t>Politique</w:t>
      </w:r>
      <w:bookmarkEnd w:id="254"/>
      <w:r w:rsidRPr="0084542E">
        <w:rPr>
          <w:rFonts w:ascii="Andalus" w:hAnsi="Andalus" w:cs="Andalus"/>
          <w:bCs/>
          <w:sz w:val="24"/>
          <w:szCs w:val="24"/>
          <w:lang w:val="fr-CD"/>
        </w:rPr>
        <w:t xml:space="preserve">s et programmes en rapport avec le </w:t>
      </w:r>
      <w:bookmarkEnd w:id="255"/>
      <w:bookmarkEnd w:id="256"/>
      <w:bookmarkEnd w:id="257"/>
      <w:r w:rsidRPr="0084542E">
        <w:rPr>
          <w:rFonts w:ascii="Andalus" w:hAnsi="Andalus" w:cs="Andalus"/>
          <w:bCs/>
          <w:sz w:val="24"/>
          <w:szCs w:val="24"/>
          <w:lang w:val="fr-CD"/>
        </w:rPr>
        <w:t>projet</w:t>
      </w:r>
      <w:bookmarkEnd w:id="258"/>
      <w:bookmarkEnd w:id="259"/>
      <w:bookmarkEnd w:id="260"/>
    </w:p>
    <w:p w14:paraId="3F5012B1" w14:textId="47CF35A7" w:rsidR="009D763C" w:rsidRPr="0084542E" w:rsidRDefault="00A35587" w:rsidP="00420633">
      <w:pPr>
        <w:pStyle w:val="Lgende"/>
        <w:rPr>
          <w:rFonts w:ascii="Andalus" w:hAnsi="Andalus" w:cs="Andalus"/>
          <w:b w:val="0"/>
          <w:color w:val="000000"/>
          <w:kern w:val="36"/>
          <w:sz w:val="24"/>
          <w:szCs w:val="24"/>
          <w:lang w:val="fr-CD"/>
        </w:rPr>
      </w:pPr>
      <w:bookmarkStart w:id="261" w:name="_Toc531731451"/>
      <w:r w:rsidRPr="0084542E">
        <w:rPr>
          <w:rFonts w:ascii="Andalus" w:hAnsi="Andalus" w:cs="Andalus"/>
          <w:b w:val="0"/>
          <w:color w:val="000000"/>
          <w:kern w:val="36"/>
          <w:sz w:val="24"/>
          <w:szCs w:val="24"/>
          <w:lang w:val="fr-CD"/>
        </w:rPr>
        <w:t xml:space="preserve">Les différents politiques et programmes en rapport avec le projet de construction de trois écoles dans la ville de Mbandaka sont repris dans tableau </w:t>
      </w:r>
      <w:r w:rsidR="007A0936" w:rsidRPr="0084542E">
        <w:rPr>
          <w:rFonts w:ascii="Andalus" w:hAnsi="Andalus" w:cs="Andalus"/>
          <w:b w:val="0"/>
          <w:color w:val="000000"/>
          <w:kern w:val="36"/>
          <w:sz w:val="24"/>
          <w:szCs w:val="24"/>
          <w:lang w:val="fr-CD"/>
        </w:rPr>
        <w:t>ci-dessous</w:t>
      </w:r>
    </w:p>
    <w:p w14:paraId="182BF070" w14:textId="6ADA5004" w:rsidR="00A35587" w:rsidRPr="0084542E" w:rsidRDefault="007A0936" w:rsidP="007A0936">
      <w:pPr>
        <w:pStyle w:val="Lgende"/>
        <w:rPr>
          <w:lang w:val="fr-CD"/>
        </w:rPr>
      </w:pPr>
      <w:bookmarkStart w:id="262" w:name="_Toc532759773"/>
      <w:r w:rsidRPr="0084542E">
        <w:t xml:space="preserve">Tableau </w:t>
      </w:r>
      <w:r w:rsidR="00F859DF" w:rsidRPr="0084542E">
        <w:rPr>
          <w:noProof/>
        </w:rPr>
        <w:fldChar w:fldCharType="begin"/>
      </w:r>
      <w:r w:rsidR="00F859DF" w:rsidRPr="0084542E">
        <w:rPr>
          <w:noProof/>
        </w:rPr>
        <w:instrText xml:space="preserve"> SEQ Tableau \* ARABIC </w:instrText>
      </w:r>
      <w:r w:rsidR="00F859DF" w:rsidRPr="0084542E">
        <w:rPr>
          <w:noProof/>
        </w:rPr>
        <w:fldChar w:fldCharType="separate"/>
      </w:r>
      <w:r w:rsidR="00B12D22">
        <w:rPr>
          <w:noProof/>
        </w:rPr>
        <w:t>4</w:t>
      </w:r>
      <w:r w:rsidR="00F859DF" w:rsidRPr="0084542E">
        <w:rPr>
          <w:noProof/>
        </w:rPr>
        <w:fldChar w:fldCharType="end"/>
      </w:r>
      <w:r w:rsidRPr="0084542E">
        <w:t xml:space="preserve">. Politiques et programmes </w:t>
      </w:r>
    </w:p>
    <w:tbl>
      <w:tblPr>
        <w:tblStyle w:val="Grilledutableau"/>
        <w:tblpPr w:leftFromText="141" w:rightFromText="141" w:vertAnchor="text" w:horzAnchor="margin" w:tblpY="59"/>
        <w:tblW w:w="9090" w:type="dxa"/>
        <w:tblLayout w:type="fixed"/>
        <w:tblLook w:val="04A0" w:firstRow="1" w:lastRow="0" w:firstColumn="1" w:lastColumn="0" w:noHBand="0" w:noVBand="1"/>
      </w:tblPr>
      <w:tblGrid>
        <w:gridCol w:w="1413"/>
        <w:gridCol w:w="1758"/>
        <w:gridCol w:w="5919"/>
      </w:tblGrid>
      <w:tr w:rsidR="007A0936" w:rsidRPr="0084542E" w14:paraId="20BAAB46" w14:textId="77777777" w:rsidTr="007A0936">
        <w:tc>
          <w:tcPr>
            <w:tcW w:w="1413" w:type="dxa"/>
            <w:shd w:val="clear" w:color="auto" w:fill="BDD6EE" w:themeFill="accent1" w:themeFillTint="66"/>
          </w:tcPr>
          <w:p w14:paraId="6A5212C5" w14:textId="77777777" w:rsidR="007A0936" w:rsidRPr="0084542E" w:rsidRDefault="007A0936" w:rsidP="007A0936">
            <w:pPr>
              <w:keepNext/>
              <w:autoSpaceDE w:val="0"/>
              <w:autoSpaceDN w:val="0"/>
              <w:adjustRightInd w:val="0"/>
              <w:jc w:val="both"/>
              <w:outlineLvl w:val="1"/>
              <w:rPr>
                <w:rFonts w:ascii="Andalus" w:eastAsia="Times New Roman" w:hAnsi="Andalus" w:cs="Andalus"/>
                <w:b/>
                <w:bCs/>
                <w:sz w:val="20"/>
                <w:szCs w:val="20"/>
                <w:lang w:val="fr-CD" w:eastAsia="fr-FR"/>
              </w:rPr>
            </w:pPr>
            <w:bookmarkStart w:id="263" w:name="_Toc532130031"/>
            <w:bookmarkStart w:id="264" w:name="_Toc11275702"/>
            <w:bookmarkStart w:id="265" w:name="_Toc11305716"/>
            <w:bookmarkEnd w:id="261"/>
            <w:bookmarkEnd w:id="262"/>
            <w:r w:rsidRPr="0084542E">
              <w:rPr>
                <w:rFonts w:ascii="Andalus" w:eastAsia="Times New Roman" w:hAnsi="Andalus" w:cs="Andalus"/>
                <w:b/>
                <w:bCs/>
                <w:sz w:val="20"/>
                <w:szCs w:val="20"/>
                <w:lang w:val="fr-CD" w:eastAsia="fr-FR"/>
              </w:rPr>
              <w:t>Politiques</w:t>
            </w:r>
            <w:bookmarkEnd w:id="263"/>
            <w:bookmarkEnd w:id="264"/>
            <w:bookmarkEnd w:id="265"/>
          </w:p>
        </w:tc>
        <w:tc>
          <w:tcPr>
            <w:tcW w:w="1758" w:type="dxa"/>
            <w:shd w:val="clear" w:color="auto" w:fill="BDD6EE" w:themeFill="accent1" w:themeFillTint="66"/>
          </w:tcPr>
          <w:p w14:paraId="69A6F5EB" w14:textId="77777777" w:rsidR="007A0936" w:rsidRPr="0084542E" w:rsidRDefault="007A0936" w:rsidP="007A0936">
            <w:pPr>
              <w:keepNext/>
              <w:autoSpaceDE w:val="0"/>
              <w:autoSpaceDN w:val="0"/>
              <w:adjustRightInd w:val="0"/>
              <w:jc w:val="both"/>
              <w:outlineLvl w:val="1"/>
              <w:rPr>
                <w:rFonts w:ascii="Andalus" w:eastAsia="Times New Roman" w:hAnsi="Andalus" w:cs="Andalus"/>
                <w:b/>
                <w:bCs/>
                <w:sz w:val="20"/>
                <w:szCs w:val="20"/>
                <w:lang w:val="fr-CD" w:eastAsia="fr-FR"/>
              </w:rPr>
            </w:pPr>
            <w:bookmarkStart w:id="266" w:name="_Toc532130032"/>
            <w:bookmarkStart w:id="267" w:name="_Toc11275703"/>
            <w:bookmarkStart w:id="268" w:name="_Toc11305717"/>
            <w:r w:rsidRPr="0084542E">
              <w:rPr>
                <w:rFonts w:ascii="Andalus" w:eastAsia="Times New Roman" w:hAnsi="Andalus" w:cs="Andalus"/>
                <w:b/>
                <w:bCs/>
                <w:sz w:val="20"/>
                <w:szCs w:val="20"/>
                <w:lang w:val="fr-CD" w:eastAsia="fr-FR"/>
              </w:rPr>
              <w:t>Niveau opérationnel</w:t>
            </w:r>
            <w:bookmarkEnd w:id="266"/>
            <w:bookmarkEnd w:id="267"/>
            <w:bookmarkEnd w:id="268"/>
          </w:p>
        </w:tc>
        <w:tc>
          <w:tcPr>
            <w:tcW w:w="5919" w:type="dxa"/>
            <w:shd w:val="clear" w:color="auto" w:fill="BDD6EE" w:themeFill="accent1" w:themeFillTint="66"/>
          </w:tcPr>
          <w:p w14:paraId="453516DB" w14:textId="77777777" w:rsidR="007A0936" w:rsidRPr="0084542E" w:rsidRDefault="007A0936" w:rsidP="007A0936">
            <w:pPr>
              <w:keepNext/>
              <w:autoSpaceDE w:val="0"/>
              <w:autoSpaceDN w:val="0"/>
              <w:adjustRightInd w:val="0"/>
              <w:jc w:val="both"/>
              <w:outlineLvl w:val="1"/>
              <w:rPr>
                <w:rFonts w:ascii="Andalus" w:eastAsia="Times New Roman" w:hAnsi="Andalus" w:cs="Andalus"/>
                <w:sz w:val="20"/>
                <w:szCs w:val="20"/>
                <w:lang w:val="fr-CD" w:eastAsia="fr-FR"/>
              </w:rPr>
            </w:pPr>
            <w:bookmarkStart w:id="269" w:name="_Toc532130033"/>
            <w:bookmarkStart w:id="270" w:name="_Toc11275704"/>
            <w:bookmarkStart w:id="271" w:name="_Toc11305718"/>
            <w:r w:rsidRPr="0084542E">
              <w:rPr>
                <w:rFonts w:ascii="Andalus" w:eastAsia="Times New Roman" w:hAnsi="Andalus" w:cs="Andalus"/>
                <w:sz w:val="20"/>
                <w:szCs w:val="20"/>
                <w:lang w:val="fr-CD" w:eastAsia="fr-FR"/>
              </w:rPr>
              <w:t>Dispositions et orientations</w:t>
            </w:r>
            <w:bookmarkEnd w:id="269"/>
            <w:bookmarkEnd w:id="270"/>
            <w:bookmarkEnd w:id="271"/>
          </w:p>
        </w:tc>
      </w:tr>
      <w:tr w:rsidR="007A0936" w:rsidRPr="0084542E" w14:paraId="59E518F7" w14:textId="77777777" w:rsidTr="007A0936">
        <w:trPr>
          <w:trHeight w:val="2126"/>
        </w:trPr>
        <w:tc>
          <w:tcPr>
            <w:tcW w:w="1413" w:type="dxa"/>
            <w:vMerge w:val="restart"/>
          </w:tcPr>
          <w:p w14:paraId="34495C7F" w14:textId="77777777" w:rsidR="007A0936" w:rsidRPr="0084542E" w:rsidRDefault="007A0936" w:rsidP="007A0936">
            <w:pPr>
              <w:keepNext/>
              <w:autoSpaceDE w:val="0"/>
              <w:autoSpaceDN w:val="0"/>
              <w:adjustRightInd w:val="0"/>
              <w:jc w:val="both"/>
              <w:outlineLvl w:val="1"/>
              <w:rPr>
                <w:rFonts w:ascii="Andalus" w:eastAsia="Times New Roman" w:hAnsi="Andalus" w:cs="Andalus"/>
                <w:b/>
                <w:i/>
                <w:sz w:val="20"/>
                <w:szCs w:val="20"/>
                <w:lang w:val="fr-CD" w:eastAsia="fr-FR"/>
              </w:rPr>
            </w:pPr>
          </w:p>
          <w:p w14:paraId="7D6E3339" w14:textId="77777777" w:rsidR="007A0936" w:rsidRPr="0084542E" w:rsidRDefault="007A0936" w:rsidP="007A0936">
            <w:pPr>
              <w:keepNext/>
              <w:autoSpaceDE w:val="0"/>
              <w:autoSpaceDN w:val="0"/>
              <w:adjustRightInd w:val="0"/>
              <w:jc w:val="both"/>
              <w:outlineLvl w:val="1"/>
              <w:rPr>
                <w:rFonts w:ascii="Andalus" w:eastAsia="Times New Roman" w:hAnsi="Andalus" w:cs="Andalus"/>
                <w:b/>
                <w:bCs/>
                <w:sz w:val="20"/>
                <w:szCs w:val="20"/>
                <w:lang w:val="fr-CD" w:eastAsia="fr-FR"/>
              </w:rPr>
            </w:pPr>
            <w:bookmarkStart w:id="272" w:name="_Toc532130034"/>
            <w:bookmarkStart w:id="273" w:name="_Toc11275705"/>
            <w:bookmarkStart w:id="274" w:name="_Toc11305719"/>
            <w:r w:rsidRPr="0084542E">
              <w:rPr>
                <w:rFonts w:ascii="Andalus" w:eastAsia="Times New Roman" w:hAnsi="Andalus" w:cs="Andalus"/>
                <w:b/>
                <w:i/>
                <w:sz w:val="20"/>
                <w:szCs w:val="20"/>
                <w:lang w:val="fr-CD" w:eastAsia="fr-FR"/>
              </w:rPr>
              <w:t>Politique et programmes environnementaux</w:t>
            </w:r>
            <w:bookmarkEnd w:id="272"/>
            <w:bookmarkEnd w:id="273"/>
            <w:bookmarkEnd w:id="274"/>
          </w:p>
        </w:tc>
        <w:tc>
          <w:tcPr>
            <w:tcW w:w="1758" w:type="dxa"/>
          </w:tcPr>
          <w:p w14:paraId="07B00FAA" w14:textId="77777777" w:rsidR="007A0936" w:rsidRPr="0084542E" w:rsidRDefault="007A0936" w:rsidP="007A0936">
            <w:pPr>
              <w:keepNext/>
              <w:autoSpaceDE w:val="0"/>
              <w:autoSpaceDN w:val="0"/>
              <w:adjustRightInd w:val="0"/>
              <w:jc w:val="both"/>
              <w:outlineLvl w:val="1"/>
              <w:rPr>
                <w:rFonts w:ascii="Andalus" w:eastAsia="Times New Roman" w:hAnsi="Andalus" w:cs="Andalus"/>
                <w:sz w:val="20"/>
                <w:szCs w:val="20"/>
                <w:lang w:val="fr-CD" w:eastAsia="fr-FR"/>
              </w:rPr>
            </w:pPr>
            <w:bookmarkStart w:id="275" w:name="_Toc532130035"/>
            <w:bookmarkStart w:id="276" w:name="_Toc11275706"/>
            <w:bookmarkStart w:id="277" w:name="_Toc11305720"/>
            <w:r w:rsidRPr="0084542E">
              <w:rPr>
                <w:rFonts w:ascii="Andalus" w:eastAsia="Times New Roman" w:hAnsi="Andalus" w:cs="Andalus"/>
                <w:sz w:val="20"/>
                <w:szCs w:val="20"/>
                <w:lang w:val="fr-CD" w:eastAsia="fr-FR"/>
              </w:rPr>
              <w:t>Le Plan National d’Action Environnemental (PNAE)</w:t>
            </w:r>
            <w:bookmarkEnd w:id="275"/>
            <w:bookmarkEnd w:id="276"/>
            <w:bookmarkEnd w:id="277"/>
          </w:p>
        </w:tc>
        <w:tc>
          <w:tcPr>
            <w:tcW w:w="5919" w:type="dxa"/>
          </w:tcPr>
          <w:p w14:paraId="0855AD46" w14:textId="77777777" w:rsidR="007A0936" w:rsidRPr="0084542E" w:rsidRDefault="007A0936" w:rsidP="007A0936">
            <w:pPr>
              <w:keepNext/>
              <w:autoSpaceDE w:val="0"/>
              <w:autoSpaceDN w:val="0"/>
              <w:adjustRightInd w:val="0"/>
              <w:jc w:val="both"/>
              <w:outlineLvl w:val="1"/>
              <w:rPr>
                <w:rFonts w:ascii="Andalus" w:eastAsia="Times New Roman" w:hAnsi="Andalus" w:cs="Andalus"/>
                <w:b/>
                <w:bCs/>
                <w:sz w:val="20"/>
                <w:szCs w:val="20"/>
                <w:lang w:val="fr-CD" w:eastAsia="fr-FR"/>
              </w:rPr>
            </w:pPr>
            <w:bookmarkStart w:id="278" w:name="_Toc532130036"/>
            <w:bookmarkStart w:id="279" w:name="_Toc11275707"/>
            <w:bookmarkStart w:id="280" w:name="_Toc11305721"/>
            <w:r w:rsidRPr="0084542E">
              <w:rPr>
                <w:rFonts w:ascii="Andalus" w:eastAsia="Times New Roman" w:hAnsi="Andalus" w:cs="Andalus"/>
                <w:sz w:val="20"/>
                <w:szCs w:val="20"/>
                <w:lang w:val="fr-CD" w:eastAsia="fr-FR"/>
              </w:rPr>
              <w:t>Le PNAE élaboré en 1997 met un accent particulier sur la dégradation et l’érosion des sols dues aux mauvaises pratiques culturales ; la pollution de l’air et de l’atmosphère provenant, à de degrés divers, des activités agricoles et énergétiques des installations classées et des industries ; la déforestation, l’exploitation forestière illégale, le braconnage intensif et l’exploitation minière sauvage dans certaines aires protégées. Le PNAE insiste sur l’urgence d’élaborer le cadre juridique de la protection de l’environnement et de développer les procédures relatives aux études d’impacts environnementaux.</w:t>
            </w:r>
            <w:bookmarkEnd w:id="278"/>
            <w:bookmarkEnd w:id="279"/>
            <w:bookmarkEnd w:id="280"/>
          </w:p>
        </w:tc>
      </w:tr>
      <w:tr w:rsidR="007A0936" w:rsidRPr="0084542E" w14:paraId="5096D646" w14:textId="77777777" w:rsidTr="007A0936">
        <w:tc>
          <w:tcPr>
            <w:tcW w:w="1413" w:type="dxa"/>
            <w:vMerge/>
          </w:tcPr>
          <w:p w14:paraId="44FBA0F5" w14:textId="77777777" w:rsidR="007A0936" w:rsidRPr="0084542E" w:rsidRDefault="007A0936" w:rsidP="007A0936">
            <w:pPr>
              <w:keepNext/>
              <w:autoSpaceDE w:val="0"/>
              <w:autoSpaceDN w:val="0"/>
              <w:adjustRightInd w:val="0"/>
              <w:jc w:val="both"/>
              <w:outlineLvl w:val="1"/>
              <w:rPr>
                <w:rFonts w:ascii="Andalus" w:eastAsia="Times New Roman" w:hAnsi="Andalus" w:cs="Andalus"/>
                <w:b/>
                <w:bCs/>
                <w:sz w:val="20"/>
                <w:szCs w:val="20"/>
                <w:lang w:val="fr-CD" w:eastAsia="fr-FR"/>
              </w:rPr>
            </w:pPr>
          </w:p>
        </w:tc>
        <w:tc>
          <w:tcPr>
            <w:tcW w:w="1758" w:type="dxa"/>
          </w:tcPr>
          <w:p w14:paraId="045AC00F" w14:textId="77777777" w:rsidR="007A0936" w:rsidRPr="0084542E" w:rsidRDefault="007A0936" w:rsidP="007A0936">
            <w:pPr>
              <w:keepNext/>
              <w:autoSpaceDE w:val="0"/>
              <w:autoSpaceDN w:val="0"/>
              <w:adjustRightInd w:val="0"/>
              <w:jc w:val="both"/>
              <w:outlineLvl w:val="1"/>
              <w:rPr>
                <w:rFonts w:ascii="Andalus" w:eastAsia="Times New Roman" w:hAnsi="Andalus" w:cs="Andalus"/>
                <w:sz w:val="20"/>
                <w:szCs w:val="20"/>
                <w:lang w:val="fr-CD" w:eastAsia="fr-FR"/>
              </w:rPr>
            </w:pPr>
            <w:bookmarkStart w:id="281" w:name="_Toc532130037"/>
            <w:bookmarkStart w:id="282" w:name="_Toc11275708"/>
            <w:bookmarkStart w:id="283" w:name="_Toc11305722"/>
            <w:r w:rsidRPr="0084542E">
              <w:rPr>
                <w:rFonts w:ascii="Andalus" w:eastAsia="Times New Roman" w:hAnsi="Andalus" w:cs="Andalus"/>
                <w:sz w:val="20"/>
                <w:szCs w:val="20"/>
                <w:lang w:val="fr-CD" w:eastAsia="fr-FR"/>
              </w:rPr>
              <w:t>La Stratégie nationale et le Plan d’action de la Diversité biologique</w:t>
            </w:r>
            <w:bookmarkEnd w:id="281"/>
            <w:bookmarkEnd w:id="282"/>
            <w:bookmarkEnd w:id="283"/>
          </w:p>
        </w:tc>
        <w:tc>
          <w:tcPr>
            <w:tcW w:w="5919" w:type="dxa"/>
          </w:tcPr>
          <w:p w14:paraId="2886A5E4" w14:textId="77777777" w:rsidR="007A0936" w:rsidRPr="0084542E" w:rsidRDefault="007A0936" w:rsidP="007A0936">
            <w:pPr>
              <w:keepNext/>
              <w:autoSpaceDE w:val="0"/>
              <w:autoSpaceDN w:val="0"/>
              <w:adjustRightInd w:val="0"/>
              <w:jc w:val="both"/>
              <w:outlineLvl w:val="1"/>
              <w:rPr>
                <w:rFonts w:ascii="Andalus" w:eastAsia="Times New Roman" w:hAnsi="Andalus" w:cs="Andalus"/>
                <w:b/>
                <w:bCs/>
                <w:sz w:val="20"/>
                <w:szCs w:val="20"/>
                <w:lang w:val="fr-CD" w:eastAsia="fr-FR"/>
              </w:rPr>
            </w:pPr>
            <w:bookmarkStart w:id="284" w:name="_Toc532130038"/>
            <w:bookmarkStart w:id="285" w:name="_Toc11275709"/>
            <w:bookmarkStart w:id="286" w:name="_Toc11305723"/>
            <w:r w:rsidRPr="0084542E">
              <w:rPr>
                <w:rFonts w:ascii="Andalus" w:eastAsia="Times New Roman" w:hAnsi="Andalus" w:cs="Andalus"/>
                <w:sz w:val="20"/>
                <w:szCs w:val="20"/>
                <w:lang w:val="fr-CD" w:eastAsia="fr-FR"/>
              </w:rPr>
              <w:t>La Stratégie nationale et le Plan d’action de la Diversité biologique, élaborés en 1999 et actualisés en octobre 2001 constituent un cadre de référence pour la gestion durable des ressources biologiques de la RDC. Elle définit ainsi différentes stratégies pouvant mettre terme aux activités humaines qui ont un impact négatif sur les écosystèmes naturels, à savoir : la récolte des combustibles ligneux, la pratique de l’agriculture itinérante sur brûlis, l’exploitation de bois d’œuvre et d’industrie, la récolte des produits forestiers non ligneux, la pratique des feux de brousse et l’exploitation forestière.</w:t>
            </w:r>
            <w:bookmarkEnd w:id="284"/>
            <w:bookmarkEnd w:id="285"/>
            <w:bookmarkEnd w:id="286"/>
          </w:p>
        </w:tc>
      </w:tr>
      <w:tr w:rsidR="007A0936" w:rsidRPr="0084542E" w14:paraId="3B617684" w14:textId="77777777" w:rsidTr="007A0936">
        <w:tc>
          <w:tcPr>
            <w:tcW w:w="1413" w:type="dxa"/>
          </w:tcPr>
          <w:p w14:paraId="45A708FB" w14:textId="77777777" w:rsidR="007A0936" w:rsidRPr="0084542E" w:rsidRDefault="007A0936" w:rsidP="007A0936">
            <w:pPr>
              <w:keepNext/>
              <w:autoSpaceDE w:val="0"/>
              <w:autoSpaceDN w:val="0"/>
              <w:adjustRightInd w:val="0"/>
              <w:jc w:val="both"/>
              <w:outlineLvl w:val="1"/>
              <w:rPr>
                <w:rFonts w:ascii="Andalus" w:eastAsia="Times New Roman" w:hAnsi="Andalus" w:cs="Andalus"/>
                <w:b/>
                <w:i/>
                <w:sz w:val="20"/>
                <w:szCs w:val="20"/>
                <w:lang w:val="fr-CD" w:eastAsia="fr-FR"/>
              </w:rPr>
            </w:pPr>
          </w:p>
          <w:p w14:paraId="34105EF3" w14:textId="77777777" w:rsidR="007A0936" w:rsidRPr="0084542E" w:rsidRDefault="007A0936" w:rsidP="007A0936">
            <w:pPr>
              <w:keepNext/>
              <w:autoSpaceDE w:val="0"/>
              <w:autoSpaceDN w:val="0"/>
              <w:adjustRightInd w:val="0"/>
              <w:jc w:val="both"/>
              <w:outlineLvl w:val="1"/>
              <w:rPr>
                <w:rFonts w:ascii="Andalus" w:eastAsia="Times New Roman" w:hAnsi="Andalus" w:cs="Andalus"/>
                <w:b/>
                <w:i/>
                <w:sz w:val="20"/>
                <w:szCs w:val="20"/>
                <w:lang w:val="fr-CD" w:eastAsia="fr-FR"/>
              </w:rPr>
            </w:pPr>
            <w:bookmarkStart w:id="287" w:name="_Toc532130039"/>
            <w:bookmarkStart w:id="288" w:name="_Toc11275710"/>
            <w:bookmarkStart w:id="289" w:name="_Toc11305724"/>
            <w:r w:rsidRPr="0084542E">
              <w:rPr>
                <w:rFonts w:ascii="Andalus" w:eastAsia="Times New Roman" w:hAnsi="Andalus" w:cs="Andalus"/>
                <w:b/>
                <w:i/>
                <w:sz w:val="20"/>
                <w:szCs w:val="20"/>
                <w:lang w:val="fr-CD" w:eastAsia="fr-FR"/>
              </w:rPr>
              <w:t>Politique et programmes économiques et sociaux</w:t>
            </w:r>
            <w:bookmarkEnd w:id="287"/>
            <w:bookmarkEnd w:id="288"/>
            <w:bookmarkEnd w:id="289"/>
          </w:p>
        </w:tc>
        <w:tc>
          <w:tcPr>
            <w:tcW w:w="1758" w:type="dxa"/>
          </w:tcPr>
          <w:p w14:paraId="73175AFA" w14:textId="77777777" w:rsidR="007A0936" w:rsidRPr="0084542E" w:rsidRDefault="007A0936" w:rsidP="007A0936">
            <w:pPr>
              <w:keepNext/>
              <w:autoSpaceDE w:val="0"/>
              <w:autoSpaceDN w:val="0"/>
              <w:adjustRightInd w:val="0"/>
              <w:jc w:val="both"/>
              <w:outlineLvl w:val="1"/>
              <w:rPr>
                <w:rFonts w:ascii="Andalus" w:eastAsia="Times New Roman" w:hAnsi="Andalus" w:cs="Andalus"/>
                <w:sz w:val="20"/>
                <w:szCs w:val="20"/>
                <w:lang w:val="fr-CD" w:eastAsia="fr-FR"/>
              </w:rPr>
            </w:pPr>
            <w:bookmarkStart w:id="290" w:name="_Toc532130040"/>
            <w:bookmarkStart w:id="291" w:name="_Toc11275711"/>
            <w:bookmarkStart w:id="292" w:name="_Toc11305725"/>
            <w:r w:rsidRPr="0084542E">
              <w:rPr>
                <w:rFonts w:ascii="Andalus" w:eastAsia="Times New Roman" w:hAnsi="Andalus" w:cs="Andalus"/>
                <w:sz w:val="20"/>
                <w:szCs w:val="20"/>
                <w:lang w:val="fr-CD" w:eastAsia="fr-FR"/>
              </w:rPr>
              <w:t>Le Document de Stratégie de Croissance et de Réduction de la Pauvreté (DSCRP)</w:t>
            </w:r>
            <w:bookmarkEnd w:id="290"/>
            <w:bookmarkEnd w:id="291"/>
            <w:bookmarkEnd w:id="292"/>
          </w:p>
        </w:tc>
        <w:tc>
          <w:tcPr>
            <w:tcW w:w="5919" w:type="dxa"/>
          </w:tcPr>
          <w:p w14:paraId="620A2CB1" w14:textId="77777777" w:rsidR="007A0936" w:rsidRPr="0084542E" w:rsidRDefault="007A0936" w:rsidP="007A0936">
            <w:pPr>
              <w:keepNext/>
              <w:autoSpaceDE w:val="0"/>
              <w:autoSpaceDN w:val="0"/>
              <w:adjustRightInd w:val="0"/>
              <w:jc w:val="both"/>
              <w:outlineLvl w:val="1"/>
              <w:rPr>
                <w:rFonts w:ascii="Andalus" w:eastAsia="Times New Roman" w:hAnsi="Andalus" w:cs="Andalus"/>
                <w:b/>
                <w:bCs/>
                <w:sz w:val="20"/>
                <w:szCs w:val="20"/>
                <w:lang w:val="fr-CD" w:eastAsia="fr-FR"/>
              </w:rPr>
            </w:pPr>
            <w:bookmarkStart w:id="293" w:name="_Toc532130041"/>
            <w:bookmarkStart w:id="294" w:name="_Toc11275712"/>
            <w:bookmarkStart w:id="295" w:name="_Toc11305726"/>
            <w:r w:rsidRPr="0084542E">
              <w:rPr>
                <w:rFonts w:ascii="Andalus" w:eastAsia="Times New Roman" w:hAnsi="Andalus" w:cs="Andalus"/>
                <w:sz w:val="20"/>
                <w:szCs w:val="20"/>
                <w:lang w:val="fr-CD" w:eastAsia="fr-FR"/>
              </w:rPr>
              <w:t>La DSCRP, deuxième génération, (élaborée en Septembre 2011), constitue le seul cadre fédérateur de l’ensemble des politiques macroéconomiques et sectorielles pour le prochain quinquennat (2011-2015). Pour assurer une stabilité durable et soutenir une croissance forte, la présente stratégie repose sur quatre (4) piliers comportant chacun des axes stratégiques clairs et des actions prioritaires pour leur mise en œuvre. Ainsi, sur la base de la vision du DSCRP 2, des piliers ont été bâtis comme suit : Pilier 1 « Renforcer la gouvernance et la paix » ; Pilier 2 « Diversifier l’économie, accélérer la croissance et promouvoir l’emploi » ; Pilier 3 « Améliorer l’accès aux services sociaux de base et renforcer le capital humain » ; Pilier 4 « Protéger l’environnement et lutter contre les changements climatiques »</w:t>
            </w:r>
            <w:bookmarkEnd w:id="293"/>
            <w:bookmarkEnd w:id="294"/>
            <w:bookmarkEnd w:id="295"/>
          </w:p>
        </w:tc>
      </w:tr>
      <w:tr w:rsidR="007A0936" w:rsidRPr="0084542E" w14:paraId="273CB167" w14:textId="77777777" w:rsidTr="007A0936">
        <w:tc>
          <w:tcPr>
            <w:tcW w:w="1413" w:type="dxa"/>
          </w:tcPr>
          <w:p w14:paraId="250C753B" w14:textId="77777777" w:rsidR="007A0936" w:rsidRPr="0084542E" w:rsidRDefault="007A0936" w:rsidP="007A0936">
            <w:pPr>
              <w:keepNext/>
              <w:autoSpaceDE w:val="0"/>
              <w:autoSpaceDN w:val="0"/>
              <w:adjustRightInd w:val="0"/>
              <w:jc w:val="both"/>
              <w:outlineLvl w:val="1"/>
              <w:rPr>
                <w:rFonts w:ascii="Andalus" w:eastAsia="Times New Roman" w:hAnsi="Andalus" w:cs="Andalus"/>
                <w:b/>
                <w:i/>
                <w:sz w:val="20"/>
                <w:szCs w:val="20"/>
                <w:lang w:val="fr-CD" w:eastAsia="fr-FR"/>
              </w:rPr>
            </w:pPr>
          </w:p>
          <w:p w14:paraId="69FA12A7" w14:textId="77777777" w:rsidR="007A0936" w:rsidRPr="0084542E" w:rsidRDefault="007A0936" w:rsidP="007A0936">
            <w:pPr>
              <w:keepNext/>
              <w:autoSpaceDE w:val="0"/>
              <w:autoSpaceDN w:val="0"/>
              <w:adjustRightInd w:val="0"/>
              <w:jc w:val="both"/>
              <w:outlineLvl w:val="1"/>
              <w:rPr>
                <w:rFonts w:ascii="Andalus" w:eastAsia="Times New Roman" w:hAnsi="Andalus" w:cs="Andalus"/>
                <w:b/>
                <w:i/>
                <w:sz w:val="20"/>
                <w:szCs w:val="20"/>
                <w:lang w:val="fr-CD" w:eastAsia="fr-FR"/>
              </w:rPr>
            </w:pPr>
            <w:bookmarkStart w:id="296" w:name="_Toc532130042"/>
            <w:bookmarkStart w:id="297" w:name="_Toc11275713"/>
            <w:bookmarkStart w:id="298" w:name="_Toc11305727"/>
            <w:r w:rsidRPr="0084542E">
              <w:rPr>
                <w:rFonts w:ascii="Andalus" w:eastAsia="Times New Roman" w:hAnsi="Andalus" w:cs="Andalus"/>
                <w:b/>
                <w:i/>
                <w:sz w:val="20"/>
                <w:szCs w:val="20"/>
                <w:lang w:val="fr-CD" w:eastAsia="fr-FR"/>
              </w:rPr>
              <w:t>Politique sanitaire et d’hygiène du milieu</w:t>
            </w:r>
            <w:bookmarkEnd w:id="296"/>
            <w:bookmarkEnd w:id="297"/>
            <w:bookmarkEnd w:id="298"/>
          </w:p>
        </w:tc>
        <w:tc>
          <w:tcPr>
            <w:tcW w:w="1758" w:type="dxa"/>
          </w:tcPr>
          <w:p w14:paraId="39AA6FAE" w14:textId="77777777" w:rsidR="007A0936" w:rsidRPr="0084542E" w:rsidRDefault="007A0936" w:rsidP="007A0936">
            <w:pPr>
              <w:keepNext/>
              <w:autoSpaceDE w:val="0"/>
              <w:autoSpaceDN w:val="0"/>
              <w:adjustRightInd w:val="0"/>
              <w:jc w:val="both"/>
              <w:outlineLvl w:val="1"/>
              <w:rPr>
                <w:rFonts w:ascii="Andalus" w:eastAsia="Times New Roman" w:hAnsi="Andalus" w:cs="Andalus"/>
                <w:sz w:val="20"/>
                <w:szCs w:val="20"/>
                <w:lang w:val="fr-CD" w:eastAsia="fr-FR"/>
              </w:rPr>
            </w:pPr>
            <w:bookmarkStart w:id="299" w:name="_Toc532130043"/>
            <w:bookmarkStart w:id="300" w:name="_Toc11275714"/>
            <w:bookmarkStart w:id="301" w:name="_Toc11305728"/>
            <w:r w:rsidRPr="0084542E">
              <w:rPr>
                <w:rFonts w:ascii="Andalus" w:eastAsia="Times New Roman" w:hAnsi="Andalus" w:cs="Andalus"/>
                <w:sz w:val="20"/>
                <w:szCs w:val="20"/>
                <w:lang w:val="fr-CD" w:eastAsia="fr-FR"/>
              </w:rPr>
              <w:t>Plan National de Développement Sanitaire (PNDS 2011-2015)</w:t>
            </w:r>
            <w:bookmarkEnd w:id="299"/>
            <w:bookmarkEnd w:id="300"/>
            <w:bookmarkEnd w:id="301"/>
          </w:p>
        </w:tc>
        <w:tc>
          <w:tcPr>
            <w:tcW w:w="5919" w:type="dxa"/>
          </w:tcPr>
          <w:p w14:paraId="5A8B25F9" w14:textId="77777777" w:rsidR="007A0936" w:rsidRPr="0084542E" w:rsidRDefault="007A0936" w:rsidP="007A0936">
            <w:pPr>
              <w:keepNext/>
              <w:autoSpaceDE w:val="0"/>
              <w:autoSpaceDN w:val="0"/>
              <w:adjustRightInd w:val="0"/>
              <w:jc w:val="both"/>
              <w:outlineLvl w:val="1"/>
              <w:rPr>
                <w:rFonts w:ascii="Andalus" w:eastAsia="Times New Roman" w:hAnsi="Andalus" w:cs="Andalus"/>
                <w:b/>
                <w:bCs/>
                <w:sz w:val="20"/>
                <w:szCs w:val="20"/>
                <w:lang w:val="fr-CD" w:eastAsia="fr-FR"/>
              </w:rPr>
            </w:pPr>
            <w:bookmarkStart w:id="302" w:name="_Toc532130044"/>
            <w:bookmarkStart w:id="303" w:name="_Toc11275715"/>
            <w:bookmarkStart w:id="304" w:name="_Toc11305729"/>
            <w:r w:rsidRPr="0084542E">
              <w:rPr>
                <w:rFonts w:ascii="Andalus" w:eastAsia="Times New Roman" w:hAnsi="Andalus" w:cs="Andalus"/>
                <w:sz w:val="20"/>
                <w:szCs w:val="20"/>
                <w:lang w:val="fr-CD" w:eastAsia="fr-FR"/>
              </w:rPr>
              <w:t>Le but du PNDS est de contribuer au bien-être de la population congolaise d’ici 2015. La stratégie d’intervention comprend quatre axes stratégiques qui sont : (i) le développement des Zones de Santé, (ii) les stratégies d’appui au développement des Zones de Santé, (iii) le renforcement du leadership et de la gouvernance dans le secteur et, (iv) le renforcement de la collaboration intersectorielle. Cette notion intersectorielle est nécessaire du fait de l’impact des autres secteurs sur l’amélioration de la santé des populations et du caractère multisectoriel des soins de santé primaires.</w:t>
            </w:r>
            <w:bookmarkEnd w:id="302"/>
            <w:bookmarkEnd w:id="303"/>
            <w:bookmarkEnd w:id="304"/>
          </w:p>
        </w:tc>
      </w:tr>
      <w:tr w:rsidR="007A0936" w:rsidRPr="0084542E" w14:paraId="7AE0A859" w14:textId="77777777" w:rsidTr="007A0936">
        <w:tc>
          <w:tcPr>
            <w:tcW w:w="1413" w:type="dxa"/>
          </w:tcPr>
          <w:p w14:paraId="3C1B2A4D" w14:textId="77777777" w:rsidR="007A0936" w:rsidRPr="0084542E" w:rsidRDefault="007A0936" w:rsidP="007A0936">
            <w:pPr>
              <w:keepNext/>
              <w:autoSpaceDE w:val="0"/>
              <w:autoSpaceDN w:val="0"/>
              <w:adjustRightInd w:val="0"/>
              <w:jc w:val="both"/>
              <w:outlineLvl w:val="1"/>
              <w:rPr>
                <w:rFonts w:ascii="Andalus" w:eastAsia="Times New Roman" w:hAnsi="Andalus" w:cs="Andalus"/>
                <w:b/>
                <w:i/>
                <w:sz w:val="18"/>
                <w:szCs w:val="18"/>
                <w:lang w:val="fr-CD" w:eastAsia="fr-FR"/>
              </w:rPr>
            </w:pPr>
          </w:p>
          <w:p w14:paraId="28E4513D" w14:textId="7932ADD3" w:rsidR="007A0936" w:rsidRPr="0084542E" w:rsidRDefault="007A0936" w:rsidP="007A0936">
            <w:pPr>
              <w:keepNext/>
              <w:autoSpaceDE w:val="0"/>
              <w:autoSpaceDN w:val="0"/>
              <w:adjustRightInd w:val="0"/>
              <w:jc w:val="both"/>
              <w:outlineLvl w:val="1"/>
              <w:rPr>
                <w:rFonts w:ascii="Andalus" w:eastAsia="Times New Roman" w:hAnsi="Andalus" w:cs="Andalus"/>
                <w:b/>
                <w:sz w:val="20"/>
                <w:szCs w:val="20"/>
                <w:lang w:val="fr-CD" w:eastAsia="fr-FR"/>
              </w:rPr>
            </w:pPr>
            <w:bookmarkStart w:id="305" w:name="_Toc11275716"/>
            <w:bookmarkStart w:id="306" w:name="_Toc11305730"/>
            <w:r w:rsidRPr="0084542E">
              <w:rPr>
                <w:rFonts w:ascii="Andalus" w:eastAsia="Times New Roman" w:hAnsi="Andalus" w:cs="Andalus"/>
                <w:b/>
                <w:i/>
                <w:sz w:val="18"/>
                <w:szCs w:val="18"/>
                <w:lang w:val="fr-CD" w:eastAsia="fr-FR"/>
              </w:rPr>
              <w:t>Politique de décentralisation</w:t>
            </w:r>
            <w:bookmarkEnd w:id="305"/>
            <w:bookmarkEnd w:id="306"/>
          </w:p>
        </w:tc>
        <w:tc>
          <w:tcPr>
            <w:tcW w:w="1758" w:type="dxa"/>
          </w:tcPr>
          <w:p w14:paraId="5A0D5E56" w14:textId="28438066" w:rsidR="007A0936" w:rsidRPr="0084542E" w:rsidRDefault="007A0936" w:rsidP="007A0936">
            <w:pPr>
              <w:keepNext/>
              <w:autoSpaceDE w:val="0"/>
              <w:autoSpaceDN w:val="0"/>
              <w:adjustRightInd w:val="0"/>
              <w:jc w:val="both"/>
              <w:outlineLvl w:val="1"/>
              <w:rPr>
                <w:rFonts w:ascii="Andalus" w:eastAsia="Times New Roman" w:hAnsi="Andalus" w:cs="Andalus"/>
                <w:sz w:val="20"/>
                <w:szCs w:val="20"/>
                <w:lang w:val="fr-CD" w:eastAsia="fr-FR"/>
              </w:rPr>
            </w:pPr>
            <w:bookmarkStart w:id="307" w:name="_Toc11275717"/>
            <w:bookmarkStart w:id="308" w:name="_Toc11305731"/>
            <w:r w:rsidRPr="0084542E">
              <w:rPr>
                <w:rFonts w:ascii="Andalus" w:eastAsia="Times New Roman" w:hAnsi="Andalus" w:cs="Andalus"/>
                <w:sz w:val="18"/>
                <w:szCs w:val="18"/>
                <w:lang w:val="fr-CD" w:eastAsia="fr-FR"/>
              </w:rPr>
              <w:t>Cadre Stratégique de Mise en Œuvre de la Décentralisation (CSMOD, juillet 2009)</w:t>
            </w:r>
            <w:bookmarkEnd w:id="307"/>
            <w:bookmarkEnd w:id="308"/>
          </w:p>
        </w:tc>
        <w:tc>
          <w:tcPr>
            <w:tcW w:w="5919" w:type="dxa"/>
          </w:tcPr>
          <w:p w14:paraId="4DE8E687" w14:textId="40A18F90" w:rsidR="007A0936" w:rsidRPr="0084542E" w:rsidRDefault="007A0936" w:rsidP="007A0936">
            <w:pPr>
              <w:keepNext/>
              <w:autoSpaceDE w:val="0"/>
              <w:autoSpaceDN w:val="0"/>
              <w:adjustRightInd w:val="0"/>
              <w:jc w:val="both"/>
              <w:outlineLvl w:val="1"/>
              <w:rPr>
                <w:rFonts w:ascii="Andalus" w:eastAsia="Times New Roman" w:hAnsi="Andalus" w:cs="Andalus"/>
                <w:sz w:val="20"/>
                <w:szCs w:val="20"/>
                <w:lang w:val="fr-CD" w:eastAsia="fr-FR"/>
              </w:rPr>
            </w:pPr>
            <w:bookmarkStart w:id="309" w:name="_Toc11275718"/>
            <w:bookmarkStart w:id="310" w:name="_Toc11305732"/>
            <w:r w:rsidRPr="0084542E">
              <w:rPr>
                <w:rFonts w:ascii="Andalus" w:eastAsia="Times New Roman" w:hAnsi="Andalus" w:cs="Andalus"/>
                <w:sz w:val="18"/>
                <w:szCs w:val="18"/>
                <w:lang w:val="fr-CD" w:eastAsia="fr-FR"/>
              </w:rPr>
              <w:t>La finalité de la mise en œuvre de la décentralisation est de contribuer à la promotion du développement humain durable et à la prévention de risques de conflits. Il s’agit également de créer les meilleures conditions de développement et d’enracinement de la démocratie locale. Les axes stratégiques qui vont guider la mise en œuvre du cadre stratégique de la décentralisation sont : l’appropriation effective du processus de décentralisation, la progressivité du processus, le renforcement des capacités, le développement des outils de planification, l’harmonisation de la décentralisation et la déconcentration, la coordination entre l’État central et les provinces et le financement de la décentralisation.</w:t>
            </w:r>
            <w:bookmarkEnd w:id="309"/>
            <w:bookmarkEnd w:id="310"/>
          </w:p>
        </w:tc>
      </w:tr>
      <w:tr w:rsidR="007A0936" w:rsidRPr="0084542E" w14:paraId="137FDA3E" w14:textId="77777777" w:rsidTr="007A0936">
        <w:tc>
          <w:tcPr>
            <w:tcW w:w="1413" w:type="dxa"/>
          </w:tcPr>
          <w:p w14:paraId="22A60B09" w14:textId="110D5E3C" w:rsidR="007A0936" w:rsidRPr="0084542E" w:rsidRDefault="007A0936" w:rsidP="007A0936">
            <w:pPr>
              <w:keepNext/>
              <w:autoSpaceDE w:val="0"/>
              <w:autoSpaceDN w:val="0"/>
              <w:adjustRightInd w:val="0"/>
              <w:jc w:val="both"/>
              <w:outlineLvl w:val="1"/>
              <w:rPr>
                <w:rFonts w:ascii="Andalus" w:eastAsia="Times New Roman" w:hAnsi="Andalus" w:cs="Andalus"/>
                <w:b/>
                <w:i/>
                <w:sz w:val="20"/>
                <w:szCs w:val="20"/>
                <w:lang w:val="fr-CD" w:eastAsia="fr-FR"/>
              </w:rPr>
            </w:pPr>
            <w:bookmarkStart w:id="311" w:name="_Toc11275719"/>
            <w:bookmarkStart w:id="312" w:name="_Toc11305733"/>
            <w:r w:rsidRPr="0084542E">
              <w:rPr>
                <w:rFonts w:ascii="Andalus" w:eastAsia="Times New Roman" w:hAnsi="Andalus" w:cs="Andalus"/>
                <w:b/>
                <w:i/>
                <w:sz w:val="18"/>
                <w:szCs w:val="18"/>
                <w:lang w:val="fr-CD" w:eastAsia="fr-FR"/>
              </w:rPr>
              <w:t>Politique foncière</w:t>
            </w:r>
            <w:bookmarkEnd w:id="311"/>
            <w:bookmarkEnd w:id="312"/>
            <w:r w:rsidRPr="0084542E">
              <w:rPr>
                <w:rFonts w:ascii="Andalus" w:eastAsia="Times New Roman" w:hAnsi="Andalus" w:cs="Andalus"/>
                <w:b/>
                <w:i/>
                <w:sz w:val="18"/>
                <w:szCs w:val="18"/>
                <w:lang w:val="fr-CD" w:eastAsia="fr-FR"/>
              </w:rPr>
              <w:t xml:space="preserve"> </w:t>
            </w:r>
          </w:p>
        </w:tc>
        <w:tc>
          <w:tcPr>
            <w:tcW w:w="1758" w:type="dxa"/>
          </w:tcPr>
          <w:p w14:paraId="57021C9A" w14:textId="48E4CBE2" w:rsidR="007A0936" w:rsidRPr="0084542E" w:rsidRDefault="007A0936" w:rsidP="007A0936">
            <w:pPr>
              <w:keepNext/>
              <w:autoSpaceDE w:val="0"/>
              <w:autoSpaceDN w:val="0"/>
              <w:adjustRightInd w:val="0"/>
              <w:jc w:val="both"/>
              <w:outlineLvl w:val="1"/>
              <w:rPr>
                <w:rFonts w:ascii="Andalus" w:eastAsia="Times New Roman" w:hAnsi="Andalus" w:cs="Andalus"/>
                <w:sz w:val="20"/>
                <w:szCs w:val="20"/>
                <w:lang w:val="fr-CD" w:eastAsia="fr-FR"/>
              </w:rPr>
            </w:pPr>
            <w:bookmarkStart w:id="313" w:name="_Toc11275720"/>
            <w:bookmarkStart w:id="314" w:name="_Toc11305734"/>
            <w:r w:rsidRPr="0084542E">
              <w:rPr>
                <w:rFonts w:ascii="Andalus" w:eastAsia="Times New Roman" w:hAnsi="Andalus" w:cs="Andalus"/>
                <w:b/>
                <w:i/>
                <w:sz w:val="18"/>
                <w:szCs w:val="18"/>
                <w:lang w:val="fr-CD" w:eastAsia="fr-FR"/>
              </w:rPr>
              <w:t>Programme de réforme foncière</w:t>
            </w:r>
            <w:bookmarkEnd w:id="313"/>
            <w:bookmarkEnd w:id="314"/>
          </w:p>
        </w:tc>
        <w:tc>
          <w:tcPr>
            <w:tcW w:w="5919" w:type="dxa"/>
          </w:tcPr>
          <w:p w14:paraId="071032F7" w14:textId="0C6E7DC3" w:rsidR="007A0936" w:rsidRPr="0084542E" w:rsidRDefault="007A0936" w:rsidP="007A0936">
            <w:pPr>
              <w:keepNext/>
              <w:autoSpaceDE w:val="0"/>
              <w:autoSpaceDN w:val="0"/>
              <w:adjustRightInd w:val="0"/>
              <w:jc w:val="both"/>
              <w:outlineLvl w:val="1"/>
              <w:rPr>
                <w:rFonts w:ascii="Andalus" w:eastAsia="Times New Roman" w:hAnsi="Andalus" w:cs="Andalus"/>
                <w:sz w:val="20"/>
                <w:szCs w:val="20"/>
                <w:lang w:val="fr-CD" w:eastAsia="fr-FR"/>
              </w:rPr>
            </w:pPr>
            <w:bookmarkStart w:id="315" w:name="_Toc11275721"/>
            <w:bookmarkStart w:id="316" w:name="_Toc11305735"/>
            <w:r w:rsidRPr="0084542E">
              <w:rPr>
                <w:rFonts w:ascii="Andalus" w:hAnsi="Andalus" w:cs="Andalus"/>
                <w:sz w:val="18"/>
                <w:szCs w:val="18"/>
                <w:lang w:val="fr-CD"/>
              </w:rPr>
              <w:t>Réformer le secteur foncier en vue de limiter, voire éradiquer les conflits fonciers et les violences d’origine foncière ; - Mieux protéger les droits fonciers des personnes physiques et morales publiques et privées avec une attention particulière aux personnes vulnérables (communautés locales, populations autochtones, femmes et enfants). - Stimuler l’investissement productif dans le respect de la durabilité environnementale et sociale. - Améliorer les recettes financières d’origine foncière.</w:t>
            </w:r>
            <w:bookmarkEnd w:id="315"/>
            <w:bookmarkEnd w:id="316"/>
          </w:p>
        </w:tc>
      </w:tr>
      <w:tr w:rsidR="007A0936" w:rsidRPr="0084542E" w14:paraId="3CBB2FE8" w14:textId="77777777" w:rsidTr="007A0936">
        <w:tc>
          <w:tcPr>
            <w:tcW w:w="1413" w:type="dxa"/>
          </w:tcPr>
          <w:p w14:paraId="500940A6" w14:textId="05DB6175" w:rsidR="007A0936" w:rsidRPr="0084542E" w:rsidRDefault="007A0936" w:rsidP="007A0936">
            <w:pPr>
              <w:keepNext/>
              <w:autoSpaceDE w:val="0"/>
              <w:autoSpaceDN w:val="0"/>
              <w:adjustRightInd w:val="0"/>
              <w:jc w:val="both"/>
              <w:outlineLvl w:val="1"/>
              <w:rPr>
                <w:rFonts w:ascii="Andalus" w:eastAsia="Times New Roman" w:hAnsi="Andalus" w:cs="Andalus"/>
                <w:b/>
                <w:i/>
                <w:sz w:val="20"/>
                <w:szCs w:val="20"/>
                <w:lang w:val="fr-CD" w:eastAsia="fr-FR"/>
              </w:rPr>
            </w:pPr>
            <w:bookmarkStart w:id="317" w:name="_Toc11275722"/>
            <w:bookmarkStart w:id="318" w:name="_Toc11305736"/>
            <w:r w:rsidRPr="0084542E">
              <w:rPr>
                <w:rFonts w:ascii="Andalus" w:eastAsia="Times New Roman" w:hAnsi="Andalus" w:cs="Andalus"/>
                <w:b/>
                <w:i/>
                <w:sz w:val="18"/>
                <w:szCs w:val="18"/>
                <w:lang w:val="fr-CD" w:eastAsia="fr-FR"/>
              </w:rPr>
              <w:t>Politique sociale</w:t>
            </w:r>
            <w:bookmarkEnd w:id="317"/>
            <w:bookmarkEnd w:id="318"/>
            <w:r w:rsidRPr="0084542E">
              <w:rPr>
                <w:rFonts w:ascii="Andalus" w:eastAsia="Times New Roman" w:hAnsi="Andalus" w:cs="Andalus"/>
                <w:b/>
                <w:i/>
                <w:sz w:val="18"/>
                <w:szCs w:val="18"/>
                <w:lang w:val="fr-CD" w:eastAsia="fr-FR"/>
              </w:rPr>
              <w:t xml:space="preserve"> </w:t>
            </w:r>
          </w:p>
        </w:tc>
        <w:tc>
          <w:tcPr>
            <w:tcW w:w="1758" w:type="dxa"/>
          </w:tcPr>
          <w:p w14:paraId="0E0210C7" w14:textId="4C368125" w:rsidR="007A0936" w:rsidRPr="0084542E" w:rsidRDefault="007A0936" w:rsidP="007A0936">
            <w:pPr>
              <w:keepNext/>
              <w:autoSpaceDE w:val="0"/>
              <w:autoSpaceDN w:val="0"/>
              <w:adjustRightInd w:val="0"/>
              <w:jc w:val="both"/>
              <w:outlineLvl w:val="1"/>
              <w:rPr>
                <w:rFonts w:ascii="Andalus" w:eastAsia="Times New Roman" w:hAnsi="Andalus" w:cs="Andalus"/>
                <w:sz w:val="20"/>
                <w:szCs w:val="20"/>
                <w:lang w:val="fr-CD" w:eastAsia="fr-FR"/>
              </w:rPr>
            </w:pPr>
            <w:bookmarkStart w:id="319" w:name="_Toc11275723"/>
            <w:bookmarkStart w:id="320" w:name="_Toc11305737"/>
            <w:r w:rsidRPr="0084542E">
              <w:rPr>
                <w:rFonts w:ascii="Andalus" w:eastAsia="Times New Roman" w:hAnsi="Andalus" w:cs="Andalus"/>
                <w:sz w:val="18"/>
                <w:szCs w:val="18"/>
                <w:lang w:val="fr-CD" w:eastAsia="fr-FR"/>
              </w:rPr>
              <w:t>Document stratégique sur la politique nationale de la protection sociale, 2015</w:t>
            </w:r>
            <w:bookmarkEnd w:id="319"/>
            <w:bookmarkEnd w:id="320"/>
          </w:p>
        </w:tc>
        <w:tc>
          <w:tcPr>
            <w:tcW w:w="5919" w:type="dxa"/>
          </w:tcPr>
          <w:p w14:paraId="004A4810" w14:textId="620558C2" w:rsidR="007A0936" w:rsidRPr="0084542E" w:rsidRDefault="007A0936" w:rsidP="007A0936">
            <w:pPr>
              <w:keepNext/>
              <w:autoSpaceDE w:val="0"/>
              <w:autoSpaceDN w:val="0"/>
              <w:adjustRightInd w:val="0"/>
              <w:jc w:val="both"/>
              <w:outlineLvl w:val="1"/>
              <w:rPr>
                <w:rFonts w:ascii="Andalus" w:eastAsia="Times New Roman" w:hAnsi="Andalus" w:cs="Andalus"/>
                <w:sz w:val="20"/>
                <w:szCs w:val="20"/>
                <w:lang w:val="fr-CD" w:eastAsia="fr-FR"/>
              </w:rPr>
            </w:pPr>
            <w:bookmarkStart w:id="321" w:name="_Toc11275724"/>
            <w:bookmarkStart w:id="322" w:name="_Toc11305738"/>
            <w:r w:rsidRPr="0084542E">
              <w:rPr>
                <w:rFonts w:ascii="Andalus" w:eastAsia="Times New Roman" w:hAnsi="Andalus" w:cs="Andalus"/>
                <w:sz w:val="18"/>
                <w:szCs w:val="18"/>
                <w:lang w:val="fr-CD" w:eastAsia="fr-FR"/>
              </w:rPr>
              <w:t>L’objectif est la mise en place effective d’une politique nationale de la protection sociale en RDC, assurant à tous les Congolais et à toutes les Congolaises une couverture sanitaire universelle ».</w:t>
            </w:r>
            <w:bookmarkEnd w:id="321"/>
            <w:bookmarkEnd w:id="322"/>
          </w:p>
        </w:tc>
      </w:tr>
      <w:tr w:rsidR="007A0936" w:rsidRPr="0084542E" w14:paraId="37F849F0" w14:textId="77777777" w:rsidTr="007A0936">
        <w:tc>
          <w:tcPr>
            <w:tcW w:w="1413" w:type="dxa"/>
            <w:vMerge w:val="restart"/>
          </w:tcPr>
          <w:p w14:paraId="30504583" w14:textId="780DE571" w:rsidR="007A0936" w:rsidRPr="0084542E" w:rsidRDefault="005947E8" w:rsidP="007A0936">
            <w:pPr>
              <w:keepNext/>
              <w:autoSpaceDE w:val="0"/>
              <w:autoSpaceDN w:val="0"/>
              <w:adjustRightInd w:val="0"/>
              <w:jc w:val="both"/>
              <w:outlineLvl w:val="1"/>
              <w:rPr>
                <w:rFonts w:ascii="Andalus" w:eastAsia="Times New Roman" w:hAnsi="Andalus" w:cs="Andalus"/>
                <w:b/>
                <w:sz w:val="18"/>
                <w:szCs w:val="18"/>
                <w:lang w:val="fr-CD" w:eastAsia="fr-FR"/>
              </w:rPr>
            </w:pPr>
            <w:bookmarkStart w:id="323" w:name="_Toc11275725"/>
            <w:bookmarkStart w:id="324" w:name="_Toc11305739"/>
            <w:r w:rsidRPr="0084542E">
              <w:rPr>
                <w:rFonts w:ascii="Andalus" w:eastAsia="Times New Roman" w:hAnsi="Andalus" w:cs="Andalus"/>
                <w:b/>
                <w:i/>
                <w:sz w:val="18"/>
                <w:szCs w:val="18"/>
                <w:lang w:val="fr-CD" w:eastAsia="fr-FR"/>
              </w:rPr>
              <w:t xml:space="preserve">Loi </w:t>
            </w:r>
            <w:r w:rsidR="007A0936" w:rsidRPr="0084542E">
              <w:rPr>
                <w:rFonts w:ascii="Andalus" w:eastAsia="Times New Roman" w:hAnsi="Andalus" w:cs="Andalus"/>
                <w:b/>
                <w:i/>
                <w:sz w:val="18"/>
                <w:szCs w:val="18"/>
                <w:lang w:val="fr-CD" w:eastAsia="fr-FR"/>
              </w:rPr>
              <w:t>portant la protection de l’enfant</w:t>
            </w:r>
            <w:bookmarkEnd w:id="323"/>
            <w:bookmarkEnd w:id="324"/>
          </w:p>
        </w:tc>
        <w:tc>
          <w:tcPr>
            <w:tcW w:w="1758" w:type="dxa"/>
          </w:tcPr>
          <w:p w14:paraId="12877F9F" w14:textId="0F2E2FFD" w:rsidR="007A0936" w:rsidRPr="0084542E" w:rsidRDefault="007A0936" w:rsidP="007A0936">
            <w:pPr>
              <w:keepNext/>
              <w:autoSpaceDE w:val="0"/>
              <w:autoSpaceDN w:val="0"/>
              <w:adjustRightInd w:val="0"/>
              <w:jc w:val="both"/>
              <w:outlineLvl w:val="1"/>
              <w:rPr>
                <w:rFonts w:ascii="Andalus" w:eastAsia="Times New Roman" w:hAnsi="Andalus" w:cs="Andalus"/>
                <w:sz w:val="18"/>
                <w:szCs w:val="18"/>
                <w:lang w:val="fr-CD" w:eastAsia="fr-FR"/>
              </w:rPr>
            </w:pPr>
            <w:bookmarkStart w:id="325" w:name="_Toc11275726"/>
            <w:bookmarkStart w:id="326" w:name="_Toc11305740"/>
            <w:r w:rsidRPr="0084542E">
              <w:rPr>
                <w:rFonts w:ascii="Andalus" w:eastAsia="Times New Roman" w:hAnsi="Andalus" w:cs="Andalus"/>
                <w:sz w:val="20"/>
                <w:szCs w:val="20"/>
                <w:lang w:eastAsia="fr-FR"/>
              </w:rPr>
              <w:t>Décret n° 14/029 du 18 novembre 2014 relatif à l'éducation de base</w:t>
            </w:r>
            <w:bookmarkEnd w:id="325"/>
            <w:bookmarkEnd w:id="326"/>
          </w:p>
        </w:tc>
        <w:tc>
          <w:tcPr>
            <w:tcW w:w="5919" w:type="dxa"/>
          </w:tcPr>
          <w:p w14:paraId="73379FBF" w14:textId="79F3B554" w:rsidR="007A0936" w:rsidRPr="0084542E" w:rsidRDefault="007A0936" w:rsidP="007A0936">
            <w:pPr>
              <w:keepNext/>
              <w:autoSpaceDE w:val="0"/>
              <w:autoSpaceDN w:val="0"/>
              <w:adjustRightInd w:val="0"/>
              <w:jc w:val="both"/>
              <w:outlineLvl w:val="1"/>
              <w:rPr>
                <w:rFonts w:ascii="Andalus" w:eastAsia="Times New Roman" w:hAnsi="Andalus" w:cs="Andalus"/>
                <w:sz w:val="18"/>
                <w:szCs w:val="18"/>
                <w:lang w:val="fr-CD" w:eastAsia="fr-FR"/>
              </w:rPr>
            </w:pPr>
            <w:bookmarkStart w:id="327" w:name="_Toc11275727"/>
            <w:bookmarkStart w:id="328" w:name="_Toc11305741"/>
            <w:r w:rsidRPr="0084542E">
              <w:rPr>
                <w:rFonts w:ascii="Andalus" w:hAnsi="Andalus" w:cs="Andalus"/>
                <w:sz w:val="18"/>
                <w:szCs w:val="18"/>
                <w:lang w:val="fr-CD"/>
              </w:rPr>
              <w:t>Le Décret n° 14/029 du 18 novembre 2014 relatif à l'éducation de base qui est obligatoire tant dans les établissements publics que privés agrées, gratuite dans les établissements publics d'enseignement et  fixe désormais la durée de l'éducation de base à huit ans qui s'articule entre les six années d'enseignement primaire et les deux premières années de 1' enseignement secondaire</w:t>
            </w:r>
            <w:r w:rsidRPr="0084542E">
              <w:rPr>
                <w:color w:val="383838"/>
              </w:rPr>
              <w:t>.</w:t>
            </w:r>
            <w:bookmarkEnd w:id="327"/>
            <w:bookmarkEnd w:id="328"/>
          </w:p>
        </w:tc>
      </w:tr>
      <w:tr w:rsidR="007A0936" w:rsidRPr="0084542E" w14:paraId="02D3DB7F" w14:textId="77777777" w:rsidTr="007A0936">
        <w:tc>
          <w:tcPr>
            <w:tcW w:w="1413" w:type="dxa"/>
            <w:vMerge/>
          </w:tcPr>
          <w:p w14:paraId="0A0B650F" w14:textId="77777777" w:rsidR="007A0936" w:rsidRPr="0084542E" w:rsidRDefault="007A0936" w:rsidP="007A0936">
            <w:pPr>
              <w:keepNext/>
              <w:autoSpaceDE w:val="0"/>
              <w:autoSpaceDN w:val="0"/>
              <w:adjustRightInd w:val="0"/>
              <w:jc w:val="both"/>
              <w:outlineLvl w:val="1"/>
              <w:rPr>
                <w:rFonts w:ascii="Andalus" w:eastAsia="Times New Roman" w:hAnsi="Andalus" w:cs="Andalus"/>
                <w:b/>
                <w:i/>
                <w:sz w:val="18"/>
                <w:szCs w:val="18"/>
                <w:lang w:val="fr-CD" w:eastAsia="fr-FR"/>
              </w:rPr>
            </w:pPr>
          </w:p>
        </w:tc>
        <w:tc>
          <w:tcPr>
            <w:tcW w:w="1758" w:type="dxa"/>
          </w:tcPr>
          <w:p w14:paraId="7230B142" w14:textId="15804F1B" w:rsidR="007A0936" w:rsidRPr="0084542E" w:rsidRDefault="007A0936" w:rsidP="007A0936">
            <w:pPr>
              <w:keepNext/>
              <w:autoSpaceDE w:val="0"/>
              <w:autoSpaceDN w:val="0"/>
              <w:adjustRightInd w:val="0"/>
              <w:jc w:val="both"/>
              <w:outlineLvl w:val="1"/>
              <w:rPr>
                <w:rFonts w:ascii="Andalus" w:eastAsia="Times New Roman" w:hAnsi="Andalus" w:cs="Andalus"/>
                <w:sz w:val="18"/>
                <w:szCs w:val="18"/>
                <w:lang w:val="fr-CD" w:eastAsia="fr-FR"/>
              </w:rPr>
            </w:pPr>
            <w:bookmarkStart w:id="329" w:name="_Toc11275728"/>
            <w:bookmarkStart w:id="330" w:name="_Toc11305742"/>
            <w:r w:rsidRPr="0084542E">
              <w:rPr>
                <w:rFonts w:ascii="Andalus" w:eastAsia="Times New Roman" w:hAnsi="Andalus" w:cs="Andalus"/>
                <w:sz w:val="18"/>
                <w:szCs w:val="18"/>
                <w:lang w:val="fr-CD" w:eastAsia="fr-FR"/>
              </w:rPr>
              <w:t>Loi n° 09/001 du 10 janvier 2009 portant protection de l'enfant</w:t>
            </w:r>
            <w:bookmarkEnd w:id="329"/>
            <w:bookmarkEnd w:id="330"/>
          </w:p>
        </w:tc>
        <w:tc>
          <w:tcPr>
            <w:tcW w:w="5919" w:type="dxa"/>
          </w:tcPr>
          <w:p w14:paraId="510D35C0" w14:textId="76676E63" w:rsidR="007A0936" w:rsidRPr="0084542E" w:rsidRDefault="007A0936" w:rsidP="007A0936">
            <w:pPr>
              <w:keepNext/>
              <w:autoSpaceDE w:val="0"/>
              <w:autoSpaceDN w:val="0"/>
              <w:adjustRightInd w:val="0"/>
              <w:jc w:val="both"/>
              <w:outlineLvl w:val="1"/>
              <w:rPr>
                <w:rFonts w:ascii="Andalus" w:eastAsia="Times New Roman" w:hAnsi="Andalus" w:cs="Andalus"/>
                <w:sz w:val="18"/>
                <w:szCs w:val="18"/>
                <w:lang w:val="fr-CD" w:eastAsia="fr-FR"/>
              </w:rPr>
            </w:pPr>
            <w:bookmarkStart w:id="331" w:name="_Toc11275729"/>
            <w:bookmarkStart w:id="332" w:name="_Toc11305743"/>
            <w:r w:rsidRPr="0084542E">
              <w:rPr>
                <w:rFonts w:ascii="Andalus" w:eastAsia="Times New Roman" w:hAnsi="Andalus" w:cs="Andalus"/>
                <w:sz w:val="18"/>
                <w:szCs w:val="18"/>
                <w:lang w:val="fr-CD" w:eastAsia="fr-FR"/>
              </w:rPr>
              <w:t>Loi n° 09/001 du 10 janvier 2009 portant protection de l'enfant poursuit notamment les objectifs ci-après: (i) garantir à l'enfant le droit de bénéficier des différentes mesures à caractère administratif, social, judiciaire, éducatif, sanitaire et autres visant à le protéger de toutes formes d'abandon, de négligence, d'exploitation et d'atteinte physique, morale, psychique et sexuelle, (ii) diffuser et promouvoir la culture des droits et devoirs de l'enfant et en faire connaître à celui-ci les particularités intrinsèques en vue de garantir l'épanouissement intégral de sa personnalité et de le préparer à ses responsabilités citoyennes,(iii) faire participer l'enfant à tout ce qui le concerne par des moyens appropriés susceptibles de l'aider à acquérir les vertus du travail, de l'initiative et de l'effort personnel,(iv)cultiver en lui les valeurs de solidarité, de tolérance, de paix et de respect mutuel afin de l'amener à prendre conscience de t'indissociabilité de ses droits et devoirs par rapport à ceux du reste de la communauté, et(vi) renforcer la responsabilité des parents, de la famille et de l'ensemble de la communauté à l'égard de l'enfant</w:t>
            </w:r>
            <w:bookmarkEnd w:id="331"/>
            <w:bookmarkEnd w:id="332"/>
          </w:p>
        </w:tc>
      </w:tr>
      <w:tr w:rsidR="007A0936" w:rsidRPr="0084542E" w14:paraId="5C544E81" w14:textId="77777777" w:rsidTr="007A0936">
        <w:tc>
          <w:tcPr>
            <w:tcW w:w="1413" w:type="dxa"/>
            <w:vMerge w:val="restart"/>
          </w:tcPr>
          <w:p w14:paraId="5352E22C" w14:textId="23CFBFCB" w:rsidR="007A0936" w:rsidRPr="0084542E" w:rsidRDefault="007A0936" w:rsidP="007A0936">
            <w:pPr>
              <w:keepNext/>
              <w:autoSpaceDE w:val="0"/>
              <w:autoSpaceDN w:val="0"/>
              <w:adjustRightInd w:val="0"/>
              <w:jc w:val="both"/>
              <w:outlineLvl w:val="1"/>
              <w:rPr>
                <w:rFonts w:ascii="Andalus" w:eastAsia="Times New Roman" w:hAnsi="Andalus" w:cs="Andalus"/>
                <w:b/>
                <w:sz w:val="18"/>
                <w:szCs w:val="18"/>
                <w:lang w:val="fr-CD" w:eastAsia="fr-FR"/>
              </w:rPr>
            </w:pPr>
            <w:bookmarkStart w:id="333" w:name="_Toc11275730"/>
            <w:bookmarkStart w:id="334" w:name="_Toc11305744"/>
            <w:r w:rsidRPr="0084542E">
              <w:rPr>
                <w:rFonts w:ascii="Andalus" w:eastAsia="Times New Roman" w:hAnsi="Andalus" w:cs="Andalus"/>
                <w:b/>
                <w:i/>
                <w:sz w:val="18"/>
                <w:szCs w:val="18"/>
                <w:lang w:val="fr-CD" w:eastAsia="fr-FR"/>
              </w:rPr>
              <w:t>Politique genre</w:t>
            </w:r>
            <w:bookmarkEnd w:id="333"/>
            <w:bookmarkEnd w:id="334"/>
          </w:p>
        </w:tc>
        <w:tc>
          <w:tcPr>
            <w:tcW w:w="1758" w:type="dxa"/>
          </w:tcPr>
          <w:p w14:paraId="2DBBA1C7" w14:textId="73FD8537" w:rsidR="007A0936" w:rsidRPr="0084542E" w:rsidRDefault="007A0936" w:rsidP="007A0936">
            <w:pPr>
              <w:keepNext/>
              <w:autoSpaceDE w:val="0"/>
              <w:autoSpaceDN w:val="0"/>
              <w:adjustRightInd w:val="0"/>
              <w:jc w:val="both"/>
              <w:outlineLvl w:val="1"/>
              <w:rPr>
                <w:rFonts w:ascii="Andalus" w:eastAsia="Times New Roman" w:hAnsi="Andalus" w:cs="Andalus"/>
                <w:sz w:val="18"/>
                <w:szCs w:val="18"/>
                <w:lang w:val="fr-CD" w:eastAsia="fr-FR"/>
              </w:rPr>
            </w:pPr>
            <w:bookmarkStart w:id="335" w:name="_Toc11275731"/>
            <w:bookmarkStart w:id="336" w:name="_Toc11305745"/>
            <w:r w:rsidRPr="0084542E">
              <w:rPr>
                <w:rFonts w:ascii="Andalus" w:eastAsia="Times New Roman" w:hAnsi="Andalus" w:cs="Andalus"/>
                <w:sz w:val="18"/>
                <w:szCs w:val="18"/>
                <w:lang w:val="fr-CD" w:eastAsia="fr-FR"/>
              </w:rPr>
              <w:t>Stratégie nationale de lutte contre les violences basées sur le genre (SNVBG), novembre 2009</w:t>
            </w:r>
            <w:bookmarkEnd w:id="335"/>
            <w:bookmarkEnd w:id="336"/>
          </w:p>
        </w:tc>
        <w:tc>
          <w:tcPr>
            <w:tcW w:w="5919" w:type="dxa"/>
          </w:tcPr>
          <w:p w14:paraId="123A296F" w14:textId="5FEC9134" w:rsidR="007A0936" w:rsidRPr="0084542E" w:rsidRDefault="007A0936" w:rsidP="007A0936">
            <w:pPr>
              <w:keepNext/>
              <w:autoSpaceDE w:val="0"/>
              <w:autoSpaceDN w:val="0"/>
              <w:adjustRightInd w:val="0"/>
              <w:jc w:val="both"/>
              <w:outlineLvl w:val="1"/>
              <w:rPr>
                <w:rFonts w:ascii="Andalus" w:eastAsia="Times New Roman" w:hAnsi="Andalus" w:cs="Andalus"/>
                <w:sz w:val="18"/>
                <w:szCs w:val="18"/>
                <w:lang w:val="fr-CD" w:eastAsia="fr-FR"/>
              </w:rPr>
            </w:pPr>
            <w:bookmarkStart w:id="337" w:name="_Toc11275732"/>
            <w:bookmarkStart w:id="338" w:name="_Toc11305746"/>
            <w:r w:rsidRPr="0084542E">
              <w:rPr>
                <w:rFonts w:ascii="Andalus" w:hAnsi="Andalus" w:cs="Andalus"/>
                <w:sz w:val="18"/>
                <w:szCs w:val="18"/>
                <w:lang w:val="fr-CD"/>
              </w:rPr>
              <w:t>L’Objectif global de la présente Stratégie Nationale de lutte contre les violences basées sur le Genre est de contribuer à la prévention et à la réduction des violences sexuelles et liées au genre ainsi qu’à l’amélioration de la prise en charge holistique des victimes et Survivantes y compris la rééducation des auteurs de violences sexuelles et liées au genre. Il s’agit pour cela de créer et rendre opérationnel un cadre commun d’actions et une plateforme d’interventions concertées pour tous les intervenants dans le domaine de lutte contre les violences faites à la Femme, à la jeune et petite fille en RDC.</w:t>
            </w:r>
            <w:bookmarkEnd w:id="337"/>
            <w:bookmarkEnd w:id="338"/>
          </w:p>
        </w:tc>
      </w:tr>
      <w:tr w:rsidR="007A0936" w:rsidRPr="0084542E" w14:paraId="4398EA00" w14:textId="77777777" w:rsidTr="007A0936">
        <w:tc>
          <w:tcPr>
            <w:tcW w:w="1413" w:type="dxa"/>
            <w:vMerge/>
          </w:tcPr>
          <w:p w14:paraId="2C1E0D1C" w14:textId="77777777" w:rsidR="007A0936" w:rsidRPr="0084542E" w:rsidRDefault="007A0936" w:rsidP="007A0936">
            <w:pPr>
              <w:keepNext/>
              <w:autoSpaceDE w:val="0"/>
              <w:autoSpaceDN w:val="0"/>
              <w:adjustRightInd w:val="0"/>
              <w:jc w:val="both"/>
              <w:outlineLvl w:val="1"/>
              <w:rPr>
                <w:rFonts w:ascii="Andalus" w:eastAsia="Times New Roman" w:hAnsi="Andalus" w:cs="Andalus"/>
                <w:b/>
                <w:i/>
                <w:sz w:val="18"/>
                <w:szCs w:val="18"/>
                <w:lang w:val="fr-CD" w:eastAsia="fr-FR"/>
              </w:rPr>
            </w:pPr>
          </w:p>
        </w:tc>
        <w:tc>
          <w:tcPr>
            <w:tcW w:w="1758" w:type="dxa"/>
          </w:tcPr>
          <w:p w14:paraId="17E9AD30" w14:textId="118B6C68" w:rsidR="007A0936" w:rsidRPr="0084542E" w:rsidRDefault="007A0936" w:rsidP="007A0936">
            <w:pPr>
              <w:keepNext/>
              <w:autoSpaceDE w:val="0"/>
              <w:autoSpaceDN w:val="0"/>
              <w:adjustRightInd w:val="0"/>
              <w:jc w:val="both"/>
              <w:outlineLvl w:val="1"/>
              <w:rPr>
                <w:rFonts w:ascii="Andalus" w:eastAsia="Times New Roman" w:hAnsi="Andalus" w:cs="Andalus"/>
                <w:sz w:val="18"/>
                <w:szCs w:val="18"/>
                <w:lang w:val="fr-CD" w:eastAsia="fr-FR"/>
              </w:rPr>
            </w:pPr>
            <w:bookmarkStart w:id="339" w:name="_Toc11275733"/>
            <w:bookmarkStart w:id="340" w:name="_Toc11305747"/>
            <w:r w:rsidRPr="0084542E">
              <w:rPr>
                <w:rFonts w:ascii="Andalus" w:hAnsi="Andalus" w:cs="Andalus"/>
                <w:sz w:val="18"/>
                <w:szCs w:val="18"/>
                <w:lang w:val="fr-CD"/>
              </w:rPr>
              <w:t>Politique Nationale d’Intégration du Genre, de Promotion de la Famille et de la Protection de l’Enfant :</w:t>
            </w:r>
            <w:bookmarkEnd w:id="339"/>
            <w:bookmarkEnd w:id="340"/>
          </w:p>
        </w:tc>
        <w:tc>
          <w:tcPr>
            <w:tcW w:w="5919" w:type="dxa"/>
          </w:tcPr>
          <w:p w14:paraId="2CCA9691" w14:textId="77777777" w:rsidR="007A0936" w:rsidRPr="0084542E" w:rsidRDefault="007A0936" w:rsidP="007A0936">
            <w:pPr>
              <w:autoSpaceDE w:val="0"/>
              <w:autoSpaceDN w:val="0"/>
              <w:adjustRightInd w:val="0"/>
              <w:jc w:val="both"/>
              <w:rPr>
                <w:rFonts w:ascii="Andalus" w:hAnsi="Andalus" w:cs="Andalus"/>
                <w:sz w:val="18"/>
                <w:szCs w:val="18"/>
                <w:lang w:val="fr-CD"/>
              </w:rPr>
            </w:pPr>
            <w:r w:rsidRPr="0084542E">
              <w:rPr>
                <w:rFonts w:ascii="Andalus" w:hAnsi="Andalus" w:cs="Andalus"/>
                <w:sz w:val="18"/>
                <w:szCs w:val="18"/>
                <w:lang w:val="fr-CD"/>
              </w:rPr>
              <w:t>La politique vise les objectifs suivants :</w:t>
            </w:r>
          </w:p>
          <w:p w14:paraId="72FF08C5" w14:textId="77777777" w:rsidR="007A0936" w:rsidRPr="0084542E" w:rsidRDefault="007A0936" w:rsidP="00F30DEE">
            <w:pPr>
              <w:pStyle w:val="Paragraphedeliste"/>
              <w:numPr>
                <w:ilvl w:val="0"/>
                <w:numId w:val="46"/>
              </w:numPr>
              <w:autoSpaceDE w:val="0"/>
              <w:autoSpaceDN w:val="0"/>
              <w:adjustRightInd w:val="0"/>
              <w:jc w:val="both"/>
              <w:rPr>
                <w:rFonts w:ascii="Andalus" w:hAnsi="Andalus" w:cs="Andalus"/>
                <w:sz w:val="18"/>
                <w:szCs w:val="18"/>
                <w:lang w:val="fr-CD"/>
              </w:rPr>
            </w:pPr>
            <w:r w:rsidRPr="0084542E">
              <w:rPr>
                <w:rFonts w:ascii="Andalus" w:hAnsi="Andalus" w:cs="Andalus"/>
                <w:sz w:val="18"/>
                <w:szCs w:val="18"/>
                <w:lang w:val="fr-CD"/>
              </w:rPr>
              <w:t>Promouvoir l’accès à l’éducation et à la formation de tous, surtout des filles/femmes</w:t>
            </w:r>
          </w:p>
          <w:p w14:paraId="3D007470" w14:textId="77777777" w:rsidR="007A0936" w:rsidRPr="0084542E" w:rsidRDefault="007A0936" w:rsidP="00F30DEE">
            <w:pPr>
              <w:pStyle w:val="Paragraphedeliste"/>
              <w:numPr>
                <w:ilvl w:val="0"/>
                <w:numId w:val="46"/>
              </w:numPr>
              <w:autoSpaceDE w:val="0"/>
              <w:autoSpaceDN w:val="0"/>
              <w:adjustRightInd w:val="0"/>
              <w:jc w:val="both"/>
              <w:rPr>
                <w:rFonts w:ascii="Andalus" w:hAnsi="Andalus" w:cs="Andalus"/>
                <w:sz w:val="18"/>
                <w:szCs w:val="18"/>
                <w:lang w:val="fr-CD"/>
              </w:rPr>
            </w:pPr>
            <w:r w:rsidRPr="0084542E">
              <w:rPr>
                <w:rFonts w:ascii="Andalus" w:hAnsi="Andalus" w:cs="Andalus"/>
                <w:sz w:val="18"/>
                <w:szCs w:val="18"/>
                <w:lang w:val="fr-CD"/>
              </w:rPr>
              <w:t>Œuvrer au renforcement du pouvoir économique des hommes et de s la femme</w:t>
            </w:r>
          </w:p>
          <w:p w14:paraId="557FC4BA" w14:textId="77777777" w:rsidR="007A0936" w:rsidRPr="0084542E" w:rsidRDefault="007A0936" w:rsidP="00F30DEE">
            <w:pPr>
              <w:pStyle w:val="Paragraphedeliste"/>
              <w:numPr>
                <w:ilvl w:val="0"/>
                <w:numId w:val="46"/>
              </w:numPr>
              <w:autoSpaceDE w:val="0"/>
              <w:autoSpaceDN w:val="0"/>
              <w:adjustRightInd w:val="0"/>
              <w:jc w:val="both"/>
              <w:rPr>
                <w:rFonts w:ascii="Andalus" w:hAnsi="Andalus" w:cs="Andalus"/>
                <w:sz w:val="18"/>
                <w:szCs w:val="18"/>
                <w:lang w:val="fr-CD"/>
              </w:rPr>
            </w:pPr>
            <w:r w:rsidRPr="0084542E">
              <w:rPr>
                <w:rFonts w:ascii="Andalus" w:hAnsi="Andalus" w:cs="Andalus"/>
                <w:sz w:val="18"/>
                <w:szCs w:val="18"/>
                <w:lang w:val="fr-CD"/>
              </w:rPr>
              <w:t>Travaille r à la réduction de la vulnérabilité de la Population Congolaise en particulier celle de la femme</w:t>
            </w:r>
          </w:p>
          <w:p w14:paraId="7AA5BEE2" w14:textId="21AAFDD2" w:rsidR="007A0936" w:rsidRPr="0084542E" w:rsidRDefault="007A0936" w:rsidP="007A0936">
            <w:pPr>
              <w:keepNext/>
              <w:autoSpaceDE w:val="0"/>
              <w:autoSpaceDN w:val="0"/>
              <w:adjustRightInd w:val="0"/>
              <w:jc w:val="both"/>
              <w:outlineLvl w:val="1"/>
              <w:rPr>
                <w:rFonts w:ascii="Andalus" w:eastAsia="Times New Roman" w:hAnsi="Andalus" w:cs="Andalus"/>
                <w:sz w:val="18"/>
                <w:szCs w:val="18"/>
                <w:lang w:val="fr-CD" w:eastAsia="fr-FR"/>
              </w:rPr>
            </w:pPr>
            <w:bookmarkStart w:id="341" w:name="_Toc11275734"/>
            <w:bookmarkStart w:id="342" w:name="_Toc11305748"/>
            <w:r w:rsidRPr="0084542E">
              <w:rPr>
                <w:rFonts w:ascii="Andalus" w:hAnsi="Andalus" w:cs="Andalus"/>
                <w:sz w:val="18"/>
                <w:szCs w:val="18"/>
                <w:lang w:val="fr-CD"/>
              </w:rPr>
              <w:t>Contribuer à l’amélioration de la participation citoyenne et politique et encourager la femme dans ce secteur</w:t>
            </w:r>
            <w:bookmarkEnd w:id="341"/>
            <w:bookmarkEnd w:id="342"/>
          </w:p>
        </w:tc>
      </w:tr>
    </w:tbl>
    <w:p w14:paraId="7DE9EA5C" w14:textId="5A0D28DA" w:rsidR="007A0936" w:rsidRPr="0084542E" w:rsidRDefault="007A0936" w:rsidP="00420633">
      <w:pPr>
        <w:pStyle w:val="Lgende"/>
        <w:rPr>
          <w:lang w:val="fr-CD"/>
        </w:rPr>
      </w:pPr>
    </w:p>
    <w:p w14:paraId="0DCC4076" w14:textId="77777777" w:rsidR="00096FF1" w:rsidRPr="0084542E" w:rsidRDefault="00096FF1" w:rsidP="00F30DEE">
      <w:pPr>
        <w:pStyle w:val="Titre1"/>
        <w:numPr>
          <w:ilvl w:val="1"/>
          <w:numId w:val="1"/>
        </w:numPr>
        <w:rPr>
          <w:rFonts w:ascii="Andalus" w:hAnsi="Andalus" w:cs="Andalus"/>
          <w:b/>
          <w:sz w:val="28"/>
          <w:szCs w:val="28"/>
          <w:lang w:val="fr-CD"/>
        </w:rPr>
      </w:pPr>
      <w:bookmarkStart w:id="343" w:name="_Toc444435690"/>
      <w:bookmarkStart w:id="344" w:name="_Toc448867703"/>
      <w:bookmarkStart w:id="345" w:name="_Toc471926931"/>
      <w:bookmarkStart w:id="346" w:name="_Toc487790326"/>
      <w:bookmarkStart w:id="347" w:name="_Toc11305749"/>
      <w:r w:rsidRPr="0084542E">
        <w:rPr>
          <w:rFonts w:ascii="Andalus" w:hAnsi="Andalus" w:cs="Andalus"/>
          <w:b/>
          <w:sz w:val="28"/>
          <w:szCs w:val="28"/>
          <w:lang w:val="fr-CD"/>
        </w:rPr>
        <w:t>Cadre juridique de gestion environnementale et sociale du projet</w:t>
      </w:r>
      <w:bookmarkEnd w:id="343"/>
      <w:bookmarkEnd w:id="344"/>
      <w:bookmarkEnd w:id="345"/>
      <w:bookmarkEnd w:id="346"/>
      <w:bookmarkEnd w:id="347"/>
    </w:p>
    <w:p w14:paraId="6FD1B49F" w14:textId="77777777" w:rsidR="00096FF1" w:rsidRPr="0084542E" w:rsidRDefault="00096FF1" w:rsidP="00F30DEE">
      <w:pPr>
        <w:pStyle w:val="Titre1"/>
        <w:numPr>
          <w:ilvl w:val="2"/>
          <w:numId w:val="1"/>
        </w:numPr>
        <w:rPr>
          <w:rFonts w:ascii="Andalus" w:hAnsi="Andalus" w:cs="Andalus"/>
          <w:bCs/>
          <w:sz w:val="24"/>
          <w:szCs w:val="24"/>
          <w:lang w:val="fr-CD"/>
        </w:rPr>
      </w:pPr>
      <w:bookmarkStart w:id="348" w:name="_Toc444435691"/>
      <w:bookmarkStart w:id="349" w:name="_Toc448605179"/>
      <w:bookmarkStart w:id="350" w:name="_Toc448867704"/>
      <w:bookmarkStart w:id="351" w:name="_Toc471926932"/>
      <w:bookmarkStart w:id="352" w:name="_Toc487790327"/>
      <w:bookmarkStart w:id="353" w:name="_Toc11305750"/>
      <w:r w:rsidRPr="0084542E">
        <w:rPr>
          <w:rFonts w:ascii="Andalus" w:hAnsi="Andalus" w:cs="Andalus"/>
          <w:bCs/>
          <w:sz w:val="24"/>
          <w:szCs w:val="24"/>
          <w:lang w:val="fr-CD"/>
        </w:rPr>
        <w:t>Législation environnementale et sociale nationale</w:t>
      </w:r>
      <w:bookmarkEnd w:id="348"/>
      <w:bookmarkEnd w:id="349"/>
      <w:bookmarkEnd w:id="350"/>
      <w:bookmarkEnd w:id="351"/>
      <w:bookmarkEnd w:id="352"/>
      <w:bookmarkEnd w:id="353"/>
    </w:p>
    <w:p w14:paraId="5B0B3C15" w14:textId="77777777" w:rsidR="009D763C" w:rsidRPr="0084542E" w:rsidRDefault="009D763C" w:rsidP="00096FF1">
      <w:pPr>
        <w:spacing w:after="0" w:line="240" w:lineRule="auto"/>
        <w:jc w:val="both"/>
        <w:rPr>
          <w:rFonts w:ascii="Andalus" w:eastAsia="Times New Roman" w:hAnsi="Andalus" w:cs="Andalus"/>
          <w:bCs/>
          <w:lang w:val="fr-CD" w:eastAsia="fr-FR"/>
        </w:rPr>
      </w:pPr>
    </w:p>
    <w:p w14:paraId="590CE970" w14:textId="77777777" w:rsidR="00096FF1" w:rsidRPr="0084542E" w:rsidRDefault="00096FF1" w:rsidP="00096FF1">
      <w:pPr>
        <w:spacing w:after="0" w:line="240" w:lineRule="auto"/>
        <w:jc w:val="both"/>
        <w:rPr>
          <w:rFonts w:ascii="Andalus" w:eastAsia="Times New Roman" w:hAnsi="Andalus" w:cs="Andalus"/>
          <w:sz w:val="24"/>
          <w:szCs w:val="24"/>
          <w:lang w:val="fr-CD" w:eastAsia="fr-FR"/>
        </w:rPr>
      </w:pPr>
      <w:r w:rsidRPr="0084542E">
        <w:rPr>
          <w:rFonts w:ascii="Andalus" w:eastAsia="Times New Roman" w:hAnsi="Andalus" w:cs="Andalus"/>
          <w:bCs/>
          <w:sz w:val="24"/>
          <w:szCs w:val="24"/>
          <w:lang w:val="fr-CD" w:eastAsia="fr-FR"/>
        </w:rPr>
        <w:t>Le cadre législatif et règlementaire congolais est marqué par une multitude de textes environnementaux, très anciens pour la plupart. L</w:t>
      </w:r>
      <w:r w:rsidRPr="0084542E">
        <w:rPr>
          <w:rFonts w:ascii="Andalus" w:eastAsia="Times New Roman" w:hAnsi="Andalus" w:cs="Andalus"/>
          <w:sz w:val="24"/>
          <w:szCs w:val="24"/>
          <w:lang w:val="fr-CD" w:eastAsia="fr-FR"/>
        </w:rPr>
        <w:t xml:space="preserve">a Constitution de la RDC, adoptée en février 2006, stipule en son article </w:t>
      </w:r>
      <w:r w:rsidRPr="0084542E">
        <w:rPr>
          <w:rFonts w:ascii="Andalus" w:eastAsia="Times New Roman" w:hAnsi="Andalus" w:cs="Andalus"/>
          <w:bCs/>
          <w:sz w:val="24"/>
          <w:szCs w:val="24"/>
          <w:lang w:val="fr-CD" w:eastAsia="fr-FR"/>
        </w:rPr>
        <w:t>53 que « </w:t>
      </w:r>
      <w:r w:rsidRPr="0084542E">
        <w:rPr>
          <w:rFonts w:ascii="Andalus" w:eastAsia="Times New Roman" w:hAnsi="Andalus" w:cs="Andalus"/>
          <w:sz w:val="24"/>
          <w:szCs w:val="24"/>
          <w:lang w:val="fr-CD" w:eastAsia="fr-FR"/>
        </w:rPr>
        <w:t>Toute personne a droit à un environnement sain et propice à son épanouissement intégral. Elle a le devoir de le défendre. L’État veille à la protection de l’environnement et à la santé des populations ».</w:t>
      </w:r>
    </w:p>
    <w:p w14:paraId="5F645889" w14:textId="77777777" w:rsidR="00096FF1" w:rsidRPr="0084542E" w:rsidRDefault="00096FF1" w:rsidP="00096FF1">
      <w:pPr>
        <w:spacing w:after="0" w:line="240" w:lineRule="auto"/>
        <w:jc w:val="both"/>
        <w:rPr>
          <w:rFonts w:ascii="Andalus" w:eastAsia="Times New Roman" w:hAnsi="Andalus" w:cs="Andalus"/>
          <w:sz w:val="24"/>
          <w:szCs w:val="24"/>
          <w:lang w:val="fr-CD" w:eastAsia="fr-FR"/>
        </w:rPr>
      </w:pPr>
    </w:p>
    <w:p w14:paraId="27A55A5C" w14:textId="77777777" w:rsidR="00096FF1" w:rsidRPr="0084542E" w:rsidRDefault="00096FF1" w:rsidP="00096FF1">
      <w:pPr>
        <w:spacing w:after="0" w:line="240" w:lineRule="auto"/>
        <w:jc w:val="both"/>
        <w:rPr>
          <w:rFonts w:ascii="Andalus" w:eastAsia="Times New Roman" w:hAnsi="Andalus" w:cs="Andalus"/>
          <w:b/>
          <w:bCs/>
          <w:i/>
          <w:sz w:val="24"/>
          <w:szCs w:val="24"/>
          <w:lang w:val="fr-CD" w:eastAsia="fr-FR"/>
        </w:rPr>
      </w:pPr>
      <w:bookmarkStart w:id="354" w:name="_Toc444435692"/>
      <w:r w:rsidRPr="0084542E">
        <w:rPr>
          <w:rFonts w:ascii="Andalus" w:eastAsia="Times New Roman" w:hAnsi="Andalus" w:cs="Andalus"/>
          <w:b/>
          <w:bCs/>
          <w:i/>
          <w:sz w:val="24"/>
          <w:szCs w:val="24"/>
          <w:lang w:val="fr-CD" w:eastAsia="fr-FR"/>
        </w:rPr>
        <w:t>Loi-cadre sur l’environnement</w:t>
      </w:r>
      <w:bookmarkEnd w:id="354"/>
    </w:p>
    <w:p w14:paraId="0D88460E" w14:textId="77777777" w:rsidR="009D763C" w:rsidRPr="0084542E" w:rsidRDefault="009D763C" w:rsidP="00096FF1">
      <w:pPr>
        <w:spacing w:after="0" w:line="240" w:lineRule="auto"/>
        <w:jc w:val="both"/>
        <w:rPr>
          <w:rFonts w:ascii="Andalus" w:eastAsia="Times New Roman" w:hAnsi="Andalus" w:cs="Andalus"/>
          <w:b/>
          <w:bCs/>
          <w:i/>
          <w:sz w:val="24"/>
          <w:szCs w:val="24"/>
          <w:lang w:val="fr-CD" w:eastAsia="fr-FR"/>
        </w:rPr>
      </w:pPr>
    </w:p>
    <w:p w14:paraId="3FF43744" w14:textId="77777777" w:rsidR="00096FF1" w:rsidRPr="0084542E" w:rsidRDefault="00096FF1" w:rsidP="00096FF1">
      <w:pPr>
        <w:spacing w:line="240" w:lineRule="auto"/>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La loi-cadre sur l’environnement dénommée « </w:t>
      </w:r>
      <w:r w:rsidRPr="0084542E">
        <w:rPr>
          <w:rFonts w:ascii="Andalus" w:eastAsia="Times New Roman" w:hAnsi="Andalus" w:cs="Andalus"/>
          <w:b/>
          <w:i/>
          <w:sz w:val="24"/>
          <w:szCs w:val="24"/>
          <w:lang w:val="fr-CD" w:eastAsia="fr-FR"/>
        </w:rPr>
        <w:t>Loi N°11/009 du 09 juillet 2011</w:t>
      </w:r>
      <w:r w:rsidRPr="0084542E">
        <w:rPr>
          <w:rFonts w:ascii="Andalus" w:eastAsia="Times New Roman" w:hAnsi="Andalus" w:cs="Andalus"/>
          <w:sz w:val="24"/>
          <w:szCs w:val="24"/>
          <w:lang w:val="fr-CD" w:eastAsia="fr-FR"/>
        </w:rPr>
        <w:t xml:space="preserve"> portant principes fondamentaux relatifs à la protection de l’environnement » vise à favoriser la gestion durable des ressources naturelles, à prévenir les risques, à lutter contre les formes de pollutions et nuisances, et à améliorer la qualité de la vie des populations dans le respect de l’équilibre écologique.</w:t>
      </w:r>
    </w:p>
    <w:p w14:paraId="16F8FDAD" w14:textId="77777777" w:rsidR="00096FF1" w:rsidRPr="0084542E" w:rsidRDefault="00096FF1" w:rsidP="00096FF1">
      <w:pPr>
        <w:spacing w:line="240" w:lineRule="auto"/>
        <w:jc w:val="both"/>
        <w:rPr>
          <w:rFonts w:ascii="Andalus" w:eastAsia="Times New Roman" w:hAnsi="Andalus" w:cs="Andalus"/>
          <w:bCs/>
          <w:sz w:val="24"/>
          <w:szCs w:val="24"/>
          <w:lang w:val="fr-CD" w:eastAsia="fr-FR"/>
        </w:rPr>
      </w:pPr>
      <w:r w:rsidRPr="0084542E">
        <w:rPr>
          <w:rFonts w:ascii="Andalus" w:eastAsia="Times New Roman" w:hAnsi="Andalus" w:cs="Andalus"/>
          <w:bCs/>
          <w:sz w:val="24"/>
          <w:szCs w:val="24"/>
          <w:lang w:val="fr-CD" w:eastAsia="fr-FR"/>
        </w:rPr>
        <w:t>Cette loi a fait l’objet d’un décret d’application n° 14/019 du 02 aout 2014 fixant les règles de fonctionnement des mécanismes procéduraux de la protection de l’environnement, notamment s’agissant des EIES. Dans le cadre du Projet, les dispositions relatives à cette loi devront être rigoureusement respectées.</w:t>
      </w:r>
    </w:p>
    <w:p w14:paraId="5745177D" w14:textId="77777777" w:rsidR="00096FF1" w:rsidRPr="0084542E" w:rsidRDefault="00096FF1" w:rsidP="00096FF1">
      <w:pPr>
        <w:spacing w:after="0" w:line="240" w:lineRule="auto"/>
        <w:jc w:val="both"/>
        <w:rPr>
          <w:rFonts w:ascii="Andalus" w:eastAsia="Times New Roman" w:hAnsi="Andalus" w:cs="Andalus"/>
          <w:b/>
          <w:bCs/>
          <w:i/>
          <w:sz w:val="24"/>
          <w:szCs w:val="24"/>
          <w:lang w:val="fr-CD" w:eastAsia="fr-FR"/>
        </w:rPr>
      </w:pPr>
      <w:r w:rsidRPr="0084542E">
        <w:rPr>
          <w:rFonts w:ascii="Andalus" w:eastAsia="Times New Roman" w:hAnsi="Andalus" w:cs="Andalus"/>
          <w:b/>
          <w:bCs/>
          <w:i/>
          <w:sz w:val="24"/>
          <w:szCs w:val="24"/>
          <w:lang w:val="fr-CD" w:eastAsia="fr-FR"/>
        </w:rPr>
        <w:t>Procédures de réalisation des études d’impact sur l’environnement en RDC</w:t>
      </w:r>
    </w:p>
    <w:p w14:paraId="10A30A07" w14:textId="77777777" w:rsidR="009D763C" w:rsidRPr="0084542E" w:rsidRDefault="009D763C" w:rsidP="00096FF1">
      <w:pPr>
        <w:spacing w:after="0" w:line="240" w:lineRule="auto"/>
        <w:jc w:val="both"/>
        <w:rPr>
          <w:rFonts w:ascii="Andalus" w:eastAsia="Times New Roman" w:hAnsi="Andalus" w:cs="Andalus"/>
          <w:b/>
          <w:bCs/>
          <w:i/>
          <w:sz w:val="24"/>
          <w:szCs w:val="24"/>
          <w:lang w:val="fr-CD" w:eastAsia="fr-FR"/>
        </w:rPr>
      </w:pPr>
    </w:p>
    <w:p w14:paraId="59C46C6F" w14:textId="77777777" w:rsidR="00096FF1" w:rsidRPr="0084542E" w:rsidRDefault="00096FF1" w:rsidP="00096FF1">
      <w:pPr>
        <w:spacing w:line="240" w:lineRule="auto"/>
        <w:jc w:val="both"/>
        <w:rPr>
          <w:rFonts w:ascii="Andalus" w:eastAsia="Times New Roman" w:hAnsi="Andalus" w:cs="Andalus"/>
          <w:sz w:val="24"/>
          <w:szCs w:val="24"/>
          <w:u w:val="single"/>
          <w:lang w:val="fr-CD" w:eastAsia="fr-FR"/>
        </w:rPr>
      </w:pPr>
      <w:r w:rsidRPr="0084542E">
        <w:rPr>
          <w:rFonts w:ascii="Andalus" w:eastAsia="Times New Roman" w:hAnsi="Andalus" w:cs="Andalus"/>
          <w:bCs/>
          <w:sz w:val="24"/>
          <w:szCs w:val="24"/>
          <w:lang w:val="fr-CD" w:eastAsia="fr-FR"/>
        </w:rPr>
        <w:t xml:space="preserve">Le décret n° 14/019 du 02 août 2014 fixant les règles de fonctionnement des mécanismes procéduraux de la protection de l’environnement constitue le nouveau texte qui encadre toute la procédure de réalisation d’une Étude d’Impact Environnemental et Social (ÉIES) de manière à s’assurer qu’un projet respecte les normes existantes en matière d’environnement.  Le texte ne mentionne aucune catégorisation des EIES. Il précise que l’EIES devra être effectuée par le promoteur et sous sa seule responsabilité. Les termes de référence seront établis par l’administration de tutelle du secteur d’activité concerné en liaison avec le promoteur du projet, sur la base de directives générales et sectorielles qui seront alors élaborées par l’Agence Congolaise de l’Environnement (ACE). </w:t>
      </w:r>
    </w:p>
    <w:p w14:paraId="5F80B983" w14:textId="77777777" w:rsidR="00096FF1" w:rsidRPr="0084542E" w:rsidRDefault="00096FF1" w:rsidP="00096FF1">
      <w:pPr>
        <w:autoSpaceDE w:val="0"/>
        <w:autoSpaceDN w:val="0"/>
        <w:adjustRightInd w:val="0"/>
        <w:rPr>
          <w:rFonts w:ascii="Andalus" w:hAnsi="Andalus" w:cs="Andalus"/>
          <w:sz w:val="24"/>
          <w:szCs w:val="24"/>
          <w:lang w:val="fr-CD"/>
        </w:rPr>
      </w:pPr>
      <w:r w:rsidRPr="0084542E">
        <w:rPr>
          <w:rFonts w:ascii="Andalus" w:hAnsi="Andalus" w:cs="Andalus"/>
          <w:sz w:val="24"/>
          <w:szCs w:val="24"/>
          <w:lang w:val="fr-CD"/>
        </w:rPr>
        <w:t xml:space="preserve">La procédure d’EIES est la suivante : </w:t>
      </w:r>
    </w:p>
    <w:p w14:paraId="6859B29A" w14:textId="77777777" w:rsidR="00096FF1" w:rsidRPr="0084542E" w:rsidRDefault="00096FF1" w:rsidP="00F30DEE">
      <w:pPr>
        <w:pStyle w:val="En-tte"/>
        <w:widowControl w:val="0"/>
        <w:numPr>
          <w:ilvl w:val="0"/>
          <w:numId w:val="47"/>
        </w:numPr>
        <w:tabs>
          <w:tab w:val="clear" w:pos="4536"/>
          <w:tab w:val="clear" w:pos="9072"/>
        </w:tabs>
        <w:jc w:val="both"/>
        <w:rPr>
          <w:rFonts w:ascii="Andalus" w:hAnsi="Andalus" w:cs="Andalus"/>
          <w:lang w:val="fr-CD"/>
        </w:rPr>
      </w:pPr>
      <w:r w:rsidRPr="0084542E">
        <w:rPr>
          <w:rFonts w:ascii="Andalus" w:hAnsi="Andalus" w:cs="Andalus"/>
          <w:lang w:val="fr-CD"/>
        </w:rPr>
        <w:t>L'Agence élabore, en collaboration avec tous les services concernés, et met à la disposition du public le Manuel d'Opérations et des Procédures de réalisation des études d'impact environnemental et social.</w:t>
      </w:r>
    </w:p>
    <w:p w14:paraId="542599E2" w14:textId="77777777" w:rsidR="00096FF1" w:rsidRPr="0084542E" w:rsidRDefault="00096FF1" w:rsidP="00F30DEE">
      <w:pPr>
        <w:pStyle w:val="En-tte"/>
        <w:widowControl w:val="0"/>
        <w:numPr>
          <w:ilvl w:val="0"/>
          <w:numId w:val="47"/>
        </w:numPr>
        <w:tabs>
          <w:tab w:val="clear" w:pos="4536"/>
          <w:tab w:val="clear" w:pos="9072"/>
        </w:tabs>
        <w:jc w:val="both"/>
        <w:rPr>
          <w:rFonts w:ascii="Andalus" w:hAnsi="Andalus" w:cs="Andalus"/>
          <w:lang w:val="fr-CD"/>
        </w:rPr>
      </w:pPr>
      <w:r w:rsidRPr="0084542E">
        <w:rPr>
          <w:rFonts w:ascii="Andalus" w:hAnsi="Andalus" w:cs="Andalus"/>
          <w:lang w:val="fr-CD"/>
        </w:rPr>
        <w:t>L'étude d'impact environnemental et social est à la charge du promoteur.</w:t>
      </w:r>
    </w:p>
    <w:p w14:paraId="418D4812" w14:textId="77777777" w:rsidR="00096FF1" w:rsidRPr="0084542E" w:rsidRDefault="00096FF1" w:rsidP="00F30DEE">
      <w:pPr>
        <w:pStyle w:val="En-tte"/>
        <w:widowControl w:val="0"/>
        <w:numPr>
          <w:ilvl w:val="0"/>
          <w:numId w:val="47"/>
        </w:numPr>
        <w:tabs>
          <w:tab w:val="clear" w:pos="4536"/>
          <w:tab w:val="clear" w:pos="9072"/>
        </w:tabs>
        <w:jc w:val="both"/>
        <w:rPr>
          <w:rFonts w:ascii="Andalus" w:hAnsi="Andalus" w:cs="Andalus"/>
          <w:lang w:val="fr-CD"/>
        </w:rPr>
      </w:pPr>
      <w:r w:rsidRPr="0084542E">
        <w:rPr>
          <w:rFonts w:ascii="Andalus" w:hAnsi="Andalus" w:cs="Andalus"/>
          <w:lang w:val="fr-CD"/>
        </w:rPr>
        <w:t>Le promoteur recrute un bureau d'études national agréé par le Ministère de l'Environnement ou International pour la réaliser. Toutefois, à compétence égale, la priorité est accordée aux nationaux.</w:t>
      </w:r>
    </w:p>
    <w:p w14:paraId="6412B3A0" w14:textId="77777777" w:rsidR="00096FF1" w:rsidRPr="0084542E" w:rsidRDefault="00096FF1" w:rsidP="00F30DEE">
      <w:pPr>
        <w:pStyle w:val="En-tte"/>
        <w:widowControl w:val="0"/>
        <w:numPr>
          <w:ilvl w:val="0"/>
          <w:numId w:val="47"/>
        </w:numPr>
        <w:tabs>
          <w:tab w:val="clear" w:pos="4536"/>
          <w:tab w:val="clear" w:pos="9072"/>
        </w:tabs>
        <w:jc w:val="both"/>
        <w:rPr>
          <w:rFonts w:ascii="Andalus" w:hAnsi="Andalus" w:cs="Andalus"/>
          <w:lang w:val="fr-CD"/>
        </w:rPr>
      </w:pPr>
      <w:r w:rsidRPr="0084542E">
        <w:rPr>
          <w:rFonts w:ascii="Andalus" w:hAnsi="Andalus" w:cs="Andalus"/>
          <w:lang w:val="fr-CD"/>
        </w:rPr>
        <w:t>Tout bureau d'études International recruté s'associe à un bureau d'études national.</w:t>
      </w:r>
    </w:p>
    <w:p w14:paraId="3C820034" w14:textId="4828196F" w:rsidR="00096FF1" w:rsidRPr="0084542E" w:rsidRDefault="00096FF1" w:rsidP="00F30DEE">
      <w:pPr>
        <w:pStyle w:val="En-tte"/>
        <w:widowControl w:val="0"/>
        <w:numPr>
          <w:ilvl w:val="0"/>
          <w:numId w:val="47"/>
        </w:numPr>
        <w:tabs>
          <w:tab w:val="clear" w:pos="4536"/>
          <w:tab w:val="clear" w:pos="9072"/>
        </w:tabs>
        <w:jc w:val="both"/>
        <w:rPr>
          <w:rFonts w:ascii="Andalus" w:hAnsi="Andalus" w:cs="Andalus"/>
          <w:lang w:val="fr-CD"/>
        </w:rPr>
      </w:pPr>
      <w:r w:rsidRPr="0084542E">
        <w:rPr>
          <w:rFonts w:ascii="Andalus" w:hAnsi="Andalus" w:cs="Andalus"/>
          <w:lang w:val="fr-CD"/>
        </w:rPr>
        <w:t xml:space="preserve">Un arrêté du </w:t>
      </w:r>
      <w:r w:rsidR="000F4B5D" w:rsidRPr="0084542E">
        <w:rPr>
          <w:rFonts w:ascii="Andalus" w:hAnsi="Andalus" w:cs="Andalus"/>
          <w:lang w:val="fr-CD"/>
        </w:rPr>
        <w:t>M</w:t>
      </w:r>
      <w:r w:rsidRPr="0084542E">
        <w:rPr>
          <w:rFonts w:ascii="Andalus" w:hAnsi="Andalus" w:cs="Andalus"/>
          <w:lang w:val="fr-CD"/>
        </w:rPr>
        <w:t>inistre ayant l'environnement dans ses attributions fixe les conditions d'agrément des bureaux d'études</w:t>
      </w:r>
    </w:p>
    <w:p w14:paraId="624EA720" w14:textId="77777777" w:rsidR="00096FF1" w:rsidRPr="0084542E" w:rsidRDefault="00096FF1" w:rsidP="00F30DEE">
      <w:pPr>
        <w:pStyle w:val="En-tte"/>
        <w:widowControl w:val="0"/>
        <w:numPr>
          <w:ilvl w:val="0"/>
          <w:numId w:val="47"/>
        </w:numPr>
        <w:tabs>
          <w:tab w:val="clear" w:pos="4536"/>
          <w:tab w:val="clear" w:pos="9072"/>
        </w:tabs>
        <w:jc w:val="both"/>
        <w:rPr>
          <w:rFonts w:ascii="Andalus" w:hAnsi="Andalus" w:cs="Andalus"/>
          <w:lang w:val="fr-CD"/>
        </w:rPr>
      </w:pPr>
      <w:r w:rsidRPr="0084542E">
        <w:rPr>
          <w:rFonts w:ascii="Andalus" w:hAnsi="Andalus" w:cs="Andalus"/>
          <w:lang w:val="fr-CD"/>
        </w:rPr>
        <w:t>Le promoteur adresse une demande de réalisation de l'étude d'impact environnemental et social à l'Agence se conformant aux directives contenues dans le manuel d'opérations et des procédures prévus à l'article 20 ci-dessus.</w:t>
      </w:r>
    </w:p>
    <w:p w14:paraId="7E6E6777" w14:textId="77777777" w:rsidR="00096FF1" w:rsidRPr="0084542E" w:rsidRDefault="00096FF1" w:rsidP="00F30DEE">
      <w:pPr>
        <w:pStyle w:val="En-tte"/>
        <w:widowControl w:val="0"/>
        <w:numPr>
          <w:ilvl w:val="0"/>
          <w:numId w:val="47"/>
        </w:numPr>
        <w:tabs>
          <w:tab w:val="clear" w:pos="4536"/>
          <w:tab w:val="clear" w:pos="9072"/>
        </w:tabs>
        <w:jc w:val="both"/>
        <w:rPr>
          <w:rFonts w:ascii="Andalus" w:hAnsi="Andalus" w:cs="Andalus"/>
          <w:lang w:val="fr-CD"/>
        </w:rPr>
      </w:pPr>
      <w:r w:rsidRPr="0084542E">
        <w:rPr>
          <w:rFonts w:ascii="Andalus" w:hAnsi="Andalus" w:cs="Andalus"/>
          <w:lang w:val="fr-CD"/>
        </w:rPr>
        <w:t>L'autorisation de la réalisation de tout projet assujetti à une étude d'impact environnemental et social est sanctionnée par la délivrance d'un Certificat Environnemental par l'Agence.</w:t>
      </w:r>
    </w:p>
    <w:p w14:paraId="6C842F32" w14:textId="77777777" w:rsidR="00096FF1" w:rsidRPr="0084542E" w:rsidRDefault="00096FF1" w:rsidP="00F30DEE">
      <w:pPr>
        <w:pStyle w:val="En-tte"/>
        <w:widowControl w:val="0"/>
        <w:numPr>
          <w:ilvl w:val="0"/>
          <w:numId w:val="47"/>
        </w:numPr>
        <w:tabs>
          <w:tab w:val="clear" w:pos="4536"/>
          <w:tab w:val="clear" w:pos="9072"/>
        </w:tabs>
        <w:jc w:val="both"/>
        <w:rPr>
          <w:rFonts w:ascii="Andalus" w:hAnsi="Andalus" w:cs="Andalus"/>
          <w:lang w:val="fr-CD"/>
        </w:rPr>
      </w:pPr>
      <w:r w:rsidRPr="0084542E">
        <w:rPr>
          <w:rFonts w:ascii="Andalus" w:hAnsi="Andalus" w:cs="Andalus"/>
          <w:lang w:val="fr-CD"/>
        </w:rPr>
        <w:t>Après examen de la demande, l'Agence détermine si le projet est assujetti ou non à l'étude d'impact environnemental et social et en informe le promoteur.</w:t>
      </w:r>
    </w:p>
    <w:p w14:paraId="261391D1" w14:textId="45649B0E" w:rsidR="00096FF1" w:rsidRPr="0084542E" w:rsidRDefault="00096FF1" w:rsidP="00F30DEE">
      <w:pPr>
        <w:pStyle w:val="En-tte"/>
        <w:widowControl w:val="0"/>
        <w:numPr>
          <w:ilvl w:val="0"/>
          <w:numId w:val="47"/>
        </w:numPr>
        <w:tabs>
          <w:tab w:val="clear" w:pos="4536"/>
          <w:tab w:val="clear" w:pos="9072"/>
        </w:tabs>
        <w:jc w:val="both"/>
        <w:rPr>
          <w:rFonts w:ascii="Andalus" w:hAnsi="Andalus" w:cs="Andalus"/>
          <w:lang w:val="fr-CD"/>
        </w:rPr>
      </w:pPr>
      <w:r w:rsidRPr="0084542E">
        <w:rPr>
          <w:rFonts w:ascii="Andalus" w:hAnsi="Andalus" w:cs="Andalus"/>
          <w:lang w:val="fr-CD"/>
        </w:rPr>
        <w:t xml:space="preserve">L'Agence constitue, après le dépôt de l'étude, un Panel </w:t>
      </w:r>
      <w:r w:rsidR="000F4B5D" w:rsidRPr="0084542E">
        <w:rPr>
          <w:rFonts w:ascii="Andalus" w:hAnsi="Andalus" w:cs="Andalus"/>
          <w:lang w:val="fr-CD"/>
        </w:rPr>
        <w:t xml:space="preserve">d’experts </w:t>
      </w:r>
      <w:r w:rsidRPr="0084542E">
        <w:rPr>
          <w:rFonts w:ascii="Andalus" w:hAnsi="Andalus" w:cs="Andalus"/>
          <w:lang w:val="fr-CD"/>
        </w:rPr>
        <w:t>composé selon la spécificité du projet pour son évaluation. Ce Panel comprend : 4 représentants de l'établissement public compétent ; 1 représentant par Ministère concerné par le projet ; 1 représentant du Fonds National de Promotion de Service Social ; 3 personnes ressources identifiées du fait de leur expertise.</w:t>
      </w:r>
    </w:p>
    <w:p w14:paraId="57CDD41E" w14:textId="77777777" w:rsidR="00096FF1" w:rsidRPr="0084542E" w:rsidRDefault="00096FF1" w:rsidP="00F30DEE">
      <w:pPr>
        <w:pStyle w:val="En-tte"/>
        <w:widowControl w:val="0"/>
        <w:numPr>
          <w:ilvl w:val="0"/>
          <w:numId w:val="47"/>
        </w:numPr>
        <w:tabs>
          <w:tab w:val="clear" w:pos="4536"/>
          <w:tab w:val="clear" w:pos="9072"/>
        </w:tabs>
        <w:jc w:val="both"/>
        <w:rPr>
          <w:rFonts w:ascii="Andalus" w:hAnsi="Andalus" w:cs="Andalus"/>
          <w:lang w:val="fr-CD"/>
        </w:rPr>
      </w:pPr>
      <w:r w:rsidRPr="0084542E">
        <w:rPr>
          <w:rFonts w:ascii="Andalus" w:hAnsi="Andalus" w:cs="Andalus"/>
          <w:lang w:val="fr-CD"/>
        </w:rPr>
        <w:t>L'Agence dispose d'un délai de trois mois à dater du dépôt de l'étude pour notifier au promoteur : Soit la recevabilité de l'étude, auquel cas il délivre le Certificat Environnemental ; Soit les observations à intégrer pour rendre 1 'étude recevable moyennant amendement ; Soit son rejet, auquel cas le promoteur doit reprendre son étude.</w:t>
      </w:r>
    </w:p>
    <w:p w14:paraId="0E4F70E6" w14:textId="77777777" w:rsidR="00096FF1" w:rsidRPr="0084542E" w:rsidRDefault="00096FF1" w:rsidP="00F30DEE">
      <w:pPr>
        <w:pStyle w:val="En-tte"/>
        <w:widowControl w:val="0"/>
        <w:numPr>
          <w:ilvl w:val="0"/>
          <w:numId w:val="47"/>
        </w:numPr>
        <w:tabs>
          <w:tab w:val="clear" w:pos="4536"/>
          <w:tab w:val="clear" w:pos="9072"/>
        </w:tabs>
        <w:jc w:val="both"/>
        <w:rPr>
          <w:rFonts w:ascii="Andalus" w:hAnsi="Andalus" w:cs="Andalus"/>
          <w:lang w:val="fr-CD"/>
        </w:rPr>
      </w:pPr>
      <w:r w:rsidRPr="0084542E">
        <w:rPr>
          <w:rFonts w:ascii="Andalus" w:hAnsi="Andalus" w:cs="Andalus"/>
          <w:lang w:val="fr-CD"/>
        </w:rPr>
        <w:t>Le promoteur dispose d'un délai de 30jours à dater de la notification des observations pour les intégrer dans son étude aux fins de réexamen. Passé ce délai, l'étude est réputée rejetée.</w:t>
      </w:r>
    </w:p>
    <w:p w14:paraId="18AACD8C" w14:textId="77777777" w:rsidR="00096FF1" w:rsidRPr="0084542E" w:rsidRDefault="00096FF1" w:rsidP="00F30DEE">
      <w:pPr>
        <w:pStyle w:val="En-tte"/>
        <w:widowControl w:val="0"/>
        <w:numPr>
          <w:ilvl w:val="0"/>
          <w:numId w:val="47"/>
        </w:numPr>
        <w:tabs>
          <w:tab w:val="clear" w:pos="4536"/>
          <w:tab w:val="clear" w:pos="9072"/>
        </w:tabs>
        <w:jc w:val="both"/>
        <w:rPr>
          <w:rFonts w:ascii="Andalus" w:hAnsi="Andalus" w:cs="Andalus"/>
          <w:lang w:val="fr-CD"/>
        </w:rPr>
      </w:pPr>
      <w:r w:rsidRPr="0084542E">
        <w:rPr>
          <w:rFonts w:ascii="Andalus" w:hAnsi="Andalus" w:cs="Andalus"/>
          <w:lang w:val="fr-CD"/>
        </w:rPr>
        <w:t>Si le promoteur ne reçoit aucune suite de l'Agence dans le délai imparti à l'article 27 ci-dessus, l'étude est réputée recevable et le certificat acquis.</w:t>
      </w:r>
    </w:p>
    <w:p w14:paraId="6B9C2ADB" w14:textId="77777777" w:rsidR="00096FF1" w:rsidRPr="0084542E" w:rsidRDefault="00096FF1" w:rsidP="00F30DEE">
      <w:pPr>
        <w:pStyle w:val="En-tte"/>
        <w:widowControl w:val="0"/>
        <w:numPr>
          <w:ilvl w:val="0"/>
          <w:numId w:val="47"/>
        </w:numPr>
        <w:tabs>
          <w:tab w:val="clear" w:pos="4536"/>
          <w:tab w:val="clear" w:pos="9072"/>
        </w:tabs>
        <w:jc w:val="both"/>
        <w:rPr>
          <w:rFonts w:ascii="Andalus" w:hAnsi="Andalus" w:cs="Andalus"/>
          <w:lang w:val="fr-CD"/>
        </w:rPr>
      </w:pPr>
      <w:r w:rsidRPr="0084542E">
        <w:rPr>
          <w:rFonts w:ascii="Andalus" w:hAnsi="Andalus" w:cs="Andalus"/>
          <w:lang w:val="fr-CD"/>
        </w:rPr>
        <w:t>Les frais liés à l'évaluation des études d'impact environnemental et social sont à charge du promoteur et payables au moment du dépôt du rapport de l'étude.</w:t>
      </w:r>
    </w:p>
    <w:p w14:paraId="62915E55" w14:textId="77777777" w:rsidR="00096FF1" w:rsidRPr="0084542E" w:rsidRDefault="00096FF1" w:rsidP="00096FF1">
      <w:pPr>
        <w:spacing w:line="240" w:lineRule="auto"/>
        <w:jc w:val="both"/>
        <w:rPr>
          <w:rFonts w:ascii="Andalus" w:eastAsia="Times New Roman" w:hAnsi="Andalus" w:cs="Andalus"/>
          <w:sz w:val="24"/>
          <w:szCs w:val="24"/>
          <w:lang w:val="fr-CD" w:eastAsia="fr-FR"/>
        </w:rPr>
      </w:pPr>
      <w:bookmarkStart w:id="355" w:name="_Toc444435693"/>
      <w:r w:rsidRPr="0084542E">
        <w:rPr>
          <w:rFonts w:ascii="Andalus" w:eastAsia="Times New Roman" w:hAnsi="Andalus" w:cs="Andalus"/>
          <w:sz w:val="24"/>
          <w:szCs w:val="24"/>
          <w:lang w:val="fr-CD" w:eastAsia="fr-FR"/>
        </w:rPr>
        <w:t>D’autres textes se rapportent aux questions environnementales et sociales, comme présenté ci-dessous.</w:t>
      </w:r>
      <w:bookmarkStart w:id="356" w:name="_Toc444435694"/>
      <w:bookmarkEnd w:id="355"/>
    </w:p>
    <w:p w14:paraId="21468F2E" w14:textId="77777777" w:rsidR="00096FF1" w:rsidRPr="0084542E" w:rsidRDefault="00096FF1" w:rsidP="00096FF1">
      <w:pPr>
        <w:spacing w:after="0" w:line="240" w:lineRule="auto"/>
        <w:jc w:val="both"/>
        <w:rPr>
          <w:rFonts w:ascii="Andalus" w:eastAsia="Times New Roman" w:hAnsi="Andalus" w:cs="Andalus"/>
          <w:b/>
          <w:bCs/>
          <w:i/>
          <w:lang w:val="fr-CD" w:eastAsia="fr-FR"/>
        </w:rPr>
      </w:pPr>
      <w:bookmarkStart w:id="357" w:name="_Toc444435696"/>
      <w:bookmarkEnd w:id="356"/>
      <w:r w:rsidRPr="0084542E">
        <w:rPr>
          <w:rFonts w:ascii="Andalus" w:eastAsia="Times New Roman" w:hAnsi="Andalus" w:cs="Andalus"/>
          <w:b/>
          <w:bCs/>
          <w:i/>
          <w:lang w:val="fr-CD" w:eastAsia="fr-FR"/>
        </w:rPr>
        <w:t>Protection du patrimoine culturel</w:t>
      </w:r>
      <w:bookmarkEnd w:id="357"/>
    </w:p>
    <w:p w14:paraId="45BAFF94" w14:textId="77777777" w:rsidR="00096FF1" w:rsidRPr="0084542E" w:rsidRDefault="00096FF1" w:rsidP="00096FF1">
      <w:pPr>
        <w:spacing w:line="240" w:lineRule="auto"/>
        <w:jc w:val="both"/>
        <w:rPr>
          <w:rFonts w:ascii="Andalus" w:eastAsia="Times New Roman" w:hAnsi="Andalus" w:cs="Andalus"/>
          <w:bCs/>
          <w:u w:val="single"/>
          <w:lang w:val="fr-CD" w:eastAsia="fr-FR"/>
        </w:rPr>
      </w:pPr>
      <w:r w:rsidRPr="0084542E">
        <w:rPr>
          <w:rFonts w:ascii="Andalus" w:eastAsia="Times New Roman" w:hAnsi="Andalus" w:cs="Andalus"/>
          <w:bCs/>
          <w:lang w:val="fr-CD" w:eastAsia="fr-FR"/>
        </w:rPr>
        <w:t>L’ordonnance-loi n°71-016 du 15 mars 1971 relative à la protection des biens culturels prévoit que les découvertes de vestiges immobiliers ou d’objets pouvant intéresser l’art, l’histoire ou l’archéologie, qu’elles soient faites au cours des fouilles ou qu’elles soient fortuites, doivent être déclarées immédiatement par l’inventeur ou le propriétaire à l’administrateur du territoire ou au premier bourgmestre, qui en avise le ministre de la culture. Le ministre peut, par arrêté, prescrire toutes mesures utiles à la conservation des vestiges ou objets découverts.</w:t>
      </w:r>
      <w:r w:rsidRPr="0084542E">
        <w:rPr>
          <w:rFonts w:ascii="Andalus" w:eastAsia="Times New Roman" w:hAnsi="Andalus" w:cs="Andalus"/>
          <w:bCs/>
          <w:u w:val="single"/>
          <w:lang w:val="fr-CD" w:eastAsia="fr-FR"/>
        </w:rPr>
        <w:t xml:space="preserve"> </w:t>
      </w:r>
      <w:r w:rsidRPr="0084542E">
        <w:rPr>
          <w:rFonts w:ascii="Andalus" w:eastAsia="Times New Roman" w:hAnsi="Andalus" w:cs="Andalus"/>
          <w:bCs/>
          <w:lang w:val="fr-CD" w:eastAsia="fr-FR"/>
        </w:rPr>
        <w:t>Lors des travaux, il est possible de découvrir de façon fortuite des vestiges culturels. Dans ces cas, le projet devra se conformer aux exigences de l’ordonnance-loi n°71-016.</w:t>
      </w:r>
      <w:r w:rsidRPr="0084542E">
        <w:rPr>
          <w:rFonts w:ascii="Andalus" w:eastAsia="Times New Roman" w:hAnsi="Andalus" w:cs="Andalus"/>
          <w:bCs/>
          <w:u w:val="single"/>
          <w:lang w:val="fr-CD" w:eastAsia="fr-FR"/>
        </w:rPr>
        <w:t xml:space="preserve"> </w:t>
      </w:r>
    </w:p>
    <w:p w14:paraId="31EBB65F" w14:textId="77777777" w:rsidR="00096FF1" w:rsidRPr="0084542E" w:rsidRDefault="00096FF1" w:rsidP="00096FF1">
      <w:pPr>
        <w:spacing w:after="0" w:line="240" w:lineRule="auto"/>
        <w:jc w:val="both"/>
        <w:rPr>
          <w:rFonts w:ascii="Andalus" w:eastAsia="Times New Roman" w:hAnsi="Andalus" w:cs="Andalus"/>
          <w:b/>
          <w:bCs/>
          <w:i/>
          <w:lang w:val="fr-CD" w:eastAsia="fr-FR"/>
        </w:rPr>
      </w:pPr>
      <w:bookmarkStart w:id="358" w:name="_Toc312453019"/>
      <w:bookmarkStart w:id="359" w:name="_Toc315262289"/>
      <w:bookmarkStart w:id="360" w:name="_Toc444435697"/>
      <w:r w:rsidRPr="0084542E">
        <w:rPr>
          <w:rFonts w:ascii="Andalus" w:eastAsia="Times New Roman" w:hAnsi="Andalus" w:cs="Andalus"/>
          <w:b/>
          <w:bCs/>
          <w:i/>
          <w:lang w:val="fr-CD" w:eastAsia="fr-FR"/>
        </w:rPr>
        <w:t>Protection des travailleurs</w:t>
      </w:r>
      <w:bookmarkEnd w:id="358"/>
      <w:bookmarkEnd w:id="359"/>
      <w:bookmarkEnd w:id="360"/>
    </w:p>
    <w:p w14:paraId="09C5A1B6" w14:textId="16122B0A" w:rsidR="001C6DD3" w:rsidRPr="0084542E" w:rsidRDefault="00096FF1" w:rsidP="00096FF1">
      <w:pPr>
        <w:spacing w:line="240" w:lineRule="auto"/>
        <w:jc w:val="both"/>
        <w:rPr>
          <w:rFonts w:ascii="Andalus" w:eastAsia="Times New Roman" w:hAnsi="Andalus" w:cs="Andalus"/>
          <w:bCs/>
          <w:lang w:val="fr-CD" w:eastAsia="fr-FR"/>
        </w:rPr>
      </w:pPr>
      <w:r w:rsidRPr="0084542E">
        <w:rPr>
          <w:rFonts w:ascii="Andalus" w:eastAsia="Times New Roman" w:hAnsi="Andalus" w:cs="Andalus"/>
          <w:bCs/>
          <w:lang w:val="fr-CD" w:eastAsia="fr-FR"/>
        </w:rPr>
        <w:t xml:space="preserve">La Loi No. 15/2002 du 16 octobre 2002 porte sur le Code du Travail. </w:t>
      </w:r>
      <w:r w:rsidR="001C6DD3" w:rsidRPr="0084542E">
        <w:rPr>
          <w:rFonts w:ascii="Andalus" w:eastAsia="Times New Roman" w:hAnsi="Andalus" w:cs="Andalus"/>
          <w:bCs/>
          <w:lang w:val="fr-CD" w:eastAsia="fr-FR"/>
        </w:rPr>
        <w:t>(à supprimer)</w:t>
      </w:r>
    </w:p>
    <w:p w14:paraId="5C2EA046" w14:textId="5305C4B2" w:rsidR="001C6DD3" w:rsidRPr="0084542E" w:rsidRDefault="001C6DD3" w:rsidP="001C6DD3">
      <w:pPr>
        <w:pStyle w:val="Commentaire"/>
        <w:rPr>
          <w:rFonts w:ascii="Andalus" w:eastAsia="Times New Roman" w:hAnsi="Andalus" w:cs="Andalus"/>
          <w:bCs/>
          <w:sz w:val="22"/>
          <w:szCs w:val="22"/>
          <w:lang w:val="fr-CD"/>
        </w:rPr>
      </w:pPr>
      <w:r w:rsidRPr="0084542E">
        <w:rPr>
          <w:rFonts w:ascii="Andalus" w:eastAsia="Times New Roman" w:hAnsi="Andalus" w:cs="Andalus"/>
          <w:bCs/>
          <w:sz w:val="22"/>
          <w:szCs w:val="22"/>
          <w:lang w:val="fr-CD"/>
        </w:rPr>
        <w:t>La Loi n°16/010 du 15 juillet 2016 portant Code du travail. Cette nouvelle loi apporte certaines modifications telles que :</w:t>
      </w:r>
    </w:p>
    <w:p w14:paraId="03C77CD1" w14:textId="77777777" w:rsidR="001C6DD3" w:rsidRPr="0084542E" w:rsidRDefault="001C6DD3" w:rsidP="001C6DD3">
      <w:pPr>
        <w:pStyle w:val="Commentaire"/>
        <w:numPr>
          <w:ilvl w:val="0"/>
          <w:numId w:val="107"/>
        </w:numPr>
        <w:rPr>
          <w:rFonts w:ascii="Andalus" w:eastAsia="Times New Roman" w:hAnsi="Andalus" w:cs="Andalus"/>
          <w:bCs/>
          <w:sz w:val="22"/>
          <w:szCs w:val="22"/>
          <w:lang w:val="fr-CD"/>
        </w:rPr>
      </w:pPr>
      <w:r w:rsidRPr="0084542E">
        <w:rPr>
          <w:rFonts w:ascii="Andalus" w:eastAsia="Times New Roman" w:hAnsi="Andalus" w:cs="Andalus"/>
          <w:bCs/>
          <w:sz w:val="22"/>
          <w:szCs w:val="22"/>
          <w:lang w:val="fr-CD"/>
        </w:rPr>
        <w:t>La fixation de la capacité de contracter à 18 ans ;</w:t>
      </w:r>
    </w:p>
    <w:p w14:paraId="170C1A2C" w14:textId="77777777" w:rsidR="001C6DD3" w:rsidRPr="0084542E" w:rsidRDefault="001C6DD3" w:rsidP="001C6DD3">
      <w:pPr>
        <w:pStyle w:val="Commentaire"/>
        <w:numPr>
          <w:ilvl w:val="0"/>
          <w:numId w:val="107"/>
        </w:numPr>
        <w:rPr>
          <w:rFonts w:ascii="Andalus" w:eastAsia="Times New Roman" w:hAnsi="Andalus" w:cs="Andalus"/>
          <w:bCs/>
          <w:sz w:val="22"/>
          <w:szCs w:val="22"/>
          <w:lang w:val="fr-CD"/>
        </w:rPr>
      </w:pPr>
      <w:r w:rsidRPr="0084542E">
        <w:rPr>
          <w:rFonts w:ascii="Andalus" w:eastAsia="Times New Roman" w:hAnsi="Andalus" w:cs="Andalus"/>
          <w:bCs/>
          <w:sz w:val="22"/>
          <w:szCs w:val="22"/>
          <w:lang w:val="fr-CD"/>
        </w:rPr>
        <w:t>La possibilité pour la femme d’effectuer un travail de nuit ;</w:t>
      </w:r>
    </w:p>
    <w:p w14:paraId="4654BEF5" w14:textId="77777777" w:rsidR="001C6DD3" w:rsidRPr="0084542E" w:rsidRDefault="001C6DD3" w:rsidP="001C6DD3">
      <w:pPr>
        <w:pStyle w:val="Commentaire"/>
        <w:numPr>
          <w:ilvl w:val="0"/>
          <w:numId w:val="107"/>
        </w:numPr>
        <w:rPr>
          <w:rFonts w:ascii="Andalus" w:eastAsia="Times New Roman" w:hAnsi="Andalus" w:cs="Andalus"/>
          <w:bCs/>
          <w:sz w:val="22"/>
          <w:szCs w:val="22"/>
          <w:lang w:val="fr-CD"/>
        </w:rPr>
      </w:pPr>
      <w:r w:rsidRPr="0084542E">
        <w:rPr>
          <w:rFonts w:ascii="Andalus" w:eastAsia="Times New Roman" w:hAnsi="Andalus" w:cs="Andalus"/>
          <w:bCs/>
          <w:sz w:val="22"/>
          <w:szCs w:val="22"/>
          <w:lang w:val="fr-CD"/>
        </w:rPr>
        <w:t>La possibilité pour la femme enceinte de suspendre son contrat de travail sans que cela ne soit considéré comme une cause de résiliation ;</w:t>
      </w:r>
    </w:p>
    <w:p w14:paraId="3C2EA6F4" w14:textId="77777777" w:rsidR="001C6DD3" w:rsidRPr="0084542E" w:rsidRDefault="001C6DD3" w:rsidP="001C6DD3">
      <w:pPr>
        <w:pStyle w:val="Commentaire"/>
        <w:numPr>
          <w:ilvl w:val="0"/>
          <w:numId w:val="107"/>
        </w:numPr>
      </w:pPr>
      <w:r w:rsidRPr="0084542E">
        <w:rPr>
          <w:rFonts w:ascii="Andalus" w:eastAsia="Times New Roman" w:hAnsi="Andalus" w:cs="Andalus"/>
          <w:bCs/>
          <w:sz w:val="22"/>
          <w:szCs w:val="22"/>
          <w:lang w:val="fr-CD"/>
        </w:rPr>
        <w:t>L’exclusion du statut sérologique au VIH comme motif de licenciement</w:t>
      </w:r>
      <w:r w:rsidRPr="0084542E">
        <w:t>.</w:t>
      </w:r>
    </w:p>
    <w:p w14:paraId="052AF611" w14:textId="77777777" w:rsidR="001C6DD3" w:rsidRPr="0084542E" w:rsidRDefault="001C6DD3" w:rsidP="00096FF1">
      <w:pPr>
        <w:spacing w:line="240" w:lineRule="auto"/>
        <w:jc w:val="both"/>
        <w:rPr>
          <w:rFonts w:ascii="Andalus" w:eastAsia="Times New Roman" w:hAnsi="Andalus" w:cs="Andalus"/>
          <w:bCs/>
          <w:lang w:eastAsia="fr-FR"/>
        </w:rPr>
      </w:pPr>
    </w:p>
    <w:p w14:paraId="648E4068" w14:textId="77777777" w:rsidR="00553D10" w:rsidRPr="0084542E" w:rsidRDefault="00553D10" w:rsidP="00096FF1">
      <w:pPr>
        <w:spacing w:line="240" w:lineRule="auto"/>
        <w:jc w:val="both"/>
        <w:rPr>
          <w:rFonts w:ascii="Andalus" w:eastAsia="Times New Roman" w:hAnsi="Andalus" w:cs="Andalus"/>
          <w:bCs/>
          <w:lang w:eastAsia="fr-FR"/>
        </w:rPr>
      </w:pPr>
    </w:p>
    <w:p w14:paraId="549ED876" w14:textId="77777777" w:rsidR="00096FF1" w:rsidRPr="0084542E" w:rsidRDefault="00096FF1" w:rsidP="00096FF1">
      <w:pPr>
        <w:spacing w:after="0" w:line="240" w:lineRule="auto"/>
        <w:jc w:val="both"/>
        <w:rPr>
          <w:rFonts w:ascii="Andalus" w:eastAsia="Times New Roman" w:hAnsi="Andalus" w:cs="Andalus"/>
          <w:b/>
          <w:bCs/>
          <w:i/>
          <w:lang w:val="fr-CD" w:eastAsia="fr-FR"/>
        </w:rPr>
      </w:pPr>
      <w:bookmarkStart w:id="361" w:name="_Toc312453015"/>
      <w:bookmarkStart w:id="362" w:name="_Toc315262285"/>
      <w:bookmarkStart w:id="363" w:name="_Toc444435701"/>
      <w:r w:rsidRPr="0084542E">
        <w:rPr>
          <w:rFonts w:ascii="Andalus" w:eastAsia="Times New Roman" w:hAnsi="Andalus" w:cs="Andalus"/>
          <w:b/>
          <w:bCs/>
          <w:i/>
          <w:lang w:val="fr-CD" w:eastAsia="fr-FR"/>
        </w:rPr>
        <w:t>Législation sur le foncier, la compensation et la réinstallation</w:t>
      </w:r>
      <w:bookmarkEnd w:id="361"/>
      <w:bookmarkEnd w:id="362"/>
      <w:bookmarkEnd w:id="363"/>
      <w:r w:rsidRPr="0084542E">
        <w:rPr>
          <w:rFonts w:ascii="Andalus" w:eastAsia="Times New Roman" w:hAnsi="Andalus" w:cs="Andalus"/>
          <w:b/>
          <w:bCs/>
          <w:i/>
          <w:lang w:val="fr-CD" w:eastAsia="fr-FR"/>
        </w:rPr>
        <w:t xml:space="preserve"> </w:t>
      </w:r>
    </w:p>
    <w:p w14:paraId="5CE6A2AE" w14:textId="77777777" w:rsidR="00D325BB" w:rsidRPr="0084542E" w:rsidRDefault="00096FF1" w:rsidP="00096FF1">
      <w:pPr>
        <w:spacing w:line="240" w:lineRule="auto"/>
        <w:jc w:val="both"/>
        <w:rPr>
          <w:rFonts w:ascii="Andalus" w:eastAsia="Times New Roman" w:hAnsi="Andalus" w:cs="Andalus"/>
          <w:bCs/>
          <w:lang w:val="fr-CD" w:eastAsia="fr-FR"/>
        </w:rPr>
      </w:pPr>
      <w:r w:rsidRPr="0084542E">
        <w:rPr>
          <w:rFonts w:ascii="Andalus" w:eastAsia="Times New Roman" w:hAnsi="Andalus" w:cs="Andalus"/>
          <w:bCs/>
          <w:lang w:val="fr-CD" w:eastAsia="fr-FR"/>
        </w:rPr>
        <w:t>La Loi 73 – 021 du 20 juillet 1973 porte sur le régime général des biens, régime foncier et immobilier et régime des suretés. Au regard de l'article 34 de la Constitution du 18 février 2006, toute décision d'expropriation relève de la compétence du pouvoir législatif. En tenant compte de cet article de la Constitution, la loi n°</w:t>
      </w:r>
      <w:r w:rsidRPr="0084542E">
        <w:rPr>
          <w:rFonts w:ascii="Andalus" w:eastAsia="Times New Roman" w:hAnsi="Andalus" w:cs="Andalus"/>
          <w:lang w:val="fr-CD" w:eastAsia="fr-FR"/>
        </w:rPr>
        <w:t xml:space="preserve">11-2004 du 26 mars 2004 </w:t>
      </w:r>
      <w:r w:rsidRPr="0084542E">
        <w:rPr>
          <w:rFonts w:ascii="Andalus" w:eastAsia="Times New Roman" w:hAnsi="Andalus" w:cs="Andalus"/>
          <w:bCs/>
          <w:lang w:val="fr-CD" w:eastAsia="fr-FR"/>
        </w:rPr>
        <w:t xml:space="preserve">décrit les procédures d'expropriation </w:t>
      </w:r>
      <w:r w:rsidRPr="0084542E">
        <w:rPr>
          <w:rFonts w:ascii="Andalus" w:eastAsia="Times New Roman" w:hAnsi="Andalus" w:cs="Andalus"/>
          <w:lang w:val="fr-CD" w:eastAsia="fr-FR"/>
        </w:rPr>
        <w:t>pour cause d’utilité publique </w:t>
      </w:r>
      <w:r w:rsidRPr="0084542E">
        <w:rPr>
          <w:rFonts w:ascii="Andalus" w:eastAsia="Times New Roman" w:hAnsi="Andalus" w:cs="Andalus"/>
          <w:bCs/>
          <w:lang w:val="fr-CD" w:eastAsia="fr-FR"/>
        </w:rPr>
        <w:t xml:space="preserve">qui devraient être en rigueur. </w:t>
      </w:r>
    </w:p>
    <w:p w14:paraId="16FBE387" w14:textId="77777777" w:rsidR="00096FF1" w:rsidRPr="0084542E" w:rsidRDefault="00096FF1" w:rsidP="00096FF1">
      <w:pPr>
        <w:spacing w:line="240" w:lineRule="auto"/>
        <w:jc w:val="both"/>
        <w:rPr>
          <w:rFonts w:ascii="Andalus" w:eastAsia="Times New Roman" w:hAnsi="Andalus" w:cs="Andalus"/>
          <w:b/>
          <w:bCs/>
          <w:i/>
          <w:lang w:val="fr-CD" w:eastAsia="fr-FR"/>
        </w:rPr>
      </w:pPr>
      <w:r w:rsidRPr="0084542E">
        <w:rPr>
          <w:rFonts w:ascii="Andalus" w:eastAsia="Times New Roman" w:hAnsi="Andalus" w:cs="Andalus"/>
          <w:bCs/>
          <w:lang w:val="fr-CD" w:eastAsia="fr-FR"/>
        </w:rPr>
        <w:t>L</w:t>
      </w:r>
      <w:r w:rsidR="001B0E69" w:rsidRPr="0084542E">
        <w:rPr>
          <w:rFonts w:ascii="Andalus" w:eastAsia="Times New Roman" w:hAnsi="Andalus" w:cs="Andalus"/>
          <w:bCs/>
          <w:lang w:val="fr-CD" w:eastAsia="fr-FR"/>
        </w:rPr>
        <w:t xml:space="preserve">es écoles à construire </w:t>
      </w:r>
      <w:r w:rsidR="00D325BB" w:rsidRPr="0084542E">
        <w:rPr>
          <w:rFonts w:ascii="Andalus" w:eastAsia="Times New Roman" w:hAnsi="Andalus" w:cs="Andalus"/>
          <w:bCs/>
          <w:lang w:val="fr-CD" w:eastAsia="fr-FR"/>
        </w:rPr>
        <w:t>ne font l’objet d’aucune quelconque occupation</w:t>
      </w:r>
      <w:r w:rsidR="001B0E69" w:rsidRPr="0084542E">
        <w:rPr>
          <w:rFonts w:ascii="Andalus" w:eastAsia="Times New Roman" w:hAnsi="Andalus" w:cs="Andalus"/>
          <w:bCs/>
          <w:lang w:val="fr-CD" w:eastAsia="fr-FR"/>
        </w:rPr>
        <w:t xml:space="preserve">. </w:t>
      </w:r>
      <w:r w:rsidR="00D325BB" w:rsidRPr="0084542E">
        <w:rPr>
          <w:rFonts w:ascii="Andalus" w:eastAsia="Times New Roman" w:hAnsi="Andalus" w:cs="Andalus"/>
          <w:bCs/>
          <w:lang w:val="fr-CD" w:eastAsia="fr-FR"/>
        </w:rPr>
        <w:t>Par</w:t>
      </w:r>
      <w:r w:rsidR="001B0E69" w:rsidRPr="0084542E">
        <w:rPr>
          <w:rFonts w:ascii="Andalus" w:eastAsia="Times New Roman" w:hAnsi="Andalus" w:cs="Andalus"/>
          <w:bCs/>
          <w:lang w:val="fr-CD" w:eastAsia="fr-FR"/>
        </w:rPr>
        <w:t xml:space="preserve"> conséquent, aucune nécessité de préparer un Plan d’Action de Réinstallation</w:t>
      </w:r>
    </w:p>
    <w:p w14:paraId="58545E40" w14:textId="77777777" w:rsidR="00096FF1" w:rsidRPr="0084542E" w:rsidRDefault="00096FF1" w:rsidP="00F30DEE">
      <w:pPr>
        <w:pStyle w:val="Titre1"/>
        <w:numPr>
          <w:ilvl w:val="2"/>
          <w:numId w:val="1"/>
        </w:numPr>
        <w:rPr>
          <w:rFonts w:ascii="Andalus" w:hAnsi="Andalus" w:cs="Andalus"/>
          <w:bCs/>
          <w:sz w:val="24"/>
          <w:szCs w:val="24"/>
          <w:lang w:val="fr-CD"/>
        </w:rPr>
      </w:pPr>
      <w:bookmarkStart w:id="364" w:name="_Toc444435704"/>
      <w:bookmarkStart w:id="365" w:name="_Toc448605180"/>
      <w:bookmarkStart w:id="366" w:name="_Toc448867705"/>
      <w:bookmarkStart w:id="367" w:name="_Toc471926933"/>
      <w:bookmarkStart w:id="368" w:name="_Toc487790328"/>
      <w:bookmarkStart w:id="369" w:name="_Toc11305751"/>
      <w:r w:rsidRPr="0084542E">
        <w:rPr>
          <w:rFonts w:ascii="Andalus" w:hAnsi="Andalus" w:cs="Andalus"/>
          <w:bCs/>
          <w:sz w:val="24"/>
          <w:szCs w:val="24"/>
          <w:lang w:val="fr-CD"/>
        </w:rPr>
        <w:t>Les politiques de sauvegarde de la Banque mondiale applicables au projet</w:t>
      </w:r>
      <w:bookmarkEnd w:id="364"/>
      <w:bookmarkEnd w:id="365"/>
      <w:bookmarkEnd w:id="366"/>
      <w:bookmarkEnd w:id="367"/>
      <w:bookmarkEnd w:id="368"/>
      <w:bookmarkEnd w:id="369"/>
    </w:p>
    <w:p w14:paraId="37B09D89" w14:textId="29B60F4F" w:rsidR="00096FF1" w:rsidRPr="0084542E" w:rsidRDefault="00096FF1" w:rsidP="00096FF1">
      <w:pPr>
        <w:spacing w:after="0" w:line="240" w:lineRule="auto"/>
        <w:jc w:val="both"/>
        <w:rPr>
          <w:rFonts w:ascii="Andalus" w:eastAsia="Times New Roman" w:hAnsi="Andalus" w:cs="Andalus"/>
          <w:bCs/>
          <w:lang w:val="fr-CD" w:eastAsia="fr-FR"/>
        </w:rPr>
      </w:pPr>
      <w:r w:rsidRPr="0084542E">
        <w:rPr>
          <w:rFonts w:ascii="Andalus" w:eastAsia="Times New Roman" w:hAnsi="Andalus" w:cs="Andalus"/>
          <w:bCs/>
          <w:lang w:val="fr-CD" w:eastAsia="fr-FR"/>
        </w:rPr>
        <w:t xml:space="preserve">Les projets financés entièrement ou partiellement sur les ressources de la Banque mondiale sont assujettis à ses Politiques de Sauvegarde. </w:t>
      </w:r>
      <w:r w:rsidR="00E94CF8">
        <w:rPr>
          <w:rFonts w:ascii="Andalus" w:eastAsia="Times New Roman" w:hAnsi="Andalus" w:cs="Andalus"/>
          <w:bCs/>
          <w:lang w:val="fr-CD" w:eastAsia="fr-FR"/>
        </w:rPr>
        <w:t>L</w:t>
      </w:r>
      <w:r w:rsidRPr="0084542E">
        <w:rPr>
          <w:rFonts w:ascii="Andalus" w:eastAsia="Times New Roman" w:hAnsi="Andalus" w:cs="Andalus"/>
          <w:bCs/>
          <w:lang w:val="fr-CD" w:eastAsia="fr-FR"/>
        </w:rPr>
        <w:t>es Politiques de Sauvegarde Environnementales et Sociales déclenchées sont les suivantes :</w:t>
      </w:r>
    </w:p>
    <w:p w14:paraId="0D9853E9" w14:textId="77777777" w:rsidR="00096FF1" w:rsidRPr="0084542E" w:rsidRDefault="00096FF1" w:rsidP="00F30DEE">
      <w:pPr>
        <w:numPr>
          <w:ilvl w:val="0"/>
          <w:numId w:val="43"/>
        </w:numPr>
        <w:spacing w:after="0" w:line="240" w:lineRule="auto"/>
        <w:contextualSpacing/>
        <w:jc w:val="both"/>
        <w:rPr>
          <w:rFonts w:ascii="Andalus" w:eastAsia="Times New Roman" w:hAnsi="Andalus" w:cs="Andalus"/>
          <w:lang w:val="fr-CD" w:eastAsia="fr-FR"/>
        </w:rPr>
      </w:pPr>
      <w:r w:rsidRPr="0084542E">
        <w:rPr>
          <w:rFonts w:ascii="Andalus" w:eastAsia="Times New Roman" w:hAnsi="Andalus" w:cs="Andalus"/>
          <w:lang w:val="fr-CD" w:eastAsia="fr-FR"/>
        </w:rPr>
        <w:t>PO/BP. 4.01</w:t>
      </w:r>
      <w:r w:rsidRPr="0084542E">
        <w:rPr>
          <w:rFonts w:ascii="Andalus" w:eastAsia="Times New Roman" w:hAnsi="Andalus" w:cs="Andalus"/>
          <w:lang w:val="fr-CD" w:eastAsia="fr-FR"/>
        </w:rPr>
        <w:tab/>
        <w:t>: Évaluation environnementale ;</w:t>
      </w:r>
    </w:p>
    <w:p w14:paraId="27D7BB88" w14:textId="77777777" w:rsidR="00096FF1" w:rsidRPr="0084542E" w:rsidRDefault="00096FF1" w:rsidP="00F30DEE">
      <w:pPr>
        <w:numPr>
          <w:ilvl w:val="0"/>
          <w:numId w:val="43"/>
        </w:numPr>
        <w:spacing w:after="0" w:line="240" w:lineRule="auto"/>
        <w:contextualSpacing/>
        <w:jc w:val="both"/>
        <w:rPr>
          <w:rFonts w:ascii="Andalus" w:eastAsia="Times New Roman" w:hAnsi="Andalus" w:cs="Andalus"/>
          <w:lang w:val="fr-CD" w:eastAsia="fr-FR"/>
        </w:rPr>
      </w:pPr>
      <w:r w:rsidRPr="0084542E">
        <w:rPr>
          <w:rFonts w:ascii="Andalus" w:eastAsia="Times New Roman" w:hAnsi="Andalus" w:cs="Andalus"/>
          <w:lang w:val="fr-CD" w:eastAsia="fr-FR"/>
        </w:rPr>
        <w:t>PO/BP. 4.11</w:t>
      </w:r>
      <w:r w:rsidRPr="0084542E">
        <w:rPr>
          <w:rFonts w:ascii="Andalus" w:eastAsia="Times New Roman" w:hAnsi="Andalus" w:cs="Andalus"/>
          <w:lang w:val="fr-CD" w:eastAsia="fr-FR"/>
        </w:rPr>
        <w:tab/>
        <w:t>: Ressources Culturelles Physiques ;</w:t>
      </w:r>
    </w:p>
    <w:p w14:paraId="1A42187D" w14:textId="77777777" w:rsidR="00096FF1" w:rsidRPr="0084542E" w:rsidRDefault="00096FF1" w:rsidP="00F30DEE">
      <w:pPr>
        <w:numPr>
          <w:ilvl w:val="0"/>
          <w:numId w:val="43"/>
        </w:numPr>
        <w:spacing w:after="0" w:line="240" w:lineRule="auto"/>
        <w:contextualSpacing/>
        <w:jc w:val="both"/>
        <w:rPr>
          <w:rFonts w:ascii="Andalus" w:eastAsia="Times New Roman" w:hAnsi="Andalus" w:cs="Andalus"/>
          <w:lang w:val="fr-CD" w:eastAsia="fr-FR"/>
        </w:rPr>
      </w:pPr>
      <w:r w:rsidRPr="0084542E">
        <w:rPr>
          <w:rFonts w:ascii="Andalus" w:eastAsia="Times New Roman" w:hAnsi="Andalus" w:cs="Andalus"/>
          <w:lang w:val="fr-CD" w:eastAsia="fr-FR"/>
        </w:rPr>
        <w:t>PO/PB. 4.12</w:t>
      </w:r>
      <w:r w:rsidRPr="0084542E">
        <w:rPr>
          <w:rFonts w:ascii="Andalus" w:eastAsia="Times New Roman" w:hAnsi="Andalus" w:cs="Andalus"/>
          <w:lang w:val="fr-CD" w:eastAsia="fr-FR"/>
        </w:rPr>
        <w:tab/>
        <w:t>: Réinstallation involontaire ;</w:t>
      </w:r>
    </w:p>
    <w:p w14:paraId="74B24335" w14:textId="77777777" w:rsidR="00096FF1" w:rsidRPr="0084542E" w:rsidRDefault="00096FF1" w:rsidP="00F30DEE">
      <w:pPr>
        <w:numPr>
          <w:ilvl w:val="0"/>
          <w:numId w:val="43"/>
        </w:numPr>
        <w:spacing w:after="0" w:line="240" w:lineRule="auto"/>
        <w:contextualSpacing/>
        <w:jc w:val="both"/>
        <w:rPr>
          <w:rFonts w:ascii="Andalus" w:eastAsia="Times New Roman" w:hAnsi="Andalus" w:cs="Andalus"/>
          <w:lang w:val="fr-CD" w:eastAsia="fr-FR"/>
        </w:rPr>
      </w:pPr>
      <w:r w:rsidRPr="0084542E">
        <w:rPr>
          <w:rFonts w:ascii="Andalus" w:eastAsia="Times New Roman" w:hAnsi="Andalus" w:cs="Andalus"/>
          <w:lang w:val="fr-CD" w:eastAsia="fr-FR"/>
        </w:rPr>
        <w:t>PO/PB.17.50</w:t>
      </w:r>
      <w:r w:rsidRPr="0084542E">
        <w:rPr>
          <w:rFonts w:ascii="Andalus" w:eastAsia="Times New Roman" w:hAnsi="Andalus" w:cs="Andalus"/>
          <w:lang w:val="fr-CD" w:eastAsia="fr-FR"/>
        </w:rPr>
        <w:tab/>
        <w:t xml:space="preserve">: Diffusion et information. </w:t>
      </w:r>
    </w:p>
    <w:p w14:paraId="75C93340" w14:textId="77777777" w:rsidR="003928F5" w:rsidRPr="0084542E" w:rsidRDefault="003928F5" w:rsidP="00096FF1">
      <w:pPr>
        <w:pStyle w:val="Default"/>
        <w:overflowPunct w:val="0"/>
        <w:jc w:val="both"/>
        <w:textAlignment w:val="baseline"/>
        <w:rPr>
          <w:rFonts w:ascii="Andalus" w:hAnsi="Andalus" w:cs="Andalus"/>
          <w:color w:val="auto"/>
          <w:sz w:val="22"/>
          <w:szCs w:val="22"/>
          <w:lang w:val="fr-CD"/>
        </w:rPr>
      </w:pPr>
    </w:p>
    <w:p w14:paraId="42C006C6" w14:textId="77777777" w:rsidR="00D325BB" w:rsidRPr="0084542E" w:rsidRDefault="00096FF1" w:rsidP="00096FF1">
      <w:pPr>
        <w:pStyle w:val="Default"/>
        <w:overflowPunct w:val="0"/>
        <w:jc w:val="both"/>
        <w:textAlignment w:val="baseline"/>
        <w:rPr>
          <w:rFonts w:ascii="Andalus" w:hAnsi="Andalus" w:cs="Andalus"/>
          <w:color w:val="auto"/>
          <w:sz w:val="22"/>
          <w:szCs w:val="22"/>
          <w:lang w:val="fr-CD"/>
        </w:rPr>
      </w:pPr>
      <w:r w:rsidRPr="0084542E">
        <w:rPr>
          <w:rFonts w:ascii="Andalus" w:hAnsi="Andalus" w:cs="Andalus"/>
          <w:color w:val="auto"/>
          <w:sz w:val="22"/>
          <w:szCs w:val="22"/>
          <w:lang w:val="fr-CD"/>
        </w:rPr>
        <w:t xml:space="preserve">Ce projet est classé dans la « catégorie B » des projets financés par la Banque Mondiale, projets dont les impacts sont modérés et nécessitent une Étude d’impact environnemental et social. </w:t>
      </w:r>
      <w:bookmarkStart w:id="370" w:name="_Toc312599251"/>
      <w:bookmarkStart w:id="371" w:name="_Toc312599390"/>
      <w:bookmarkStart w:id="372" w:name="_Toc312599252"/>
      <w:bookmarkStart w:id="373" w:name="_Toc312599391"/>
      <w:bookmarkStart w:id="374" w:name="_Toc312599253"/>
      <w:bookmarkStart w:id="375" w:name="_Toc312599392"/>
      <w:bookmarkEnd w:id="370"/>
      <w:bookmarkEnd w:id="371"/>
      <w:bookmarkEnd w:id="372"/>
      <w:bookmarkEnd w:id="373"/>
      <w:bookmarkEnd w:id="374"/>
      <w:bookmarkEnd w:id="375"/>
    </w:p>
    <w:p w14:paraId="5BD0C2C1" w14:textId="77777777" w:rsidR="00096FF1" w:rsidRPr="0084542E" w:rsidRDefault="00096FF1" w:rsidP="00096FF1">
      <w:pPr>
        <w:pStyle w:val="Default"/>
        <w:overflowPunct w:val="0"/>
        <w:jc w:val="both"/>
        <w:textAlignment w:val="baseline"/>
        <w:rPr>
          <w:rFonts w:ascii="Andalus" w:eastAsia="Times New Roman" w:hAnsi="Andalus" w:cs="Andalus"/>
          <w:bCs/>
          <w:lang w:val="fr-CD" w:eastAsia="fr-FR"/>
        </w:rPr>
      </w:pPr>
      <w:r w:rsidRPr="0084542E">
        <w:rPr>
          <w:rFonts w:ascii="Andalus" w:eastAsia="Times New Roman" w:hAnsi="Andalus" w:cs="Andalus"/>
          <w:bCs/>
          <w:lang w:val="fr-CD" w:eastAsia="fr-FR"/>
        </w:rPr>
        <w:t xml:space="preserve"> </w:t>
      </w:r>
    </w:p>
    <w:p w14:paraId="72CC445F" w14:textId="77777777" w:rsidR="00096FF1" w:rsidRPr="0084542E" w:rsidRDefault="00096FF1" w:rsidP="00F30DEE">
      <w:pPr>
        <w:pStyle w:val="Titre1"/>
        <w:numPr>
          <w:ilvl w:val="1"/>
          <w:numId w:val="1"/>
        </w:numPr>
        <w:rPr>
          <w:rFonts w:ascii="Andalus" w:hAnsi="Andalus" w:cs="Andalus"/>
          <w:b/>
          <w:sz w:val="24"/>
          <w:szCs w:val="24"/>
          <w:lang w:val="fr-CD"/>
        </w:rPr>
      </w:pPr>
      <w:bookmarkStart w:id="376" w:name="_Toc487790329"/>
      <w:bookmarkStart w:id="377" w:name="_Toc11305752"/>
      <w:r w:rsidRPr="0084542E">
        <w:rPr>
          <w:rFonts w:ascii="Andalus" w:hAnsi="Andalus" w:cs="Andalus"/>
          <w:b/>
          <w:sz w:val="24"/>
          <w:szCs w:val="24"/>
          <w:lang w:val="fr-CD"/>
        </w:rPr>
        <w:t>Cadre institutionnel de gestion environnementale et sociale du projet</w:t>
      </w:r>
      <w:bookmarkEnd w:id="250"/>
      <w:bookmarkEnd w:id="251"/>
      <w:bookmarkEnd w:id="376"/>
      <w:bookmarkEnd w:id="377"/>
    </w:p>
    <w:bookmarkEnd w:id="252"/>
    <w:bookmarkEnd w:id="253"/>
    <w:p w14:paraId="28B04F14" w14:textId="77777777" w:rsidR="00096FF1" w:rsidRPr="0084542E" w:rsidRDefault="00096FF1" w:rsidP="00096FF1">
      <w:pPr>
        <w:pStyle w:val="Default"/>
        <w:overflowPunct w:val="0"/>
        <w:jc w:val="both"/>
        <w:textAlignment w:val="baseline"/>
        <w:rPr>
          <w:rFonts w:ascii="Andalus" w:hAnsi="Andalus" w:cs="Andalus"/>
          <w:color w:val="auto"/>
          <w:sz w:val="22"/>
          <w:szCs w:val="22"/>
          <w:lang w:val="fr-CD"/>
        </w:rPr>
      </w:pPr>
      <w:r w:rsidRPr="0084542E">
        <w:rPr>
          <w:rFonts w:ascii="Andalus" w:hAnsi="Andalus" w:cs="Andalus"/>
          <w:color w:val="auto"/>
          <w:sz w:val="22"/>
          <w:szCs w:val="22"/>
          <w:lang w:val="fr-CD"/>
        </w:rPr>
        <w:t xml:space="preserve">La gestion environnementale du PDU fera intervenir principalement les acteurs ci-dessous : </w:t>
      </w:r>
    </w:p>
    <w:p w14:paraId="0ED67734" w14:textId="77777777" w:rsidR="00177E82" w:rsidRPr="0084542E" w:rsidRDefault="00177E82" w:rsidP="00096FF1">
      <w:pPr>
        <w:pStyle w:val="Default"/>
        <w:overflowPunct w:val="0"/>
        <w:jc w:val="both"/>
        <w:textAlignment w:val="baseline"/>
        <w:rPr>
          <w:rFonts w:ascii="Andalus" w:hAnsi="Andalus" w:cs="Andalus"/>
          <w:color w:val="auto"/>
          <w:sz w:val="22"/>
          <w:szCs w:val="22"/>
          <w:lang w:val="fr-CD"/>
        </w:rPr>
      </w:pPr>
    </w:p>
    <w:p w14:paraId="54A7BD90" w14:textId="77777777" w:rsidR="00096FF1" w:rsidRPr="0084542E" w:rsidRDefault="00096FF1" w:rsidP="00096FF1">
      <w:pPr>
        <w:pStyle w:val="Lgende"/>
        <w:jc w:val="center"/>
        <w:rPr>
          <w:rFonts w:ascii="Andalus" w:hAnsi="Andalus" w:cs="Andalus"/>
          <w:lang w:val="fr-CD"/>
        </w:rPr>
      </w:pPr>
      <w:bookmarkStart w:id="378" w:name="_Toc448605125"/>
      <w:bookmarkStart w:id="379" w:name="_Toc448868054"/>
      <w:bookmarkStart w:id="380" w:name="_Toc487790518"/>
      <w:bookmarkStart w:id="381" w:name="_Toc531731452"/>
      <w:bookmarkStart w:id="382" w:name="_Toc532759774"/>
      <w:r w:rsidRPr="0084542E">
        <w:rPr>
          <w:rFonts w:ascii="Andalus" w:hAnsi="Andalus" w:cs="Andalus"/>
          <w:lang w:val="fr-CD"/>
        </w:rPr>
        <w:t xml:space="preserve">Tableau </w:t>
      </w:r>
      <w:r w:rsidRPr="0084542E">
        <w:rPr>
          <w:rFonts w:ascii="Andalus" w:hAnsi="Andalus" w:cs="Andalus"/>
          <w:lang w:val="fr-CD"/>
        </w:rPr>
        <w:fldChar w:fldCharType="begin"/>
      </w:r>
      <w:r w:rsidRPr="0084542E">
        <w:rPr>
          <w:rFonts w:ascii="Andalus" w:hAnsi="Andalus" w:cs="Andalus"/>
          <w:lang w:val="fr-CD"/>
        </w:rPr>
        <w:instrText xml:space="preserve"> SEQ Tableau \* ARABIC </w:instrText>
      </w:r>
      <w:r w:rsidRPr="0084542E">
        <w:rPr>
          <w:rFonts w:ascii="Andalus" w:hAnsi="Andalus" w:cs="Andalus"/>
          <w:lang w:val="fr-CD"/>
        </w:rPr>
        <w:fldChar w:fldCharType="separate"/>
      </w:r>
      <w:r w:rsidR="00B12D22">
        <w:rPr>
          <w:rFonts w:ascii="Andalus" w:hAnsi="Andalus" w:cs="Andalus"/>
          <w:noProof/>
          <w:lang w:val="fr-CD"/>
        </w:rPr>
        <w:t>5</w:t>
      </w:r>
      <w:r w:rsidRPr="0084542E">
        <w:rPr>
          <w:rFonts w:ascii="Andalus" w:hAnsi="Andalus" w:cs="Andalus"/>
          <w:lang w:val="fr-CD"/>
        </w:rPr>
        <w:fldChar w:fldCharType="end"/>
      </w:r>
      <w:r w:rsidR="00D325BB" w:rsidRPr="0084542E">
        <w:rPr>
          <w:rFonts w:ascii="Andalus" w:hAnsi="Andalus" w:cs="Andalus"/>
          <w:lang w:val="fr-CD"/>
        </w:rPr>
        <w:t xml:space="preserve">. </w:t>
      </w:r>
      <w:r w:rsidRPr="0084542E">
        <w:rPr>
          <w:rFonts w:ascii="Andalus" w:hAnsi="Andalus" w:cs="Andalus"/>
          <w:lang w:val="fr-CD"/>
        </w:rPr>
        <w:t>Acteurs impliqués dans la gestion environnementale et sociale du PDU</w:t>
      </w:r>
      <w:bookmarkEnd w:id="378"/>
      <w:bookmarkEnd w:id="379"/>
      <w:bookmarkEnd w:id="380"/>
      <w:bookmarkEnd w:id="381"/>
      <w:bookmarkEnd w:id="382"/>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3119"/>
        <w:gridCol w:w="4394"/>
      </w:tblGrid>
      <w:tr w:rsidR="00096FF1" w:rsidRPr="0084542E" w14:paraId="1B063BDE" w14:textId="77777777" w:rsidTr="00B354FF">
        <w:trPr>
          <w:trHeight w:val="249"/>
          <w:jc w:val="center"/>
        </w:trPr>
        <w:tc>
          <w:tcPr>
            <w:tcW w:w="2405" w:type="dxa"/>
            <w:tcBorders>
              <w:top w:val="single" w:sz="4" w:space="0" w:color="auto"/>
              <w:left w:val="single" w:sz="4" w:space="0" w:color="auto"/>
              <w:bottom w:val="single" w:sz="4" w:space="0" w:color="auto"/>
              <w:right w:val="single" w:sz="4" w:space="0" w:color="auto"/>
            </w:tcBorders>
            <w:shd w:val="clear" w:color="auto" w:fill="DDD9C3"/>
          </w:tcPr>
          <w:p w14:paraId="63E8A78E" w14:textId="77777777" w:rsidR="00096FF1" w:rsidRPr="0084542E" w:rsidRDefault="00096FF1" w:rsidP="00B354FF">
            <w:pPr>
              <w:pStyle w:val="Corpsdetexte"/>
              <w:ind w:left="360" w:hanging="360"/>
              <w:rPr>
                <w:rFonts w:ascii="Andalus" w:hAnsi="Andalus" w:cs="Andalus"/>
                <w:b/>
                <w:bCs/>
                <w:sz w:val="20"/>
                <w:szCs w:val="20"/>
                <w:lang w:val="fr-CD"/>
              </w:rPr>
            </w:pPr>
            <w:r w:rsidRPr="0084542E">
              <w:rPr>
                <w:rFonts w:ascii="Andalus" w:hAnsi="Andalus" w:cs="Andalus"/>
                <w:sz w:val="20"/>
                <w:szCs w:val="20"/>
                <w:lang w:val="fr-CD"/>
              </w:rPr>
              <w:t xml:space="preserve"> </w:t>
            </w:r>
            <w:r w:rsidRPr="0084542E">
              <w:rPr>
                <w:rFonts w:ascii="Andalus" w:hAnsi="Andalus" w:cs="Andalus"/>
                <w:b/>
                <w:bCs/>
                <w:sz w:val="20"/>
                <w:szCs w:val="20"/>
                <w:lang w:val="fr-CD"/>
              </w:rPr>
              <w:t xml:space="preserve">Niveau stratégique </w:t>
            </w:r>
          </w:p>
        </w:tc>
        <w:tc>
          <w:tcPr>
            <w:tcW w:w="3119" w:type="dxa"/>
            <w:tcBorders>
              <w:top w:val="single" w:sz="4" w:space="0" w:color="auto"/>
              <w:left w:val="single" w:sz="4" w:space="0" w:color="auto"/>
              <w:bottom w:val="single" w:sz="4" w:space="0" w:color="auto"/>
              <w:right w:val="single" w:sz="4" w:space="0" w:color="auto"/>
            </w:tcBorders>
            <w:shd w:val="clear" w:color="auto" w:fill="DDD9C3"/>
          </w:tcPr>
          <w:p w14:paraId="6F70D5CA" w14:textId="77777777" w:rsidR="00096FF1" w:rsidRPr="0084542E" w:rsidRDefault="00096FF1" w:rsidP="00B354FF">
            <w:pPr>
              <w:pStyle w:val="Corpsdetexte"/>
              <w:ind w:left="-3"/>
              <w:rPr>
                <w:rFonts w:ascii="Andalus" w:hAnsi="Andalus" w:cs="Andalus"/>
                <w:b/>
                <w:bCs/>
                <w:sz w:val="20"/>
                <w:szCs w:val="20"/>
                <w:lang w:val="fr-CD"/>
              </w:rPr>
            </w:pPr>
            <w:r w:rsidRPr="0084542E">
              <w:rPr>
                <w:rFonts w:ascii="Andalus" w:hAnsi="Andalus" w:cs="Andalus"/>
                <w:b/>
                <w:bCs/>
                <w:sz w:val="20"/>
                <w:szCs w:val="20"/>
                <w:lang w:val="fr-CD"/>
              </w:rPr>
              <w:t xml:space="preserve">Niveau opérationnel </w:t>
            </w:r>
          </w:p>
        </w:tc>
        <w:tc>
          <w:tcPr>
            <w:tcW w:w="4394" w:type="dxa"/>
            <w:tcBorders>
              <w:top w:val="single" w:sz="4" w:space="0" w:color="auto"/>
              <w:left w:val="single" w:sz="4" w:space="0" w:color="auto"/>
              <w:bottom w:val="single" w:sz="4" w:space="0" w:color="auto"/>
              <w:right w:val="single" w:sz="4" w:space="0" w:color="auto"/>
            </w:tcBorders>
            <w:shd w:val="clear" w:color="auto" w:fill="DDD9C3"/>
          </w:tcPr>
          <w:p w14:paraId="56C6931A" w14:textId="77777777" w:rsidR="00096FF1" w:rsidRPr="0084542E" w:rsidRDefault="00096FF1" w:rsidP="00B354FF">
            <w:pPr>
              <w:pStyle w:val="Corpsdetexte"/>
              <w:ind w:left="360" w:hanging="360"/>
              <w:rPr>
                <w:rFonts w:ascii="Andalus" w:hAnsi="Andalus" w:cs="Andalus"/>
                <w:b/>
                <w:bCs/>
                <w:sz w:val="20"/>
                <w:szCs w:val="20"/>
                <w:lang w:val="fr-CD"/>
              </w:rPr>
            </w:pPr>
            <w:r w:rsidRPr="0084542E">
              <w:rPr>
                <w:rFonts w:ascii="Andalus" w:hAnsi="Andalus" w:cs="Andalus"/>
                <w:b/>
                <w:bCs/>
                <w:sz w:val="20"/>
                <w:szCs w:val="20"/>
                <w:lang w:val="fr-CD"/>
              </w:rPr>
              <w:t>Responsabilités</w:t>
            </w:r>
          </w:p>
        </w:tc>
      </w:tr>
      <w:tr w:rsidR="00096FF1" w:rsidRPr="0084542E" w14:paraId="3E646240" w14:textId="77777777" w:rsidTr="00B354FF">
        <w:trPr>
          <w:trHeight w:val="656"/>
          <w:jc w:val="center"/>
        </w:trPr>
        <w:tc>
          <w:tcPr>
            <w:tcW w:w="2405" w:type="dxa"/>
            <w:tcBorders>
              <w:top w:val="single" w:sz="4" w:space="0" w:color="auto"/>
              <w:left w:val="single" w:sz="4" w:space="0" w:color="auto"/>
              <w:bottom w:val="single" w:sz="4" w:space="0" w:color="auto"/>
              <w:right w:val="single" w:sz="4" w:space="0" w:color="auto"/>
            </w:tcBorders>
          </w:tcPr>
          <w:p w14:paraId="59336AF2" w14:textId="1EE31FD0" w:rsidR="00096FF1" w:rsidRPr="0084542E" w:rsidRDefault="00096FF1" w:rsidP="00177E82">
            <w:pPr>
              <w:pStyle w:val="Corpsdetexte"/>
              <w:rPr>
                <w:rFonts w:ascii="Andalus" w:hAnsi="Andalus" w:cs="Andalus"/>
                <w:sz w:val="20"/>
                <w:szCs w:val="20"/>
                <w:lang w:val="fr-CD"/>
              </w:rPr>
            </w:pPr>
            <w:r w:rsidRPr="0084542E">
              <w:rPr>
                <w:rFonts w:ascii="Andalus" w:hAnsi="Andalus" w:cs="Andalus"/>
                <w:sz w:val="20"/>
                <w:szCs w:val="20"/>
                <w:lang w:val="fr-CD"/>
              </w:rPr>
              <w:t>Ministère de l’Environnement, et du Développement Durable (MEDD)</w:t>
            </w:r>
          </w:p>
        </w:tc>
        <w:tc>
          <w:tcPr>
            <w:tcW w:w="3119" w:type="dxa"/>
            <w:tcBorders>
              <w:top w:val="single" w:sz="4" w:space="0" w:color="auto"/>
              <w:left w:val="single" w:sz="4" w:space="0" w:color="auto"/>
              <w:right w:val="single" w:sz="4" w:space="0" w:color="auto"/>
            </w:tcBorders>
          </w:tcPr>
          <w:p w14:paraId="249AA1B4" w14:textId="77777777" w:rsidR="00096FF1" w:rsidRPr="0084542E" w:rsidRDefault="00096FF1" w:rsidP="00F30DEE">
            <w:pPr>
              <w:pStyle w:val="Corpsdetexte"/>
              <w:numPr>
                <w:ilvl w:val="0"/>
                <w:numId w:val="44"/>
              </w:numPr>
              <w:ind w:left="130" w:hanging="130"/>
              <w:rPr>
                <w:rFonts w:ascii="Andalus" w:hAnsi="Andalus" w:cs="Andalus"/>
                <w:sz w:val="20"/>
                <w:szCs w:val="20"/>
                <w:lang w:val="fr-CD"/>
              </w:rPr>
            </w:pPr>
            <w:r w:rsidRPr="0084542E">
              <w:rPr>
                <w:rFonts w:ascii="Andalus" w:hAnsi="Andalus" w:cs="Andalus"/>
                <w:sz w:val="20"/>
                <w:szCs w:val="20"/>
                <w:lang w:val="fr-CD"/>
              </w:rPr>
              <w:t>Agence Congolaise de l’Environnement (ACE)</w:t>
            </w:r>
          </w:p>
          <w:p w14:paraId="5B3A3D6C" w14:textId="77777777" w:rsidR="00096FF1" w:rsidRPr="0084542E" w:rsidRDefault="00096FF1" w:rsidP="00F30DEE">
            <w:pPr>
              <w:pStyle w:val="Corpsdetexte"/>
              <w:numPr>
                <w:ilvl w:val="0"/>
                <w:numId w:val="44"/>
              </w:numPr>
              <w:ind w:left="130" w:hanging="130"/>
              <w:rPr>
                <w:rFonts w:ascii="Andalus" w:hAnsi="Andalus" w:cs="Andalus"/>
                <w:sz w:val="20"/>
                <w:szCs w:val="20"/>
                <w:lang w:val="fr-CD"/>
              </w:rPr>
            </w:pPr>
            <w:r w:rsidRPr="0084542E">
              <w:rPr>
                <w:rFonts w:ascii="Andalus" w:hAnsi="Andalus" w:cs="Andalus"/>
                <w:sz w:val="20"/>
                <w:szCs w:val="20"/>
                <w:lang w:val="fr-CD"/>
              </w:rPr>
              <w:t>Coordination Provinciale de l’Environnement (CPE) du de l’Équateur</w:t>
            </w:r>
          </w:p>
        </w:tc>
        <w:tc>
          <w:tcPr>
            <w:tcW w:w="4394" w:type="dxa"/>
            <w:tcBorders>
              <w:top w:val="single" w:sz="4" w:space="0" w:color="auto"/>
              <w:left w:val="single" w:sz="4" w:space="0" w:color="auto"/>
              <w:right w:val="single" w:sz="4" w:space="0" w:color="auto"/>
            </w:tcBorders>
          </w:tcPr>
          <w:p w14:paraId="64533990" w14:textId="77777777" w:rsidR="00096FF1" w:rsidRPr="0084542E" w:rsidRDefault="00096FF1" w:rsidP="00F30DEE">
            <w:pPr>
              <w:pStyle w:val="Corpsdetexte"/>
              <w:numPr>
                <w:ilvl w:val="0"/>
                <w:numId w:val="44"/>
              </w:numPr>
              <w:ind w:left="130" w:hanging="130"/>
              <w:rPr>
                <w:rFonts w:ascii="Andalus" w:hAnsi="Andalus" w:cs="Andalus"/>
                <w:sz w:val="20"/>
                <w:szCs w:val="20"/>
                <w:lang w:val="fr-CD"/>
              </w:rPr>
            </w:pPr>
            <w:r w:rsidRPr="0084542E">
              <w:rPr>
                <w:rFonts w:ascii="Andalus" w:hAnsi="Andalus" w:cs="Andalus"/>
                <w:sz w:val="20"/>
                <w:szCs w:val="20"/>
                <w:lang w:val="fr-CD"/>
              </w:rPr>
              <w:t>Contrôle de conformité (inspection réglementaire)</w:t>
            </w:r>
          </w:p>
          <w:p w14:paraId="67D447A4" w14:textId="77777777" w:rsidR="00096FF1" w:rsidRPr="0084542E" w:rsidRDefault="00096FF1" w:rsidP="00F30DEE">
            <w:pPr>
              <w:pStyle w:val="Corpsdetexte"/>
              <w:numPr>
                <w:ilvl w:val="0"/>
                <w:numId w:val="45"/>
              </w:numPr>
              <w:ind w:left="130" w:hanging="130"/>
              <w:rPr>
                <w:rFonts w:ascii="Andalus" w:hAnsi="Andalus" w:cs="Andalus"/>
                <w:sz w:val="20"/>
                <w:szCs w:val="20"/>
                <w:lang w:val="fr-CD"/>
              </w:rPr>
            </w:pPr>
            <w:r w:rsidRPr="0084542E">
              <w:rPr>
                <w:rFonts w:ascii="Andalus" w:hAnsi="Andalus" w:cs="Andalus"/>
                <w:sz w:val="20"/>
                <w:szCs w:val="20"/>
                <w:lang w:val="fr-CD"/>
              </w:rPr>
              <w:t>Suivi de la gestion environnementale des projets</w:t>
            </w:r>
          </w:p>
          <w:p w14:paraId="55CD41DB" w14:textId="77777777" w:rsidR="00096FF1" w:rsidRPr="0084542E" w:rsidRDefault="00096FF1" w:rsidP="00F30DEE">
            <w:pPr>
              <w:pStyle w:val="Corpsdetexte"/>
              <w:numPr>
                <w:ilvl w:val="0"/>
                <w:numId w:val="45"/>
              </w:numPr>
              <w:ind w:left="130" w:hanging="130"/>
              <w:rPr>
                <w:rFonts w:ascii="Andalus" w:hAnsi="Andalus" w:cs="Andalus"/>
                <w:sz w:val="20"/>
                <w:szCs w:val="20"/>
                <w:lang w:val="fr-CD"/>
              </w:rPr>
            </w:pPr>
            <w:r w:rsidRPr="0084542E">
              <w:rPr>
                <w:rFonts w:ascii="Andalus" w:hAnsi="Andalus" w:cs="Andalus"/>
                <w:sz w:val="20"/>
                <w:szCs w:val="20"/>
                <w:lang w:val="fr-CD"/>
              </w:rPr>
              <w:t>Validation du rapport d’EIES</w:t>
            </w:r>
          </w:p>
        </w:tc>
      </w:tr>
      <w:tr w:rsidR="00096FF1" w:rsidRPr="0084542E" w14:paraId="70AC5962" w14:textId="77777777" w:rsidTr="00B354FF">
        <w:trPr>
          <w:trHeight w:val="656"/>
          <w:jc w:val="center"/>
        </w:trPr>
        <w:tc>
          <w:tcPr>
            <w:tcW w:w="2405" w:type="dxa"/>
            <w:tcBorders>
              <w:top w:val="single" w:sz="4" w:space="0" w:color="auto"/>
              <w:left w:val="single" w:sz="4" w:space="0" w:color="auto"/>
              <w:bottom w:val="single" w:sz="4" w:space="0" w:color="auto"/>
              <w:right w:val="single" w:sz="4" w:space="0" w:color="auto"/>
            </w:tcBorders>
          </w:tcPr>
          <w:p w14:paraId="2C19F61C" w14:textId="0BC1D1A5" w:rsidR="00096FF1" w:rsidRPr="0084542E" w:rsidRDefault="00096FF1" w:rsidP="00B354FF">
            <w:pPr>
              <w:pStyle w:val="Corpsdetexte"/>
              <w:rPr>
                <w:rFonts w:ascii="Andalus" w:hAnsi="Andalus" w:cs="Andalus"/>
                <w:sz w:val="20"/>
                <w:szCs w:val="20"/>
                <w:lang w:val="fr-CD"/>
              </w:rPr>
            </w:pPr>
            <w:r w:rsidRPr="0084542E">
              <w:rPr>
                <w:rFonts w:ascii="Andalus" w:hAnsi="Andalus" w:cs="Andalus"/>
                <w:sz w:val="20"/>
                <w:szCs w:val="20"/>
                <w:lang w:val="fr-CD"/>
              </w:rPr>
              <w:t>Le Ministère  de l’Urbanisme et Habitat</w:t>
            </w:r>
          </w:p>
        </w:tc>
        <w:tc>
          <w:tcPr>
            <w:tcW w:w="3119" w:type="dxa"/>
            <w:tcBorders>
              <w:top w:val="single" w:sz="4" w:space="0" w:color="auto"/>
              <w:left w:val="single" w:sz="4" w:space="0" w:color="auto"/>
              <w:right w:val="single" w:sz="4" w:space="0" w:color="auto"/>
            </w:tcBorders>
          </w:tcPr>
          <w:p w14:paraId="7B03673C" w14:textId="77777777" w:rsidR="00096FF1" w:rsidRPr="0084542E" w:rsidRDefault="00096FF1" w:rsidP="00F30DEE">
            <w:pPr>
              <w:pStyle w:val="Corpsdetexte"/>
              <w:numPr>
                <w:ilvl w:val="0"/>
                <w:numId w:val="44"/>
              </w:numPr>
              <w:ind w:left="130" w:hanging="130"/>
              <w:rPr>
                <w:rFonts w:ascii="Andalus" w:hAnsi="Andalus" w:cs="Andalus"/>
                <w:sz w:val="20"/>
                <w:szCs w:val="20"/>
                <w:lang w:val="fr-CD"/>
              </w:rPr>
            </w:pPr>
            <w:r w:rsidRPr="0084542E">
              <w:rPr>
                <w:rFonts w:ascii="Andalus" w:hAnsi="Andalus" w:cs="Andalus"/>
                <w:sz w:val="20"/>
                <w:szCs w:val="20"/>
                <w:lang w:val="fr-CD"/>
              </w:rPr>
              <w:t xml:space="preserve">Secrétariat Permanent du PDU </w:t>
            </w:r>
          </w:p>
          <w:p w14:paraId="4C9C6B8C" w14:textId="77777777" w:rsidR="00096FF1" w:rsidRPr="0084542E" w:rsidRDefault="00096FF1" w:rsidP="00F30DEE">
            <w:pPr>
              <w:pStyle w:val="Corpsdetexte"/>
              <w:numPr>
                <w:ilvl w:val="0"/>
                <w:numId w:val="44"/>
              </w:numPr>
              <w:ind w:left="130" w:hanging="130"/>
              <w:rPr>
                <w:rFonts w:ascii="Andalus" w:hAnsi="Andalus" w:cs="Andalus"/>
                <w:sz w:val="20"/>
                <w:szCs w:val="20"/>
                <w:lang w:val="fr-CD"/>
              </w:rPr>
            </w:pPr>
            <w:r w:rsidRPr="0084542E">
              <w:rPr>
                <w:rFonts w:ascii="Andalus" w:hAnsi="Andalus" w:cs="Andalus"/>
                <w:sz w:val="20"/>
                <w:szCs w:val="20"/>
                <w:lang w:val="fr-CD"/>
              </w:rPr>
              <w:t>Expert Environnement/PDU</w:t>
            </w:r>
          </w:p>
          <w:p w14:paraId="27D6B25A" w14:textId="77777777" w:rsidR="00177E82" w:rsidRPr="0084542E" w:rsidRDefault="00177E82" w:rsidP="00F30DEE">
            <w:pPr>
              <w:pStyle w:val="Corpsdetexte"/>
              <w:numPr>
                <w:ilvl w:val="0"/>
                <w:numId w:val="44"/>
              </w:numPr>
              <w:ind w:left="130" w:hanging="130"/>
              <w:rPr>
                <w:rFonts w:ascii="Andalus" w:hAnsi="Andalus" w:cs="Andalus"/>
                <w:sz w:val="20"/>
                <w:szCs w:val="20"/>
                <w:lang w:val="fr-CD"/>
              </w:rPr>
            </w:pPr>
            <w:r w:rsidRPr="0084542E">
              <w:rPr>
                <w:rFonts w:ascii="Andalus" w:hAnsi="Andalus" w:cs="Andalus"/>
                <w:sz w:val="20"/>
                <w:szCs w:val="20"/>
                <w:lang w:val="fr-CD"/>
              </w:rPr>
              <w:t>Expert en développement social</w:t>
            </w:r>
          </w:p>
        </w:tc>
        <w:tc>
          <w:tcPr>
            <w:tcW w:w="4394" w:type="dxa"/>
            <w:tcBorders>
              <w:top w:val="single" w:sz="4" w:space="0" w:color="auto"/>
              <w:left w:val="single" w:sz="4" w:space="0" w:color="auto"/>
              <w:right w:val="single" w:sz="4" w:space="0" w:color="auto"/>
            </w:tcBorders>
          </w:tcPr>
          <w:p w14:paraId="7284EE06" w14:textId="77777777" w:rsidR="00096FF1" w:rsidRPr="0084542E" w:rsidRDefault="00096FF1" w:rsidP="00F30DEE">
            <w:pPr>
              <w:pStyle w:val="Corpsdetexte"/>
              <w:numPr>
                <w:ilvl w:val="0"/>
                <w:numId w:val="44"/>
              </w:numPr>
              <w:ind w:left="130" w:hanging="130"/>
              <w:rPr>
                <w:rFonts w:ascii="Andalus" w:hAnsi="Andalus" w:cs="Andalus"/>
                <w:sz w:val="20"/>
                <w:szCs w:val="20"/>
                <w:lang w:val="fr-CD"/>
              </w:rPr>
            </w:pPr>
            <w:r w:rsidRPr="0084542E">
              <w:rPr>
                <w:rFonts w:ascii="Andalus" w:hAnsi="Andalus" w:cs="Andalus"/>
                <w:sz w:val="20"/>
                <w:szCs w:val="20"/>
                <w:lang w:val="fr-CD"/>
              </w:rPr>
              <w:t>Planification et coordination de la mise en œuvre du projet</w:t>
            </w:r>
          </w:p>
        </w:tc>
      </w:tr>
      <w:tr w:rsidR="00096FF1" w:rsidRPr="0084542E" w14:paraId="2754270C" w14:textId="77777777" w:rsidTr="00B354FF">
        <w:trPr>
          <w:trHeight w:val="656"/>
          <w:jc w:val="center"/>
        </w:trPr>
        <w:tc>
          <w:tcPr>
            <w:tcW w:w="2405" w:type="dxa"/>
            <w:tcBorders>
              <w:top w:val="single" w:sz="4" w:space="0" w:color="auto"/>
              <w:left w:val="single" w:sz="4" w:space="0" w:color="auto"/>
              <w:bottom w:val="single" w:sz="4" w:space="0" w:color="auto"/>
              <w:right w:val="single" w:sz="4" w:space="0" w:color="auto"/>
            </w:tcBorders>
          </w:tcPr>
          <w:p w14:paraId="1EEDF286" w14:textId="77777777" w:rsidR="00096FF1" w:rsidRPr="0084542E" w:rsidRDefault="00096FF1" w:rsidP="00B354FF">
            <w:pPr>
              <w:pStyle w:val="Corpsdetexte"/>
              <w:rPr>
                <w:rFonts w:ascii="Andalus" w:hAnsi="Andalus" w:cs="Andalus"/>
                <w:sz w:val="20"/>
                <w:szCs w:val="20"/>
                <w:lang w:val="fr-CD"/>
              </w:rPr>
            </w:pPr>
            <w:r w:rsidRPr="0084542E">
              <w:rPr>
                <w:rFonts w:ascii="Andalus" w:hAnsi="Andalus" w:cs="Andalus"/>
                <w:sz w:val="20"/>
                <w:szCs w:val="20"/>
                <w:lang w:val="fr-CD"/>
              </w:rPr>
              <w:t>Le Ministère des Infrastructures et des Travaux Publics</w:t>
            </w:r>
          </w:p>
        </w:tc>
        <w:tc>
          <w:tcPr>
            <w:tcW w:w="3119" w:type="dxa"/>
            <w:tcBorders>
              <w:top w:val="single" w:sz="4" w:space="0" w:color="auto"/>
              <w:left w:val="single" w:sz="4" w:space="0" w:color="auto"/>
              <w:right w:val="single" w:sz="4" w:space="0" w:color="auto"/>
            </w:tcBorders>
          </w:tcPr>
          <w:p w14:paraId="58DA5B2A" w14:textId="48D05BDC" w:rsidR="00096FF1" w:rsidRPr="0084542E" w:rsidRDefault="00811C5D" w:rsidP="00F30DEE">
            <w:pPr>
              <w:pStyle w:val="Corpsdetexte"/>
              <w:numPr>
                <w:ilvl w:val="0"/>
                <w:numId w:val="44"/>
              </w:numPr>
              <w:ind w:left="130" w:hanging="130"/>
              <w:rPr>
                <w:rFonts w:ascii="Andalus" w:hAnsi="Andalus" w:cs="Andalus"/>
                <w:sz w:val="20"/>
                <w:szCs w:val="20"/>
                <w:lang w:val="fr-CD"/>
              </w:rPr>
            </w:pPr>
            <w:r w:rsidRPr="0084542E">
              <w:rPr>
                <w:rFonts w:ascii="Andalus" w:hAnsi="Andalus" w:cs="Andalus"/>
                <w:sz w:val="20"/>
                <w:szCs w:val="20"/>
                <w:lang w:val="fr-CD"/>
              </w:rPr>
              <w:t>Ministère provincial des Infrastructures et des Travaux Publics</w:t>
            </w:r>
          </w:p>
        </w:tc>
        <w:tc>
          <w:tcPr>
            <w:tcW w:w="4394" w:type="dxa"/>
            <w:tcBorders>
              <w:top w:val="single" w:sz="4" w:space="0" w:color="auto"/>
              <w:left w:val="single" w:sz="4" w:space="0" w:color="auto"/>
              <w:right w:val="single" w:sz="4" w:space="0" w:color="auto"/>
            </w:tcBorders>
          </w:tcPr>
          <w:p w14:paraId="4BE83C0A" w14:textId="77777777" w:rsidR="00096FF1" w:rsidRPr="0084542E" w:rsidRDefault="00096FF1" w:rsidP="00F30DEE">
            <w:pPr>
              <w:pStyle w:val="Corpsdetexte"/>
              <w:numPr>
                <w:ilvl w:val="0"/>
                <w:numId w:val="44"/>
              </w:numPr>
              <w:ind w:left="130" w:hanging="130"/>
              <w:rPr>
                <w:rFonts w:ascii="Andalus" w:hAnsi="Andalus" w:cs="Andalus"/>
                <w:sz w:val="20"/>
                <w:szCs w:val="20"/>
                <w:lang w:val="fr-CD"/>
              </w:rPr>
            </w:pPr>
            <w:r w:rsidRPr="0084542E">
              <w:rPr>
                <w:rFonts w:ascii="Andalus" w:hAnsi="Andalus" w:cs="Andalus"/>
                <w:sz w:val="20"/>
                <w:szCs w:val="20"/>
                <w:lang w:val="fr-CD"/>
              </w:rPr>
              <w:t>Entretien courant et périodique des infrastructures de voirie et de drainage</w:t>
            </w:r>
          </w:p>
        </w:tc>
      </w:tr>
      <w:tr w:rsidR="00096FF1" w:rsidRPr="0084542E" w14:paraId="3368FF0F" w14:textId="77777777" w:rsidTr="00B354FF">
        <w:trPr>
          <w:trHeight w:val="621"/>
          <w:jc w:val="center"/>
        </w:trPr>
        <w:tc>
          <w:tcPr>
            <w:tcW w:w="2405" w:type="dxa"/>
            <w:tcBorders>
              <w:top w:val="single" w:sz="4" w:space="0" w:color="auto"/>
              <w:left w:val="single" w:sz="4" w:space="0" w:color="auto"/>
              <w:bottom w:val="single" w:sz="4" w:space="0" w:color="auto"/>
              <w:right w:val="single" w:sz="4" w:space="0" w:color="auto"/>
            </w:tcBorders>
            <w:vAlign w:val="center"/>
          </w:tcPr>
          <w:p w14:paraId="626AC1E9" w14:textId="77777777" w:rsidR="00096FF1" w:rsidRPr="0084542E" w:rsidRDefault="00096FF1" w:rsidP="00B354FF">
            <w:pPr>
              <w:pStyle w:val="Corpsdetexte"/>
              <w:rPr>
                <w:rFonts w:ascii="Andalus" w:hAnsi="Andalus" w:cs="Andalus"/>
                <w:sz w:val="20"/>
                <w:szCs w:val="20"/>
                <w:lang w:val="fr-CD"/>
              </w:rPr>
            </w:pPr>
            <w:r w:rsidRPr="0084542E">
              <w:rPr>
                <w:rFonts w:ascii="Andalus" w:hAnsi="Andalus" w:cs="Andalus"/>
                <w:sz w:val="20"/>
                <w:szCs w:val="20"/>
                <w:lang w:val="fr-CD"/>
              </w:rPr>
              <w:t xml:space="preserve">Ministère chargé des mines </w:t>
            </w:r>
          </w:p>
          <w:p w14:paraId="349DFD95" w14:textId="77777777" w:rsidR="00096FF1" w:rsidRPr="0084542E" w:rsidRDefault="00096FF1" w:rsidP="00B354FF">
            <w:pPr>
              <w:pStyle w:val="Corpsdetexte"/>
              <w:rPr>
                <w:rFonts w:ascii="Andalus" w:hAnsi="Andalus" w:cs="Andalus"/>
                <w:sz w:val="20"/>
                <w:szCs w:val="20"/>
                <w:lang w:val="fr-CD"/>
              </w:rPr>
            </w:pPr>
          </w:p>
        </w:tc>
        <w:tc>
          <w:tcPr>
            <w:tcW w:w="3119" w:type="dxa"/>
            <w:tcBorders>
              <w:left w:val="single" w:sz="4" w:space="0" w:color="auto"/>
              <w:right w:val="single" w:sz="4" w:space="0" w:color="auto"/>
            </w:tcBorders>
          </w:tcPr>
          <w:p w14:paraId="2C161339" w14:textId="77777777" w:rsidR="00096FF1" w:rsidRPr="0084542E" w:rsidRDefault="00096FF1" w:rsidP="00F30DEE">
            <w:pPr>
              <w:pStyle w:val="Corpsdetexte"/>
              <w:numPr>
                <w:ilvl w:val="0"/>
                <w:numId w:val="44"/>
              </w:numPr>
              <w:ind w:left="130" w:hanging="130"/>
              <w:rPr>
                <w:rFonts w:ascii="Andalus" w:hAnsi="Andalus" w:cs="Andalus"/>
                <w:sz w:val="20"/>
                <w:szCs w:val="20"/>
                <w:lang w:val="fr-CD"/>
              </w:rPr>
            </w:pPr>
            <w:r w:rsidRPr="0084542E">
              <w:rPr>
                <w:rFonts w:ascii="Andalus" w:hAnsi="Andalus" w:cs="Andalus"/>
                <w:sz w:val="20"/>
                <w:szCs w:val="20"/>
                <w:lang w:val="fr-CD"/>
              </w:rPr>
              <w:t>Services Provinciaux des Mines</w:t>
            </w:r>
          </w:p>
        </w:tc>
        <w:tc>
          <w:tcPr>
            <w:tcW w:w="4394" w:type="dxa"/>
            <w:tcBorders>
              <w:top w:val="single" w:sz="4" w:space="0" w:color="auto"/>
              <w:left w:val="single" w:sz="4" w:space="0" w:color="auto"/>
              <w:bottom w:val="single" w:sz="4" w:space="0" w:color="auto"/>
              <w:right w:val="single" w:sz="4" w:space="0" w:color="auto"/>
            </w:tcBorders>
            <w:vAlign w:val="center"/>
          </w:tcPr>
          <w:p w14:paraId="65EC403B" w14:textId="77777777" w:rsidR="00096FF1" w:rsidRPr="0084542E" w:rsidRDefault="00096FF1" w:rsidP="00F30DEE">
            <w:pPr>
              <w:pStyle w:val="Corpsdetexte"/>
              <w:numPr>
                <w:ilvl w:val="0"/>
                <w:numId w:val="44"/>
              </w:numPr>
              <w:ind w:left="130" w:hanging="130"/>
              <w:rPr>
                <w:rFonts w:ascii="Andalus" w:hAnsi="Andalus" w:cs="Andalus"/>
                <w:sz w:val="20"/>
                <w:szCs w:val="20"/>
                <w:lang w:val="fr-CD"/>
              </w:rPr>
            </w:pPr>
            <w:r w:rsidRPr="0084542E">
              <w:rPr>
                <w:rFonts w:ascii="Andalus" w:hAnsi="Andalus" w:cs="Andalus"/>
                <w:sz w:val="20"/>
                <w:szCs w:val="20"/>
                <w:lang w:val="fr-CD"/>
              </w:rPr>
              <w:t>Autorisation préalable sur analyse de dossier de tout projet de création, d’aménagement et/ou d’exploitation d’une zone d’emprunt ou d’une carrière de moellons et caillasses </w:t>
            </w:r>
          </w:p>
        </w:tc>
      </w:tr>
      <w:tr w:rsidR="00096FF1" w:rsidRPr="0084542E" w14:paraId="716F3EBD" w14:textId="77777777" w:rsidTr="00B354FF">
        <w:trPr>
          <w:trHeight w:val="344"/>
          <w:jc w:val="center"/>
        </w:trPr>
        <w:tc>
          <w:tcPr>
            <w:tcW w:w="2405" w:type="dxa"/>
            <w:tcBorders>
              <w:top w:val="single" w:sz="4" w:space="0" w:color="auto"/>
              <w:left w:val="single" w:sz="4" w:space="0" w:color="auto"/>
              <w:bottom w:val="single" w:sz="4" w:space="0" w:color="auto"/>
              <w:right w:val="single" w:sz="4" w:space="0" w:color="auto"/>
            </w:tcBorders>
            <w:vAlign w:val="center"/>
          </w:tcPr>
          <w:p w14:paraId="5E0DC44E" w14:textId="77777777" w:rsidR="00096FF1" w:rsidRPr="0084542E" w:rsidRDefault="00096FF1" w:rsidP="00B354FF">
            <w:pPr>
              <w:pStyle w:val="Corpsdetexte"/>
              <w:rPr>
                <w:rFonts w:ascii="Andalus" w:hAnsi="Andalus" w:cs="Andalus"/>
                <w:sz w:val="20"/>
                <w:szCs w:val="20"/>
                <w:lang w:val="fr-CD"/>
              </w:rPr>
            </w:pPr>
            <w:r w:rsidRPr="0084542E">
              <w:rPr>
                <w:rFonts w:ascii="Andalus" w:hAnsi="Andalus" w:cs="Andalus"/>
                <w:sz w:val="20"/>
                <w:szCs w:val="20"/>
                <w:lang w:val="fr-CD"/>
              </w:rPr>
              <w:t xml:space="preserve">Ministère de la Santé Publique </w:t>
            </w:r>
          </w:p>
        </w:tc>
        <w:tc>
          <w:tcPr>
            <w:tcW w:w="3119" w:type="dxa"/>
            <w:tcBorders>
              <w:left w:val="single" w:sz="4" w:space="0" w:color="auto"/>
              <w:right w:val="single" w:sz="4" w:space="0" w:color="auto"/>
            </w:tcBorders>
          </w:tcPr>
          <w:p w14:paraId="5130C6B7" w14:textId="77777777" w:rsidR="00096FF1" w:rsidRPr="0084542E" w:rsidRDefault="00096FF1" w:rsidP="00F30DEE">
            <w:pPr>
              <w:pStyle w:val="Corpsdetexte"/>
              <w:numPr>
                <w:ilvl w:val="0"/>
                <w:numId w:val="44"/>
              </w:numPr>
              <w:ind w:left="130" w:hanging="130"/>
              <w:rPr>
                <w:rFonts w:ascii="Andalus" w:hAnsi="Andalus" w:cs="Andalus"/>
                <w:sz w:val="20"/>
                <w:szCs w:val="20"/>
                <w:lang w:val="fr-CD"/>
              </w:rPr>
            </w:pPr>
            <w:r w:rsidRPr="0084542E">
              <w:rPr>
                <w:rFonts w:ascii="Andalus" w:hAnsi="Andalus" w:cs="Andalus"/>
                <w:sz w:val="20"/>
                <w:szCs w:val="20"/>
                <w:lang w:val="fr-CD"/>
              </w:rPr>
              <w:t>Programme National de Lutte contre le SIDA et les IST </w:t>
            </w:r>
          </w:p>
        </w:tc>
        <w:tc>
          <w:tcPr>
            <w:tcW w:w="4394" w:type="dxa"/>
            <w:tcBorders>
              <w:top w:val="single" w:sz="4" w:space="0" w:color="auto"/>
              <w:left w:val="single" w:sz="4" w:space="0" w:color="auto"/>
              <w:bottom w:val="single" w:sz="4" w:space="0" w:color="auto"/>
              <w:right w:val="single" w:sz="4" w:space="0" w:color="auto"/>
            </w:tcBorders>
            <w:vAlign w:val="center"/>
          </w:tcPr>
          <w:p w14:paraId="57444746" w14:textId="77777777" w:rsidR="00096FF1" w:rsidRPr="0084542E" w:rsidRDefault="00096FF1" w:rsidP="00F30DEE">
            <w:pPr>
              <w:pStyle w:val="Corpsdetexte"/>
              <w:numPr>
                <w:ilvl w:val="0"/>
                <w:numId w:val="44"/>
              </w:numPr>
              <w:ind w:left="130" w:hanging="130"/>
              <w:rPr>
                <w:rFonts w:ascii="Andalus" w:hAnsi="Andalus" w:cs="Andalus"/>
                <w:sz w:val="20"/>
                <w:szCs w:val="20"/>
                <w:lang w:val="fr-CD"/>
              </w:rPr>
            </w:pPr>
            <w:r w:rsidRPr="0084542E">
              <w:rPr>
                <w:rFonts w:ascii="Andalus" w:hAnsi="Andalus" w:cs="Andalus"/>
                <w:sz w:val="20"/>
                <w:szCs w:val="20"/>
                <w:lang w:val="fr-CD"/>
              </w:rPr>
              <w:t>Coordination des activités de lutte contre le VIH/SIDA,</w:t>
            </w:r>
          </w:p>
        </w:tc>
      </w:tr>
      <w:tr w:rsidR="00096FF1" w:rsidRPr="0084542E" w14:paraId="67D4E6DE" w14:textId="77777777" w:rsidTr="00B354FF">
        <w:trPr>
          <w:trHeight w:val="344"/>
          <w:jc w:val="center"/>
        </w:trPr>
        <w:tc>
          <w:tcPr>
            <w:tcW w:w="2405" w:type="dxa"/>
            <w:tcBorders>
              <w:top w:val="single" w:sz="4" w:space="0" w:color="auto"/>
              <w:left w:val="single" w:sz="4" w:space="0" w:color="auto"/>
              <w:bottom w:val="single" w:sz="4" w:space="0" w:color="auto"/>
              <w:right w:val="single" w:sz="4" w:space="0" w:color="auto"/>
            </w:tcBorders>
            <w:vAlign w:val="center"/>
          </w:tcPr>
          <w:p w14:paraId="53C6D198" w14:textId="77777777" w:rsidR="00096FF1" w:rsidRPr="0084542E" w:rsidRDefault="00096FF1" w:rsidP="00B354FF">
            <w:pPr>
              <w:pStyle w:val="Corpsdetexte"/>
              <w:rPr>
                <w:rFonts w:ascii="Andalus" w:hAnsi="Andalus" w:cs="Andalus"/>
                <w:sz w:val="20"/>
                <w:szCs w:val="20"/>
                <w:lang w:val="fr-CD"/>
              </w:rPr>
            </w:pPr>
            <w:r w:rsidRPr="0084542E">
              <w:rPr>
                <w:rFonts w:ascii="Andalus" w:hAnsi="Andalus" w:cs="Andalus"/>
                <w:sz w:val="20"/>
                <w:szCs w:val="20"/>
                <w:lang w:val="fr-CD"/>
              </w:rPr>
              <w:t>Ville de Mbandaka</w:t>
            </w:r>
          </w:p>
        </w:tc>
        <w:tc>
          <w:tcPr>
            <w:tcW w:w="3119" w:type="dxa"/>
            <w:tcBorders>
              <w:left w:val="single" w:sz="4" w:space="0" w:color="auto"/>
              <w:right w:val="single" w:sz="4" w:space="0" w:color="auto"/>
            </w:tcBorders>
          </w:tcPr>
          <w:p w14:paraId="0D6394A8" w14:textId="77777777" w:rsidR="00096FF1" w:rsidRPr="0084542E" w:rsidRDefault="00096FF1" w:rsidP="00F30DEE">
            <w:pPr>
              <w:pStyle w:val="Corpsdetexte"/>
              <w:numPr>
                <w:ilvl w:val="0"/>
                <w:numId w:val="44"/>
              </w:numPr>
              <w:ind w:left="130" w:hanging="130"/>
              <w:rPr>
                <w:rFonts w:ascii="Andalus" w:hAnsi="Andalus" w:cs="Andalus"/>
                <w:sz w:val="20"/>
                <w:szCs w:val="20"/>
                <w:lang w:val="fr-CD"/>
              </w:rPr>
            </w:pPr>
            <w:r w:rsidRPr="0084542E">
              <w:rPr>
                <w:rFonts w:ascii="Andalus" w:hAnsi="Andalus" w:cs="Andalus"/>
                <w:sz w:val="20"/>
                <w:szCs w:val="20"/>
                <w:lang w:val="fr-CD"/>
              </w:rPr>
              <w:t>Conseil Municipal de la Ville</w:t>
            </w:r>
          </w:p>
          <w:p w14:paraId="404A9BBE" w14:textId="77777777" w:rsidR="00096FF1" w:rsidRPr="0084542E" w:rsidRDefault="00096FF1" w:rsidP="00F30DEE">
            <w:pPr>
              <w:pStyle w:val="Corpsdetexte"/>
              <w:numPr>
                <w:ilvl w:val="0"/>
                <w:numId w:val="44"/>
              </w:numPr>
              <w:ind w:left="130" w:hanging="130"/>
              <w:rPr>
                <w:rFonts w:ascii="Andalus" w:hAnsi="Andalus" w:cs="Andalus"/>
                <w:sz w:val="20"/>
                <w:szCs w:val="20"/>
                <w:lang w:val="fr-CD"/>
              </w:rPr>
            </w:pPr>
            <w:r w:rsidRPr="0084542E">
              <w:rPr>
                <w:rFonts w:ascii="Andalus" w:hAnsi="Andalus" w:cs="Andalus"/>
                <w:sz w:val="20"/>
                <w:szCs w:val="20"/>
                <w:lang w:val="fr-CD"/>
              </w:rPr>
              <w:t>Services Techniques</w:t>
            </w:r>
          </w:p>
          <w:p w14:paraId="09459008" w14:textId="77777777" w:rsidR="00096FF1" w:rsidRPr="0084542E" w:rsidRDefault="00096FF1" w:rsidP="00F30DEE">
            <w:pPr>
              <w:pStyle w:val="Corpsdetexte"/>
              <w:numPr>
                <w:ilvl w:val="0"/>
                <w:numId w:val="44"/>
              </w:numPr>
              <w:ind w:left="130" w:hanging="130"/>
              <w:rPr>
                <w:rFonts w:ascii="Andalus" w:hAnsi="Andalus" w:cs="Andalus"/>
                <w:sz w:val="20"/>
                <w:szCs w:val="20"/>
                <w:lang w:val="fr-CD"/>
              </w:rPr>
            </w:pPr>
            <w:r w:rsidRPr="0084542E">
              <w:rPr>
                <w:rFonts w:ascii="Andalus" w:hAnsi="Andalus" w:cs="Andalus"/>
                <w:sz w:val="20"/>
                <w:szCs w:val="20"/>
                <w:lang w:val="fr-CD"/>
              </w:rPr>
              <w:t>Commune de Wangata</w:t>
            </w:r>
          </w:p>
          <w:p w14:paraId="4CB34BBC" w14:textId="77777777" w:rsidR="00096FF1" w:rsidRPr="0084542E" w:rsidRDefault="00096FF1" w:rsidP="00F30DEE">
            <w:pPr>
              <w:pStyle w:val="Corpsdetexte"/>
              <w:numPr>
                <w:ilvl w:val="0"/>
                <w:numId w:val="44"/>
              </w:numPr>
              <w:ind w:left="130" w:hanging="130"/>
              <w:rPr>
                <w:rFonts w:ascii="Andalus" w:hAnsi="Andalus" w:cs="Andalus"/>
                <w:sz w:val="20"/>
                <w:szCs w:val="20"/>
                <w:lang w:val="fr-CD"/>
              </w:rPr>
            </w:pPr>
            <w:r w:rsidRPr="0084542E">
              <w:rPr>
                <w:rFonts w:ascii="Andalus" w:hAnsi="Andalus" w:cs="Andalus"/>
                <w:sz w:val="20"/>
                <w:szCs w:val="20"/>
                <w:lang w:val="fr-CD"/>
              </w:rPr>
              <w:t>Chef de Quartiers</w:t>
            </w:r>
          </w:p>
        </w:tc>
        <w:tc>
          <w:tcPr>
            <w:tcW w:w="4394" w:type="dxa"/>
            <w:tcBorders>
              <w:top w:val="single" w:sz="4" w:space="0" w:color="auto"/>
              <w:left w:val="single" w:sz="4" w:space="0" w:color="auto"/>
              <w:bottom w:val="single" w:sz="4" w:space="0" w:color="auto"/>
              <w:right w:val="single" w:sz="4" w:space="0" w:color="auto"/>
            </w:tcBorders>
            <w:vAlign w:val="center"/>
          </w:tcPr>
          <w:p w14:paraId="156D5A6B" w14:textId="77777777" w:rsidR="00096FF1" w:rsidRPr="0084542E" w:rsidRDefault="00096FF1" w:rsidP="00F30DEE">
            <w:pPr>
              <w:pStyle w:val="Corpsdetexte"/>
              <w:numPr>
                <w:ilvl w:val="0"/>
                <w:numId w:val="44"/>
              </w:numPr>
              <w:ind w:left="130" w:hanging="130"/>
              <w:rPr>
                <w:rFonts w:ascii="Andalus" w:hAnsi="Andalus" w:cs="Andalus"/>
                <w:sz w:val="20"/>
                <w:szCs w:val="20"/>
                <w:lang w:val="fr-CD"/>
              </w:rPr>
            </w:pPr>
            <w:r w:rsidRPr="0084542E">
              <w:rPr>
                <w:rFonts w:ascii="Andalus" w:hAnsi="Andalus" w:cs="Andalus"/>
                <w:sz w:val="20"/>
                <w:szCs w:val="20"/>
                <w:lang w:val="fr-CD"/>
              </w:rPr>
              <w:t xml:space="preserve">Planification et gestion du développement local </w:t>
            </w:r>
          </w:p>
          <w:p w14:paraId="1F327CA9" w14:textId="77777777" w:rsidR="00096FF1" w:rsidRPr="0084542E" w:rsidRDefault="00096FF1" w:rsidP="00F30DEE">
            <w:pPr>
              <w:pStyle w:val="Corpsdetexte"/>
              <w:numPr>
                <w:ilvl w:val="0"/>
                <w:numId w:val="44"/>
              </w:numPr>
              <w:ind w:left="130" w:hanging="130"/>
              <w:rPr>
                <w:rFonts w:ascii="Andalus" w:hAnsi="Andalus" w:cs="Andalus"/>
                <w:sz w:val="20"/>
                <w:szCs w:val="20"/>
                <w:lang w:val="fr-CD"/>
              </w:rPr>
            </w:pPr>
            <w:r w:rsidRPr="0084542E">
              <w:rPr>
                <w:rFonts w:ascii="Andalus" w:hAnsi="Andalus" w:cs="Andalus"/>
                <w:sz w:val="20"/>
                <w:szCs w:val="20"/>
                <w:lang w:val="fr-CD"/>
              </w:rPr>
              <w:t>Entretien et gestion des infrastructures urbaines</w:t>
            </w:r>
          </w:p>
          <w:p w14:paraId="6EE5254D" w14:textId="77777777" w:rsidR="00096FF1" w:rsidRPr="0084542E" w:rsidRDefault="00096FF1" w:rsidP="00F30DEE">
            <w:pPr>
              <w:pStyle w:val="Corpsdetexte"/>
              <w:numPr>
                <w:ilvl w:val="0"/>
                <w:numId w:val="44"/>
              </w:numPr>
              <w:ind w:left="130" w:hanging="130"/>
              <w:rPr>
                <w:rFonts w:ascii="Andalus" w:hAnsi="Andalus" w:cs="Andalus"/>
                <w:sz w:val="20"/>
                <w:szCs w:val="20"/>
                <w:lang w:val="fr-CD"/>
              </w:rPr>
            </w:pPr>
            <w:r w:rsidRPr="0084542E">
              <w:rPr>
                <w:rFonts w:ascii="Andalus" w:hAnsi="Andalus" w:cs="Andalus"/>
                <w:sz w:val="20"/>
                <w:szCs w:val="20"/>
                <w:lang w:val="fr-CD"/>
              </w:rPr>
              <w:t>Information et sensibilisation des populations</w:t>
            </w:r>
          </w:p>
        </w:tc>
      </w:tr>
      <w:tr w:rsidR="00096FF1" w:rsidRPr="0084542E" w14:paraId="702F724F" w14:textId="77777777" w:rsidTr="00B354FF">
        <w:trPr>
          <w:trHeight w:val="699"/>
          <w:jc w:val="center"/>
        </w:trPr>
        <w:tc>
          <w:tcPr>
            <w:tcW w:w="2405" w:type="dxa"/>
            <w:tcBorders>
              <w:top w:val="single" w:sz="4" w:space="0" w:color="auto"/>
              <w:left w:val="single" w:sz="4" w:space="0" w:color="auto"/>
              <w:bottom w:val="single" w:sz="4" w:space="0" w:color="auto"/>
              <w:right w:val="single" w:sz="4" w:space="0" w:color="auto"/>
            </w:tcBorders>
            <w:vAlign w:val="center"/>
          </w:tcPr>
          <w:p w14:paraId="6DA9C210" w14:textId="77777777" w:rsidR="00096FF1" w:rsidRPr="0084542E" w:rsidRDefault="00096FF1" w:rsidP="00B354FF">
            <w:pPr>
              <w:pStyle w:val="Corpsdetexte"/>
              <w:rPr>
                <w:rFonts w:ascii="Andalus" w:hAnsi="Andalus" w:cs="Andalus"/>
                <w:sz w:val="20"/>
                <w:szCs w:val="20"/>
                <w:lang w:val="fr-CD"/>
              </w:rPr>
            </w:pPr>
            <w:r w:rsidRPr="0084542E">
              <w:rPr>
                <w:rFonts w:ascii="Andalus" w:hAnsi="Andalus" w:cs="Andalus"/>
                <w:sz w:val="20"/>
                <w:szCs w:val="20"/>
                <w:lang w:val="fr-CD"/>
              </w:rPr>
              <w:t>Les Organisations non-gouvernementales (ONG) et autres associations locales communautaires</w:t>
            </w:r>
          </w:p>
        </w:tc>
        <w:tc>
          <w:tcPr>
            <w:tcW w:w="3119" w:type="dxa"/>
            <w:tcBorders>
              <w:left w:val="single" w:sz="4" w:space="0" w:color="auto"/>
              <w:right w:val="single" w:sz="4" w:space="0" w:color="auto"/>
            </w:tcBorders>
          </w:tcPr>
          <w:p w14:paraId="2486E3D7" w14:textId="77777777" w:rsidR="00177E82" w:rsidRPr="0084542E" w:rsidRDefault="00177E82" w:rsidP="00F30DEE">
            <w:pPr>
              <w:pStyle w:val="Corpsdetexte"/>
              <w:numPr>
                <w:ilvl w:val="0"/>
                <w:numId w:val="44"/>
              </w:numPr>
              <w:ind w:left="130" w:hanging="130"/>
              <w:rPr>
                <w:rFonts w:ascii="Andalus" w:hAnsi="Andalus" w:cs="Andalus"/>
                <w:sz w:val="20"/>
                <w:szCs w:val="20"/>
                <w:lang w:val="fr-CD"/>
              </w:rPr>
            </w:pPr>
            <w:r w:rsidRPr="0084542E">
              <w:rPr>
                <w:rFonts w:ascii="Andalus" w:hAnsi="Andalus" w:cs="Andalus"/>
                <w:sz w:val="20"/>
                <w:szCs w:val="20"/>
                <w:lang w:val="fr-CD"/>
              </w:rPr>
              <w:t>Société civile de la ville de Mbandaka</w:t>
            </w:r>
          </w:p>
          <w:p w14:paraId="65DF64AD" w14:textId="77777777" w:rsidR="00096FF1" w:rsidRPr="0084542E" w:rsidRDefault="00096FF1" w:rsidP="00F30DEE">
            <w:pPr>
              <w:pStyle w:val="Corpsdetexte"/>
              <w:numPr>
                <w:ilvl w:val="0"/>
                <w:numId w:val="44"/>
              </w:numPr>
              <w:ind w:left="130" w:hanging="130"/>
              <w:rPr>
                <w:rFonts w:ascii="Andalus" w:hAnsi="Andalus" w:cs="Andalus"/>
                <w:sz w:val="20"/>
                <w:szCs w:val="20"/>
                <w:lang w:val="fr-CD"/>
              </w:rPr>
            </w:pPr>
            <w:r w:rsidRPr="0084542E">
              <w:rPr>
                <w:rFonts w:ascii="Andalus" w:hAnsi="Andalus" w:cs="Andalus"/>
                <w:sz w:val="20"/>
                <w:szCs w:val="20"/>
                <w:lang w:val="fr-CD"/>
              </w:rPr>
              <w:t>Associations de Quartiers</w:t>
            </w:r>
          </w:p>
          <w:p w14:paraId="46263C2E" w14:textId="77777777" w:rsidR="00096FF1" w:rsidRPr="0084542E" w:rsidRDefault="00096FF1" w:rsidP="00F30DEE">
            <w:pPr>
              <w:pStyle w:val="Corpsdetexte"/>
              <w:numPr>
                <w:ilvl w:val="0"/>
                <w:numId w:val="44"/>
              </w:numPr>
              <w:ind w:left="130" w:hanging="130"/>
              <w:rPr>
                <w:rFonts w:ascii="Andalus" w:hAnsi="Andalus" w:cs="Andalus"/>
                <w:sz w:val="20"/>
                <w:szCs w:val="20"/>
                <w:lang w:val="fr-CD"/>
              </w:rPr>
            </w:pPr>
            <w:r w:rsidRPr="0084542E">
              <w:rPr>
                <w:rFonts w:ascii="Andalus" w:hAnsi="Andalus" w:cs="Andalus"/>
                <w:sz w:val="20"/>
                <w:szCs w:val="20"/>
                <w:lang w:val="fr-CD"/>
              </w:rPr>
              <w:t>Organisations Communautaires de base</w:t>
            </w:r>
          </w:p>
        </w:tc>
        <w:tc>
          <w:tcPr>
            <w:tcW w:w="4394" w:type="dxa"/>
            <w:tcBorders>
              <w:top w:val="single" w:sz="4" w:space="0" w:color="auto"/>
              <w:left w:val="single" w:sz="4" w:space="0" w:color="auto"/>
              <w:bottom w:val="single" w:sz="4" w:space="0" w:color="auto"/>
              <w:right w:val="single" w:sz="4" w:space="0" w:color="auto"/>
            </w:tcBorders>
            <w:vAlign w:val="center"/>
          </w:tcPr>
          <w:p w14:paraId="43DF89CD" w14:textId="4701F41E" w:rsidR="00177E82" w:rsidRPr="0084542E" w:rsidRDefault="00177E82" w:rsidP="00F30DEE">
            <w:pPr>
              <w:pStyle w:val="Corpsdetexte"/>
              <w:numPr>
                <w:ilvl w:val="0"/>
                <w:numId w:val="44"/>
              </w:numPr>
              <w:rPr>
                <w:rFonts w:ascii="Andalus" w:hAnsi="Andalus" w:cs="Andalus"/>
                <w:sz w:val="20"/>
                <w:szCs w:val="20"/>
                <w:lang w:val="fr-CD"/>
              </w:rPr>
            </w:pPr>
            <w:r w:rsidRPr="0084542E">
              <w:rPr>
                <w:rFonts w:ascii="Andalus" w:hAnsi="Andalus" w:cs="Andalus"/>
                <w:sz w:val="20"/>
                <w:szCs w:val="20"/>
                <w:lang w:val="fr-CD"/>
              </w:rPr>
              <w:t xml:space="preserve">S’assurer de la réalisation des travaux de </w:t>
            </w:r>
            <w:r w:rsidR="00EA4841" w:rsidRPr="0084542E">
              <w:rPr>
                <w:rFonts w:ascii="Andalus" w:hAnsi="Andalus" w:cs="Andalus"/>
                <w:sz w:val="20"/>
                <w:szCs w:val="20"/>
                <w:lang w:val="fr-CD"/>
              </w:rPr>
              <w:t>construction</w:t>
            </w:r>
            <w:r w:rsidRPr="0084542E">
              <w:rPr>
                <w:rFonts w:ascii="Andalus" w:hAnsi="Andalus" w:cs="Andalus"/>
                <w:sz w:val="20"/>
                <w:szCs w:val="20"/>
                <w:lang w:val="fr-CD"/>
              </w:rPr>
              <w:t xml:space="preserve"> des écoles dans les normes de l’EPSP ;</w:t>
            </w:r>
          </w:p>
          <w:p w14:paraId="71B6562F" w14:textId="77777777" w:rsidR="00177E82" w:rsidRPr="0084542E" w:rsidRDefault="00177E82" w:rsidP="00F30DEE">
            <w:pPr>
              <w:pStyle w:val="Corpsdetexte"/>
              <w:numPr>
                <w:ilvl w:val="0"/>
                <w:numId w:val="44"/>
              </w:numPr>
              <w:rPr>
                <w:rFonts w:ascii="Andalus" w:hAnsi="Andalus" w:cs="Andalus"/>
                <w:sz w:val="20"/>
                <w:szCs w:val="20"/>
                <w:lang w:val="fr-CD"/>
              </w:rPr>
            </w:pPr>
            <w:r w:rsidRPr="0084542E">
              <w:rPr>
                <w:rFonts w:ascii="Andalus" w:hAnsi="Andalus" w:cs="Andalus"/>
                <w:sz w:val="20"/>
                <w:szCs w:val="20"/>
                <w:lang w:val="fr-CD"/>
              </w:rPr>
              <w:t>S’assurer de la réalisation de l’ouvrage dans le délai prévu selon calendrier</w:t>
            </w:r>
          </w:p>
          <w:p w14:paraId="7B154BAC" w14:textId="77777777" w:rsidR="00096FF1" w:rsidRPr="0084542E" w:rsidRDefault="00096FF1" w:rsidP="00F30DEE">
            <w:pPr>
              <w:pStyle w:val="Corpsdetexte"/>
              <w:numPr>
                <w:ilvl w:val="0"/>
                <w:numId w:val="44"/>
              </w:numPr>
              <w:rPr>
                <w:rFonts w:ascii="Andalus" w:hAnsi="Andalus" w:cs="Andalus"/>
                <w:sz w:val="20"/>
                <w:szCs w:val="20"/>
                <w:lang w:val="fr-CD"/>
              </w:rPr>
            </w:pPr>
            <w:r w:rsidRPr="0084542E">
              <w:rPr>
                <w:rFonts w:ascii="Andalus" w:hAnsi="Andalus" w:cs="Andalus"/>
                <w:sz w:val="20"/>
                <w:szCs w:val="20"/>
                <w:lang w:val="fr-CD"/>
              </w:rPr>
              <w:t xml:space="preserve">Renforcement des capacités, </w:t>
            </w:r>
          </w:p>
          <w:p w14:paraId="7B04F666" w14:textId="77777777" w:rsidR="00096FF1" w:rsidRPr="0084542E" w:rsidRDefault="00096FF1" w:rsidP="00F30DEE">
            <w:pPr>
              <w:pStyle w:val="Corpsdetexte"/>
              <w:numPr>
                <w:ilvl w:val="0"/>
                <w:numId w:val="44"/>
              </w:numPr>
              <w:rPr>
                <w:rFonts w:ascii="Andalus" w:hAnsi="Andalus" w:cs="Andalus"/>
                <w:sz w:val="20"/>
                <w:szCs w:val="20"/>
                <w:lang w:val="fr-CD"/>
              </w:rPr>
            </w:pPr>
            <w:r w:rsidRPr="0084542E">
              <w:rPr>
                <w:rFonts w:ascii="Andalus" w:hAnsi="Andalus" w:cs="Andalus"/>
                <w:sz w:val="20"/>
                <w:szCs w:val="20"/>
                <w:lang w:val="fr-CD"/>
              </w:rPr>
              <w:t xml:space="preserve">Information, sensibilisation, mobilisation et accompagnement social ; </w:t>
            </w:r>
          </w:p>
          <w:p w14:paraId="086D9D12" w14:textId="77777777" w:rsidR="00096FF1" w:rsidRPr="0084542E" w:rsidRDefault="00096FF1" w:rsidP="00F30DEE">
            <w:pPr>
              <w:pStyle w:val="Corpsdetexte"/>
              <w:numPr>
                <w:ilvl w:val="0"/>
                <w:numId w:val="44"/>
              </w:numPr>
              <w:rPr>
                <w:rFonts w:ascii="Andalus" w:hAnsi="Andalus" w:cs="Andalus"/>
                <w:sz w:val="20"/>
                <w:szCs w:val="20"/>
                <w:lang w:val="fr-CD"/>
              </w:rPr>
            </w:pPr>
            <w:r w:rsidRPr="0084542E">
              <w:rPr>
                <w:rFonts w:ascii="Andalus" w:hAnsi="Andalus" w:cs="Andalus"/>
                <w:sz w:val="20"/>
                <w:szCs w:val="20"/>
                <w:lang w:val="fr-CD"/>
              </w:rPr>
              <w:t xml:space="preserve">Protection et gestion de proximité. </w:t>
            </w:r>
          </w:p>
        </w:tc>
      </w:tr>
      <w:tr w:rsidR="00096FF1" w:rsidRPr="0084542E" w14:paraId="7FB0CBFE" w14:textId="77777777" w:rsidTr="00B354FF">
        <w:trPr>
          <w:trHeight w:val="344"/>
          <w:jc w:val="center"/>
        </w:trPr>
        <w:tc>
          <w:tcPr>
            <w:tcW w:w="2405" w:type="dxa"/>
            <w:tcBorders>
              <w:top w:val="single" w:sz="4" w:space="0" w:color="auto"/>
              <w:left w:val="single" w:sz="4" w:space="0" w:color="auto"/>
              <w:bottom w:val="single" w:sz="4" w:space="0" w:color="auto"/>
              <w:right w:val="single" w:sz="4" w:space="0" w:color="auto"/>
            </w:tcBorders>
            <w:vAlign w:val="center"/>
          </w:tcPr>
          <w:p w14:paraId="6741386F" w14:textId="77777777" w:rsidR="00096FF1" w:rsidRPr="0084542E" w:rsidRDefault="00096FF1" w:rsidP="00B354FF">
            <w:pPr>
              <w:pStyle w:val="Corpsdetexte"/>
              <w:rPr>
                <w:rFonts w:ascii="Andalus" w:hAnsi="Andalus" w:cs="Andalus"/>
                <w:sz w:val="20"/>
                <w:szCs w:val="20"/>
                <w:lang w:val="fr-CD"/>
              </w:rPr>
            </w:pPr>
            <w:r w:rsidRPr="0084542E">
              <w:rPr>
                <w:rFonts w:ascii="Andalus" w:hAnsi="Andalus" w:cs="Andalus"/>
                <w:sz w:val="20"/>
                <w:szCs w:val="20"/>
                <w:lang w:val="fr-CD"/>
              </w:rPr>
              <w:t>Sociétés concessionnaires de réseaux</w:t>
            </w:r>
          </w:p>
        </w:tc>
        <w:tc>
          <w:tcPr>
            <w:tcW w:w="3119" w:type="dxa"/>
            <w:tcBorders>
              <w:left w:val="single" w:sz="4" w:space="0" w:color="auto"/>
              <w:right w:val="single" w:sz="4" w:space="0" w:color="auto"/>
            </w:tcBorders>
          </w:tcPr>
          <w:p w14:paraId="4C1EDE5A" w14:textId="77777777" w:rsidR="00096FF1" w:rsidRPr="0084542E" w:rsidRDefault="00096FF1" w:rsidP="00F30DEE">
            <w:pPr>
              <w:pStyle w:val="Corpsdetexte"/>
              <w:numPr>
                <w:ilvl w:val="0"/>
                <w:numId w:val="44"/>
              </w:numPr>
              <w:ind w:left="130" w:hanging="130"/>
              <w:rPr>
                <w:rFonts w:ascii="Andalus" w:hAnsi="Andalus" w:cs="Andalus"/>
                <w:sz w:val="20"/>
                <w:szCs w:val="20"/>
                <w:lang w:val="fr-CD"/>
              </w:rPr>
            </w:pPr>
            <w:r w:rsidRPr="0084542E">
              <w:rPr>
                <w:rFonts w:ascii="Andalus" w:hAnsi="Andalus" w:cs="Andalus"/>
                <w:sz w:val="20"/>
                <w:szCs w:val="20"/>
                <w:lang w:val="fr-CD"/>
              </w:rPr>
              <w:t>Régie des Eaux du Congo (REGIDESO)</w:t>
            </w:r>
          </w:p>
          <w:p w14:paraId="57450F57" w14:textId="77777777" w:rsidR="00096FF1" w:rsidRPr="0084542E" w:rsidRDefault="00096FF1" w:rsidP="00F30DEE">
            <w:pPr>
              <w:pStyle w:val="Corpsdetexte"/>
              <w:numPr>
                <w:ilvl w:val="0"/>
                <w:numId w:val="44"/>
              </w:numPr>
              <w:ind w:left="130" w:hanging="130"/>
              <w:rPr>
                <w:rFonts w:ascii="Andalus" w:hAnsi="Andalus" w:cs="Andalus"/>
                <w:sz w:val="20"/>
                <w:szCs w:val="20"/>
                <w:lang w:val="fr-CD"/>
              </w:rPr>
            </w:pPr>
            <w:r w:rsidRPr="0084542E">
              <w:rPr>
                <w:rFonts w:ascii="Andalus" w:hAnsi="Andalus" w:cs="Andalus"/>
                <w:sz w:val="20"/>
                <w:szCs w:val="20"/>
                <w:lang w:val="fr-CD"/>
              </w:rPr>
              <w:t>Société Nationale d’Électricité (SNEL)</w:t>
            </w:r>
          </w:p>
        </w:tc>
        <w:tc>
          <w:tcPr>
            <w:tcW w:w="4394" w:type="dxa"/>
            <w:tcBorders>
              <w:top w:val="single" w:sz="4" w:space="0" w:color="auto"/>
              <w:left w:val="single" w:sz="4" w:space="0" w:color="auto"/>
              <w:bottom w:val="single" w:sz="4" w:space="0" w:color="auto"/>
              <w:right w:val="single" w:sz="4" w:space="0" w:color="auto"/>
            </w:tcBorders>
            <w:vAlign w:val="center"/>
          </w:tcPr>
          <w:p w14:paraId="0F6A64FC" w14:textId="77777777" w:rsidR="00096FF1" w:rsidRPr="0084542E" w:rsidRDefault="00096FF1" w:rsidP="00F30DEE">
            <w:pPr>
              <w:pStyle w:val="Corpsdetexte"/>
              <w:numPr>
                <w:ilvl w:val="0"/>
                <w:numId w:val="44"/>
              </w:numPr>
              <w:spacing w:line="276" w:lineRule="auto"/>
              <w:ind w:left="130" w:hanging="130"/>
              <w:rPr>
                <w:rFonts w:ascii="Andalus" w:hAnsi="Andalus" w:cs="Andalus"/>
                <w:sz w:val="20"/>
                <w:szCs w:val="20"/>
                <w:lang w:val="fr-CD"/>
              </w:rPr>
            </w:pPr>
            <w:r w:rsidRPr="0084542E">
              <w:rPr>
                <w:rFonts w:ascii="Andalus" w:hAnsi="Andalus" w:cs="Andalus"/>
                <w:sz w:val="20"/>
                <w:szCs w:val="20"/>
                <w:lang w:val="fr-CD"/>
              </w:rPr>
              <w:t>Planification, gestion et suivi des déplacements de réseaux</w:t>
            </w:r>
          </w:p>
        </w:tc>
      </w:tr>
    </w:tbl>
    <w:p w14:paraId="4DB900E5" w14:textId="77777777" w:rsidR="00553D10" w:rsidRPr="0084542E" w:rsidRDefault="00553D10" w:rsidP="00080734">
      <w:pPr>
        <w:pStyle w:val="Titre1"/>
        <w:ind w:left="1080"/>
        <w:rPr>
          <w:rFonts w:ascii="Andalus" w:hAnsi="Andalus" w:cs="Andalus"/>
          <w:b/>
          <w:sz w:val="24"/>
          <w:szCs w:val="24"/>
          <w:lang w:val="fr-CD"/>
        </w:rPr>
      </w:pPr>
      <w:bookmarkStart w:id="383" w:name="_Toc425700962"/>
      <w:bookmarkStart w:id="384" w:name="_Toc444435714"/>
      <w:bookmarkStart w:id="385" w:name="_Toc487790330"/>
    </w:p>
    <w:p w14:paraId="59604466" w14:textId="77777777" w:rsidR="0084542E" w:rsidRPr="0084542E" w:rsidRDefault="0084542E" w:rsidP="00080734">
      <w:pPr>
        <w:pStyle w:val="Titre1"/>
        <w:ind w:left="1080"/>
        <w:rPr>
          <w:rFonts w:ascii="Andalus" w:hAnsi="Andalus" w:cs="Andalus"/>
          <w:b/>
          <w:sz w:val="24"/>
          <w:szCs w:val="24"/>
          <w:lang w:val="fr-CD"/>
        </w:rPr>
      </w:pPr>
    </w:p>
    <w:p w14:paraId="5D2CE7DD" w14:textId="77777777" w:rsidR="0084542E" w:rsidRPr="0084542E" w:rsidRDefault="0084542E" w:rsidP="00080734">
      <w:pPr>
        <w:pStyle w:val="Titre1"/>
        <w:ind w:left="1080"/>
        <w:rPr>
          <w:rFonts w:ascii="Andalus" w:hAnsi="Andalus" w:cs="Andalus"/>
          <w:b/>
          <w:sz w:val="24"/>
          <w:szCs w:val="24"/>
          <w:lang w:val="fr-CD"/>
        </w:rPr>
      </w:pPr>
    </w:p>
    <w:p w14:paraId="1DB2078C" w14:textId="782903D6" w:rsidR="00096FF1" w:rsidRPr="0084542E" w:rsidRDefault="00096FF1" w:rsidP="00F30DEE">
      <w:pPr>
        <w:pStyle w:val="Titre1"/>
        <w:numPr>
          <w:ilvl w:val="1"/>
          <w:numId w:val="1"/>
        </w:numPr>
        <w:rPr>
          <w:rFonts w:ascii="Andalus" w:hAnsi="Andalus" w:cs="Andalus"/>
          <w:b/>
          <w:sz w:val="24"/>
          <w:szCs w:val="24"/>
          <w:lang w:val="fr-CD"/>
        </w:rPr>
      </w:pPr>
      <w:bookmarkStart w:id="386" w:name="_Toc11305753"/>
      <w:r w:rsidRPr="0084542E">
        <w:rPr>
          <w:rFonts w:ascii="Andalus" w:hAnsi="Andalus" w:cs="Andalus"/>
          <w:b/>
          <w:sz w:val="24"/>
          <w:szCs w:val="24"/>
          <w:lang w:val="fr-CD"/>
        </w:rPr>
        <w:t xml:space="preserve">Analyse des capacités </w:t>
      </w:r>
      <w:bookmarkEnd w:id="383"/>
      <w:bookmarkEnd w:id="384"/>
      <w:r w:rsidRPr="0084542E">
        <w:rPr>
          <w:rFonts w:ascii="Andalus" w:hAnsi="Andalus" w:cs="Andalus"/>
          <w:b/>
          <w:sz w:val="24"/>
          <w:szCs w:val="24"/>
          <w:lang w:val="fr-CD"/>
        </w:rPr>
        <w:t>des acteurs impliqués pour la bonne gestion environnementale et sociale du projet</w:t>
      </w:r>
      <w:bookmarkEnd w:id="385"/>
      <w:bookmarkEnd w:id="386"/>
    </w:p>
    <w:p w14:paraId="7349B9CD" w14:textId="77777777" w:rsidR="00096FF1" w:rsidRPr="0084542E" w:rsidRDefault="00096FF1" w:rsidP="00096FF1">
      <w:pPr>
        <w:spacing w:after="0" w:line="240" w:lineRule="auto"/>
        <w:jc w:val="both"/>
        <w:rPr>
          <w:rFonts w:ascii="Andalus" w:eastAsia="Times New Roman" w:hAnsi="Andalus" w:cs="Andalus"/>
          <w:bCs/>
          <w:lang w:val="fr-CD" w:eastAsia="fr-FR"/>
        </w:rPr>
      </w:pPr>
      <w:bookmarkStart w:id="387" w:name="_Toc444435706"/>
      <w:r w:rsidRPr="0084542E">
        <w:rPr>
          <w:rFonts w:ascii="Andalus" w:eastAsia="Times New Roman" w:hAnsi="Andalus" w:cs="Andalus"/>
          <w:bCs/>
          <w:lang w:val="fr-CD" w:eastAsia="fr-FR"/>
        </w:rPr>
        <w:t xml:space="preserve">La prise en compte de la dimension environnementale et sociale dans le cadre des activités du projet constitue une préoccupation majeure. Toutefois, en dehors de l’ACE, le fonctionnement et l’efficacité des autres acteurs restent à améliorer dans le domaine des sauvegardes environnementales et sociales (manque de moyens humains suffisants et compétents en gestion environnementale et sociale). </w:t>
      </w:r>
    </w:p>
    <w:p w14:paraId="6E69EEB9" w14:textId="77777777" w:rsidR="00096FF1" w:rsidRPr="0084542E" w:rsidRDefault="00096FF1" w:rsidP="00096FF1">
      <w:pPr>
        <w:spacing w:after="0" w:line="240" w:lineRule="auto"/>
        <w:jc w:val="both"/>
        <w:rPr>
          <w:rFonts w:ascii="Andalus" w:eastAsia="Times New Roman" w:hAnsi="Andalus" w:cs="Andalus"/>
          <w:bCs/>
          <w:lang w:val="fr-CD" w:eastAsia="fr-FR"/>
        </w:rPr>
      </w:pPr>
    </w:p>
    <w:p w14:paraId="70F815C8" w14:textId="6C3C5E9A" w:rsidR="00096FF1" w:rsidRPr="0084542E" w:rsidRDefault="00096FF1" w:rsidP="00F30DEE">
      <w:pPr>
        <w:pStyle w:val="Titre1"/>
        <w:numPr>
          <w:ilvl w:val="2"/>
          <w:numId w:val="1"/>
        </w:numPr>
        <w:rPr>
          <w:rFonts w:ascii="Andalus" w:hAnsi="Andalus" w:cs="Andalus"/>
          <w:bCs/>
          <w:lang w:val="fr-CD"/>
        </w:rPr>
      </w:pPr>
      <w:bookmarkStart w:id="388" w:name="_Toc11305754"/>
      <w:r w:rsidRPr="0084542E">
        <w:rPr>
          <w:rFonts w:ascii="Andalus" w:hAnsi="Andalus" w:cs="Andalus"/>
          <w:sz w:val="24"/>
          <w:szCs w:val="24"/>
          <w:lang w:val="fr-CD"/>
        </w:rPr>
        <w:t>Le Ministère de l’Environnement et du Développement Durable</w:t>
      </w:r>
      <w:bookmarkEnd w:id="387"/>
      <w:bookmarkEnd w:id="388"/>
    </w:p>
    <w:p w14:paraId="5DFAB4A7" w14:textId="77777777" w:rsidR="00096FF1" w:rsidRPr="0084542E" w:rsidRDefault="00096FF1" w:rsidP="00096FF1">
      <w:pPr>
        <w:spacing w:after="0" w:line="240" w:lineRule="auto"/>
        <w:jc w:val="both"/>
        <w:rPr>
          <w:rFonts w:ascii="Andalus" w:eastAsia="Times New Roman" w:hAnsi="Andalus" w:cs="Andalus"/>
          <w:lang w:val="fr-CD" w:eastAsia="fr-FR"/>
        </w:rPr>
      </w:pPr>
      <w:r w:rsidRPr="0084542E">
        <w:rPr>
          <w:rFonts w:ascii="Andalus" w:eastAsia="Times New Roman" w:hAnsi="Andalus" w:cs="Andalus"/>
          <w:lang w:val="fr-CD" w:eastAsia="fr-FR"/>
        </w:rPr>
        <w:t xml:space="preserve">Le Ministère de l’Environnement </w:t>
      </w:r>
      <w:r w:rsidRPr="0084542E">
        <w:rPr>
          <w:rFonts w:ascii="Andalus" w:eastAsia="Times New Roman" w:hAnsi="Andalus" w:cs="Andalus"/>
          <w:iCs/>
          <w:lang w:val="fr-CD" w:eastAsia="fr-FR"/>
        </w:rPr>
        <w:t>et du Développement Durable</w:t>
      </w:r>
      <w:r w:rsidRPr="0084542E">
        <w:rPr>
          <w:rFonts w:ascii="Andalus" w:eastAsia="Times New Roman" w:hAnsi="Andalus" w:cs="Andalus"/>
          <w:lang w:val="fr-CD" w:eastAsia="fr-FR"/>
        </w:rPr>
        <w:t xml:space="preserve"> (MEDD) prépare et met en œuvre la politique du Gouvernement dans les domaines de l’environnement et de la protection de la nature. À ce titre, il est directement responsable de la lutte contre les pollutions de toutes natures et de la lutte contre la désertification, de la protection et de la régénération des sols, des forêts et autres espaces boisés, de l’exploitation rationnelle des ressources forestières, ainsi que de la défense des espèces animales et végétales et des milieux naturels. Il a autorité sur les parcs et sur les réserves. Au niveau provincial, on note les Coordinations Provinciales de l’Environnement (CPE). Dans la conduite et le suivi des procédures des EIES, le MEDD s’appuie sur l’Agence Congolaise de l’Environnement (ACE). À travers les structures sus-indiquées, le MEDD dispose de capacités réelles (humaines et matérielles) en termes de gestion des ressources naturelles, de gestion environnementale et d’évaluation environnementale et sociale.</w:t>
      </w:r>
    </w:p>
    <w:p w14:paraId="786884F9" w14:textId="77777777" w:rsidR="00553D10" w:rsidRPr="0084542E" w:rsidRDefault="00553D10" w:rsidP="00096FF1">
      <w:pPr>
        <w:spacing w:after="0" w:line="240" w:lineRule="auto"/>
        <w:jc w:val="both"/>
        <w:rPr>
          <w:rFonts w:ascii="Andalus" w:eastAsia="Times New Roman" w:hAnsi="Andalus" w:cs="Andalus"/>
          <w:lang w:val="fr-CD" w:eastAsia="fr-FR"/>
        </w:rPr>
      </w:pPr>
    </w:p>
    <w:p w14:paraId="75F15523" w14:textId="77777777" w:rsidR="00096FF1" w:rsidRPr="0084542E" w:rsidRDefault="00096FF1" w:rsidP="00096FF1">
      <w:pPr>
        <w:spacing w:after="0" w:line="240" w:lineRule="auto"/>
        <w:jc w:val="both"/>
        <w:rPr>
          <w:rFonts w:ascii="Andalus" w:eastAsia="Times New Roman" w:hAnsi="Andalus" w:cs="Andalus"/>
          <w:lang w:val="fr-CD" w:eastAsia="fr-FR"/>
        </w:rPr>
      </w:pPr>
    </w:p>
    <w:p w14:paraId="465C2430" w14:textId="772688CB" w:rsidR="00096FF1" w:rsidRPr="0084542E" w:rsidRDefault="00096FF1" w:rsidP="00F30DEE">
      <w:pPr>
        <w:pStyle w:val="Titre1"/>
        <w:numPr>
          <w:ilvl w:val="2"/>
          <w:numId w:val="1"/>
        </w:numPr>
        <w:rPr>
          <w:rFonts w:ascii="Andalus" w:hAnsi="Andalus" w:cs="Andalus"/>
          <w:bCs/>
          <w:sz w:val="24"/>
          <w:szCs w:val="24"/>
          <w:lang w:val="fr-CD"/>
        </w:rPr>
      </w:pPr>
      <w:bookmarkStart w:id="389" w:name="_Toc312453028"/>
      <w:bookmarkStart w:id="390" w:name="_Toc315262298"/>
      <w:bookmarkStart w:id="391" w:name="_Toc444435707"/>
      <w:bookmarkStart w:id="392" w:name="_Toc11305755"/>
      <w:r w:rsidRPr="0084542E">
        <w:rPr>
          <w:rFonts w:ascii="Andalus" w:hAnsi="Andalus" w:cs="Andalus"/>
          <w:bCs/>
          <w:sz w:val="24"/>
          <w:szCs w:val="24"/>
          <w:lang w:val="fr-CD"/>
        </w:rPr>
        <w:t>L’Agence Congolaise de l’Environnement</w:t>
      </w:r>
      <w:bookmarkEnd w:id="389"/>
      <w:bookmarkEnd w:id="390"/>
      <w:r w:rsidRPr="0084542E">
        <w:rPr>
          <w:rFonts w:ascii="Andalus" w:hAnsi="Andalus" w:cs="Andalus"/>
          <w:bCs/>
          <w:sz w:val="24"/>
          <w:szCs w:val="24"/>
          <w:lang w:val="fr-CD"/>
        </w:rPr>
        <w:t xml:space="preserve"> (ACE)</w:t>
      </w:r>
      <w:bookmarkEnd w:id="391"/>
      <w:bookmarkEnd w:id="392"/>
    </w:p>
    <w:p w14:paraId="0CBCAF28" w14:textId="1638FDBC" w:rsidR="00096FF1" w:rsidRPr="0084542E" w:rsidRDefault="00096FF1" w:rsidP="00096FF1">
      <w:pPr>
        <w:spacing w:after="0" w:line="240" w:lineRule="auto"/>
        <w:jc w:val="both"/>
        <w:rPr>
          <w:rFonts w:ascii="Andalus" w:eastAsia="Times New Roman" w:hAnsi="Andalus" w:cs="Andalus"/>
          <w:lang w:val="fr-CD" w:eastAsia="fr-FR"/>
        </w:rPr>
      </w:pPr>
      <w:r w:rsidRPr="0084542E">
        <w:rPr>
          <w:rFonts w:ascii="Andalus" w:eastAsia="Times New Roman" w:hAnsi="Andalus" w:cs="Andalus"/>
          <w:lang w:val="fr-CD" w:eastAsia="fr-FR"/>
        </w:rPr>
        <w:t xml:space="preserve">L’ACE a été créée par le décret N° 14/030 du 18 novembre 2014 fixant les Statuts d’un Établissement Public dénommé Agence Congolaise de l’Environnement (ACE), chargée de la conduite et de la coordination du processus d’évaluation environnementale et sociale en RDC. L’Agence a pour mission l’évaluation et l’approbation de l’ensemble des études environnementales et sociales ainsi que le suivi de leur mise en œuvre. L’ACE est assistée par les Responsables d’Environnement (RE), qui se retrouvent au sein des Entités et Ministères, </w:t>
      </w:r>
      <w:r w:rsidR="00D325BB" w:rsidRPr="0084542E">
        <w:rPr>
          <w:rFonts w:ascii="Andalus" w:eastAsia="Times New Roman" w:hAnsi="Andalus" w:cs="Andalus"/>
          <w:lang w:val="fr-CD" w:eastAsia="fr-FR"/>
        </w:rPr>
        <w:t xml:space="preserve">dispose désormais d’une antenne au niveau de chaque chef-lieu de chaque province </w:t>
      </w:r>
      <w:r w:rsidRPr="0084542E">
        <w:rPr>
          <w:rFonts w:ascii="Andalus" w:eastAsia="Times New Roman" w:hAnsi="Andalus" w:cs="Andalus"/>
          <w:lang w:val="fr-CD" w:eastAsia="fr-FR"/>
        </w:rPr>
        <w:t>pour l'évaluation environn</w:t>
      </w:r>
      <w:r w:rsidR="00D325BB" w:rsidRPr="0084542E">
        <w:rPr>
          <w:rFonts w:ascii="Andalus" w:eastAsia="Times New Roman" w:hAnsi="Andalus" w:cs="Andalus"/>
          <w:lang w:val="fr-CD" w:eastAsia="fr-FR"/>
        </w:rPr>
        <w:t>ementale et sociale des projets</w:t>
      </w:r>
      <w:r w:rsidRPr="0084542E">
        <w:rPr>
          <w:rFonts w:ascii="Andalus" w:eastAsia="Times New Roman" w:hAnsi="Andalus" w:cs="Andalus"/>
          <w:lang w:val="fr-CD" w:eastAsia="fr-FR"/>
        </w:rPr>
        <w:t>. L’ACE dispose des compétences humaines requises dans le domaine des Évaluations et Études d’Impacts sur l’Environnement, pour mener à bien sa mission. Toutefois, ses capacités matérielles et financières sont relativement réduites pour lui permettre d’assurer correctement l’accomplissement de sa mission, notamment concernant la validation des TDR, la validation des rapports d’EIES ; le suivi des PGES.  Dans ces domaines, l’Agence devrait être appuyée par le projet.</w:t>
      </w:r>
    </w:p>
    <w:p w14:paraId="3D984EC0" w14:textId="77777777" w:rsidR="00096FF1" w:rsidRPr="0084542E" w:rsidRDefault="00096FF1" w:rsidP="00096FF1">
      <w:pPr>
        <w:spacing w:after="0" w:line="240" w:lineRule="auto"/>
        <w:jc w:val="both"/>
        <w:rPr>
          <w:rFonts w:ascii="Andalus" w:eastAsia="Times New Roman" w:hAnsi="Andalus" w:cs="Andalus"/>
          <w:bCs/>
          <w:lang w:val="fr-CD" w:eastAsia="fr-FR"/>
        </w:rPr>
      </w:pPr>
    </w:p>
    <w:p w14:paraId="1711DE97" w14:textId="18A5E846" w:rsidR="00096FF1" w:rsidRPr="0084542E" w:rsidRDefault="00096FF1" w:rsidP="00F30DEE">
      <w:pPr>
        <w:pStyle w:val="Titre1"/>
        <w:numPr>
          <w:ilvl w:val="2"/>
          <w:numId w:val="1"/>
        </w:numPr>
        <w:rPr>
          <w:rFonts w:ascii="Andalus" w:hAnsi="Andalus" w:cs="Andalus"/>
          <w:bCs/>
          <w:sz w:val="24"/>
          <w:szCs w:val="24"/>
          <w:lang w:val="fr-CD"/>
        </w:rPr>
      </w:pPr>
      <w:bookmarkStart w:id="393" w:name="_Toc11305756"/>
      <w:r w:rsidRPr="0084542E">
        <w:rPr>
          <w:rFonts w:ascii="Andalus" w:hAnsi="Andalus" w:cs="Andalus"/>
          <w:bCs/>
          <w:sz w:val="24"/>
          <w:szCs w:val="24"/>
          <w:lang w:val="fr-CD"/>
        </w:rPr>
        <w:t>La coordination du PDU</w:t>
      </w:r>
      <w:bookmarkEnd w:id="393"/>
      <w:r w:rsidRPr="0084542E">
        <w:rPr>
          <w:rFonts w:ascii="Andalus" w:hAnsi="Andalus" w:cs="Andalus"/>
          <w:bCs/>
          <w:sz w:val="24"/>
          <w:szCs w:val="24"/>
          <w:lang w:val="fr-CD"/>
        </w:rPr>
        <w:t xml:space="preserve"> </w:t>
      </w:r>
    </w:p>
    <w:p w14:paraId="2576DF00" w14:textId="2FD2F440" w:rsidR="00420633" w:rsidRPr="0084542E" w:rsidRDefault="00096FF1" w:rsidP="00420633">
      <w:pPr>
        <w:spacing w:after="0" w:line="240" w:lineRule="auto"/>
        <w:jc w:val="both"/>
        <w:rPr>
          <w:rFonts w:ascii="Andalus" w:eastAsia="Times New Roman" w:hAnsi="Andalus" w:cs="Andalus"/>
          <w:bCs/>
          <w:lang w:val="fr-CD" w:eastAsia="fr-FR"/>
        </w:rPr>
      </w:pPr>
      <w:r w:rsidRPr="0084542E">
        <w:rPr>
          <w:rFonts w:ascii="Andalus" w:eastAsia="Times New Roman" w:hAnsi="Andalus" w:cs="Andalus"/>
          <w:lang w:val="fr-CD" w:eastAsia="fr-FR"/>
        </w:rPr>
        <w:t xml:space="preserve">La coordination du PDU est placée sous la tutelle du ministère de l’Urbanisme et Habitat qui assure la présidence du Comité de Pilotage. Au sein de ce ministère, il a été mis en place le Secrétariat Permanent du PDU. </w:t>
      </w:r>
      <w:r w:rsidRPr="0084542E">
        <w:rPr>
          <w:rFonts w:ascii="Andalus" w:eastAsia="Times New Roman" w:hAnsi="Andalus" w:cs="Andalus"/>
          <w:bCs/>
          <w:lang w:val="fr-CD" w:eastAsia="fr-FR"/>
        </w:rPr>
        <w:t xml:space="preserve">Le PDU dispose d’un expert environnementaliste </w:t>
      </w:r>
      <w:r w:rsidR="003928F5" w:rsidRPr="0084542E">
        <w:rPr>
          <w:rFonts w:ascii="Andalus" w:eastAsia="Times New Roman" w:hAnsi="Andalus" w:cs="Andalus"/>
          <w:bCs/>
          <w:lang w:val="fr-CD" w:eastAsia="fr-FR"/>
        </w:rPr>
        <w:t xml:space="preserve">et d’un expert en Développement Social </w:t>
      </w:r>
      <w:r w:rsidRPr="0084542E">
        <w:rPr>
          <w:rFonts w:ascii="Andalus" w:eastAsia="Times New Roman" w:hAnsi="Andalus" w:cs="Andalus"/>
          <w:bCs/>
          <w:lang w:val="fr-CD" w:eastAsia="fr-FR"/>
        </w:rPr>
        <w:t>qui d</w:t>
      </w:r>
      <w:r w:rsidR="00811C5D" w:rsidRPr="0084542E">
        <w:rPr>
          <w:rFonts w:ascii="Andalus" w:eastAsia="Times New Roman" w:hAnsi="Andalus" w:cs="Andalus"/>
          <w:bCs/>
          <w:lang w:val="fr-CD" w:eastAsia="fr-FR"/>
        </w:rPr>
        <w:t>evra</w:t>
      </w:r>
      <w:r w:rsidRPr="0084542E">
        <w:rPr>
          <w:rFonts w:ascii="Andalus" w:eastAsia="Times New Roman" w:hAnsi="Andalus" w:cs="Andalus"/>
          <w:bCs/>
          <w:lang w:val="fr-CD" w:eastAsia="fr-FR"/>
        </w:rPr>
        <w:t xml:space="preserve"> renforc</w:t>
      </w:r>
      <w:r w:rsidR="00EE6DE0" w:rsidRPr="0084542E">
        <w:rPr>
          <w:rFonts w:ascii="Andalus" w:eastAsia="Times New Roman" w:hAnsi="Andalus" w:cs="Andalus"/>
          <w:bCs/>
          <w:lang w:val="fr-CD" w:eastAsia="fr-FR"/>
        </w:rPr>
        <w:t>er</w:t>
      </w:r>
      <w:r w:rsidRPr="0084542E">
        <w:rPr>
          <w:rFonts w:ascii="Andalus" w:eastAsia="Times New Roman" w:hAnsi="Andalus" w:cs="Andalus"/>
          <w:bCs/>
          <w:lang w:val="fr-CD" w:eastAsia="fr-FR"/>
        </w:rPr>
        <w:t xml:space="preserve"> </w:t>
      </w:r>
      <w:r w:rsidR="003928F5" w:rsidRPr="0084542E">
        <w:rPr>
          <w:rFonts w:ascii="Andalus" w:eastAsia="Times New Roman" w:hAnsi="Andalus" w:cs="Andalus"/>
          <w:bCs/>
          <w:lang w:val="fr-CD" w:eastAsia="fr-FR"/>
        </w:rPr>
        <w:t>les</w:t>
      </w:r>
      <w:r w:rsidRPr="0084542E">
        <w:rPr>
          <w:rFonts w:ascii="Andalus" w:eastAsia="Times New Roman" w:hAnsi="Andalus" w:cs="Andalus"/>
          <w:bCs/>
          <w:lang w:val="fr-CD" w:eastAsia="fr-FR"/>
        </w:rPr>
        <w:t xml:space="preserve"> </w:t>
      </w:r>
      <w:r w:rsidR="00811C5D" w:rsidRPr="0084542E">
        <w:rPr>
          <w:rFonts w:ascii="Andalus" w:eastAsia="Times New Roman" w:hAnsi="Andalus" w:cs="Andalus"/>
          <w:bCs/>
          <w:lang w:val="fr-CD" w:eastAsia="fr-FR"/>
        </w:rPr>
        <w:t>capacités des parties prenantes</w:t>
      </w:r>
      <w:r w:rsidRPr="0084542E">
        <w:rPr>
          <w:rFonts w:ascii="Andalus" w:eastAsia="Times New Roman" w:hAnsi="Andalus" w:cs="Andalus"/>
          <w:bCs/>
          <w:lang w:val="fr-CD" w:eastAsia="fr-FR"/>
        </w:rPr>
        <w:t xml:space="preserve"> à travers la formation et la capacitation en outils de gestion et de bonnes pratiques environnementales et sociales mais également sur les politiques de sauvegarde de la </w:t>
      </w:r>
      <w:r w:rsidR="003928F5" w:rsidRPr="0084542E">
        <w:rPr>
          <w:rFonts w:ascii="Andalus" w:eastAsia="Times New Roman" w:hAnsi="Andalus" w:cs="Andalus"/>
          <w:bCs/>
          <w:lang w:val="fr-CD" w:eastAsia="fr-FR"/>
        </w:rPr>
        <w:t>B</w:t>
      </w:r>
      <w:r w:rsidRPr="0084542E">
        <w:rPr>
          <w:rFonts w:ascii="Andalus" w:eastAsia="Times New Roman" w:hAnsi="Andalus" w:cs="Andalus"/>
          <w:bCs/>
          <w:lang w:val="fr-CD" w:eastAsia="fr-FR"/>
        </w:rPr>
        <w:t xml:space="preserve">anque mondiale. </w:t>
      </w:r>
    </w:p>
    <w:p w14:paraId="5C55D14C" w14:textId="77777777" w:rsidR="00FD144E" w:rsidRPr="0084542E" w:rsidRDefault="00FD144E" w:rsidP="00420633">
      <w:pPr>
        <w:spacing w:after="0" w:line="240" w:lineRule="auto"/>
        <w:jc w:val="both"/>
        <w:rPr>
          <w:rFonts w:ascii="Andalus" w:eastAsia="Times New Roman" w:hAnsi="Andalus" w:cs="Andalus"/>
          <w:b/>
          <w:i/>
          <w:lang w:val="fr-CD" w:eastAsia="fr-FR"/>
        </w:rPr>
      </w:pPr>
      <w:r w:rsidRPr="0084542E">
        <w:rPr>
          <w:rFonts w:ascii="Andalus" w:eastAsia="Times New Roman" w:hAnsi="Andalus" w:cs="Andalus"/>
          <w:b/>
          <w:i/>
          <w:lang w:val="fr-CD" w:eastAsia="fr-FR"/>
        </w:rPr>
        <w:tab/>
      </w:r>
    </w:p>
    <w:p w14:paraId="634B49B1" w14:textId="4E0F8C01" w:rsidR="00096FF1" w:rsidRPr="0084542E" w:rsidRDefault="00096FF1" w:rsidP="00F30DEE">
      <w:pPr>
        <w:pStyle w:val="Titre1"/>
        <w:numPr>
          <w:ilvl w:val="2"/>
          <w:numId w:val="1"/>
        </w:numPr>
        <w:rPr>
          <w:rFonts w:ascii="Andalus" w:hAnsi="Andalus" w:cs="Andalus"/>
          <w:bCs/>
          <w:sz w:val="24"/>
          <w:szCs w:val="24"/>
          <w:lang w:val="fr-CD"/>
        </w:rPr>
      </w:pPr>
      <w:bookmarkStart w:id="394" w:name="_Toc11305757"/>
      <w:r w:rsidRPr="0084542E">
        <w:rPr>
          <w:rFonts w:ascii="Andalus" w:hAnsi="Andalus" w:cs="Andalus"/>
          <w:bCs/>
          <w:sz w:val="24"/>
          <w:szCs w:val="24"/>
          <w:lang w:val="fr-CD"/>
        </w:rPr>
        <w:t>La Ville de Mbandaka</w:t>
      </w:r>
      <w:bookmarkEnd w:id="394"/>
    </w:p>
    <w:p w14:paraId="55AF4493" w14:textId="1437B92A" w:rsidR="00096FF1" w:rsidRPr="0084542E" w:rsidRDefault="00096FF1" w:rsidP="00096FF1">
      <w:pPr>
        <w:spacing w:after="0" w:line="240" w:lineRule="auto"/>
        <w:jc w:val="both"/>
        <w:rPr>
          <w:rFonts w:ascii="Andalus" w:eastAsia="Times New Roman" w:hAnsi="Andalus" w:cs="Andalus"/>
          <w:bCs/>
          <w:lang w:val="fr-CD" w:eastAsia="fr-FR"/>
        </w:rPr>
      </w:pPr>
      <w:r w:rsidRPr="0084542E">
        <w:rPr>
          <w:rFonts w:ascii="Andalus" w:eastAsia="Times New Roman" w:hAnsi="Andalus" w:cs="Andalus"/>
          <w:bCs/>
          <w:lang w:val="fr-CD" w:eastAsia="fr-FR"/>
        </w:rPr>
        <w:t xml:space="preserve">La </w:t>
      </w:r>
      <w:r w:rsidR="00811C5D" w:rsidRPr="0084542E">
        <w:rPr>
          <w:rFonts w:ascii="Andalus" w:eastAsia="Times New Roman" w:hAnsi="Andalus" w:cs="Andalus"/>
          <w:bCs/>
          <w:lang w:val="fr-CD" w:eastAsia="fr-FR"/>
        </w:rPr>
        <w:t>Mairie de Mbandaka dispose d'un point focal en charge de l'environnement qui suit les travaux du PDU</w:t>
      </w:r>
      <w:r w:rsidRPr="0084542E">
        <w:rPr>
          <w:rFonts w:ascii="Andalus" w:eastAsia="Times New Roman" w:hAnsi="Andalus" w:cs="Andalus"/>
          <w:bCs/>
          <w:lang w:val="fr-CD" w:eastAsia="fr-FR"/>
        </w:rPr>
        <w:t xml:space="preserve"> Toutefois, pour les besoins du projet, les services techniques de la Mairie centrale de Mbandaka devraient recevoir un renforcement du personnel technique et des capacités en suivi environnemental et social.</w:t>
      </w:r>
    </w:p>
    <w:p w14:paraId="78DBB174" w14:textId="77777777" w:rsidR="00420633" w:rsidRPr="0084542E" w:rsidRDefault="00420633" w:rsidP="00096FF1">
      <w:pPr>
        <w:spacing w:after="0" w:line="240" w:lineRule="auto"/>
        <w:jc w:val="both"/>
        <w:rPr>
          <w:rFonts w:ascii="Andalus" w:eastAsia="Times New Roman" w:hAnsi="Andalus" w:cs="Andalus"/>
          <w:bCs/>
          <w:lang w:val="fr-CD" w:eastAsia="fr-FR"/>
        </w:rPr>
      </w:pPr>
    </w:p>
    <w:p w14:paraId="1F339DE3" w14:textId="3705E2E7" w:rsidR="00096FF1" w:rsidRPr="0084542E" w:rsidRDefault="00096FF1" w:rsidP="00F30DEE">
      <w:pPr>
        <w:pStyle w:val="Titre1"/>
        <w:numPr>
          <w:ilvl w:val="2"/>
          <w:numId w:val="1"/>
        </w:numPr>
        <w:rPr>
          <w:rFonts w:ascii="Andalus" w:hAnsi="Andalus" w:cs="Andalus"/>
          <w:bCs/>
          <w:sz w:val="24"/>
          <w:szCs w:val="24"/>
          <w:lang w:val="fr-CD"/>
        </w:rPr>
      </w:pPr>
      <w:bookmarkStart w:id="395" w:name="_Toc11305758"/>
      <w:r w:rsidRPr="0084542E">
        <w:rPr>
          <w:rFonts w:ascii="Andalus" w:hAnsi="Andalus" w:cs="Andalus"/>
          <w:bCs/>
          <w:sz w:val="24"/>
          <w:szCs w:val="24"/>
          <w:lang w:val="fr-CD"/>
        </w:rPr>
        <w:t>Les Organisations non-gouvernementales (ONG) et autres associations locales communautaires</w:t>
      </w:r>
      <w:bookmarkEnd w:id="395"/>
    </w:p>
    <w:p w14:paraId="2BF278F9" w14:textId="7B3903DC" w:rsidR="00811C5D" w:rsidRPr="0084542E" w:rsidRDefault="00096FF1" w:rsidP="00811C5D">
      <w:pPr>
        <w:spacing w:after="0" w:line="240" w:lineRule="auto"/>
        <w:jc w:val="both"/>
        <w:rPr>
          <w:rFonts w:ascii="Andalus" w:eastAsia="Times New Roman" w:hAnsi="Andalus" w:cs="Andalus"/>
          <w:bCs/>
          <w:lang w:val="fr-CD" w:eastAsia="fr-FR"/>
        </w:rPr>
      </w:pPr>
      <w:r w:rsidRPr="0084542E">
        <w:rPr>
          <w:rFonts w:ascii="Andalus" w:eastAsia="Times New Roman" w:hAnsi="Andalus" w:cs="Andalus"/>
          <w:lang w:val="fr-CD" w:eastAsia="fr-FR"/>
        </w:rPr>
        <w:t xml:space="preserve">En RDC, les activités des ONG sont régies par la Loi n°004/2001 du 20 juillet 2001 portant dispositions générales applicables aux associations sans but lucratif et aux établissements d’utilité publique Plusieurs ONGs et Réseau d’ONG nationales et internationales évoluent </w:t>
      </w:r>
      <w:r w:rsidR="00811C5D" w:rsidRPr="0084542E">
        <w:rPr>
          <w:rFonts w:ascii="Andalus" w:eastAsia="Times New Roman" w:hAnsi="Andalus" w:cs="Andalus"/>
          <w:lang w:val="fr-CD" w:eastAsia="fr-FR"/>
        </w:rPr>
        <w:t xml:space="preserve">à Mbandaka </w:t>
      </w:r>
      <w:r w:rsidRPr="0084542E">
        <w:rPr>
          <w:rFonts w:ascii="Andalus" w:eastAsia="Times New Roman" w:hAnsi="Andalus" w:cs="Andalus"/>
          <w:lang w:val="fr-CD" w:eastAsia="fr-FR"/>
        </w:rPr>
        <w:t>dans le secteur de l’environnement et du social</w:t>
      </w:r>
      <w:r w:rsidR="00811C5D" w:rsidRPr="0084542E">
        <w:rPr>
          <w:rFonts w:ascii="Andalus" w:eastAsia="Times New Roman" w:hAnsi="Andalus" w:cs="Andalus"/>
          <w:lang w:val="fr-CD" w:eastAsia="fr-FR"/>
        </w:rPr>
        <w:t xml:space="preserve">. </w:t>
      </w:r>
      <w:r w:rsidRPr="0084542E">
        <w:rPr>
          <w:rFonts w:ascii="Andalus" w:eastAsia="Times New Roman" w:hAnsi="Andalus" w:cs="Andalus"/>
          <w:lang w:val="fr-CD" w:eastAsia="fr-FR"/>
        </w:rPr>
        <w:t>Ces structures de proximité peuvent jouer un rôle important dans le suivi de la mise en œuvre du projet</w:t>
      </w:r>
      <w:r w:rsidR="00811C5D" w:rsidRPr="0084542E">
        <w:rPr>
          <w:rFonts w:ascii="Andalus" w:eastAsia="Times New Roman" w:hAnsi="Andalus" w:cs="Andalus"/>
          <w:lang w:val="fr-CD" w:eastAsia="fr-FR"/>
        </w:rPr>
        <w:t xml:space="preserve"> mais ne disposent des capacités nécessaires </w:t>
      </w:r>
      <w:r w:rsidR="00811C5D" w:rsidRPr="0084542E">
        <w:rPr>
          <w:rFonts w:ascii="Andalus" w:eastAsia="Times New Roman" w:hAnsi="Andalus" w:cs="Andalus"/>
          <w:bCs/>
          <w:lang w:val="fr-CD" w:eastAsia="fr-FR"/>
        </w:rPr>
        <w:t>en suivi environnemental et social.</w:t>
      </w:r>
    </w:p>
    <w:p w14:paraId="2A749030" w14:textId="3BA69481" w:rsidR="00442947" w:rsidRPr="0084542E" w:rsidRDefault="00442947" w:rsidP="00096FF1">
      <w:pPr>
        <w:spacing w:after="0" w:line="240" w:lineRule="auto"/>
        <w:jc w:val="both"/>
        <w:rPr>
          <w:rFonts w:ascii="Andalus" w:eastAsia="Times New Roman" w:hAnsi="Andalus" w:cs="Andalus"/>
          <w:lang w:val="fr-CD" w:eastAsia="fr-FR"/>
        </w:rPr>
      </w:pPr>
      <w:r w:rsidRPr="0084542E">
        <w:rPr>
          <w:rFonts w:ascii="Andalus" w:eastAsia="Times New Roman" w:hAnsi="Andalus" w:cs="Andalus"/>
          <w:lang w:val="fr-CD" w:eastAsia="fr-FR"/>
        </w:rPr>
        <w:br w:type="page"/>
      </w:r>
    </w:p>
    <w:p w14:paraId="54CC3CDB" w14:textId="5B94A5F9" w:rsidR="00B8449A" w:rsidRPr="0084542E" w:rsidRDefault="00B8449A" w:rsidP="00F30DEE">
      <w:pPr>
        <w:pStyle w:val="Titre1"/>
        <w:numPr>
          <w:ilvl w:val="0"/>
          <w:numId w:val="1"/>
        </w:numPr>
        <w:rPr>
          <w:rFonts w:ascii="Andalus" w:hAnsi="Andalus" w:cs="Andalus"/>
          <w:b/>
          <w:sz w:val="28"/>
          <w:szCs w:val="28"/>
          <w:lang w:val="fr-CD"/>
        </w:rPr>
      </w:pPr>
      <w:bookmarkStart w:id="396" w:name="_Toc11305759"/>
      <w:r w:rsidRPr="0084542E">
        <w:rPr>
          <w:rFonts w:ascii="Andalus" w:hAnsi="Andalus" w:cs="Andalus"/>
          <w:b/>
          <w:sz w:val="28"/>
          <w:szCs w:val="28"/>
          <w:lang w:val="fr-CD"/>
        </w:rPr>
        <w:t>DESCRIPTION DU MILIEU RECEPTEUR</w:t>
      </w:r>
      <w:bookmarkEnd w:id="396"/>
    </w:p>
    <w:p w14:paraId="62F8B302" w14:textId="616D0A2D" w:rsidR="00EE6DE0" w:rsidRPr="0084542E" w:rsidRDefault="00B8449A" w:rsidP="00B8449A">
      <w:pPr>
        <w:jc w:val="both"/>
        <w:rPr>
          <w:rFonts w:ascii="Andalus" w:eastAsia="Calibri" w:hAnsi="Andalus" w:cs="Andalus"/>
          <w:sz w:val="24"/>
          <w:szCs w:val="24"/>
          <w:lang w:val="fr-CD"/>
        </w:rPr>
      </w:pPr>
      <w:r w:rsidRPr="0084542E">
        <w:rPr>
          <w:rFonts w:ascii="Andalus" w:eastAsia="Calibri" w:hAnsi="Andalus" w:cs="Andalus"/>
          <w:sz w:val="24"/>
          <w:szCs w:val="24"/>
          <w:lang w:val="fr-CD"/>
        </w:rPr>
        <w:t>Ce chapitre a pour objectif la caractérisation exhaustive de l'état initial de l'environnement du milieu récepteur du point de vue de ses différentes composantes biophysique et socio-économique en vue de ressortir les éléments sensibles aux travaux et/ou aux activités projetées, à savoir la ville de Mbandaka et les sites de trois écoles.</w:t>
      </w:r>
    </w:p>
    <w:p w14:paraId="79F849A9" w14:textId="55FDADDA" w:rsidR="00B8449A" w:rsidRPr="0084542E" w:rsidRDefault="00B8449A" w:rsidP="00F30DEE">
      <w:pPr>
        <w:pStyle w:val="Titre1"/>
        <w:numPr>
          <w:ilvl w:val="1"/>
          <w:numId w:val="1"/>
        </w:numPr>
        <w:rPr>
          <w:rFonts w:ascii="Andalus" w:hAnsi="Andalus" w:cs="Andalus"/>
          <w:b/>
          <w:sz w:val="24"/>
          <w:szCs w:val="24"/>
          <w:lang w:val="fr-CD"/>
        </w:rPr>
      </w:pPr>
      <w:bookmarkStart w:id="397" w:name="_Toc11305760"/>
      <w:r w:rsidRPr="0084542E">
        <w:rPr>
          <w:rFonts w:ascii="Andalus" w:hAnsi="Andalus" w:cs="Andalus"/>
          <w:b/>
          <w:sz w:val="24"/>
          <w:szCs w:val="24"/>
          <w:lang w:val="fr-CD"/>
        </w:rPr>
        <w:t>Description de la ville de Mbandaka</w:t>
      </w:r>
      <w:bookmarkEnd w:id="397"/>
    </w:p>
    <w:p w14:paraId="452ED4DA" w14:textId="296C12A0" w:rsidR="00B8449A" w:rsidRPr="0084542E" w:rsidRDefault="00B8449A" w:rsidP="00F30DEE">
      <w:pPr>
        <w:pStyle w:val="Titre1"/>
        <w:numPr>
          <w:ilvl w:val="2"/>
          <w:numId w:val="1"/>
        </w:numPr>
        <w:rPr>
          <w:rFonts w:ascii="Andalus" w:hAnsi="Andalus" w:cs="Andalus"/>
          <w:sz w:val="24"/>
          <w:szCs w:val="24"/>
          <w:lang w:val="fr-CD"/>
        </w:rPr>
      </w:pPr>
      <w:bookmarkStart w:id="398" w:name="_Toc11305761"/>
      <w:r w:rsidRPr="0084542E">
        <w:rPr>
          <w:rFonts w:ascii="Andalus" w:hAnsi="Andalus" w:cs="Andalus"/>
          <w:sz w:val="24"/>
          <w:szCs w:val="24"/>
          <w:lang w:val="fr-CD"/>
        </w:rPr>
        <w:t>Situation géographique et administrative</w:t>
      </w:r>
      <w:bookmarkEnd w:id="398"/>
    </w:p>
    <w:p w14:paraId="4AEEC357" w14:textId="34CD5EEA" w:rsidR="00442947" w:rsidRPr="0084542E" w:rsidRDefault="00B8449A" w:rsidP="00B8449A">
      <w:pPr>
        <w:rPr>
          <w:rFonts w:ascii="Andalus" w:eastAsia="Calibri" w:hAnsi="Andalus" w:cs="Andalus"/>
          <w:sz w:val="24"/>
          <w:szCs w:val="24"/>
          <w:lang w:val="fr-CD"/>
        </w:rPr>
      </w:pPr>
      <w:r w:rsidRPr="0084542E">
        <w:rPr>
          <w:rFonts w:ascii="Andalus" w:eastAsia="Calibri" w:hAnsi="Andalus" w:cs="Andalus"/>
          <w:sz w:val="24"/>
          <w:szCs w:val="24"/>
          <w:lang w:val="fr-CD"/>
        </w:rPr>
        <w:t>La Ville de Mbandaka</w:t>
      </w:r>
      <w:r w:rsidR="00A33A59" w:rsidRPr="0084542E">
        <w:rPr>
          <w:rFonts w:ascii="Andalus" w:eastAsia="Calibri" w:hAnsi="Andalus" w:cs="Andalus"/>
          <w:sz w:val="24"/>
          <w:szCs w:val="24"/>
          <w:lang w:val="fr-CD"/>
        </w:rPr>
        <w:t>,</w:t>
      </w:r>
      <w:r w:rsidR="00194FFF" w:rsidRPr="0084542E">
        <w:rPr>
          <w:rFonts w:ascii="Andalus" w:eastAsia="Calibri" w:hAnsi="Andalus" w:cs="Andalus"/>
          <w:sz w:val="24"/>
          <w:szCs w:val="24"/>
          <w:lang w:val="fr-CD"/>
        </w:rPr>
        <w:t xml:space="preserve"> </w:t>
      </w:r>
      <w:r w:rsidR="00DF7DBC" w:rsidRPr="0084542E">
        <w:rPr>
          <w:rFonts w:ascii="Andalus" w:eastAsia="Calibri" w:hAnsi="Andalus" w:cs="Andalus"/>
          <w:sz w:val="24"/>
          <w:szCs w:val="24"/>
          <w:lang w:val="fr-CD"/>
        </w:rPr>
        <w:t xml:space="preserve">Chef-lieu de la nouvelle Province de l’Equateur avec </w:t>
      </w:r>
      <w:r w:rsidRPr="0084542E">
        <w:rPr>
          <w:rFonts w:ascii="Andalus" w:eastAsia="Calibri" w:hAnsi="Andalus" w:cs="Andalus"/>
          <w:sz w:val="24"/>
          <w:szCs w:val="24"/>
          <w:lang w:val="fr-CD"/>
        </w:rPr>
        <w:t xml:space="preserve">une </w:t>
      </w:r>
      <w:r w:rsidR="0013147F" w:rsidRPr="0084542E">
        <w:rPr>
          <w:rFonts w:ascii="Andalus" w:eastAsia="Calibri" w:hAnsi="Andalus" w:cs="Andalus"/>
          <w:sz w:val="24"/>
          <w:szCs w:val="24"/>
          <w:lang w:val="fr-CD"/>
        </w:rPr>
        <w:t>superficie</w:t>
      </w:r>
      <w:r w:rsidRPr="0084542E">
        <w:rPr>
          <w:rFonts w:ascii="Andalus" w:eastAsia="Calibri" w:hAnsi="Andalus" w:cs="Andalus"/>
          <w:sz w:val="24"/>
          <w:szCs w:val="24"/>
          <w:lang w:val="fr-CD"/>
        </w:rPr>
        <w:t xml:space="preserve"> de1778 Km2</w:t>
      </w:r>
      <w:r w:rsidR="00194FFF" w:rsidRPr="0084542E">
        <w:rPr>
          <w:rFonts w:ascii="Andalus" w:eastAsia="Calibri" w:hAnsi="Andalus" w:cs="Andalus"/>
          <w:sz w:val="24"/>
          <w:szCs w:val="24"/>
          <w:lang w:val="fr-CD"/>
        </w:rPr>
        <w:t>,</w:t>
      </w:r>
      <w:r w:rsidRPr="0084542E">
        <w:rPr>
          <w:rFonts w:ascii="Andalus" w:eastAsia="Calibri" w:hAnsi="Andalus" w:cs="Andalus"/>
          <w:sz w:val="24"/>
          <w:szCs w:val="24"/>
          <w:lang w:val="fr-CD"/>
        </w:rPr>
        <w:t xml:space="preserve"> </w:t>
      </w:r>
      <w:r w:rsidR="005E40FB" w:rsidRPr="0084542E">
        <w:rPr>
          <w:rFonts w:ascii="Andalus" w:eastAsia="Calibri" w:hAnsi="Andalus" w:cs="Andalus"/>
          <w:sz w:val="24"/>
          <w:szCs w:val="24"/>
          <w:lang w:val="fr-CD"/>
        </w:rPr>
        <w:t>comprend les</w:t>
      </w:r>
      <w:r w:rsidRPr="0084542E">
        <w:rPr>
          <w:rFonts w:ascii="Andalus" w:eastAsia="Calibri" w:hAnsi="Andalus" w:cs="Andalus"/>
          <w:sz w:val="24"/>
          <w:szCs w:val="24"/>
          <w:lang w:val="fr-CD"/>
        </w:rPr>
        <w:t xml:space="preserve"> commune</w:t>
      </w:r>
      <w:r w:rsidR="005E40FB" w:rsidRPr="0084542E">
        <w:rPr>
          <w:rFonts w:ascii="Andalus" w:eastAsia="Calibri" w:hAnsi="Andalus" w:cs="Andalus"/>
          <w:sz w:val="24"/>
          <w:szCs w:val="24"/>
          <w:lang w:val="fr-CD"/>
        </w:rPr>
        <w:t>s</w:t>
      </w:r>
      <w:r w:rsidRPr="0084542E">
        <w:rPr>
          <w:rFonts w:ascii="Andalus" w:eastAsia="Calibri" w:hAnsi="Andalus" w:cs="Andalus"/>
          <w:sz w:val="24"/>
          <w:szCs w:val="24"/>
          <w:lang w:val="fr-CD"/>
        </w:rPr>
        <w:t xml:space="preserve"> de Wangata 1318 km2</w:t>
      </w:r>
      <w:r w:rsidR="005E40FB" w:rsidRPr="0084542E">
        <w:rPr>
          <w:rFonts w:ascii="Andalus" w:eastAsia="Calibri" w:hAnsi="Andalus" w:cs="Andalus"/>
          <w:sz w:val="24"/>
          <w:szCs w:val="24"/>
          <w:lang w:val="fr-CD"/>
        </w:rPr>
        <w:t>et</w:t>
      </w:r>
      <w:r w:rsidRPr="0084542E">
        <w:rPr>
          <w:rFonts w:ascii="Andalus" w:eastAsia="Calibri" w:hAnsi="Andalus" w:cs="Andalus"/>
          <w:sz w:val="24"/>
          <w:szCs w:val="24"/>
          <w:lang w:val="fr-CD"/>
        </w:rPr>
        <w:t xml:space="preserve"> de Mbandaka 460 km2</w:t>
      </w:r>
      <w:r w:rsidR="005E40FB" w:rsidRPr="0084542E">
        <w:rPr>
          <w:rFonts w:ascii="Andalus" w:eastAsia="Calibri" w:hAnsi="Andalus" w:cs="Andalus"/>
          <w:sz w:val="24"/>
          <w:szCs w:val="24"/>
          <w:lang w:val="fr-CD"/>
        </w:rPr>
        <w:t xml:space="preserve"> ayant chacune 10 quartiers</w:t>
      </w:r>
      <w:r w:rsidR="00442947" w:rsidRPr="0084542E">
        <w:rPr>
          <w:rFonts w:ascii="Andalus" w:eastAsia="Calibri" w:hAnsi="Andalus" w:cs="Andalus"/>
          <w:sz w:val="24"/>
          <w:szCs w:val="24"/>
          <w:lang w:val="fr-CD"/>
        </w:rPr>
        <w:t> :</w:t>
      </w:r>
    </w:p>
    <w:p w14:paraId="44C8BE57" w14:textId="77777777" w:rsidR="00442947" w:rsidRPr="0084542E" w:rsidRDefault="00442947" w:rsidP="00F30DEE">
      <w:pPr>
        <w:pStyle w:val="Paragraphedeliste"/>
        <w:numPr>
          <w:ilvl w:val="0"/>
          <w:numId w:val="58"/>
        </w:numPr>
        <w:tabs>
          <w:tab w:val="left" w:pos="898"/>
        </w:tabs>
        <w:spacing w:before="120" w:after="200" w:line="240" w:lineRule="auto"/>
        <w:jc w:val="both"/>
        <w:rPr>
          <w:rFonts w:ascii="Andalus" w:eastAsia="Calibri" w:hAnsi="Andalus" w:cs="Andalus"/>
          <w:sz w:val="24"/>
          <w:szCs w:val="24"/>
          <w:lang w:val="fr-CD"/>
        </w:rPr>
      </w:pPr>
      <w:r w:rsidRPr="0084542E">
        <w:rPr>
          <w:rFonts w:ascii="Andalus" w:eastAsia="Calibri" w:hAnsi="Andalus" w:cs="Andalus"/>
          <w:sz w:val="24"/>
          <w:szCs w:val="24"/>
          <w:lang w:val="fr-CD"/>
        </w:rPr>
        <w:t>Commune de Mbandaka : Air-Congo, Bakusu, Basoko, Bokala, Djombo, Ibanga,</w:t>
      </w:r>
      <w:r w:rsidR="00BD486C" w:rsidRPr="0084542E">
        <w:rPr>
          <w:rFonts w:ascii="Andalus" w:eastAsia="Calibri" w:hAnsi="Andalus" w:cs="Andalus"/>
          <w:sz w:val="24"/>
          <w:szCs w:val="24"/>
          <w:lang w:val="fr-CD"/>
        </w:rPr>
        <w:t xml:space="preserve"> Ikongowasa, Ipeko, Mambenga et </w:t>
      </w:r>
      <w:r w:rsidRPr="0084542E">
        <w:rPr>
          <w:rFonts w:ascii="Andalus" w:eastAsia="Calibri" w:hAnsi="Andalus" w:cs="Andalus"/>
          <w:sz w:val="24"/>
          <w:szCs w:val="24"/>
          <w:lang w:val="fr-CD"/>
        </w:rPr>
        <w:t>Mbandaka</w:t>
      </w:r>
      <w:r w:rsidR="00BD486C" w:rsidRPr="0084542E">
        <w:rPr>
          <w:rFonts w:ascii="Andalus" w:eastAsia="Calibri" w:hAnsi="Andalus" w:cs="Andalus"/>
          <w:sz w:val="24"/>
          <w:szCs w:val="24"/>
          <w:lang w:val="fr-CD"/>
        </w:rPr>
        <w:t xml:space="preserve"> </w:t>
      </w:r>
      <w:r w:rsidRPr="0084542E">
        <w:rPr>
          <w:rFonts w:ascii="Andalus" w:eastAsia="Calibri" w:hAnsi="Andalus" w:cs="Andalus"/>
          <w:sz w:val="24"/>
          <w:szCs w:val="24"/>
          <w:lang w:val="fr-CD"/>
        </w:rPr>
        <w:t>Inkole.</w:t>
      </w:r>
    </w:p>
    <w:p w14:paraId="643AF25C" w14:textId="77777777" w:rsidR="00442947" w:rsidRPr="0084542E" w:rsidRDefault="00442947" w:rsidP="00F30DEE">
      <w:pPr>
        <w:pStyle w:val="Paragraphedeliste"/>
        <w:numPr>
          <w:ilvl w:val="0"/>
          <w:numId w:val="58"/>
        </w:numPr>
        <w:tabs>
          <w:tab w:val="left" w:pos="898"/>
        </w:tabs>
        <w:spacing w:before="120" w:after="200" w:line="240" w:lineRule="auto"/>
        <w:jc w:val="both"/>
        <w:rPr>
          <w:rFonts w:ascii="Andalus" w:eastAsia="Calibri" w:hAnsi="Andalus" w:cs="Andalus"/>
          <w:sz w:val="24"/>
          <w:szCs w:val="24"/>
          <w:lang w:val="pt-PT"/>
        </w:rPr>
      </w:pPr>
      <w:r w:rsidRPr="0084542E">
        <w:rPr>
          <w:rFonts w:ascii="Andalus" w:eastAsia="Calibri" w:hAnsi="Andalus" w:cs="Andalus"/>
          <w:sz w:val="24"/>
          <w:szCs w:val="24"/>
          <w:lang w:val="pt-PT"/>
        </w:rPr>
        <w:t>Commune de Wangata : Bolenge, Bombwanza, Bongonde, Bongondjo, Bosomba, Boyera, Inganda, Ituri, Mama Balako, et Wendji Secli.</w:t>
      </w:r>
    </w:p>
    <w:p w14:paraId="44709CB2" w14:textId="77777777" w:rsidR="00B8449A" w:rsidRPr="0084542E" w:rsidRDefault="00D325BB" w:rsidP="00D325BB">
      <w:pPr>
        <w:shd w:val="clear" w:color="auto" w:fill="FFFFFF"/>
        <w:spacing w:before="240" w:after="240" w:line="240" w:lineRule="auto"/>
        <w:jc w:val="both"/>
        <w:rPr>
          <w:rFonts w:ascii="Andalus" w:eastAsia="Calibri" w:hAnsi="Andalus" w:cs="Andalus"/>
          <w:sz w:val="24"/>
          <w:szCs w:val="24"/>
          <w:lang w:val="fr-CD"/>
        </w:rPr>
      </w:pPr>
      <w:r w:rsidRPr="0084542E">
        <w:rPr>
          <w:rFonts w:ascii="Andalus" w:eastAsia="Calibri" w:hAnsi="Andalus" w:cs="Andalus"/>
          <w:sz w:val="24"/>
          <w:szCs w:val="24"/>
          <w:lang w:val="fr-CD"/>
        </w:rPr>
        <w:t xml:space="preserve">La ville de Mbandaka, </w:t>
      </w:r>
      <w:r w:rsidRPr="0084542E">
        <w:rPr>
          <w:rFonts w:ascii="Andalus" w:hAnsi="Andalus" w:cs="Andalus"/>
          <w:sz w:val="24"/>
          <w:szCs w:val="24"/>
          <w:lang w:val="fr-CD"/>
        </w:rPr>
        <w:t>située à une Altitude de 370m, la ville a pour coordonnées géographiques : Latitude: 0°4’ et longitude : 18°20’,</w:t>
      </w:r>
      <w:r w:rsidR="00194FFF" w:rsidRPr="0084542E">
        <w:rPr>
          <w:rFonts w:ascii="Andalus" w:eastAsia="Calibri" w:hAnsi="Andalus" w:cs="Andalus"/>
          <w:sz w:val="24"/>
          <w:szCs w:val="24"/>
          <w:lang w:val="fr-CD"/>
        </w:rPr>
        <w:t xml:space="preserve"> </w:t>
      </w:r>
      <w:r w:rsidR="00B8449A" w:rsidRPr="0084542E">
        <w:rPr>
          <w:rFonts w:ascii="Andalus" w:eastAsia="Calibri" w:hAnsi="Andalus" w:cs="Andalus"/>
          <w:sz w:val="24"/>
          <w:szCs w:val="24"/>
          <w:lang w:val="fr-CD"/>
        </w:rPr>
        <w:t>est limitée :</w:t>
      </w:r>
    </w:p>
    <w:p w14:paraId="2F383A5F" w14:textId="77777777" w:rsidR="00B8449A" w:rsidRPr="0084542E" w:rsidRDefault="00B8449A" w:rsidP="00F30DEE">
      <w:pPr>
        <w:pStyle w:val="Paragraphedeliste"/>
        <w:numPr>
          <w:ilvl w:val="0"/>
          <w:numId w:val="5"/>
        </w:numPr>
        <w:shd w:val="clear" w:color="auto" w:fill="FFFFFF"/>
        <w:spacing w:before="240" w:after="240" w:line="240" w:lineRule="auto"/>
        <w:rPr>
          <w:rFonts w:ascii="Andalus" w:eastAsia="Calibri" w:hAnsi="Andalus" w:cs="Andalus"/>
          <w:sz w:val="24"/>
          <w:szCs w:val="24"/>
          <w:lang w:val="fr-CD"/>
        </w:rPr>
      </w:pPr>
      <w:r w:rsidRPr="0084542E">
        <w:rPr>
          <w:rFonts w:ascii="Andalus" w:eastAsia="Calibri" w:hAnsi="Andalus" w:cs="Andalus"/>
          <w:sz w:val="24"/>
          <w:szCs w:val="24"/>
          <w:lang w:val="fr-CD"/>
        </w:rPr>
        <w:t>Au Nord : La rive gauche de la rivière Ruki; depuis son point de jonction avec la rive gauche du Fleuve Congo jusqu’au confluent Ruki rivière Isondjo.</w:t>
      </w:r>
    </w:p>
    <w:p w14:paraId="1B2422F5" w14:textId="77777777" w:rsidR="00B8449A" w:rsidRPr="0084542E" w:rsidRDefault="00B8449A" w:rsidP="00F30DEE">
      <w:pPr>
        <w:pStyle w:val="Paragraphedeliste"/>
        <w:numPr>
          <w:ilvl w:val="0"/>
          <w:numId w:val="5"/>
        </w:numPr>
        <w:shd w:val="clear" w:color="auto" w:fill="FFFFFF"/>
        <w:spacing w:before="240" w:after="240" w:line="240" w:lineRule="auto"/>
        <w:rPr>
          <w:rFonts w:ascii="Andalus" w:eastAsia="Calibri" w:hAnsi="Andalus" w:cs="Andalus"/>
          <w:sz w:val="24"/>
          <w:szCs w:val="24"/>
          <w:lang w:val="fr-CD"/>
        </w:rPr>
      </w:pPr>
      <w:r w:rsidRPr="0084542E">
        <w:rPr>
          <w:rFonts w:ascii="Andalus" w:eastAsia="Calibri" w:hAnsi="Andalus" w:cs="Andalus"/>
          <w:sz w:val="24"/>
          <w:szCs w:val="24"/>
          <w:lang w:val="fr-CD"/>
        </w:rPr>
        <w:t>À l’Est : La rivière Isondjo jusqu’à la source.</w:t>
      </w:r>
      <w:r w:rsidRPr="0084542E">
        <w:rPr>
          <w:rFonts w:ascii="Andalus" w:eastAsia="Calibri" w:hAnsi="Andalus" w:cs="Andalus"/>
          <w:sz w:val="24"/>
          <w:szCs w:val="24"/>
          <w:lang w:val="fr-CD"/>
        </w:rPr>
        <w:br/>
        <w:t>Au Sud : La rivière Mpandja depuis son confluent à la rive gauche du Fleuve Congo jusqu’à son intersection avec l’axe de la route de l’intérêt national Mbandaka- Bikoro; de ce point de la route d’intérêt local vers le Village Boyera. De ce Village, un sentier jusqu’à sa rencontre avec le lac Mpaku.</w:t>
      </w:r>
    </w:p>
    <w:p w14:paraId="545DDFAD" w14:textId="77777777" w:rsidR="00B8449A" w:rsidRPr="0084542E" w:rsidRDefault="00B8449A" w:rsidP="00F30DEE">
      <w:pPr>
        <w:pStyle w:val="Paragraphedeliste"/>
        <w:numPr>
          <w:ilvl w:val="0"/>
          <w:numId w:val="5"/>
        </w:numPr>
        <w:shd w:val="clear" w:color="auto" w:fill="FFFFFF"/>
        <w:spacing w:before="240" w:after="240" w:line="240" w:lineRule="auto"/>
        <w:rPr>
          <w:rFonts w:ascii="Andalus" w:eastAsia="Calibri" w:hAnsi="Andalus" w:cs="Andalus"/>
          <w:sz w:val="24"/>
          <w:szCs w:val="24"/>
          <w:lang w:val="fr-CD"/>
        </w:rPr>
      </w:pPr>
      <w:r w:rsidRPr="0084542E">
        <w:rPr>
          <w:rFonts w:ascii="Andalus" w:eastAsia="Calibri" w:hAnsi="Andalus" w:cs="Andalus"/>
          <w:sz w:val="24"/>
          <w:szCs w:val="24"/>
          <w:lang w:val="fr-CD"/>
        </w:rPr>
        <w:t>À l’Ouest : De ce point, la rive gauche du Fleuve Congo jusqu’à son point de jonction avec la rive gauche de la Ruki.</w:t>
      </w:r>
    </w:p>
    <w:p w14:paraId="305AE569" w14:textId="77777777" w:rsidR="00442947" w:rsidRPr="0084542E" w:rsidRDefault="00442947" w:rsidP="00442947">
      <w:pPr>
        <w:spacing w:after="0" w:line="240" w:lineRule="auto"/>
        <w:jc w:val="both"/>
        <w:rPr>
          <w:rFonts w:ascii="Andalus" w:hAnsi="Andalus" w:cs="Andalus"/>
          <w:sz w:val="24"/>
          <w:szCs w:val="24"/>
          <w:lang w:val="fr-CD"/>
        </w:rPr>
      </w:pPr>
      <w:r w:rsidRPr="0084542E">
        <w:rPr>
          <w:rFonts w:ascii="Andalus" w:eastAsia="Times New Roman" w:hAnsi="Andalus" w:cs="Andalus"/>
          <w:bCs/>
          <w:sz w:val="24"/>
          <w:szCs w:val="24"/>
          <w:lang w:val="fr-CD" w:eastAsia="fr-FR"/>
        </w:rPr>
        <w:t>La ville, dirigée par un Maire est subdivisée en deux communes Mbandaka et Wangata, avec à la tête un bourgmestre</w:t>
      </w:r>
      <w:r w:rsidR="00EE6DE0" w:rsidRPr="0084542E">
        <w:rPr>
          <w:rFonts w:ascii="Andalus" w:eastAsia="Times New Roman" w:hAnsi="Andalus" w:cs="Andalus"/>
          <w:bCs/>
          <w:sz w:val="24"/>
          <w:szCs w:val="24"/>
          <w:lang w:val="fr-CD" w:eastAsia="fr-FR"/>
        </w:rPr>
        <w:t>.</w:t>
      </w:r>
      <w:r w:rsidRPr="0084542E">
        <w:rPr>
          <w:rFonts w:ascii="Andalus" w:eastAsia="Times New Roman" w:hAnsi="Andalus" w:cs="Andalus"/>
          <w:bCs/>
          <w:sz w:val="24"/>
          <w:szCs w:val="24"/>
          <w:lang w:val="fr-CD" w:eastAsia="fr-FR"/>
        </w:rPr>
        <w:t xml:space="preserve"> </w:t>
      </w:r>
    </w:p>
    <w:p w14:paraId="2018E39C" w14:textId="2D757D15" w:rsidR="00BA2823" w:rsidRPr="0084542E" w:rsidRDefault="00AB4656" w:rsidP="00AB4656">
      <w:pPr>
        <w:shd w:val="clear" w:color="auto" w:fill="FFFFFF"/>
        <w:spacing w:before="240" w:after="240" w:line="240" w:lineRule="auto"/>
        <w:jc w:val="both"/>
        <w:rPr>
          <w:rFonts w:ascii="Andalus" w:hAnsi="Andalus" w:cs="Andalus"/>
          <w:sz w:val="24"/>
          <w:szCs w:val="24"/>
          <w:lang w:val="fr-CD"/>
        </w:rPr>
      </w:pPr>
      <w:r w:rsidRPr="0084542E">
        <w:rPr>
          <w:rFonts w:ascii="Andalus" w:hAnsi="Andalus" w:cs="Andalus"/>
          <w:sz w:val="24"/>
          <w:szCs w:val="24"/>
          <w:lang w:val="fr-CD"/>
        </w:rPr>
        <w:t xml:space="preserve">La ville dispose de plusieurs sites touristiques tels que : le monument de martyr de l’indépendance érigé dans l’enceinte de la commune de Wangata en 1960, la résidence du Gouverneur de province avec un arbre nature depuis 1883 et le Jardin zoologique à Eala à 7 km de la Ville de Mbandaka. </w:t>
      </w:r>
    </w:p>
    <w:p w14:paraId="236AC7E0" w14:textId="77777777" w:rsidR="005C4681" w:rsidRPr="0084542E" w:rsidRDefault="005C4681" w:rsidP="00AB4656">
      <w:pPr>
        <w:shd w:val="clear" w:color="auto" w:fill="FFFFFF"/>
        <w:spacing w:before="240" w:after="240" w:line="240" w:lineRule="auto"/>
        <w:jc w:val="both"/>
        <w:rPr>
          <w:rFonts w:ascii="Andalus" w:hAnsi="Andalus" w:cs="Andalus"/>
          <w:sz w:val="24"/>
          <w:szCs w:val="24"/>
          <w:lang w:val="fr-CD"/>
        </w:rPr>
      </w:pPr>
    </w:p>
    <w:p w14:paraId="75E0970F" w14:textId="1D4ED046" w:rsidR="00697C4A" w:rsidRPr="0084542E" w:rsidRDefault="00697C4A" w:rsidP="00F30DEE">
      <w:pPr>
        <w:pStyle w:val="Titre1"/>
        <w:numPr>
          <w:ilvl w:val="2"/>
          <w:numId w:val="1"/>
        </w:numPr>
        <w:rPr>
          <w:rFonts w:ascii="Andalus" w:hAnsi="Andalus" w:cs="Andalus"/>
          <w:sz w:val="24"/>
          <w:szCs w:val="24"/>
          <w:lang w:val="fr-CD"/>
        </w:rPr>
      </w:pPr>
      <w:bookmarkStart w:id="399" w:name="_Toc448605187"/>
      <w:bookmarkStart w:id="400" w:name="_Toc448867712"/>
      <w:bookmarkStart w:id="401" w:name="_Toc487790334"/>
      <w:bookmarkStart w:id="402" w:name="_Toc11305762"/>
      <w:r w:rsidRPr="0084542E">
        <w:rPr>
          <w:rFonts w:ascii="Andalus" w:hAnsi="Andalus" w:cs="Andalus"/>
          <w:sz w:val="24"/>
          <w:szCs w:val="24"/>
          <w:lang w:val="fr-CD"/>
        </w:rPr>
        <w:t>Cadre</w:t>
      </w:r>
      <w:r w:rsidR="001C6DD3" w:rsidRPr="0084542E">
        <w:rPr>
          <w:rFonts w:ascii="Andalus" w:hAnsi="Andalus" w:cs="Andalus"/>
          <w:sz w:val="24"/>
          <w:szCs w:val="24"/>
          <w:lang w:val="fr-CD"/>
        </w:rPr>
        <w:t xml:space="preserve"> </w:t>
      </w:r>
      <w:r w:rsidR="00504A1D" w:rsidRPr="0084542E">
        <w:rPr>
          <w:rFonts w:ascii="Andalus" w:hAnsi="Andalus" w:cs="Andalus"/>
          <w:sz w:val="24"/>
          <w:szCs w:val="24"/>
          <w:lang w:val="fr-CD"/>
        </w:rPr>
        <w:t>bio</w:t>
      </w:r>
      <w:r w:rsidR="001C6DD3" w:rsidRPr="0084542E">
        <w:rPr>
          <w:rFonts w:ascii="Andalus" w:hAnsi="Andalus" w:cs="Andalus"/>
          <w:sz w:val="24"/>
          <w:szCs w:val="24"/>
          <w:lang w:val="fr-CD"/>
        </w:rPr>
        <w:t>physique</w:t>
      </w:r>
      <w:r w:rsidRPr="0084542E">
        <w:rPr>
          <w:rFonts w:ascii="Andalus" w:hAnsi="Andalus" w:cs="Andalus"/>
          <w:sz w:val="24"/>
          <w:szCs w:val="24"/>
          <w:lang w:val="fr-CD"/>
        </w:rPr>
        <w:t xml:space="preserve"> de la </w:t>
      </w:r>
      <w:bookmarkEnd w:id="399"/>
      <w:bookmarkEnd w:id="400"/>
      <w:r w:rsidRPr="0084542E">
        <w:rPr>
          <w:rFonts w:ascii="Andalus" w:hAnsi="Andalus" w:cs="Andalus"/>
          <w:sz w:val="24"/>
          <w:szCs w:val="24"/>
          <w:lang w:val="fr-CD"/>
        </w:rPr>
        <w:t>ville de Mbandaka</w:t>
      </w:r>
      <w:bookmarkEnd w:id="401"/>
      <w:bookmarkEnd w:id="402"/>
    </w:p>
    <w:p w14:paraId="36F2A067" w14:textId="77777777" w:rsidR="00697C4A" w:rsidRPr="0084542E" w:rsidRDefault="00FD144E" w:rsidP="00F30DEE">
      <w:pPr>
        <w:pStyle w:val="Sansinterligne"/>
        <w:numPr>
          <w:ilvl w:val="0"/>
          <w:numId w:val="61"/>
        </w:numPr>
        <w:jc w:val="both"/>
        <w:rPr>
          <w:rFonts w:ascii="Andalus" w:hAnsi="Andalus" w:cs="Andalus"/>
          <w:b/>
          <w:bCs/>
          <w:iCs/>
          <w:sz w:val="24"/>
          <w:szCs w:val="24"/>
          <w:lang w:val="fr-CD"/>
        </w:rPr>
      </w:pPr>
      <w:bookmarkStart w:id="403" w:name="_Toc141700163"/>
      <w:bookmarkEnd w:id="403"/>
      <w:r w:rsidRPr="0084542E">
        <w:rPr>
          <w:rFonts w:ascii="Andalus" w:hAnsi="Andalus" w:cs="Andalus"/>
          <w:b/>
          <w:bCs/>
          <w:iCs/>
          <w:sz w:val="24"/>
          <w:szCs w:val="24"/>
          <w:lang w:val="fr-CD"/>
        </w:rPr>
        <w:t>Climat</w:t>
      </w:r>
    </w:p>
    <w:p w14:paraId="488E6048" w14:textId="77777777" w:rsidR="00697C4A" w:rsidRPr="0084542E" w:rsidRDefault="00FD144E" w:rsidP="00FD144E">
      <w:pPr>
        <w:tabs>
          <w:tab w:val="num" w:pos="1080"/>
        </w:tabs>
        <w:jc w:val="both"/>
        <w:rPr>
          <w:rFonts w:ascii="Andalus" w:hAnsi="Andalus" w:cs="Andalus"/>
          <w:sz w:val="24"/>
          <w:szCs w:val="24"/>
          <w:lang w:val="fr-CD"/>
        </w:rPr>
      </w:pPr>
      <w:r w:rsidRPr="0084542E">
        <w:rPr>
          <w:rFonts w:ascii="Andalus" w:hAnsi="Andalus" w:cs="Andalus"/>
          <w:sz w:val="24"/>
          <w:szCs w:val="24"/>
          <w:lang w:val="fr-CD"/>
        </w:rPr>
        <w:t xml:space="preserve">Selon la classification de Koppen, la Province de l’Equateur appartient à la zone climatique du type Af. Cette ville n’a pratiquement pas de saison sèche. Tout au long de l’année, des mesures climatiques restent plus constantes. La température moyenne est  25° C. </w:t>
      </w:r>
      <w:r w:rsidR="00697C4A" w:rsidRPr="0084542E">
        <w:rPr>
          <w:rFonts w:ascii="Andalus" w:hAnsi="Andalus" w:cs="Andalus"/>
          <w:sz w:val="24"/>
          <w:szCs w:val="24"/>
          <w:lang w:val="fr-CD"/>
        </w:rPr>
        <w:t>Le climat de la ville de Mbandaka est de type équatorial avec une forte pluviométrie. Il y a une absence presque totale de variétés des saisons selon les Géographes. Tout au long de l’année, des mesures climatiques restent plus ou moins constantes. Toutefois, on peut observer des nuances réparties en quatre périodes ci-après :</w:t>
      </w:r>
    </w:p>
    <w:p w14:paraId="19108D84" w14:textId="77777777" w:rsidR="00697C4A" w:rsidRPr="0084542E" w:rsidRDefault="00697C4A" w:rsidP="00F30DEE">
      <w:pPr>
        <w:pStyle w:val="Paragraphedeliste"/>
        <w:numPr>
          <w:ilvl w:val="0"/>
          <w:numId w:val="57"/>
        </w:numPr>
        <w:spacing w:before="120" w:after="0" w:line="240" w:lineRule="auto"/>
        <w:jc w:val="both"/>
        <w:rPr>
          <w:rFonts w:ascii="Andalus" w:hAnsi="Andalus" w:cs="Andalus"/>
          <w:sz w:val="24"/>
          <w:szCs w:val="24"/>
          <w:lang w:val="fr-CD"/>
        </w:rPr>
      </w:pPr>
      <w:r w:rsidRPr="0084542E">
        <w:rPr>
          <w:rFonts w:ascii="Andalus" w:hAnsi="Andalus" w:cs="Andalus"/>
          <w:b/>
          <w:i/>
          <w:sz w:val="24"/>
          <w:szCs w:val="24"/>
          <w:lang w:val="fr-CD"/>
        </w:rPr>
        <w:t>Nganda</w:t>
      </w:r>
      <w:r w:rsidRPr="0084542E">
        <w:rPr>
          <w:rFonts w:ascii="Andalus" w:hAnsi="Andalus" w:cs="Andalus"/>
          <w:sz w:val="24"/>
          <w:szCs w:val="24"/>
          <w:lang w:val="fr-CD"/>
        </w:rPr>
        <w:t> : qui s’étend demi décembre jusqu’à la fin du mois de février. Cette période se caractérise par une diminution du niveau du fleuve de quelques mètres et une absence de pluie durant ce laps de temps, la pêche est favorable et abondante.</w:t>
      </w:r>
    </w:p>
    <w:p w14:paraId="2B11AEE3" w14:textId="77777777" w:rsidR="00697C4A" w:rsidRPr="0084542E" w:rsidRDefault="00697C4A" w:rsidP="00F30DEE">
      <w:pPr>
        <w:pStyle w:val="Paragraphedeliste"/>
        <w:numPr>
          <w:ilvl w:val="0"/>
          <w:numId w:val="57"/>
        </w:numPr>
        <w:spacing w:before="120" w:after="0" w:line="240" w:lineRule="auto"/>
        <w:jc w:val="both"/>
        <w:rPr>
          <w:rFonts w:ascii="Andalus" w:hAnsi="Andalus" w:cs="Andalus"/>
          <w:sz w:val="24"/>
          <w:szCs w:val="24"/>
          <w:lang w:val="fr-CD"/>
        </w:rPr>
      </w:pPr>
      <w:r w:rsidRPr="0084542E">
        <w:rPr>
          <w:rFonts w:ascii="Andalus" w:hAnsi="Andalus" w:cs="Andalus"/>
          <w:b/>
          <w:i/>
          <w:sz w:val="24"/>
          <w:szCs w:val="24"/>
          <w:lang w:val="fr-CD"/>
        </w:rPr>
        <w:t>Ikulu </w:t>
      </w:r>
      <w:r w:rsidRPr="0084542E">
        <w:rPr>
          <w:rFonts w:ascii="Andalus" w:hAnsi="Andalus" w:cs="Andalus"/>
          <w:sz w:val="24"/>
          <w:szCs w:val="24"/>
          <w:lang w:val="fr-CD"/>
        </w:rPr>
        <w:t>: commence vers le mois de mars, période pendant laquelle les pluies sont généralement modérées. On la reconnaît par la manifestation de timides pluies au mois de mars et par leur forte augmentation au début d’avril.</w:t>
      </w:r>
    </w:p>
    <w:p w14:paraId="606EFB34" w14:textId="77777777" w:rsidR="00697C4A" w:rsidRPr="0084542E" w:rsidRDefault="00697C4A" w:rsidP="00F30DEE">
      <w:pPr>
        <w:pStyle w:val="Paragraphedeliste"/>
        <w:numPr>
          <w:ilvl w:val="0"/>
          <w:numId w:val="57"/>
        </w:numPr>
        <w:spacing w:before="120" w:after="0" w:line="240" w:lineRule="auto"/>
        <w:jc w:val="both"/>
        <w:rPr>
          <w:rFonts w:ascii="Andalus" w:hAnsi="Andalus" w:cs="Andalus"/>
          <w:sz w:val="24"/>
          <w:szCs w:val="24"/>
          <w:lang w:val="fr-CD"/>
        </w:rPr>
      </w:pPr>
      <w:r w:rsidRPr="0084542E">
        <w:rPr>
          <w:rFonts w:ascii="Andalus" w:hAnsi="Andalus" w:cs="Andalus"/>
          <w:b/>
          <w:i/>
          <w:sz w:val="24"/>
          <w:szCs w:val="24"/>
          <w:lang w:val="fr-CD"/>
        </w:rPr>
        <w:t>Tuli :</w:t>
      </w:r>
      <w:r w:rsidRPr="0084542E">
        <w:rPr>
          <w:rFonts w:ascii="Andalus" w:hAnsi="Andalus" w:cs="Andalus"/>
          <w:sz w:val="24"/>
          <w:szCs w:val="24"/>
          <w:lang w:val="fr-CD"/>
        </w:rPr>
        <w:t xml:space="preserve"> durant une partie du mois de juin jusqu’à août les pluies se raréfient.</w:t>
      </w:r>
    </w:p>
    <w:p w14:paraId="1CA7D156" w14:textId="77777777" w:rsidR="00697C4A" w:rsidRPr="0084542E" w:rsidRDefault="00697C4A" w:rsidP="00F30DEE">
      <w:pPr>
        <w:pStyle w:val="Paragraphedeliste"/>
        <w:numPr>
          <w:ilvl w:val="0"/>
          <w:numId w:val="57"/>
        </w:numPr>
        <w:spacing w:before="120" w:after="0" w:line="240" w:lineRule="auto"/>
        <w:jc w:val="both"/>
        <w:rPr>
          <w:rFonts w:ascii="Andalus" w:hAnsi="Andalus" w:cs="Andalus"/>
          <w:sz w:val="24"/>
          <w:szCs w:val="24"/>
          <w:lang w:val="fr-CD"/>
        </w:rPr>
      </w:pPr>
      <w:r w:rsidRPr="0084542E">
        <w:rPr>
          <w:rFonts w:ascii="Andalus" w:hAnsi="Andalus" w:cs="Andalus"/>
          <w:b/>
          <w:i/>
          <w:sz w:val="24"/>
          <w:szCs w:val="24"/>
          <w:lang w:val="fr-CD"/>
        </w:rPr>
        <w:t>Bongoi </w:t>
      </w:r>
      <w:r w:rsidRPr="0084542E">
        <w:rPr>
          <w:rFonts w:ascii="Andalus" w:hAnsi="Andalus" w:cs="Andalus"/>
          <w:sz w:val="24"/>
          <w:szCs w:val="24"/>
          <w:lang w:val="fr-CD"/>
        </w:rPr>
        <w:t>: de mi-août à mi-décembre, période pendant laquelle les pluies sont fréquentes et abondantes.</w:t>
      </w:r>
    </w:p>
    <w:p w14:paraId="13A29D33" w14:textId="77777777" w:rsidR="00697C4A" w:rsidRPr="0084542E" w:rsidRDefault="00697C4A" w:rsidP="00697C4A">
      <w:pPr>
        <w:pStyle w:val="Sansinterligne"/>
        <w:jc w:val="both"/>
        <w:rPr>
          <w:rFonts w:ascii="Andalus" w:hAnsi="Andalus" w:cs="Andalus"/>
          <w:sz w:val="24"/>
          <w:szCs w:val="24"/>
          <w:lang w:val="fr-CD"/>
        </w:rPr>
      </w:pPr>
      <w:r w:rsidRPr="0084542E">
        <w:rPr>
          <w:rFonts w:ascii="Andalus" w:hAnsi="Andalus" w:cs="Andalus"/>
          <w:sz w:val="24"/>
          <w:szCs w:val="24"/>
          <w:lang w:val="fr-CD"/>
        </w:rPr>
        <w:t>La moyenne annuelle des températures est de 25</w:t>
      </w:r>
      <w:r w:rsidRPr="0084542E">
        <w:rPr>
          <w:rFonts w:ascii="Andalus" w:hAnsi="Andalus" w:cs="Andalus"/>
          <w:sz w:val="24"/>
          <w:szCs w:val="24"/>
          <w:vertAlign w:val="superscript"/>
          <w:lang w:val="fr-CD"/>
        </w:rPr>
        <w:t>0</w:t>
      </w:r>
      <w:r w:rsidRPr="0084542E">
        <w:rPr>
          <w:rFonts w:ascii="Andalus" w:hAnsi="Andalus" w:cs="Andalus"/>
          <w:sz w:val="24"/>
          <w:szCs w:val="24"/>
          <w:lang w:val="fr-CD"/>
        </w:rPr>
        <w:t xml:space="preserve"> Celsius et la pluviométrie est généralement très abondante.</w:t>
      </w:r>
    </w:p>
    <w:p w14:paraId="60756FD6" w14:textId="77777777" w:rsidR="00697C4A" w:rsidRPr="0084542E" w:rsidRDefault="00697C4A" w:rsidP="00697C4A">
      <w:pPr>
        <w:pStyle w:val="Sansinterligne"/>
        <w:jc w:val="both"/>
        <w:rPr>
          <w:rFonts w:ascii="Andalus" w:hAnsi="Andalus" w:cs="Andalus"/>
          <w:sz w:val="24"/>
          <w:szCs w:val="24"/>
          <w:lang w:val="fr-CD"/>
        </w:rPr>
      </w:pPr>
    </w:p>
    <w:p w14:paraId="14505B6E" w14:textId="77777777" w:rsidR="00697C4A" w:rsidRPr="0084542E" w:rsidRDefault="00FD144E" w:rsidP="00F30DEE">
      <w:pPr>
        <w:pStyle w:val="Sansinterligne"/>
        <w:numPr>
          <w:ilvl w:val="0"/>
          <w:numId w:val="61"/>
        </w:numPr>
        <w:jc w:val="both"/>
        <w:rPr>
          <w:rFonts w:ascii="Andalus" w:hAnsi="Andalus" w:cs="Andalus"/>
          <w:b/>
          <w:bCs/>
          <w:iCs/>
          <w:sz w:val="24"/>
          <w:szCs w:val="24"/>
          <w:lang w:val="fr-CD"/>
        </w:rPr>
      </w:pPr>
      <w:r w:rsidRPr="0084542E">
        <w:rPr>
          <w:rFonts w:ascii="Andalus" w:hAnsi="Andalus" w:cs="Andalus"/>
          <w:b/>
          <w:bCs/>
          <w:iCs/>
          <w:sz w:val="24"/>
          <w:szCs w:val="24"/>
          <w:lang w:val="fr-CD"/>
        </w:rPr>
        <w:t>Le relief et les sols </w:t>
      </w:r>
    </w:p>
    <w:p w14:paraId="69D05A02" w14:textId="77777777" w:rsidR="00697C4A" w:rsidRPr="0084542E" w:rsidRDefault="00697C4A" w:rsidP="00697C4A">
      <w:pPr>
        <w:spacing w:before="120" w:line="240" w:lineRule="auto"/>
        <w:jc w:val="both"/>
        <w:rPr>
          <w:rFonts w:ascii="Andalus" w:hAnsi="Andalus" w:cs="Andalus"/>
          <w:sz w:val="24"/>
          <w:szCs w:val="24"/>
          <w:lang w:val="fr-CD"/>
        </w:rPr>
      </w:pPr>
      <w:r w:rsidRPr="0084542E">
        <w:rPr>
          <w:rFonts w:ascii="Andalus" w:hAnsi="Andalus" w:cs="Andalus"/>
          <w:sz w:val="24"/>
          <w:szCs w:val="24"/>
          <w:lang w:val="fr-CD"/>
        </w:rPr>
        <w:t xml:space="preserve">La ville de Mbandaka, située dans la cuvette centrale ne présente aucune dénivellation. Elle est couverte des terrains sédimentaires non plissés et par la forêt équatoriale. Les caractéristiques du sol de Mbandaka est argileuse de coloration toujours rouge résultant de la déshydratation de l’oxyde de fer. </w:t>
      </w:r>
    </w:p>
    <w:p w14:paraId="7919F0C4" w14:textId="77777777" w:rsidR="00697C4A" w:rsidRPr="0084542E" w:rsidRDefault="00697C4A" w:rsidP="00F30DEE">
      <w:pPr>
        <w:pStyle w:val="Sansinterligne"/>
        <w:numPr>
          <w:ilvl w:val="0"/>
          <w:numId w:val="61"/>
        </w:numPr>
        <w:jc w:val="both"/>
        <w:rPr>
          <w:rFonts w:ascii="Andalus" w:hAnsi="Andalus" w:cs="Andalus"/>
          <w:b/>
          <w:i/>
          <w:sz w:val="24"/>
          <w:szCs w:val="24"/>
          <w:lang w:val="fr-CD"/>
        </w:rPr>
      </w:pPr>
      <w:r w:rsidRPr="0084542E">
        <w:rPr>
          <w:rFonts w:ascii="Andalus" w:hAnsi="Andalus" w:cs="Andalus"/>
          <w:b/>
          <w:bCs/>
          <w:iCs/>
          <w:sz w:val="24"/>
          <w:szCs w:val="24"/>
          <w:lang w:val="fr-CD"/>
        </w:rPr>
        <w:t>L’hydrographie</w:t>
      </w:r>
      <w:r w:rsidR="00FD144E" w:rsidRPr="0084542E">
        <w:rPr>
          <w:rFonts w:ascii="Andalus" w:hAnsi="Andalus" w:cs="Andalus"/>
          <w:b/>
          <w:i/>
          <w:sz w:val="24"/>
          <w:szCs w:val="24"/>
          <w:lang w:val="fr-CD"/>
        </w:rPr>
        <w:t> </w:t>
      </w:r>
    </w:p>
    <w:p w14:paraId="73367A93" w14:textId="30FEFE9D" w:rsidR="00697C4A" w:rsidRPr="0084542E" w:rsidRDefault="00697C4A" w:rsidP="00697C4A">
      <w:pPr>
        <w:spacing w:before="120" w:line="240" w:lineRule="auto"/>
        <w:jc w:val="both"/>
        <w:rPr>
          <w:rFonts w:ascii="Andalus" w:eastAsia="Times New Roman" w:hAnsi="Andalus" w:cs="Andalus"/>
          <w:sz w:val="24"/>
          <w:szCs w:val="24"/>
          <w:lang w:val="fr-CD" w:eastAsia="fr-FR"/>
        </w:rPr>
      </w:pPr>
      <w:r w:rsidRPr="0084542E">
        <w:rPr>
          <w:rFonts w:ascii="Andalus" w:hAnsi="Andalus" w:cs="Andalus"/>
          <w:sz w:val="24"/>
          <w:szCs w:val="24"/>
          <w:lang w:val="fr-CD"/>
        </w:rPr>
        <w:t>La Ville de Mbandaka se situe sur le long du fleuve Congo et de l’affluent Ruki. Des rivières Boloko et Ikelemba dans la Commune de Mbandaka. Elle est traversée en certains endroits par des ruisseaux périodiques drainant l’eau des pluies vers le fleuve. On citera : Botema</w:t>
      </w:r>
      <w:r w:rsidR="00EA4841" w:rsidRPr="0084542E">
        <w:rPr>
          <w:rFonts w:ascii="Andalus" w:hAnsi="Andalus" w:cs="Andalus"/>
          <w:sz w:val="24"/>
          <w:szCs w:val="24"/>
          <w:lang w:val="fr-CD"/>
        </w:rPr>
        <w:t xml:space="preserve"> </w:t>
      </w:r>
      <w:r w:rsidRPr="0084542E">
        <w:rPr>
          <w:rFonts w:ascii="Andalus" w:hAnsi="Andalus" w:cs="Andalus"/>
          <w:sz w:val="24"/>
          <w:szCs w:val="24"/>
          <w:lang w:val="fr-CD"/>
        </w:rPr>
        <w:t xml:space="preserve">Bofankele qui prend sa source à Ruki traverse l’avenue Bonsomi et se jette sur le fleuve au port Bralima. Bakolobondombe qui part de l’église Protestante sur l’avenue Révolution pour se jeter à Socozelo ; Lokombo qui commence à partir de Nkonda pour terminer au port Boteku à Bongondjo. Il en est aussi de la rivière Itolo qui a sa source au </w:t>
      </w:r>
      <w:r w:rsidRPr="0084542E">
        <w:rPr>
          <w:rFonts w:ascii="Andalus" w:eastAsia="Times New Roman" w:hAnsi="Andalus" w:cs="Andalus"/>
          <w:sz w:val="24"/>
          <w:szCs w:val="24"/>
          <w:lang w:val="fr-CD" w:eastAsia="fr-FR"/>
        </w:rPr>
        <w:t>village Boloko et débouche à Bongonde rive. Enfin, le ruisseau Bosofaqui sépare le Territoire de Bikoro et la Commune de Wangata.</w:t>
      </w:r>
    </w:p>
    <w:p w14:paraId="0C093E7C" w14:textId="77777777" w:rsidR="00697C4A" w:rsidRPr="0084542E" w:rsidRDefault="00697C4A" w:rsidP="00F30DEE">
      <w:pPr>
        <w:pStyle w:val="Sansinterligne"/>
        <w:numPr>
          <w:ilvl w:val="0"/>
          <w:numId w:val="61"/>
        </w:numPr>
        <w:jc w:val="both"/>
        <w:rPr>
          <w:rFonts w:ascii="Andalus" w:hAnsi="Andalus" w:cs="Andalus"/>
          <w:b/>
          <w:bCs/>
          <w:iCs/>
          <w:sz w:val="24"/>
          <w:szCs w:val="24"/>
          <w:lang w:val="fr-CD"/>
        </w:rPr>
      </w:pPr>
      <w:r w:rsidRPr="0084542E">
        <w:rPr>
          <w:rFonts w:ascii="Andalus" w:hAnsi="Andalus" w:cs="Andalus"/>
          <w:b/>
          <w:bCs/>
          <w:iCs/>
          <w:sz w:val="24"/>
          <w:szCs w:val="24"/>
          <w:lang w:val="fr-CD"/>
        </w:rPr>
        <w:t>La végétation</w:t>
      </w:r>
    </w:p>
    <w:p w14:paraId="22697A07" w14:textId="77777777" w:rsidR="00697C4A" w:rsidRPr="0084542E" w:rsidRDefault="00697C4A" w:rsidP="00697C4A">
      <w:pPr>
        <w:pStyle w:val="Sansinterligne"/>
        <w:jc w:val="both"/>
        <w:rPr>
          <w:rFonts w:ascii="Andalus" w:hAnsi="Andalus" w:cs="Andalus"/>
          <w:sz w:val="24"/>
          <w:szCs w:val="24"/>
          <w:lang w:val="fr-CD"/>
        </w:rPr>
      </w:pPr>
      <w:r w:rsidRPr="0084542E">
        <w:rPr>
          <w:rFonts w:ascii="Andalus" w:hAnsi="Andalus" w:cs="Andalus"/>
          <w:sz w:val="24"/>
          <w:szCs w:val="24"/>
          <w:lang w:val="fr-CD"/>
        </w:rPr>
        <w:t>La couverture végétale ancienne de Mbandaka était constituée des forêts primaires sempervirentes et des forêts mésophiles semi-caducifoliées subéquatoriales et péri-guinéennes. Ce qui se dénote par la présence de quelques arbres relictuels</w:t>
      </w:r>
      <w:r w:rsidRPr="0084542E">
        <w:rPr>
          <w:rFonts w:ascii="Andalus" w:hAnsi="Andalus" w:cs="Andalus"/>
          <w:i/>
          <w:sz w:val="24"/>
          <w:szCs w:val="24"/>
          <w:lang w:val="fr-CD"/>
        </w:rPr>
        <w:t xml:space="preserve"> comme Gilbertiondendron dewevrei, Brachystegia laurentii, Celtis mildbraedii, Celtis durandii, Pterocarpus sajauxii, Piptademastrum africanum, Gambeya lacourtiana, Omphalocarpum procerum.</w:t>
      </w:r>
      <w:r w:rsidRPr="0084542E">
        <w:rPr>
          <w:rFonts w:ascii="Andalus" w:hAnsi="Andalus" w:cs="Andalus"/>
          <w:sz w:val="24"/>
          <w:szCs w:val="24"/>
          <w:lang w:val="fr-CD"/>
        </w:rPr>
        <w:t xml:space="preserve"> </w:t>
      </w:r>
    </w:p>
    <w:p w14:paraId="437B141E" w14:textId="77777777" w:rsidR="00697C4A" w:rsidRPr="0084542E" w:rsidRDefault="00697C4A" w:rsidP="00697C4A">
      <w:pPr>
        <w:pStyle w:val="Sansinterligne"/>
        <w:jc w:val="both"/>
        <w:rPr>
          <w:rFonts w:ascii="Andalus" w:hAnsi="Andalus" w:cs="Andalus"/>
          <w:sz w:val="24"/>
          <w:szCs w:val="24"/>
          <w:lang w:val="fr-CD"/>
        </w:rPr>
      </w:pPr>
    </w:p>
    <w:p w14:paraId="63BF97DE" w14:textId="77777777" w:rsidR="00697C4A" w:rsidRPr="0084542E" w:rsidRDefault="00697C4A" w:rsidP="00697C4A">
      <w:pPr>
        <w:pStyle w:val="Sansinterligne"/>
        <w:jc w:val="both"/>
        <w:rPr>
          <w:rFonts w:ascii="Andalus" w:hAnsi="Andalus" w:cs="Andalus"/>
          <w:sz w:val="24"/>
          <w:szCs w:val="24"/>
          <w:lang w:val="fr-CD"/>
        </w:rPr>
      </w:pPr>
      <w:r w:rsidRPr="0084542E">
        <w:rPr>
          <w:rFonts w:ascii="Andalus" w:hAnsi="Andalus" w:cs="Andalus"/>
          <w:sz w:val="24"/>
          <w:szCs w:val="24"/>
          <w:lang w:val="fr-CD"/>
        </w:rPr>
        <w:t xml:space="preserve">Actuellement, l’urbanisation et son corollaire (constructions diverses, défrichements, industries du bois, coupe de bois de chauffe et de construction, etc.), ont contribué à la modification du paysage des anciennes zones forestières par des constructions de toutes sortes et une végétation d’origine anthropique, notamment des palmeraies, des savanes herbeuses à </w:t>
      </w:r>
      <w:r w:rsidRPr="0084542E">
        <w:rPr>
          <w:rFonts w:ascii="Andalus" w:hAnsi="Andalus" w:cs="Andalus"/>
          <w:i/>
          <w:sz w:val="24"/>
          <w:szCs w:val="24"/>
          <w:lang w:val="fr-CD"/>
        </w:rPr>
        <w:t>Panicum maximum</w:t>
      </w:r>
      <w:r w:rsidRPr="0084542E">
        <w:rPr>
          <w:rFonts w:ascii="Andalus" w:hAnsi="Andalus" w:cs="Andalus"/>
          <w:sz w:val="24"/>
          <w:szCs w:val="24"/>
          <w:lang w:val="fr-CD"/>
        </w:rPr>
        <w:t xml:space="preserve">, à </w:t>
      </w:r>
      <w:r w:rsidRPr="0084542E">
        <w:rPr>
          <w:rFonts w:ascii="Andalus" w:hAnsi="Andalus" w:cs="Andalus"/>
          <w:i/>
          <w:sz w:val="24"/>
          <w:szCs w:val="24"/>
          <w:lang w:val="fr-CD"/>
        </w:rPr>
        <w:t>Imperata cylindrica et à Hyparrhenia diplandra</w:t>
      </w:r>
      <w:r w:rsidRPr="0084542E">
        <w:rPr>
          <w:rFonts w:ascii="Andalus" w:hAnsi="Andalus" w:cs="Andalus"/>
          <w:sz w:val="24"/>
          <w:szCs w:val="24"/>
          <w:lang w:val="fr-CD"/>
        </w:rPr>
        <w:t>, des pelouses, des recrus forestiers</w:t>
      </w:r>
      <w:r w:rsidR="00BA2823" w:rsidRPr="0084542E">
        <w:rPr>
          <w:rFonts w:ascii="Andalus" w:hAnsi="Andalus" w:cs="Andalus"/>
          <w:sz w:val="24"/>
          <w:szCs w:val="24"/>
          <w:lang w:val="fr-CD"/>
        </w:rPr>
        <w:t>.</w:t>
      </w:r>
    </w:p>
    <w:p w14:paraId="4831F8BD" w14:textId="77777777" w:rsidR="00697C4A" w:rsidRPr="0084542E" w:rsidRDefault="00697C4A" w:rsidP="00697C4A">
      <w:pPr>
        <w:pStyle w:val="Sansinterligne"/>
        <w:jc w:val="both"/>
        <w:rPr>
          <w:rFonts w:ascii="Andalus" w:hAnsi="Andalus" w:cs="Andalus"/>
          <w:sz w:val="24"/>
          <w:szCs w:val="24"/>
          <w:lang w:val="fr-CD"/>
        </w:rPr>
      </w:pPr>
    </w:p>
    <w:p w14:paraId="40204360" w14:textId="0E75A30C" w:rsidR="00697C4A" w:rsidRPr="0084542E" w:rsidRDefault="00697C4A" w:rsidP="00F30DEE">
      <w:pPr>
        <w:pStyle w:val="Titre1"/>
        <w:numPr>
          <w:ilvl w:val="2"/>
          <w:numId w:val="1"/>
        </w:numPr>
        <w:rPr>
          <w:rFonts w:ascii="Andalus" w:hAnsi="Andalus" w:cs="Andalus"/>
          <w:sz w:val="24"/>
          <w:szCs w:val="24"/>
          <w:lang w:val="fr-CD"/>
        </w:rPr>
      </w:pPr>
      <w:bookmarkStart w:id="404" w:name="_Toc444435739"/>
      <w:bookmarkStart w:id="405" w:name="_Toc448867714"/>
      <w:bookmarkStart w:id="406" w:name="_Toc487790336"/>
      <w:bookmarkStart w:id="407" w:name="_Toc11305763"/>
      <w:r w:rsidRPr="0084542E">
        <w:rPr>
          <w:rFonts w:ascii="Andalus" w:hAnsi="Andalus" w:cs="Andalus"/>
          <w:sz w:val="24"/>
          <w:szCs w:val="24"/>
          <w:lang w:val="fr-CD"/>
        </w:rPr>
        <w:t>Cadre humain et socioéconomique</w:t>
      </w:r>
      <w:bookmarkEnd w:id="404"/>
      <w:bookmarkEnd w:id="405"/>
      <w:bookmarkEnd w:id="406"/>
      <w:bookmarkEnd w:id="407"/>
    </w:p>
    <w:p w14:paraId="271CA104" w14:textId="77777777" w:rsidR="00697C4A" w:rsidRPr="0084542E" w:rsidRDefault="00FD144E" w:rsidP="00F30DEE">
      <w:pPr>
        <w:pStyle w:val="Sansinterligne"/>
        <w:numPr>
          <w:ilvl w:val="0"/>
          <w:numId w:val="62"/>
        </w:numPr>
        <w:jc w:val="both"/>
        <w:rPr>
          <w:rFonts w:ascii="Andalus" w:hAnsi="Andalus" w:cs="Andalus"/>
          <w:b/>
          <w:bCs/>
          <w:sz w:val="24"/>
          <w:szCs w:val="24"/>
          <w:lang w:val="fr-CD" w:eastAsia="fr-FR"/>
        </w:rPr>
      </w:pPr>
      <w:bookmarkStart w:id="408" w:name="_Toc487790337"/>
      <w:r w:rsidRPr="0084542E">
        <w:rPr>
          <w:rFonts w:ascii="Andalus" w:hAnsi="Andalus" w:cs="Andalus"/>
          <w:b/>
          <w:bCs/>
          <w:sz w:val="24"/>
          <w:szCs w:val="24"/>
          <w:lang w:val="fr-CD" w:eastAsia="fr-FR"/>
        </w:rPr>
        <w:t>Démographie</w:t>
      </w:r>
      <w:bookmarkEnd w:id="408"/>
    </w:p>
    <w:p w14:paraId="1059DF10" w14:textId="77777777" w:rsidR="00697C4A" w:rsidRPr="0084542E" w:rsidRDefault="00697C4A" w:rsidP="00697C4A">
      <w:pPr>
        <w:spacing w:before="120" w:line="240" w:lineRule="auto"/>
        <w:jc w:val="both"/>
        <w:rPr>
          <w:rFonts w:ascii="Andalus" w:hAnsi="Andalus" w:cs="Andalus"/>
          <w:sz w:val="24"/>
          <w:szCs w:val="24"/>
          <w:lang w:val="fr-CD"/>
        </w:rPr>
      </w:pPr>
      <w:r w:rsidRPr="0084542E">
        <w:rPr>
          <w:rFonts w:ascii="Andalus" w:hAnsi="Andalus" w:cs="Andalus"/>
          <w:sz w:val="24"/>
          <w:szCs w:val="24"/>
          <w:lang w:val="fr-CD"/>
        </w:rPr>
        <w:t>La population totale de la ville de Mbandaka est de 1.117.396 habitants ; la densité est de 570 habitants/km². La population est très jeune. La pyramide des âges affiche un sommet large et une base très rétrécie qui caractérise la population des pays africains. Les 15-35 ans représentent plus de 30% de la population de la ville. La commune de Wangata qui accueille le projet abrite une population de 581.039 habitants répartie en 10 quartiers.</w:t>
      </w:r>
    </w:p>
    <w:p w14:paraId="62CF1CA9" w14:textId="77777777" w:rsidR="00697C4A" w:rsidRPr="0084542E" w:rsidRDefault="00697C4A" w:rsidP="00697C4A">
      <w:pPr>
        <w:spacing w:before="120" w:line="240" w:lineRule="auto"/>
        <w:jc w:val="both"/>
        <w:rPr>
          <w:rFonts w:ascii="Andalus" w:hAnsi="Andalus" w:cs="Andalus"/>
          <w:sz w:val="24"/>
          <w:szCs w:val="24"/>
          <w:lang w:val="fr-CD"/>
        </w:rPr>
      </w:pPr>
      <w:r w:rsidRPr="0084542E">
        <w:rPr>
          <w:rFonts w:ascii="Andalus" w:hAnsi="Andalus" w:cs="Andalus"/>
          <w:sz w:val="24"/>
          <w:szCs w:val="24"/>
          <w:lang w:val="fr-CD"/>
        </w:rPr>
        <w:t>Mbandaka étant le Chef-lieu de la Province de l’Equateur, presque toutes les ethnies sont représentées à savoir : Mongo, Bangala, Batswa, Ngombe, Ngwandi, Ngwaka.</w:t>
      </w:r>
    </w:p>
    <w:p w14:paraId="3E8B73E9" w14:textId="77777777" w:rsidR="00697C4A" w:rsidRPr="0084542E" w:rsidRDefault="00697C4A" w:rsidP="00F30DEE">
      <w:pPr>
        <w:pStyle w:val="Sansinterligne"/>
        <w:numPr>
          <w:ilvl w:val="0"/>
          <w:numId w:val="62"/>
        </w:numPr>
        <w:jc w:val="both"/>
        <w:rPr>
          <w:rFonts w:ascii="Andalus" w:hAnsi="Andalus" w:cs="Andalus"/>
          <w:bCs/>
          <w:i/>
          <w:sz w:val="24"/>
          <w:szCs w:val="24"/>
          <w:lang w:val="fr-CD" w:eastAsia="fr-FR"/>
        </w:rPr>
      </w:pPr>
      <w:bookmarkStart w:id="409" w:name="_Toc487790338"/>
      <w:r w:rsidRPr="0084542E">
        <w:rPr>
          <w:rFonts w:ascii="Andalus" w:hAnsi="Andalus" w:cs="Andalus"/>
          <w:b/>
          <w:bCs/>
          <w:sz w:val="24"/>
          <w:szCs w:val="24"/>
          <w:lang w:val="fr-CD" w:eastAsia="fr-FR"/>
        </w:rPr>
        <w:t>Équipements sociaux de base</w:t>
      </w:r>
      <w:bookmarkEnd w:id="409"/>
    </w:p>
    <w:p w14:paraId="06EA766F" w14:textId="77777777" w:rsidR="00697C4A" w:rsidRPr="0084542E" w:rsidRDefault="00697C4A" w:rsidP="00697C4A">
      <w:pPr>
        <w:spacing w:after="0" w:line="240" w:lineRule="auto"/>
        <w:jc w:val="both"/>
        <w:rPr>
          <w:rFonts w:ascii="Andalus" w:eastAsia="Times New Roman" w:hAnsi="Andalus" w:cs="Andalus"/>
          <w:b/>
          <w:bCs/>
          <w:sz w:val="24"/>
          <w:szCs w:val="24"/>
          <w:lang w:val="fr-CD" w:eastAsia="fr-FR"/>
        </w:rPr>
      </w:pPr>
    </w:p>
    <w:p w14:paraId="6BCE2A0F" w14:textId="77777777" w:rsidR="00697C4A" w:rsidRPr="0084542E" w:rsidRDefault="00697C4A" w:rsidP="00F30DEE">
      <w:pPr>
        <w:pStyle w:val="Paragraphedeliste"/>
        <w:numPr>
          <w:ilvl w:val="0"/>
          <w:numId w:val="44"/>
        </w:numPr>
        <w:spacing w:after="0" w:line="240" w:lineRule="auto"/>
        <w:jc w:val="both"/>
        <w:rPr>
          <w:rFonts w:ascii="Andalus" w:eastAsia="Times New Roman" w:hAnsi="Andalus" w:cs="Andalus"/>
          <w:bCs/>
          <w:i/>
          <w:sz w:val="24"/>
          <w:szCs w:val="24"/>
          <w:lang w:val="fr-CD" w:eastAsia="fr-FR"/>
        </w:rPr>
      </w:pPr>
      <w:r w:rsidRPr="0084542E">
        <w:rPr>
          <w:rFonts w:ascii="Andalus" w:eastAsia="Times New Roman" w:hAnsi="Andalus" w:cs="Andalus"/>
          <w:bCs/>
          <w:i/>
          <w:sz w:val="24"/>
          <w:szCs w:val="24"/>
          <w:lang w:val="fr-CD" w:eastAsia="fr-FR"/>
        </w:rPr>
        <w:t>Accès à l’eau</w:t>
      </w:r>
    </w:p>
    <w:p w14:paraId="54F6B617" w14:textId="0FBC150A" w:rsidR="00697C4A" w:rsidRPr="0084542E" w:rsidRDefault="00697C4A" w:rsidP="00697C4A">
      <w:pPr>
        <w:spacing w:line="240" w:lineRule="auto"/>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Avec seulement 5% de sa population urbaine ayant accès au réseau d’eau potable ; la situation à Mbandaka illustre bien la crise d’AEP. Une des contraintes principales à laquelle doit faire face la REGIDESO de Mbandaka est l’état délabré de son réseau de 215 Km qui, selon certaines informations, connaît 30 à 40 incidents de fuites par mois et n’a jamais été rénové depuis sa construction depuis les années 1950-1960.</w:t>
      </w:r>
      <w:r w:rsidR="005C4681" w:rsidRPr="0084542E">
        <w:rPr>
          <w:rFonts w:ascii="Andalus" w:eastAsia="Times New Roman" w:hAnsi="Andalus" w:cs="Andalus"/>
          <w:sz w:val="24"/>
          <w:szCs w:val="24"/>
          <w:lang w:val="fr-CD" w:eastAsia="fr-FR"/>
        </w:rPr>
        <w:t xml:space="preserve"> </w:t>
      </w:r>
      <w:r w:rsidRPr="0084542E">
        <w:rPr>
          <w:rFonts w:ascii="Andalus" w:eastAsia="Times New Roman" w:hAnsi="Andalus" w:cs="Andalus"/>
          <w:sz w:val="24"/>
          <w:szCs w:val="24"/>
          <w:lang w:val="fr-CD" w:eastAsia="fr-FR"/>
        </w:rPr>
        <w:t>Une bonne partie de la ville s’approvisionne en eau potable dans les sources aménagées (au nombre de 15) et non aménagées et de puits de surface. Certains ménages ont recours à des fournisseurs privés, ce qui les expose à payer de l’eau au prix fort. Des bornes fontaines (121) ont été installées par une ONG Internationale SNV (Organisation Néerlandaise de Développement) pour aider la REGIDESO à remédier au manque d’eau à Mbandaka et ses environs.</w:t>
      </w:r>
    </w:p>
    <w:p w14:paraId="17B47BF5" w14:textId="77777777" w:rsidR="00697C4A" w:rsidRPr="0084542E" w:rsidRDefault="00697C4A" w:rsidP="00697C4A">
      <w:pPr>
        <w:spacing w:line="240" w:lineRule="auto"/>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Par ailleurs, devant cette situation, certains ménages de Mbandaka avaient développé leurs propres sources d’eau, la plupart du temps en creusant un puits, ou simplement en puisant l’eau de sources non aménagées.</w:t>
      </w:r>
    </w:p>
    <w:p w14:paraId="02041331" w14:textId="77777777" w:rsidR="00697C4A" w:rsidRPr="0084542E" w:rsidRDefault="00697C4A" w:rsidP="00697C4A">
      <w:pPr>
        <w:spacing w:line="240" w:lineRule="auto"/>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Les interruptions fréquentes de la fourniture d’eau potable et la vétusté des infrastructures de la REGIDESO constituent un problème majeur dans la desserte en eau potable dans la ville de Mbandaka. A l’insuffisante production de l’eau s’ajoutent les risques de contamination des sources non contrôlées.</w:t>
      </w:r>
    </w:p>
    <w:p w14:paraId="7160E037" w14:textId="77777777" w:rsidR="00697C4A" w:rsidRPr="0084542E" w:rsidRDefault="00697C4A" w:rsidP="00F30DEE">
      <w:pPr>
        <w:pStyle w:val="Paragraphedeliste"/>
        <w:numPr>
          <w:ilvl w:val="0"/>
          <w:numId w:val="44"/>
        </w:numPr>
        <w:spacing w:after="0" w:line="240" w:lineRule="auto"/>
        <w:jc w:val="both"/>
        <w:rPr>
          <w:rFonts w:ascii="Andalus" w:eastAsia="Times New Roman" w:hAnsi="Andalus" w:cs="Andalus"/>
          <w:bCs/>
          <w:i/>
          <w:sz w:val="24"/>
          <w:szCs w:val="24"/>
          <w:lang w:val="fr-CD" w:eastAsia="fr-FR"/>
        </w:rPr>
      </w:pPr>
      <w:r w:rsidRPr="0084542E">
        <w:rPr>
          <w:rFonts w:ascii="Andalus" w:eastAsia="Times New Roman" w:hAnsi="Andalus" w:cs="Andalus"/>
          <w:bCs/>
          <w:i/>
          <w:sz w:val="24"/>
          <w:szCs w:val="24"/>
          <w:lang w:val="fr-CD" w:eastAsia="fr-FR"/>
        </w:rPr>
        <w:t>Accès à l’électricité</w:t>
      </w:r>
    </w:p>
    <w:p w14:paraId="2C869EA3" w14:textId="77777777" w:rsidR="00697C4A" w:rsidRPr="0084542E" w:rsidRDefault="00697C4A" w:rsidP="00697C4A">
      <w:pPr>
        <w:spacing w:before="120" w:line="240" w:lineRule="auto"/>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 xml:space="preserve">L’approvisionnement de la ville de Mbandaka en électricité est largement déficitaire. La Société Nationale d’Électricité (SNEL), n’arrive pas à satisfaire les besoins de la ville en énergie électrique, avec une demande sans cesse croissante. La centrale thermique de la SNEL assurant une alimentation sporadique, le taux de desserte est de l’ordre de 10% seulement. L’éclairage public se limite à un petit réseau d’environ 4 km dont la moitié est délabrée et aucun lampadaire n’est fonctionnel. C’est ainsi que la plupart de la population recourent à l’utilisation des lampes tempête et des groupes électrogènes    </w:t>
      </w:r>
    </w:p>
    <w:p w14:paraId="438098F9" w14:textId="77777777" w:rsidR="00697C4A" w:rsidRPr="0084542E" w:rsidRDefault="00697C4A" w:rsidP="00697C4A">
      <w:pPr>
        <w:spacing w:before="120" w:line="240" w:lineRule="auto"/>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Les principales problématiques du secteur sont : accès limité, des tarifs artificiellement bas et une dépendance excessive envers la biomasse. L’accès limité à l’électricité constitue un frein majeur à l’investissement et au développement.</w:t>
      </w:r>
    </w:p>
    <w:p w14:paraId="3779666B" w14:textId="77777777" w:rsidR="00697C4A" w:rsidRPr="0084542E" w:rsidRDefault="00697C4A" w:rsidP="00697C4A">
      <w:pPr>
        <w:spacing w:before="120" w:line="240" w:lineRule="auto"/>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Le manque d’électricité est à la base de la fuite des investisseurs dans d’autres villes du pays, qui faute d’énergie n’arrive pas à installer même des petites fabriques de produits manufacturés, voire des unités industrielles importantes.</w:t>
      </w:r>
    </w:p>
    <w:p w14:paraId="475AE82B" w14:textId="77777777" w:rsidR="00697C4A" w:rsidRPr="0084542E" w:rsidRDefault="00697C4A" w:rsidP="00F30DEE">
      <w:pPr>
        <w:pStyle w:val="Paragraphedeliste"/>
        <w:numPr>
          <w:ilvl w:val="0"/>
          <w:numId w:val="44"/>
        </w:numPr>
        <w:spacing w:after="0" w:line="240" w:lineRule="auto"/>
        <w:jc w:val="both"/>
        <w:rPr>
          <w:rFonts w:ascii="Andalus" w:eastAsia="Times New Roman" w:hAnsi="Andalus" w:cs="Andalus"/>
          <w:bCs/>
          <w:i/>
          <w:sz w:val="24"/>
          <w:szCs w:val="24"/>
          <w:lang w:val="fr-CD" w:eastAsia="fr-FR"/>
        </w:rPr>
      </w:pPr>
      <w:r w:rsidRPr="0084542E">
        <w:rPr>
          <w:rFonts w:ascii="Andalus" w:eastAsia="Times New Roman" w:hAnsi="Andalus" w:cs="Andalus"/>
          <w:bCs/>
          <w:i/>
          <w:sz w:val="24"/>
          <w:szCs w:val="24"/>
          <w:lang w:val="fr-CD" w:eastAsia="fr-FR"/>
        </w:rPr>
        <w:t>Accès à la santé</w:t>
      </w:r>
    </w:p>
    <w:p w14:paraId="05899689" w14:textId="77777777" w:rsidR="00697C4A" w:rsidRPr="0084542E" w:rsidRDefault="00697C4A" w:rsidP="00697C4A">
      <w:pPr>
        <w:rPr>
          <w:rFonts w:ascii="Andalus" w:hAnsi="Andalus" w:cs="Andalus"/>
          <w:sz w:val="24"/>
          <w:szCs w:val="24"/>
          <w:lang w:val="fr-CD"/>
        </w:rPr>
      </w:pPr>
      <w:bookmarkStart w:id="410" w:name="_Toc396913835"/>
      <w:bookmarkStart w:id="411" w:name="_Toc396916579"/>
      <w:bookmarkStart w:id="412" w:name="_Toc396917867"/>
      <w:bookmarkStart w:id="413" w:name="_Toc396918732"/>
      <w:bookmarkStart w:id="414" w:name="_Toc396919003"/>
      <w:bookmarkStart w:id="415" w:name="_Toc396919104"/>
      <w:bookmarkStart w:id="416" w:name="_Toc396919209"/>
      <w:bookmarkStart w:id="417" w:name="_Toc399336222"/>
      <w:r w:rsidRPr="0084542E">
        <w:rPr>
          <w:rFonts w:ascii="Andalus" w:hAnsi="Andalus" w:cs="Andalus"/>
          <w:sz w:val="24"/>
          <w:szCs w:val="24"/>
          <w:lang w:val="fr-CD"/>
        </w:rPr>
        <w:t>La ville de Mbandaka comporte trois zones de santé (Mbandaka, Wangata et Bolenge) qui polarisent 37 aires de santés. Au minimum un centre de santé est implanté dans chaque aire de santé.</w:t>
      </w:r>
      <w:bookmarkEnd w:id="410"/>
      <w:bookmarkEnd w:id="411"/>
      <w:bookmarkEnd w:id="412"/>
      <w:bookmarkEnd w:id="413"/>
      <w:bookmarkEnd w:id="414"/>
      <w:bookmarkEnd w:id="415"/>
      <w:bookmarkEnd w:id="416"/>
      <w:bookmarkEnd w:id="417"/>
    </w:p>
    <w:p w14:paraId="0A60C23E" w14:textId="77777777" w:rsidR="00697C4A" w:rsidRPr="0084542E" w:rsidRDefault="00697C4A" w:rsidP="00697C4A">
      <w:pPr>
        <w:spacing w:before="120" w:line="240" w:lineRule="auto"/>
        <w:jc w:val="both"/>
        <w:rPr>
          <w:rFonts w:ascii="Andalus" w:hAnsi="Andalus" w:cs="Andalus"/>
          <w:sz w:val="24"/>
          <w:szCs w:val="24"/>
          <w:lang w:val="fr-CD"/>
        </w:rPr>
      </w:pPr>
      <w:r w:rsidRPr="0084542E">
        <w:rPr>
          <w:rFonts w:ascii="Andalus" w:hAnsi="Andalus" w:cs="Andalus"/>
          <w:sz w:val="24"/>
          <w:szCs w:val="24"/>
          <w:lang w:val="fr-CD"/>
        </w:rPr>
        <w:t>La ville dispose actuellement cinq (05) hôpitaux généraux de référence (HGR) : Centre Hospitalier Universitaire de Mbandaka, Hôpital Général de Référence de Bolenge et deux Centres de santé qui sont transformés en Hôpitaux généraux de référence : Centres de santé MAMA-BALAKO dans la Commune de Wangata et Centre de santé QUEBEC dans la Commune de Mbandaka précisément au quartier AIR-CONGO et un laboratoire d’analyse médicales réhabilité mais non équipé et par conséquent non fonctionnel.</w:t>
      </w:r>
    </w:p>
    <w:p w14:paraId="3D08680A" w14:textId="77777777" w:rsidR="00697C4A" w:rsidRPr="0084542E" w:rsidRDefault="00FD144E" w:rsidP="00F30DEE">
      <w:pPr>
        <w:pStyle w:val="Paragraphedeliste"/>
        <w:numPr>
          <w:ilvl w:val="0"/>
          <w:numId w:val="44"/>
        </w:numPr>
        <w:spacing w:after="0" w:line="240" w:lineRule="auto"/>
        <w:jc w:val="both"/>
        <w:rPr>
          <w:rFonts w:ascii="Andalus" w:eastAsia="Times New Roman" w:hAnsi="Andalus" w:cs="Andalus"/>
          <w:bCs/>
          <w:i/>
          <w:sz w:val="24"/>
          <w:szCs w:val="24"/>
          <w:lang w:val="fr-CD" w:eastAsia="fr-FR"/>
        </w:rPr>
      </w:pPr>
      <w:r w:rsidRPr="0084542E">
        <w:rPr>
          <w:rFonts w:ascii="Andalus" w:eastAsia="Times New Roman" w:hAnsi="Andalus" w:cs="Andalus"/>
          <w:bCs/>
          <w:i/>
          <w:sz w:val="24"/>
          <w:szCs w:val="24"/>
          <w:lang w:val="fr-CD" w:eastAsia="fr-FR"/>
        </w:rPr>
        <w:t>Accès à l’</w:t>
      </w:r>
      <w:r w:rsidR="00697C4A" w:rsidRPr="0084542E">
        <w:rPr>
          <w:rFonts w:ascii="Andalus" w:eastAsia="Times New Roman" w:hAnsi="Andalus" w:cs="Andalus"/>
          <w:bCs/>
          <w:i/>
          <w:sz w:val="24"/>
          <w:szCs w:val="24"/>
          <w:lang w:val="fr-CD" w:eastAsia="fr-FR"/>
        </w:rPr>
        <w:t>éducation</w:t>
      </w:r>
    </w:p>
    <w:p w14:paraId="068C2539" w14:textId="1DD703D5" w:rsidR="00697C4A" w:rsidRPr="0084542E" w:rsidRDefault="00697C4A" w:rsidP="00697C4A">
      <w:pPr>
        <w:spacing w:before="120" w:line="240" w:lineRule="auto"/>
        <w:jc w:val="both"/>
        <w:rPr>
          <w:rFonts w:ascii="Andalus" w:hAnsi="Andalus" w:cs="Andalus"/>
          <w:sz w:val="24"/>
          <w:szCs w:val="24"/>
          <w:lang w:val="fr-CD"/>
        </w:rPr>
      </w:pPr>
      <w:r w:rsidRPr="0084542E">
        <w:rPr>
          <w:rFonts w:ascii="Andalus" w:hAnsi="Andalus" w:cs="Andalus"/>
          <w:sz w:val="24"/>
          <w:szCs w:val="24"/>
          <w:lang w:val="fr-CD"/>
        </w:rPr>
        <w:t>La ville de Mbandaka compte plusieurs établissements scolaires de cycle maternel, primaire et secondaire de différents réseaux d’enseignement. La ville compte 299 écoles dont</w:t>
      </w:r>
      <w:r w:rsidR="00553D10" w:rsidRPr="0084542E">
        <w:rPr>
          <w:rFonts w:ascii="Andalus" w:hAnsi="Andalus" w:cs="Andalus"/>
          <w:sz w:val="24"/>
          <w:szCs w:val="24"/>
          <w:lang w:val="fr-CD"/>
        </w:rPr>
        <w:t xml:space="preserve"> </w:t>
      </w:r>
      <w:r w:rsidRPr="0084542E">
        <w:rPr>
          <w:rFonts w:ascii="Andalus" w:hAnsi="Andalus" w:cs="Andalus"/>
          <w:sz w:val="24"/>
          <w:szCs w:val="24"/>
          <w:lang w:val="fr-CD"/>
        </w:rPr>
        <w:t>23 écoles maternelles, 216 écoles primaires et 90 écoles secondaires. La ville dispose aussi de 7 établissements supérieurs</w:t>
      </w:r>
    </w:p>
    <w:p w14:paraId="497CAA2A" w14:textId="77777777" w:rsidR="00697C4A" w:rsidRPr="0084542E" w:rsidRDefault="00697C4A" w:rsidP="00697C4A">
      <w:pPr>
        <w:spacing w:before="120" w:line="240" w:lineRule="auto"/>
        <w:jc w:val="both"/>
        <w:rPr>
          <w:rFonts w:ascii="Andalus" w:hAnsi="Andalus" w:cs="Andalus"/>
          <w:sz w:val="24"/>
          <w:szCs w:val="24"/>
          <w:lang w:val="fr-CD"/>
        </w:rPr>
      </w:pPr>
      <w:r w:rsidRPr="0084542E">
        <w:rPr>
          <w:rFonts w:ascii="Andalus" w:hAnsi="Andalus" w:cs="Andalus"/>
          <w:sz w:val="24"/>
          <w:szCs w:val="24"/>
          <w:lang w:val="fr-CD"/>
        </w:rPr>
        <w:t>La plupart des établissements scolaires sont en état de délabrement avancé, sinistrés, en location, sous équipés et /ou insuffisants et nécessite une réhabilitation des bâtiments et d’acquisition des nouveaux équipements et mobiliers pour les salles de classe.</w:t>
      </w:r>
    </w:p>
    <w:p w14:paraId="4E98D869" w14:textId="77777777" w:rsidR="00697C4A" w:rsidRPr="0084542E" w:rsidRDefault="00697C4A" w:rsidP="00F30DEE">
      <w:pPr>
        <w:pStyle w:val="Paragraphedeliste"/>
        <w:numPr>
          <w:ilvl w:val="0"/>
          <w:numId w:val="44"/>
        </w:numPr>
        <w:spacing w:after="0" w:line="240" w:lineRule="auto"/>
        <w:jc w:val="both"/>
        <w:rPr>
          <w:rFonts w:ascii="Andalus" w:eastAsia="Times New Roman" w:hAnsi="Andalus" w:cs="Andalus"/>
          <w:bCs/>
          <w:i/>
          <w:sz w:val="24"/>
          <w:szCs w:val="24"/>
          <w:lang w:val="fr-CD" w:eastAsia="fr-FR"/>
        </w:rPr>
      </w:pPr>
      <w:r w:rsidRPr="0084542E">
        <w:rPr>
          <w:rFonts w:ascii="Andalus" w:eastAsia="Times New Roman" w:hAnsi="Andalus" w:cs="Andalus"/>
          <w:bCs/>
          <w:i/>
          <w:sz w:val="24"/>
          <w:szCs w:val="24"/>
          <w:lang w:val="fr-CD" w:eastAsia="fr-FR"/>
        </w:rPr>
        <w:t>Voirie urbaine</w:t>
      </w:r>
    </w:p>
    <w:p w14:paraId="58B3151A" w14:textId="77777777" w:rsidR="00697C4A" w:rsidRPr="0084542E" w:rsidRDefault="00697C4A" w:rsidP="00697C4A">
      <w:pPr>
        <w:pStyle w:val="Sansinterligne"/>
        <w:jc w:val="both"/>
        <w:rPr>
          <w:rFonts w:ascii="Andalus" w:hAnsi="Andalus" w:cs="Andalus"/>
          <w:sz w:val="24"/>
          <w:szCs w:val="24"/>
          <w:lang w:val="fr-CD"/>
        </w:rPr>
      </w:pPr>
      <w:r w:rsidRPr="0084542E">
        <w:rPr>
          <w:rFonts w:ascii="Andalus" w:hAnsi="Andalus" w:cs="Andalus"/>
          <w:sz w:val="24"/>
          <w:szCs w:val="24"/>
          <w:lang w:val="fr-CD"/>
        </w:rPr>
        <w:t>La route d’intérêt national RN6 qui traverse la ville de la résidence du gouverneur jusqu’à Bongonde drapeau est de 32 Km.</w:t>
      </w:r>
    </w:p>
    <w:p w14:paraId="693D61EE" w14:textId="77777777" w:rsidR="00697C4A" w:rsidRPr="0084542E" w:rsidRDefault="00697C4A" w:rsidP="00697C4A">
      <w:pPr>
        <w:pStyle w:val="Sansinterligne"/>
        <w:jc w:val="both"/>
        <w:rPr>
          <w:rFonts w:ascii="Andalus" w:hAnsi="Andalus" w:cs="Andalus"/>
          <w:sz w:val="24"/>
          <w:szCs w:val="24"/>
          <w:lang w:val="fr-CD"/>
        </w:rPr>
      </w:pPr>
      <w:r w:rsidRPr="0084542E">
        <w:rPr>
          <w:rFonts w:ascii="Andalus" w:hAnsi="Andalus" w:cs="Andalus"/>
          <w:sz w:val="24"/>
          <w:szCs w:val="24"/>
          <w:lang w:val="fr-CD"/>
        </w:rPr>
        <w:t>Les routes d’intérêt local sont d’une longueur d’environ 26 Km :</w:t>
      </w:r>
    </w:p>
    <w:p w14:paraId="72E2DF58" w14:textId="77777777" w:rsidR="00697C4A" w:rsidRPr="0084542E" w:rsidRDefault="00697C4A" w:rsidP="00F30DEE">
      <w:pPr>
        <w:pStyle w:val="Sansinterligne"/>
        <w:numPr>
          <w:ilvl w:val="0"/>
          <w:numId w:val="59"/>
        </w:numPr>
        <w:jc w:val="both"/>
        <w:rPr>
          <w:rFonts w:ascii="Andalus" w:hAnsi="Andalus" w:cs="Andalus"/>
          <w:sz w:val="24"/>
          <w:szCs w:val="24"/>
          <w:lang w:val="fr-CD"/>
        </w:rPr>
      </w:pPr>
      <w:r w:rsidRPr="0084542E">
        <w:rPr>
          <w:rFonts w:ascii="Andalus" w:hAnsi="Andalus" w:cs="Andalus"/>
          <w:sz w:val="24"/>
          <w:szCs w:val="24"/>
          <w:lang w:val="fr-CD"/>
        </w:rPr>
        <w:t>10 Km : de la résidence du gouverneur jusqu’à la mission catholique de Bamanya ;</w:t>
      </w:r>
    </w:p>
    <w:p w14:paraId="049F24CA" w14:textId="77777777" w:rsidR="00697C4A" w:rsidRPr="0084542E" w:rsidRDefault="00697C4A" w:rsidP="00F30DEE">
      <w:pPr>
        <w:pStyle w:val="Sansinterligne"/>
        <w:numPr>
          <w:ilvl w:val="0"/>
          <w:numId w:val="59"/>
        </w:numPr>
        <w:jc w:val="both"/>
        <w:rPr>
          <w:rFonts w:ascii="Andalus" w:hAnsi="Andalus" w:cs="Andalus"/>
          <w:sz w:val="24"/>
          <w:szCs w:val="24"/>
          <w:lang w:val="fr-CD"/>
        </w:rPr>
      </w:pPr>
      <w:r w:rsidRPr="0084542E">
        <w:rPr>
          <w:rFonts w:ascii="Andalus" w:hAnsi="Andalus" w:cs="Andalus"/>
          <w:sz w:val="24"/>
          <w:szCs w:val="24"/>
          <w:lang w:val="fr-CD"/>
        </w:rPr>
        <w:t>16 Km : du croisement des avenues Mobutu et Lumumba jusqu’à Benonga dans le quartier Djombo.</w:t>
      </w:r>
    </w:p>
    <w:p w14:paraId="6853098F" w14:textId="77777777" w:rsidR="00697C4A" w:rsidRPr="0084542E" w:rsidRDefault="00697C4A" w:rsidP="00697C4A">
      <w:pPr>
        <w:pStyle w:val="Sansinterligne"/>
        <w:jc w:val="both"/>
        <w:rPr>
          <w:rFonts w:ascii="Andalus" w:hAnsi="Andalus" w:cs="Andalus"/>
          <w:sz w:val="24"/>
          <w:szCs w:val="24"/>
          <w:lang w:val="fr-CD"/>
        </w:rPr>
      </w:pPr>
      <w:r w:rsidRPr="0084542E">
        <w:rPr>
          <w:rFonts w:ascii="Andalus" w:hAnsi="Andalus" w:cs="Andalus"/>
          <w:sz w:val="24"/>
          <w:szCs w:val="24"/>
          <w:lang w:val="fr-CD"/>
        </w:rPr>
        <w:t>La seule route en bon état concerne une partie de la RN6 correspondant à une section de 1,5 Km de l’avenue Bonsomi. Les travaux de cette route se poursuivent lentement et devraient s’étendre sur une longueur de 6 Km. Les voiries secondaires de liaison inter quartiers ne sont pas aménagées et sont impraticables en saison de pluies.</w:t>
      </w:r>
    </w:p>
    <w:p w14:paraId="54A2AB48" w14:textId="77777777" w:rsidR="00697C4A" w:rsidRPr="0084542E" w:rsidRDefault="00697C4A" w:rsidP="00697C4A">
      <w:pPr>
        <w:pStyle w:val="Sansinterligne"/>
        <w:jc w:val="both"/>
        <w:rPr>
          <w:rFonts w:ascii="Andalus" w:hAnsi="Andalus" w:cs="Andalus"/>
          <w:sz w:val="24"/>
          <w:szCs w:val="24"/>
          <w:lang w:val="fr-CD"/>
        </w:rPr>
      </w:pPr>
    </w:p>
    <w:p w14:paraId="7F91DE6A" w14:textId="77777777" w:rsidR="00697C4A" w:rsidRPr="0084542E" w:rsidRDefault="00697C4A" w:rsidP="00F30DEE">
      <w:pPr>
        <w:pStyle w:val="Paragraphedeliste"/>
        <w:numPr>
          <w:ilvl w:val="0"/>
          <w:numId w:val="44"/>
        </w:numPr>
        <w:spacing w:after="0" w:line="240" w:lineRule="auto"/>
        <w:jc w:val="both"/>
        <w:rPr>
          <w:rFonts w:ascii="Andalus" w:eastAsia="Times New Roman" w:hAnsi="Andalus" w:cs="Andalus"/>
          <w:bCs/>
          <w:i/>
          <w:sz w:val="24"/>
          <w:szCs w:val="24"/>
          <w:lang w:val="fr-CD" w:eastAsia="fr-FR"/>
        </w:rPr>
      </w:pPr>
      <w:r w:rsidRPr="0084542E">
        <w:rPr>
          <w:rFonts w:ascii="Andalus" w:eastAsia="Times New Roman" w:hAnsi="Andalus" w:cs="Andalus"/>
          <w:bCs/>
          <w:i/>
          <w:sz w:val="24"/>
          <w:szCs w:val="24"/>
          <w:lang w:val="fr-CD" w:eastAsia="fr-FR"/>
        </w:rPr>
        <w:t>Drainage des eaux pluviales</w:t>
      </w:r>
    </w:p>
    <w:p w14:paraId="1A0E92FA" w14:textId="77777777" w:rsidR="00697C4A" w:rsidRPr="0084542E" w:rsidRDefault="00697C4A" w:rsidP="00697C4A">
      <w:pPr>
        <w:spacing w:before="120" w:line="240" w:lineRule="auto"/>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Le réseau de drainage des eaux pluviales de la ville est articulé principalement sur les écoulements naturels. Il est constitué d’un ensemble de canaux en maçonnerie. Le manque d’entretien des tronçons du réseau existant de drainage les rend peu fonctionnels. En plus, l’extension incontrôlée de l’urbanisme, en l’absence et l’insuffisance des caniveaux et collecteurs sur des terrains plats, a entrainé une stagnation des eaux dans certaines zones de la ville et a contribué à l’inondation de certains quartiers de la ville en saison des pluies avec de graves conséquences pour les personnes et pour les biens et à la destruction des habitations et des infrastructures routières et les difficultés d’accès à certains quartiers</w:t>
      </w:r>
    </w:p>
    <w:p w14:paraId="3C294E12" w14:textId="77777777" w:rsidR="00697C4A" w:rsidRPr="0084542E" w:rsidRDefault="00697C4A" w:rsidP="00F30DEE">
      <w:pPr>
        <w:pStyle w:val="Paragraphedeliste"/>
        <w:numPr>
          <w:ilvl w:val="0"/>
          <w:numId w:val="44"/>
        </w:numPr>
        <w:spacing w:after="0" w:line="240" w:lineRule="auto"/>
        <w:jc w:val="both"/>
        <w:rPr>
          <w:rFonts w:ascii="Andalus" w:eastAsia="Times New Roman" w:hAnsi="Andalus" w:cs="Andalus"/>
          <w:bCs/>
          <w:i/>
          <w:sz w:val="24"/>
          <w:szCs w:val="24"/>
          <w:lang w:val="fr-CD" w:eastAsia="fr-FR"/>
        </w:rPr>
      </w:pPr>
      <w:r w:rsidRPr="0084542E">
        <w:rPr>
          <w:rFonts w:ascii="Andalus" w:eastAsia="Times New Roman" w:hAnsi="Andalus" w:cs="Andalus"/>
          <w:bCs/>
          <w:i/>
          <w:sz w:val="24"/>
          <w:szCs w:val="24"/>
          <w:lang w:val="fr-CD" w:eastAsia="fr-FR"/>
        </w:rPr>
        <w:t>Gestion des déchets solides</w:t>
      </w:r>
    </w:p>
    <w:p w14:paraId="17A4ECCC" w14:textId="77777777" w:rsidR="00697C4A" w:rsidRPr="0084542E" w:rsidRDefault="00697C4A" w:rsidP="00697C4A">
      <w:pPr>
        <w:spacing w:before="120" w:line="240" w:lineRule="auto"/>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La ville de Mbandaka ne dispose pas de capacités organisationnelles, techniques, matérielles et financières suffisantes pour assurer les missions spécifiques de gestion des déchets. L’absence d’un système de collecte organisée et de décharge publique a engendré la présence de plusieurs dépotoirs sauvages situés principalement sur des voies de circulation. Ces dépotoirs sauvages sont transformés en décharges permanentes avec toutes les nuisances engendrées (dégradation du milieu de vie et de l’image de la ville).</w:t>
      </w:r>
    </w:p>
    <w:p w14:paraId="2D1D02EF" w14:textId="5CBAC37D" w:rsidR="00697C4A" w:rsidRPr="0084542E" w:rsidRDefault="00697C4A" w:rsidP="00697C4A">
      <w:pPr>
        <w:spacing w:before="120" w:line="240" w:lineRule="auto"/>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Les communes interviennent parfois pour déplacer les déchets entassés dans les endroits « sensibles » généralement situés au niveau des cours d’eaux, à l’intérieur de la ville, vers des dépotoirs sauvages « reconnus » ou « toléré</w:t>
      </w:r>
      <w:r w:rsidR="00D31EDE" w:rsidRPr="0084542E">
        <w:rPr>
          <w:rFonts w:ascii="Andalus" w:eastAsia="Times New Roman" w:hAnsi="Andalus" w:cs="Andalus"/>
          <w:sz w:val="24"/>
          <w:szCs w:val="24"/>
          <w:lang w:val="fr-CD" w:eastAsia="fr-FR"/>
        </w:rPr>
        <w:t>s</w:t>
      </w:r>
      <w:r w:rsidRPr="0084542E">
        <w:rPr>
          <w:rFonts w:ascii="Andalus" w:eastAsia="Times New Roman" w:hAnsi="Andalus" w:cs="Andalus"/>
          <w:sz w:val="24"/>
          <w:szCs w:val="24"/>
          <w:lang w:val="fr-CD" w:eastAsia="fr-FR"/>
        </w:rPr>
        <w:t> ». L’évacuation de la plupart des déchets solides de la ville est assurée par le ruissellement des eaux de pluies. Le réseau hydrographique et les caniveaux sont nettoyés en période de pluie.</w:t>
      </w:r>
    </w:p>
    <w:p w14:paraId="4D0666D6" w14:textId="77777777" w:rsidR="00697C4A" w:rsidRPr="0084542E" w:rsidRDefault="00697C4A" w:rsidP="00F30DEE">
      <w:pPr>
        <w:pStyle w:val="Paragraphedeliste"/>
        <w:numPr>
          <w:ilvl w:val="0"/>
          <w:numId w:val="44"/>
        </w:numPr>
        <w:spacing w:after="0" w:line="240" w:lineRule="auto"/>
        <w:jc w:val="both"/>
        <w:rPr>
          <w:rFonts w:ascii="Andalus" w:eastAsia="Times New Roman" w:hAnsi="Andalus" w:cs="Andalus"/>
          <w:bCs/>
          <w:i/>
          <w:sz w:val="24"/>
          <w:szCs w:val="24"/>
          <w:lang w:val="fr-CD" w:eastAsia="fr-FR"/>
        </w:rPr>
      </w:pPr>
      <w:r w:rsidRPr="0084542E">
        <w:rPr>
          <w:rFonts w:ascii="Andalus" w:eastAsia="Times New Roman" w:hAnsi="Andalus" w:cs="Andalus"/>
          <w:bCs/>
          <w:i/>
          <w:sz w:val="24"/>
          <w:szCs w:val="24"/>
          <w:lang w:val="fr-CD" w:eastAsia="fr-FR"/>
        </w:rPr>
        <w:t>Gestion des eaux usées</w:t>
      </w:r>
    </w:p>
    <w:p w14:paraId="09A3FBAF" w14:textId="77777777" w:rsidR="00697C4A" w:rsidRPr="0084542E" w:rsidRDefault="00697C4A" w:rsidP="00697C4A">
      <w:pPr>
        <w:spacing w:before="120" w:line="240" w:lineRule="auto"/>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 xml:space="preserve">La ville de Mbandaka, ne dispose pas de réseau d’assainissement spécifiquement destiné à collecter et à transporter les eaux usées. Celles-ci sont évacuées soit dans des fosses septiques et latrines ou sont évacuées directement dans le réseau de drainage ou dans la voirie. </w:t>
      </w:r>
    </w:p>
    <w:p w14:paraId="72FB172D" w14:textId="77777777" w:rsidR="00697C4A" w:rsidRPr="0084542E" w:rsidRDefault="00697C4A" w:rsidP="00697C4A">
      <w:pPr>
        <w:spacing w:before="120" w:line="240" w:lineRule="auto"/>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Les besoins de la population en service d’assainissement de base (l’élimination des excréta et des eaux usées) ne cessent de croître à cause de l’extension de la ville et de l’expansion démographique galopante.</w:t>
      </w:r>
    </w:p>
    <w:p w14:paraId="25B518CD" w14:textId="5DCD2177" w:rsidR="00D16E1F" w:rsidRPr="0084542E" w:rsidRDefault="00B8449A" w:rsidP="00F30DEE">
      <w:pPr>
        <w:pStyle w:val="Titre1"/>
        <w:numPr>
          <w:ilvl w:val="1"/>
          <w:numId w:val="1"/>
        </w:numPr>
        <w:rPr>
          <w:rFonts w:ascii="Andalus" w:hAnsi="Andalus" w:cs="Andalus"/>
          <w:b/>
          <w:sz w:val="24"/>
          <w:szCs w:val="24"/>
          <w:lang w:val="fr-CD"/>
        </w:rPr>
      </w:pPr>
      <w:bookmarkStart w:id="418" w:name="_Toc11305764"/>
      <w:r w:rsidRPr="0084542E">
        <w:rPr>
          <w:rFonts w:ascii="Andalus" w:hAnsi="Andalus" w:cs="Andalus"/>
          <w:b/>
          <w:sz w:val="24"/>
          <w:szCs w:val="24"/>
          <w:lang w:val="fr-CD"/>
        </w:rPr>
        <w:t>Description</w:t>
      </w:r>
      <w:r w:rsidR="00C04D5A" w:rsidRPr="0084542E">
        <w:rPr>
          <w:rFonts w:ascii="Andalus" w:hAnsi="Andalus" w:cs="Andalus"/>
          <w:b/>
          <w:sz w:val="24"/>
          <w:szCs w:val="24"/>
          <w:lang w:val="fr-CD"/>
        </w:rPr>
        <w:t xml:space="preserve"> des </w:t>
      </w:r>
      <w:r w:rsidR="00D16E1F" w:rsidRPr="0084542E">
        <w:rPr>
          <w:rFonts w:ascii="Andalus" w:hAnsi="Andalus" w:cs="Andalus"/>
          <w:b/>
          <w:sz w:val="24"/>
          <w:szCs w:val="24"/>
          <w:lang w:val="fr-CD"/>
        </w:rPr>
        <w:t>zones d’intervention directe du projet</w:t>
      </w:r>
      <w:bookmarkEnd w:id="418"/>
    </w:p>
    <w:p w14:paraId="2F854944" w14:textId="5BDE196D" w:rsidR="00697C4A" w:rsidRPr="0084542E" w:rsidRDefault="00D16E1F" w:rsidP="00F30DEE">
      <w:pPr>
        <w:pStyle w:val="Titre1"/>
        <w:numPr>
          <w:ilvl w:val="2"/>
          <w:numId w:val="1"/>
        </w:numPr>
        <w:rPr>
          <w:rFonts w:ascii="Andalus" w:hAnsi="Andalus" w:cs="Andalus"/>
          <w:b/>
          <w:sz w:val="24"/>
          <w:szCs w:val="24"/>
          <w:lang w:val="pt-PT"/>
        </w:rPr>
      </w:pPr>
      <w:bookmarkStart w:id="419" w:name="_Toc11305765"/>
      <w:r w:rsidRPr="0084542E">
        <w:rPr>
          <w:rFonts w:ascii="Andalus" w:hAnsi="Andalus" w:cs="Andalus"/>
          <w:sz w:val="24"/>
          <w:szCs w:val="24"/>
          <w:lang w:val="pt-PT"/>
        </w:rPr>
        <w:t>EP. Bozenga/ Commune de Wangata</w:t>
      </w:r>
      <w:bookmarkEnd w:id="419"/>
    </w:p>
    <w:p w14:paraId="2758728C" w14:textId="0C4B69DD" w:rsidR="00697C4A" w:rsidRPr="0084542E" w:rsidRDefault="00697C4A" w:rsidP="00F30DEE">
      <w:pPr>
        <w:pStyle w:val="Titre1"/>
        <w:numPr>
          <w:ilvl w:val="3"/>
          <w:numId w:val="1"/>
        </w:numPr>
        <w:rPr>
          <w:rFonts w:ascii="Andalus" w:hAnsi="Andalus" w:cs="Andalus"/>
          <w:b/>
          <w:sz w:val="24"/>
          <w:szCs w:val="24"/>
          <w:lang w:val="fr-CD"/>
        </w:rPr>
      </w:pPr>
      <w:bookmarkStart w:id="420" w:name="_Toc11305766"/>
      <w:r w:rsidRPr="0084542E">
        <w:rPr>
          <w:rFonts w:ascii="Andalus" w:hAnsi="Andalus" w:cs="Andalus"/>
          <w:b/>
          <w:sz w:val="24"/>
          <w:szCs w:val="24"/>
          <w:lang w:val="fr-CD"/>
        </w:rPr>
        <w:t>Historique</w:t>
      </w:r>
      <w:bookmarkEnd w:id="420"/>
    </w:p>
    <w:p w14:paraId="3799CC53" w14:textId="77777777" w:rsidR="00697C4A" w:rsidRPr="0084542E" w:rsidRDefault="00697C4A" w:rsidP="00C04D5A">
      <w:pPr>
        <w:jc w:val="both"/>
        <w:rPr>
          <w:rFonts w:ascii="Andalus" w:hAnsi="Andalus" w:cs="Andalus"/>
          <w:sz w:val="24"/>
          <w:szCs w:val="24"/>
          <w:lang w:val="fr-CD"/>
        </w:rPr>
      </w:pPr>
      <w:r w:rsidRPr="0084542E">
        <w:rPr>
          <w:rFonts w:ascii="Andalus" w:hAnsi="Andalus" w:cs="Andalus"/>
          <w:sz w:val="24"/>
          <w:szCs w:val="24"/>
          <w:lang w:val="fr-CD"/>
        </w:rPr>
        <w:t xml:space="preserve">Crée avant l’indépendance en 1955 au rachat de la concession des protestants par le nouvel acquéreur </w:t>
      </w:r>
      <w:r w:rsidRPr="0084542E">
        <w:rPr>
          <w:rFonts w:ascii="Andalus" w:hAnsi="Andalus" w:cs="Andalus"/>
          <w:b/>
          <w:i/>
          <w:sz w:val="24"/>
          <w:szCs w:val="24"/>
          <w:lang w:val="fr-CD"/>
        </w:rPr>
        <w:t>Monsieur BUISSELET</w:t>
      </w:r>
      <w:r w:rsidRPr="0084542E">
        <w:rPr>
          <w:rFonts w:ascii="Andalus" w:hAnsi="Andalus" w:cs="Andalus"/>
          <w:sz w:val="24"/>
          <w:szCs w:val="24"/>
          <w:lang w:val="fr-CD"/>
        </w:rPr>
        <w:t xml:space="preserve"> et y implantât une école sous la dénomination de MOTEYI  et la Section B avec une école primaire qui était une école d’application de ces dernières ; c’est l’école primaire BONZENGA qui était encore sous l’appellation de </w:t>
      </w:r>
      <w:r w:rsidRPr="0084542E">
        <w:rPr>
          <w:rFonts w:ascii="Andalus" w:hAnsi="Andalus" w:cs="Andalus"/>
          <w:b/>
          <w:i/>
          <w:sz w:val="24"/>
          <w:szCs w:val="24"/>
          <w:lang w:val="fr-CD"/>
        </w:rPr>
        <w:t>l’Ecole Primaire 8 (EP 8)</w:t>
      </w:r>
      <w:r w:rsidRPr="0084542E">
        <w:rPr>
          <w:rFonts w:ascii="Andalus" w:hAnsi="Andalus" w:cs="Andalus"/>
          <w:sz w:val="24"/>
          <w:szCs w:val="24"/>
          <w:lang w:val="fr-CD"/>
        </w:rPr>
        <w:t xml:space="preserve"> avec une structure scolaire de 24 salles sous deux vacations.</w:t>
      </w:r>
    </w:p>
    <w:p w14:paraId="224062D9" w14:textId="77777777" w:rsidR="00697C4A" w:rsidRPr="0084542E" w:rsidRDefault="00697C4A" w:rsidP="00C04D5A">
      <w:pPr>
        <w:jc w:val="both"/>
        <w:rPr>
          <w:rFonts w:ascii="Andalus" w:hAnsi="Andalus" w:cs="Andalus"/>
          <w:sz w:val="24"/>
          <w:szCs w:val="24"/>
          <w:lang w:val="fr-CD"/>
        </w:rPr>
      </w:pPr>
      <w:r w:rsidRPr="0084542E">
        <w:rPr>
          <w:rFonts w:ascii="Andalus" w:hAnsi="Andalus" w:cs="Andalus"/>
          <w:sz w:val="24"/>
          <w:szCs w:val="24"/>
          <w:lang w:val="fr-CD"/>
        </w:rPr>
        <w:t>En 2004, délocalisée de leurs bâtiments actuellement occupés par l’Université de Mbandaka « UNIMBA », l’école était errante, sans édifice propre et s’est retrouvée dans les couloirs du Centre Météorologique de Mbandaka dans la commune de Mbandaka avec un effectif très réduit environs 100 élèves suites à l’inexistante des infrastructures viables, ce qui réduit la structure scolaire de passer de 24 à 12 salles.</w:t>
      </w:r>
    </w:p>
    <w:p w14:paraId="1B1CD861" w14:textId="77777777" w:rsidR="00697C4A" w:rsidRPr="0084542E" w:rsidRDefault="00697C4A" w:rsidP="00C04D5A">
      <w:pPr>
        <w:jc w:val="both"/>
        <w:rPr>
          <w:rFonts w:ascii="Andalus" w:hAnsi="Andalus" w:cs="Andalus"/>
          <w:sz w:val="24"/>
          <w:szCs w:val="24"/>
          <w:lang w:val="fr-CD"/>
        </w:rPr>
      </w:pPr>
      <w:r w:rsidRPr="0084542E">
        <w:rPr>
          <w:rFonts w:ascii="Andalus" w:hAnsi="Andalus" w:cs="Andalus"/>
          <w:sz w:val="24"/>
          <w:szCs w:val="24"/>
          <w:lang w:val="fr-CD"/>
        </w:rPr>
        <w:t>L’EP BONZENGA et son nouveau site (la maison communale de Wangata) se trouve non loin du Centre de santé Kisolokele et un autre en construction, du terrain de football de la commune de Wangata et est beaucoup plus derrière le bâtiment administratif de la maison communale de Wangata.</w:t>
      </w:r>
    </w:p>
    <w:p w14:paraId="3D7FC9EB" w14:textId="77777777" w:rsidR="005C4681" w:rsidRPr="0084542E" w:rsidRDefault="005C4681" w:rsidP="00C04D5A">
      <w:pPr>
        <w:jc w:val="both"/>
        <w:rPr>
          <w:rFonts w:ascii="Andalus" w:hAnsi="Andalus" w:cs="Andalus"/>
          <w:sz w:val="24"/>
          <w:szCs w:val="24"/>
          <w:lang w:val="fr-CD"/>
        </w:rPr>
      </w:pPr>
    </w:p>
    <w:p w14:paraId="3CA5C7E5" w14:textId="59E3EF41" w:rsidR="007B3D5E" w:rsidRPr="0084542E" w:rsidRDefault="007B3D5E" w:rsidP="00F30DEE">
      <w:pPr>
        <w:pStyle w:val="Titre1"/>
        <w:numPr>
          <w:ilvl w:val="3"/>
          <w:numId w:val="1"/>
        </w:numPr>
        <w:rPr>
          <w:rFonts w:ascii="Andalus" w:hAnsi="Andalus" w:cs="Andalus"/>
          <w:b/>
          <w:sz w:val="24"/>
          <w:szCs w:val="24"/>
          <w:lang w:val="fr-CD"/>
        </w:rPr>
      </w:pPr>
      <w:bookmarkStart w:id="421" w:name="_Toc11305767"/>
      <w:r w:rsidRPr="0084542E">
        <w:rPr>
          <w:rFonts w:ascii="Andalus" w:hAnsi="Andalus" w:cs="Andalus"/>
          <w:b/>
          <w:sz w:val="24"/>
          <w:szCs w:val="24"/>
          <w:lang w:val="fr-CD"/>
        </w:rPr>
        <w:t>Caractéristiques de l’école</w:t>
      </w:r>
      <w:bookmarkEnd w:id="421"/>
    </w:p>
    <w:p w14:paraId="784D6F90" w14:textId="77777777" w:rsidR="00697C4A" w:rsidRPr="0084542E" w:rsidRDefault="00697C4A" w:rsidP="005C4681">
      <w:pPr>
        <w:jc w:val="both"/>
        <w:rPr>
          <w:rFonts w:ascii="Andalus" w:hAnsi="Andalus" w:cs="Andalus"/>
          <w:b/>
          <w:i/>
          <w:sz w:val="24"/>
          <w:szCs w:val="24"/>
          <w:lang w:val="fr-CD"/>
        </w:rPr>
      </w:pPr>
      <w:r w:rsidRPr="0084542E">
        <w:rPr>
          <w:rFonts w:ascii="Andalus" w:hAnsi="Andalus" w:cs="Andalus"/>
          <w:sz w:val="24"/>
          <w:szCs w:val="24"/>
          <w:lang w:val="fr-CD"/>
        </w:rPr>
        <w:t>Dénomination de l’école </w:t>
      </w:r>
      <w:r w:rsidRPr="0084542E">
        <w:rPr>
          <w:rFonts w:ascii="Andalus" w:hAnsi="Andalus" w:cs="Andalus"/>
          <w:sz w:val="24"/>
          <w:szCs w:val="24"/>
          <w:lang w:val="fr-CD"/>
        </w:rPr>
        <w:tab/>
        <w:t xml:space="preserve">: </w:t>
      </w:r>
      <w:r w:rsidRPr="0084542E">
        <w:rPr>
          <w:rFonts w:ascii="Andalus" w:hAnsi="Andalus" w:cs="Andalus"/>
          <w:b/>
          <w:i/>
          <w:sz w:val="24"/>
          <w:szCs w:val="24"/>
          <w:lang w:val="fr-CD"/>
        </w:rPr>
        <w:t>Ecole Primaire BONZENGA</w:t>
      </w:r>
    </w:p>
    <w:p w14:paraId="4DBDEF15" w14:textId="77777777" w:rsidR="00697C4A" w:rsidRPr="0084542E" w:rsidRDefault="00697C4A" w:rsidP="005C4681">
      <w:pPr>
        <w:jc w:val="both"/>
        <w:rPr>
          <w:rFonts w:ascii="Andalus" w:hAnsi="Andalus" w:cs="Andalus"/>
          <w:sz w:val="24"/>
          <w:szCs w:val="24"/>
          <w:lang w:val="fr-CD"/>
        </w:rPr>
      </w:pPr>
      <w:r w:rsidRPr="0084542E">
        <w:rPr>
          <w:rFonts w:ascii="Andalus" w:hAnsi="Andalus" w:cs="Andalus"/>
          <w:sz w:val="24"/>
          <w:szCs w:val="24"/>
          <w:lang w:val="fr-CD"/>
        </w:rPr>
        <w:t>Date de création </w:t>
      </w:r>
      <w:r w:rsidRPr="0084542E">
        <w:rPr>
          <w:rFonts w:ascii="Andalus" w:hAnsi="Andalus" w:cs="Andalus"/>
          <w:sz w:val="24"/>
          <w:szCs w:val="24"/>
          <w:lang w:val="fr-CD"/>
        </w:rPr>
        <w:tab/>
      </w:r>
      <w:r w:rsidRPr="0084542E">
        <w:rPr>
          <w:rFonts w:ascii="Andalus" w:hAnsi="Andalus" w:cs="Andalus"/>
          <w:sz w:val="24"/>
          <w:szCs w:val="24"/>
          <w:lang w:val="fr-CD"/>
        </w:rPr>
        <w:tab/>
        <w:t>: 1955</w:t>
      </w:r>
    </w:p>
    <w:p w14:paraId="0A89D791" w14:textId="77777777" w:rsidR="00697C4A" w:rsidRPr="0084542E" w:rsidRDefault="00697C4A" w:rsidP="005C4681">
      <w:pPr>
        <w:jc w:val="both"/>
        <w:rPr>
          <w:rFonts w:ascii="Andalus" w:hAnsi="Andalus" w:cs="Andalus"/>
          <w:sz w:val="24"/>
          <w:szCs w:val="24"/>
          <w:lang w:val="fr-CD"/>
        </w:rPr>
      </w:pPr>
      <w:r w:rsidRPr="0084542E">
        <w:rPr>
          <w:rFonts w:ascii="Andalus" w:hAnsi="Andalus" w:cs="Andalus"/>
          <w:sz w:val="24"/>
          <w:szCs w:val="24"/>
          <w:lang w:val="fr-CD"/>
        </w:rPr>
        <w:t>Structure de l’école </w:t>
      </w:r>
      <w:r w:rsidRPr="0084542E">
        <w:rPr>
          <w:rFonts w:ascii="Andalus" w:hAnsi="Andalus" w:cs="Andalus"/>
          <w:sz w:val="24"/>
          <w:szCs w:val="24"/>
          <w:lang w:val="fr-CD"/>
        </w:rPr>
        <w:tab/>
      </w:r>
      <w:r w:rsidRPr="0084542E">
        <w:rPr>
          <w:rFonts w:ascii="Andalus" w:hAnsi="Andalus" w:cs="Andalus"/>
          <w:sz w:val="24"/>
          <w:szCs w:val="24"/>
          <w:lang w:val="fr-CD"/>
        </w:rPr>
        <w:tab/>
        <w:t xml:space="preserve">: 12 classes </w:t>
      </w:r>
    </w:p>
    <w:p w14:paraId="651F8E78" w14:textId="77777777" w:rsidR="00697C4A" w:rsidRPr="0084542E" w:rsidRDefault="00697C4A" w:rsidP="005C4681">
      <w:pPr>
        <w:jc w:val="both"/>
        <w:rPr>
          <w:rFonts w:ascii="Andalus" w:hAnsi="Andalus" w:cs="Andalus"/>
          <w:sz w:val="24"/>
          <w:szCs w:val="24"/>
          <w:lang w:val="fr-CD"/>
        </w:rPr>
      </w:pPr>
      <w:r w:rsidRPr="0084542E">
        <w:rPr>
          <w:rFonts w:ascii="Andalus" w:hAnsi="Andalus" w:cs="Andalus"/>
          <w:sz w:val="24"/>
          <w:szCs w:val="24"/>
          <w:lang w:val="fr-CD"/>
        </w:rPr>
        <w:t>Personnel administratif</w:t>
      </w:r>
    </w:p>
    <w:p w14:paraId="06A985A9" w14:textId="77777777" w:rsidR="00697C4A" w:rsidRPr="0084542E" w:rsidRDefault="00697C4A" w:rsidP="00F30DEE">
      <w:pPr>
        <w:pStyle w:val="Paragraphedeliste"/>
        <w:numPr>
          <w:ilvl w:val="0"/>
          <w:numId w:val="68"/>
        </w:numPr>
        <w:spacing w:after="0" w:line="276" w:lineRule="auto"/>
        <w:jc w:val="both"/>
        <w:rPr>
          <w:rFonts w:ascii="Andalus" w:hAnsi="Andalus" w:cs="Andalus"/>
          <w:sz w:val="24"/>
          <w:szCs w:val="24"/>
          <w:lang w:val="fr-CD"/>
        </w:rPr>
      </w:pPr>
      <w:r w:rsidRPr="0084542E">
        <w:rPr>
          <w:rFonts w:ascii="Andalus" w:hAnsi="Andalus" w:cs="Andalus"/>
          <w:sz w:val="24"/>
          <w:szCs w:val="24"/>
          <w:lang w:val="fr-CD"/>
        </w:rPr>
        <w:t>1 Directeur</w:t>
      </w:r>
    </w:p>
    <w:p w14:paraId="307965BC" w14:textId="77777777" w:rsidR="00697C4A" w:rsidRPr="0084542E" w:rsidRDefault="00697C4A" w:rsidP="00F30DEE">
      <w:pPr>
        <w:pStyle w:val="Paragraphedeliste"/>
        <w:numPr>
          <w:ilvl w:val="0"/>
          <w:numId w:val="68"/>
        </w:numPr>
        <w:spacing w:after="0" w:line="276" w:lineRule="auto"/>
        <w:jc w:val="both"/>
        <w:rPr>
          <w:rFonts w:ascii="Andalus" w:hAnsi="Andalus" w:cs="Andalus"/>
          <w:sz w:val="24"/>
          <w:szCs w:val="24"/>
          <w:lang w:val="fr-CD"/>
        </w:rPr>
      </w:pPr>
      <w:r w:rsidRPr="0084542E">
        <w:rPr>
          <w:rFonts w:ascii="Andalus" w:hAnsi="Andalus" w:cs="Andalus"/>
          <w:sz w:val="24"/>
          <w:szCs w:val="24"/>
          <w:lang w:val="fr-CD"/>
        </w:rPr>
        <w:t>1 Directeur Adjoint</w:t>
      </w:r>
    </w:p>
    <w:p w14:paraId="3C409FC2" w14:textId="77777777" w:rsidR="00697C4A" w:rsidRPr="0084542E" w:rsidRDefault="00697C4A" w:rsidP="00F30DEE">
      <w:pPr>
        <w:pStyle w:val="Paragraphedeliste"/>
        <w:numPr>
          <w:ilvl w:val="0"/>
          <w:numId w:val="68"/>
        </w:numPr>
        <w:spacing w:after="0" w:line="276" w:lineRule="auto"/>
        <w:jc w:val="both"/>
        <w:rPr>
          <w:rFonts w:ascii="Andalus" w:hAnsi="Andalus" w:cs="Andalus"/>
          <w:sz w:val="24"/>
          <w:szCs w:val="24"/>
          <w:lang w:val="fr-CD"/>
        </w:rPr>
      </w:pPr>
      <w:r w:rsidRPr="0084542E">
        <w:rPr>
          <w:rFonts w:ascii="Andalus" w:hAnsi="Andalus" w:cs="Andalus"/>
          <w:sz w:val="24"/>
          <w:szCs w:val="24"/>
          <w:lang w:val="fr-CD"/>
        </w:rPr>
        <w:t xml:space="preserve">Personnel Enseignant : 12 </w:t>
      </w:r>
      <w:r w:rsidR="007B3D5E" w:rsidRPr="0084542E">
        <w:rPr>
          <w:rFonts w:ascii="Andalus" w:hAnsi="Andalus" w:cs="Andalus"/>
          <w:sz w:val="24"/>
          <w:szCs w:val="24"/>
          <w:lang w:val="fr-CD"/>
        </w:rPr>
        <w:t>dont 7 femmes et 2 hommes</w:t>
      </w:r>
    </w:p>
    <w:p w14:paraId="163DB3BD" w14:textId="77777777" w:rsidR="00697C4A" w:rsidRPr="0084542E" w:rsidRDefault="007B3D5E" w:rsidP="00F30DEE">
      <w:pPr>
        <w:pStyle w:val="Paragraphedeliste"/>
        <w:numPr>
          <w:ilvl w:val="0"/>
          <w:numId w:val="68"/>
        </w:numPr>
        <w:spacing w:after="0" w:line="276" w:lineRule="auto"/>
        <w:jc w:val="both"/>
        <w:rPr>
          <w:rFonts w:ascii="Andalus" w:hAnsi="Andalus" w:cs="Andalus"/>
          <w:sz w:val="24"/>
          <w:szCs w:val="24"/>
          <w:lang w:val="fr-CD"/>
        </w:rPr>
      </w:pPr>
      <w:r w:rsidRPr="0084542E">
        <w:rPr>
          <w:rFonts w:ascii="Andalus" w:hAnsi="Andalus" w:cs="Andalus"/>
          <w:sz w:val="24"/>
          <w:szCs w:val="24"/>
          <w:lang w:val="fr-CD"/>
        </w:rPr>
        <w:t xml:space="preserve">Population </w:t>
      </w:r>
      <w:r w:rsidR="00697C4A" w:rsidRPr="0084542E">
        <w:rPr>
          <w:rFonts w:ascii="Andalus" w:hAnsi="Andalus" w:cs="Andalus"/>
          <w:sz w:val="24"/>
          <w:szCs w:val="24"/>
          <w:lang w:val="fr-CD"/>
        </w:rPr>
        <w:t xml:space="preserve">scolaire de l’année en cours </w:t>
      </w:r>
      <w:r w:rsidRPr="0084542E">
        <w:rPr>
          <w:rFonts w:ascii="Andalus" w:hAnsi="Andalus" w:cs="Andalus"/>
          <w:sz w:val="24"/>
          <w:szCs w:val="24"/>
          <w:lang w:val="fr-CD"/>
        </w:rPr>
        <w:t>129</w:t>
      </w:r>
      <w:r w:rsidR="00697C4A" w:rsidRPr="0084542E">
        <w:rPr>
          <w:rFonts w:ascii="Andalus" w:hAnsi="Andalus" w:cs="Andalus"/>
          <w:sz w:val="24"/>
          <w:szCs w:val="24"/>
          <w:lang w:val="fr-CD"/>
        </w:rPr>
        <w:t xml:space="preserve"> élèves</w:t>
      </w:r>
      <w:r w:rsidRPr="0084542E">
        <w:rPr>
          <w:rFonts w:ascii="Andalus" w:hAnsi="Andalus" w:cs="Andalus"/>
          <w:sz w:val="24"/>
          <w:szCs w:val="24"/>
          <w:lang w:val="fr-CD"/>
        </w:rPr>
        <w:t xml:space="preserve"> dont 69 filles et 60 garçons</w:t>
      </w:r>
      <w:r w:rsidR="00697C4A" w:rsidRPr="0084542E">
        <w:rPr>
          <w:rFonts w:ascii="Andalus" w:hAnsi="Andalus" w:cs="Andalus"/>
          <w:sz w:val="24"/>
          <w:szCs w:val="24"/>
          <w:lang w:val="fr-CD"/>
        </w:rPr>
        <w:t>.</w:t>
      </w:r>
    </w:p>
    <w:p w14:paraId="58252077" w14:textId="77777777" w:rsidR="00697C4A" w:rsidRPr="0084542E" w:rsidRDefault="00697C4A" w:rsidP="00697C4A">
      <w:pPr>
        <w:spacing w:after="0"/>
        <w:ind w:left="644"/>
        <w:jc w:val="both"/>
        <w:rPr>
          <w:rFonts w:ascii="Andalus" w:hAnsi="Andalus" w:cs="Andalus"/>
          <w:sz w:val="24"/>
          <w:szCs w:val="24"/>
          <w:lang w:val="fr-CD"/>
        </w:rPr>
      </w:pPr>
    </w:p>
    <w:p w14:paraId="235B6806" w14:textId="1F3095EF" w:rsidR="00697C4A" w:rsidRPr="0084542E" w:rsidRDefault="00697C4A" w:rsidP="00F30DEE">
      <w:pPr>
        <w:pStyle w:val="Titre1"/>
        <w:numPr>
          <w:ilvl w:val="3"/>
          <w:numId w:val="1"/>
        </w:numPr>
        <w:rPr>
          <w:rFonts w:ascii="Andalus" w:hAnsi="Andalus" w:cs="Andalus"/>
          <w:b/>
          <w:sz w:val="24"/>
          <w:szCs w:val="24"/>
          <w:lang w:val="fr-CD"/>
        </w:rPr>
      </w:pPr>
      <w:bookmarkStart w:id="422" w:name="_Toc11305768"/>
      <w:r w:rsidRPr="0084542E">
        <w:rPr>
          <w:rFonts w:ascii="Andalus" w:hAnsi="Andalus" w:cs="Andalus"/>
          <w:b/>
          <w:sz w:val="24"/>
          <w:szCs w:val="24"/>
          <w:lang w:val="fr-CD"/>
        </w:rPr>
        <w:t>Description de lieux</w:t>
      </w:r>
      <w:bookmarkEnd w:id="422"/>
    </w:p>
    <w:p w14:paraId="4BEBA999" w14:textId="70F50016" w:rsidR="00697C4A" w:rsidRPr="0084542E" w:rsidRDefault="00596474" w:rsidP="00596474">
      <w:pPr>
        <w:jc w:val="both"/>
        <w:rPr>
          <w:rFonts w:ascii="Andalus" w:hAnsi="Andalus" w:cs="Andalus"/>
          <w:color w:val="FF0000"/>
          <w:sz w:val="12"/>
          <w:szCs w:val="12"/>
          <w:lang w:val="fr-CD"/>
        </w:rPr>
      </w:pPr>
      <w:r w:rsidRPr="0084542E">
        <w:rPr>
          <w:rFonts w:ascii="Andalus" w:hAnsi="Andalus" w:cs="Andalus"/>
          <w:sz w:val="24"/>
          <w:szCs w:val="24"/>
          <w:lang w:val="fr-CD"/>
        </w:rPr>
        <w:t xml:space="preserve">Le site de l’EP BONZENGA est limitée </w:t>
      </w:r>
      <w:r w:rsidR="00697C4A" w:rsidRPr="0084542E">
        <w:rPr>
          <w:rFonts w:ascii="Andalus" w:hAnsi="Andalus" w:cs="Andalus"/>
          <w:sz w:val="24"/>
          <w:szCs w:val="24"/>
          <w:lang w:val="fr-CD"/>
        </w:rPr>
        <w:t xml:space="preserve">au Nord </w:t>
      </w:r>
      <w:r w:rsidRPr="0084542E">
        <w:rPr>
          <w:rFonts w:ascii="Andalus" w:hAnsi="Andalus" w:cs="Andalus"/>
          <w:sz w:val="24"/>
          <w:szCs w:val="24"/>
          <w:lang w:val="fr-CD"/>
        </w:rPr>
        <w:t>par le</w:t>
      </w:r>
      <w:r w:rsidR="00697C4A" w:rsidRPr="0084542E">
        <w:rPr>
          <w:rFonts w:ascii="Andalus" w:hAnsi="Andalus" w:cs="Andalus"/>
          <w:sz w:val="24"/>
          <w:szCs w:val="24"/>
          <w:lang w:val="fr-CD"/>
        </w:rPr>
        <w:t xml:space="preserve"> terrain de football et des hangars de l’Office de route, au Sud de l’avenue 10 lycées, à l’Ouest du bâtiment de l’</w:t>
      </w:r>
      <w:r w:rsidR="00330224" w:rsidRPr="0084542E">
        <w:rPr>
          <w:rFonts w:ascii="Andalus" w:hAnsi="Andalus" w:cs="Andalus"/>
          <w:sz w:val="24"/>
          <w:szCs w:val="24"/>
          <w:lang w:val="fr-CD"/>
        </w:rPr>
        <w:t>Office National de Logement (</w:t>
      </w:r>
      <w:r w:rsidR="00697C4A" w:rsidRPr="0084542E">
        <w:rPr>
          <w:rFonts w:ascii="Andalus" w:hAnsi="Andalus" w:cs="Andalus"/>
          <w:sz w:val="24"/>
          <w:szCs w:val="24"/>
          <w:lang w:val="fr-CD"/>
        </w:rPr>
        <w:t>ONL</w:t>
      </w:r>
      <w:r w:rsidR="00330224" w:rsidRPr="0084542E">
        <w:rPr>
          <w:rFonts w:ascii="Andalus" w:hAnsi="Andalus" w:cs="Andalus"/>
          <w:sz w:val="24"/>
          <w:szCs w:val="24"/>
          <w:lang w:val="fr-CD"/>
        </w:rPr>
        <w:t>)</w:t>
      </w:r>
      <w:r w:rsidR="00697C4A" w:rsidRPr="0084542E">
        <w:rPr>
          <w:rFonts w:ascii="Andalus" w:hAnsi="Andalus" w:cs="Andalus"/>
          <w:sz w:val="24"/>
          <w:szCs w:val="24"/>
          <w:lang w:val="fr-CD"/>
        </w:rPr>
        <w:t xml:space="preserve"> actuel occupation de l’école et à l’Est de la maison communale de Wangata ;</w:t>
      </w:r>
    </w:p>
    <w:p w14:paraId="2AD62A79" w14:textId="77777777" w:rsidR="00697C4A" w:rsidRPr="0084542E" w:rsidRDefault="00697C4A" w:rsidP="00596474">
      <w:pPr>
        <w:spacing w:after="200" w:line="276" w:lineRule="auto"/>
        <w:jc w:val="both"/>
        <w:rPr>
          <w:rFonts w:ascii="Andalus" w:hAnsi="Andalus" w:cs="Andalus"/>
          <w:color w:val="FF0000"/>
          <w:sz w:val="24"/>
          <w:szCs w:val="24"/>
          <w:lang w:val="fr-CD"/>
        </w:rPr>
      </w:pPr>
      <w:r w:rsidRPr="0084542E">
        <w:rPr>
          <w:rFonts w:ascii="Andalus" w:hAnsi="Andalus" w:cs="Andalus"/>
          <w:sz w:val="24"/>
          <w:szCs w:val="24"/>
          <w:lang w:val="fr-CD"/>
        </w:rPr>
        <w:t xml:space="preserve">Le terrain destiné à la construction de l’Ecole Primaire Bonzenga est un lègue de la part de la municipalité de Wangata pour l’érection des édifices permettant aux élèves d’étudier dans des bonnes conditions et celle-ci se trouve dans la concession dans ladite maison communale ;  </w:t>
      </w:r>
    </w:p>
    <w:p w14:paraId="75284044" w14:textId="77777777" w:rsidR="00697C4A" w:rsidRPr="0084542E" w:rsidRDefault="00697C4A" w:rsidP="00596474">
      <w:pPr>
        <w:spacing w:after="200" w:line="276" w:lineRule="auto"/>
        <w:jc w:val="both"/>
        <w:rPr>
          <w:rFonts w:ascii="Andalus" w:hAnsi="Andalus" w:cs="Andalus"/>
          <w:sz w:val="24"/>
          <w:szCs w:val="24"/>
          <w:lang w:val="fr-CD"/>
        </w:rPr>
      </w:pPr>
      <w:r w:rsidRPr="0084542E">
        <w:rPr>
          <w:rFonts w:ascii="Andalus" w:hAnsi="Andalus" w:cs="Andalus"/>
          <w:sz w:val="24"/>
          <w:szCs w:val="24"/>
          <w:lang w:val="fr-CD"/>
        </w:rPr>
        <w:t>L’actuel bâtiment qu’abrite l’école Primaire Bonzenga est une propriété de l’Office National de Logement partagé avec une autre école à savoir, l’école   primaire de l’église la Borne</w:t>
      </w:r>
      <w:r w:rsidR="00596474" w:rsidRPr="0084542E">
        <w:rPr>
          <w:rFonts w:ascii="Andalus" w:hAnsi="Andalus" w:cs="Andalus"/>
          <w:sz w:val="24"/>
          <w:szCs w:val="24"/>
          <w:lang w:val="fr-CD"/>
        </w:rPr>
        <w:t xml:space="preserve">. Il est </w:t>
      </w:r>
      <w:r w:rsidRPr="0084542E">
        <w:rPr>
          <w:rFonts w:ascii="Andalus" w:hAnsi="Andalus" w:cs="Andalus"/>
          <w:sz w:val="24"/>
          <w:szCs w:val="24"/>
          <w:lang w:val="fr-CD"/>
        </w:rPr>
        <w:t xml:space="preserve">dépourvu de mur de clôture, </w:t>
      </w:r>
      <w:r w:rsidR="00596474" w:rsidRPr="0084542E">
        <w:rPr>
          <w:rFonts w:ascii="Andalus" w:hAnsi="Andalus" w:cs="Andalus"/>
          <w:sz w:val="24"/>
          <w:szCs w:val="24"/>
          <w:lang w:val="fr-CD"/>
        </w:rPr>
        <w:t xml:space="preserve">ce qui l’expose </w:t>
      </w:r>
      <w:r w:rsidRPr="0084542E">
        <w:rPr>
          <w:rFonts w:ascii="Andalus" w:hAnsi="Andalus" w:cs="Andalus"/>
          <w:sz w:val="24"/>
          <w:szCs w:val="24"/>
          <w:lang w:val="fr-CD"/>
        </w:rPr>
        <w:t xml:space="preserve">aux passages de diverses personnes, devenu même un raccourci pour les riverains. </w:t>
      </w:r>
    </w:p>
    <w:p w14:paraId="24366884" w14:textId="6C889BB0" w:rsidR="00697C4A" w:rsidRPr="0084542E" w:rsidRDefault="00697C4A" w:rsidP="00F30DEE">
      <w:pPr>
        <w:pStyle w:val="Titre1"/>
        <w:numPr>
          <w:ilvl w:val="3"/>
          <w:numId w:val="1"/>
        </w:numPr>
        <w:rPr>
          <w:rFonts w:ascii="Andalus" w:hAnsi="Andalus" w:cs="Andalus"/>
          <w:b/>
          <w:sz w:val="24"/>
          <w:szCs w:val="24"/>
          <w:lang w:val="fr-CD"/>
        </w:rPr>
      </w:pPr>
      <w:bookmarkStart w:id="423" w:name="_Toc11305769"/>
      <w:r w:rsidRPr="0084542E">
        <w:rPr>
          <w:rFonts w:ascii="Andalus" w:hAnsi="Andalus" w:cs="Andalus"/>
          <w:b/>
          <w:sz w:val="24"/>
          <w:szCs w:val="24"/>
          <w:lang w:val="fr-CD"/>
        </w:rPr>
        <w:t>Topographie du site</w:t>
      </w:r>
      <w:bookmarkEnd w:id="423"/>
    </w:p>
    <w:p w14:paraId="7C3B0725" w14:textId="6D041E13" w:rsidR="00697C4A" w:rsidRPr="0084542E" w:rsidRDefault="00697C4A" w:rsidP="00596474">
      <w:pPr>
        <w:spacing w:line="240" w:lineRule="auto"/>
        <w:jc w:val="both"/>
        <w:rPr>
          <w:rFonts w:ascii="Andalus" w:hAnsi="Andalus" w:cs="Andalus"/>
          <w:sz w:val="24"/>
          <w:szCs w:val="24"/>
          <w:lang w:val="fr-CD"/>
        </w:rPr>
      </w:pPr>
      <w:r w:rsidRPr="0084542E">
        <w:rPr>
          <w:rFonts w:ascii="Andalus" w:hAnsi="Andalus" w:cs="Andalus"/>
          <w:sz w:val="24"/>
          <w:szCs w:val="24"/>
          <w:lang w:val="fr-CD"/>
        </w:rPr>
        <w:t xml:space="preserve">La pente de terrain est de 1,6% ; le site a une topographie plane et favorable pour tout aménagement ; stable et compact prouvé par des études empiriques élaboré sur base des bâtiments voisins, le site de l’école ne présente aucune contraintes de conception nonobstant la présence du bâtiment </w:t>
      </w:r>
      <w:r w:rsidR="00330224" w:rsidRPr="0084542E">
        <w:rPr>
          <w:rFonts w:ascii="Andalus" w:hAnsi="Andalus" w:cs="Andalus"/>
          <w:sz w:val="24"/>
          <w:szCs w:val="24"/>
          <w:lang w:val="fr-CD"/>
        </w:rPr>
        <w:t>l’Office National de Logement (ONL) et</w:t>
      </w:r>
      <w:r w:rsidRPr="0084542E">
        <w:rPr>
          <w:rFonts w:ascii="Andalus" w:hAnsi="Andalus" w:cs="Andalus"/>
          <w:sz w:val="24"/>
          <w:szCs w:val="24"/>
          <w:lang w:val="fr-CD"/>
        </w:rPr>
        <w:t xml:space="preserve"> d’un manguier qui se trouve dans sa délimitation.</w:t>
      </w:r>
    </w:p>
    <w:p w14:paraId="7F8E034F" w14:textId="77777777" w:rsidR="00697C4A" w:rsidRPr="0084542E" w:rsidRDefault="00697C4A" w:rsidP="00BD486C">
      <w:pPr>
        <w:spacing w:after="0" w:line="240" w:lineRule="auto"/>
        <w:jc w:val="both"/>
        <w:rPr>
          <w:rFonts w:ascii="Andalus" w:hAnsi="Andalus" w:cs="Andalus"/>
          <w:sz w:val="24"/>
          <w:szCs w:val="24"/>
          <w:lang w:val="fr-CD"/>
        </w:rPr>
      </w:pPr>
      <w:r w:rsidRPr="0084542E">
        <w:rPr>
          <w:rFonts w:ascii="Andalus" w:hAnsi="Andalus" w:cs="Andalus"/>
          <w:sz w:val="24"/>
          <w:szCs w:val="24"/>
          <w:lang w:val="fr-CD"/>
        </w:rPr>
        <w:t>Dépourvu des ouvrages d’art et d’assainissement dans la zone, les eaux du site sont drainées vers le terrain de foot de la maison communale qui constitue le bas fond du site</w:t>
      </w:r>
      <w:r w:rsidR="00596474" w:rsidRPr="0084542E">
        <w:rPr>
          <w:rFonts w:ascii="Andalus" w:hAnsi="Andalus" w:cs="Andalus"/>
          <w:sz w:val="24"/>
          <w:szCs w:val="24"/>
          <w:lang w:val="fr-CD"/>
        </w:rPr>
        <w:t>.</w:t>
      </w:r>
      <w:r w:rsidRPr="0084542E">
        <w:rPr>
          <w:rFonts w:ascii="Andalus" w:hAnsi="Andalus" w:cs="Andalus"/>
          <w:sz w:val="24"/>
          <w:szCs w:val="24"/>
          <w:lang w:val="fr-CD"/>
        </w:rPr>
        <w:t xml:space="preserve"> </w:t>
      </w:r>
    </w:p>
    <w:p w14:paraId="3922CCED" w14:textId="77777777" w:rsidR="005C4681" w:rsidRPr="0084542E" w:rsidRDefault="005C4681" w:rsidP="00BD486C">
      <w:pPr>
        <w:spacing w:after="0" w:line="240" w:lineRule="auto"/>
        <w:jc w:val="both"/>
        <w:rPr>
          <w:rFonts w:ascii="Andalus" w:hAnsi="Andalus" w:cs="Andalus"/>
          <w:sz w:val="24"/>
          <w:szCs w:val="24"/>
          <w:lang w:val="fr-CD"/>
        </w:rPr>
      </w:pPr>
    </w:p>
    <w:p w14:paraId="0621EB0F" w14:textId="77777777" w:rsidR="00697C4A" w:rsidRPr="0084542E" w:rsidRDefault="00697C4A" w:rsidP="00697C4A">
      <w:pPr>
        <w:spacing w:after="0" w:line="240" w:lineRule="auto"/>
        <w:ind w:left="720"/>
        <w:jc w:val="both"/>
        <w:rPr>
          <w:rFonts w:ascii="Andalus" w:hAnsi="Andalus" w:cs="Andalus"/>
          <w:sz w:val="24"/>
          <w:szCs w:val="24"/>
          <w:lang w:val="fr-CD"/>
        </w:rPr>
      </w:pPr>
    </w:p>
    <w:p w14:paraId="5E434D94" w14:textId="08317BAB" w:rsidR="00697C4A" w:rsidRPr="0084542E" w:rsidRDefault="00697C4A" w:rsidP="00F30DEE">
      <w:pPr>
        <w:pStyle w:val="Titre1"/>
        <w:numPr>
          <w:ilvl w:val="3"/>
          <w:numId w:val="1"/>
        </w:numPr>
        <w:rPr>
          <w:rFonts w:ascii="Andalus" w:hAnsi="Andalus" w:cs="Andalus"/>
          <w:b/>
          <w:sz w:val="24"/>
          <w:szCs w:val="24"/>
          <w:lang w:val="fr-CD"/>
        </w:rPr>
      </w:pPr>
      <w:bookmarkStart w:id="424" w:name="_Toc11305770"/>
      <w:r w:rsidRPr="0084542E">
        <w:rPr>
          <w:rFonts w:ascii="Andalus" w:hAnsi="Andalus" w:cs="Andalus"/>
          <w:sz w:val="24"/>
          <w:szCs w:val="24"/>
          <w:lang w:val="fr-CD"/>
        </w:rPr>
        <w:t>Confi</w:t>
      </w:r>
      <w:r w:rsidR="00C04D5A" w:rsidRPr="0084542E">
        <w:rPr>
          <w:rFonts w:ascii="Andalus" w:hAnsi="Andalus" w:cs="Andalus"/>
          <w:sz w:val="24"/>
          <w:szCs w:val="24"/>
          <w:lang w:val="fr-CD"/>
        </w:rPr>
        <w:t>guration modulaire du bâtiment</w:t>
      </w:r>
      <w:bookmarkEnd w:id="424"/>
    </w:p>
    <w:p w14:paraId="510ADB4C" w14:textId="0926D476" w:rsidR="00697C4A" w:rsidRPr="0084542E" w:rsidRDefault="00697C4A" w:rsidP="00596474">
      <w:pPr>
        <w:spacing w:after="0"/>
        <w:jc w:val="both"/>
        <w:rPr>
          <w:rFonts w:ascii="Andalus" w:hAnsi="Andalus" w:cs="Andalus"/>
          <w:sz w:val="24"/>
          <w:szCs w:val="24"/>
          <w:lang w:val="fr-CD"/>
        </w:rPr>
      </w:pPr>
      <w:r w:rsidRPr="0084542E">
        <w:rPr>
          <w:rFonts w:ascii="Andalus" w:hAnsi="Andalus" w:cs="Andalus"/>
          <w:sz w:val="24"/>
          <w:szCs w:val="24"/>
          <w:lang w:val="fr-CD"/>
        </w:rPr>
        <w:t>L’actuel Bâtiment utilisé pour les salles des classes de l’EP Bonzenga, est une propriété de l’Office National de Logement, c’est une bâtisse de plusieurs locaux dont deux (2) seulement sont à la disposition de l’école en projet. Les deux salles sont des dimensions 4.73 x 6.86m et de 4.77 x 6.86m toutes deux sont souvent cloisonné</w:t>
      </w:r>
      <w:r w:rsidR="00D31EDE" w:rsidRPr="0084542E">
        <w:rPr>
          <w:rFonts w:ascii="Andalus" w:hAnsi="Andalus" w:cs="Andalus"/>
          <w:sz w:val="24"/>
          <w:szCs w:val="24"/>
          <w:lang w:val="fr-CD"/>
        </w:rPr>
        <w:t>e</w:t>
      </w:r>
      <w:r w:rsidRPr="0084542E">
        <w:rPr>
          <w:rFonts w:ascii="Andalus" w:hAnsi="Andalus" w:cs="Andalus"/>
          <w:sz w:val="24"/>
          <w:szCs w:val="24"/>
          <w:lang w:val="fr-CD"/>
        </w:rPr>
        <w:t xml:space="preserve">s pour faire usage de 4 salles de classes avec des bancs insignifiant et les tableaux non </w:t>
      </w:r>
      <w:r w:rsidR="00596474" w:rsidRPr="0084542E">
        <w:rPr>
          <w:rFonts w:ascii="Andalus" w:hAnsi="Andalus" w:cs="Andalus"/>
          <w:sz w:val="24"/>
          <w:szCs w:val="24"/>
          <w:lang w:val="fr-CD"/>
        </w:rPr>
        <w:t>commodes. Il</w:t>
      </w:r>
      <w:r w:rsidRPr="0084542E">
        <w:rPr>
          <w:rFonts w:ascii="Andalus" w:hAnsi="Andalus" w:cs="Andalus"/>
          <w:sz w:val="24"/>
          <w:szCs w:val="24"/>
          <w:lang w:val="fr-CD"/>
        </w:rPr>
        <w:t xml:space="preserve"> y a absence total des locaux pour le corps administratif et professoral.</w:t>
      </w:r>
      <w:r w:rsidR="00596474" w:rsidRPr="0084542E">
        <w:rPr>
          <w:rFonts w:ascii="Andalus" w:hAnsi="Andalus" w:cs="Andalus"/>
          <w:sz w:val="24"/>
          <w:szCs w:val="24"/>
          <w:lang w:val="fr-CD"/>
        </w:rPr>
        <w:t xml:space="preserve"> </w:t>
      </w:r>
      <w:r w:rsidRPr="0084542E">
        <w:rPr>
          <w:rFonts w:ascii="Andalus" w:hAnsi="Andalus" w:cs="Andalus"/>
          <w:sz w:val="24"/>
          <w:szCs w:val="24"/>
          <w:lang w:val="fr-CD"/>
        </w:rPr>
        <w:t>L</w:t>
      </w:r>
      <w:r w:rsidR="007B3D5E" w:rsidRPr="0084542E">
        <w:rPr>
          <w:rFonts w:ascii="Andalus" w:hAnsi="Andalus" w:cs="Andalus"/>
          <w:sz w:val="24"/>
          <w:szCs w:val="24"/>
          <w:lang w:val="fr-CD"/>
        </w:rPr>
        <w:t>’école ne dispose pas d’une source en eau, ni d’</w:t>
      </w:r>
      <w:r w:rsidRPr="0084542E">
        <w:rPr>
          <w:rFonts w:ascii="Andalus" w:hAnsi="Andalus" w:cs="Andalus"/>
          <w:sz w:val="24"/>
          <w:szCs w:val="24"/>
          <w:lang w:val="fr-CD"/>
        </w:rPr>
        <w:t>installations sanitaires.</w:t>
      </w:r>
    </w:p>
    <w:p w14:paraId="288BD178" w14:textId="77777777" w:rsidR="00697C4A" w:rsidRPr="0084542E" w:rsidRDefault="00697C4A" w:rsidP="00697C4A">
      <w:pPr>
        <w:spacing w:after="0"/>
        <w:ind w:left="709"/>
        <w:jc w:val="both"/>
        <w:rPr>
          <w:rFonts w:ascii="Andalus" w:hAnsi="Andalus" w:cs="Andalus"/>
          <w:sz w:val="16"/>
          <w:szCs w:val="16"/>
          <w:lang w:val="fr-CD"/>
        </w:rPr>
      </w:pPr>
    </w:p>
    <w:p w14:paraId="16EFC0CA" w14:textId="0B74F3B0" w:rsidR="00697C4A" w:rsidRPr="0084542E" w:rsidRDefault="00697C4A" w:rsidP="00F30DEE">
      <w:pPr>
        <w:pStyle w:val="Titre1"/>
        <w:numPr>
          <w:ilvl w:val="3"/>
          <w:numId w:val="1"/>
        </w:numPr>
        <w:rPr>
          <w:rFonts w:ascii="Andalus" w:hAnsi="Andalus" w:cs="Andalus"/>
          <w:sz w:val="24"/>
          <w:szCs w:val="24"/>
          <w:lang w:val="fr-CD"/>
        </w:rPr>
      </w:pPr>
      <w:bookmarkStart w:id="425" w:name="_Toc11305771"/>
      <w:r w:rsidRPr="0084542E">
        <w:rPr>
          <w:rFonts w:ascii="Andalus" w:hAnsi="Andalus" w:cs="Andalus"/>
          <w:sz w:val="24"/>
          <w:szCs w:val="24"/>
          <w:lang w:val="fr-CD"/>
        </w:rPr>
        <w:t>Aspect environnemental</w:t>
      </w:r>
      <w:bookmarkEnd w:id="425"/>
    </w:p>
    <w:p w14:paraId="45B0DB4F" w14:textId="71049D60" w:rsidR="00697C4A" w:rsidRPr="0084542E" w:rsidRDefault="00697C4A" w:rsidP="005C4681">
      <w:pPr>
        <w:spacing w:after="0"/>
        <w:jc w:val="both"/>
        <w:rPr>
          <w:rFonts w:ascii="Andalus" w:hAnsi="Andalus" w:cs="Andalus"/>
          <w:sz w:val="24"/>
          <w:szCs w:val="24"/>
          <w:lang w:val="fr-CD"/>
        </w:rPr>
      </w:pPr>
      <w:r w:rsidRPr="0084542E">
        <w:rPr>
          <w:rFonts w:ascii="Andalus" w:hAnsi="Andalus" w:cs="Andalus"/>
          <w:sz w:val="24"/>
          <w:szCs w:val="24"/>
          <w:lang w:val="fr-CD"/>
        </w:rPr>
        <w:t>Situé</w:t>
      </w:r>
      <w:r w:rsidR="00D64C88" w:rsidRPr="0084542E">
        <w:rPr>
          <w:rFonts w:ascii="Andalus" w:hAnsi="Andalus" w:cs="Andalus"/>
          <w:sz w:val="24"/>
          <w:szCs w:val="24"/>
          <w:lang w:val="fr-CD"/>
        </w:rPr>
        <w:t>e</w:t>
      </w:r>
      <w:r w:rsidRPr="0084542E">
        <w:rPr>
          <w:rFonts w:ascii="Andalus" w:hAnsi="Andalus" w:cs="Andalus"/>
          <w:sz w:val="24"/>
          <w:szCs w:val="24"/>
          <w:lang w:val="fr-CD"/>
        </w:rPr>
        <w:t xml:space="preserve"> aux enceintes de la commune de Wangata</w:t>
      </w:r>
      <w:r w:rsidR="00596474" w:rsidRPr="0084542E">
        <w:rPr>
          <w:rFonts w:ascii="Andalus" w:hAnsi="Andalus" w:cs="Andalus"/>
          <w:sz w:val="24"/>
          <w:szCs w:val="24"/>
          <w:lang w:val="fr-CD"/>
        </w:rPr>
        <w:t xml:space="preserve"> sur un</w:t>
      </w:r>
      <w:r w:rsidRPr="0084542E">
        <w:rPr>
          <w:rFonts w:ascii="Andalus" w:hAnsi="Andalus" w:cs="Andalus"/>
          <w:sz w:val="24"/>
          <w:szCs w:val="24"/>
          <w:lang w:val="fr-CD"/>
        </w:rPr>
        <w:t xml:space="preserve"> sol sablo-argileux avec une couverture végétale de l’espèce </w:t>
      </w:r>
      <w:r w:rsidRPr="0084542E">
        <w:rPr>
          <w:rFonts w:ascii="Andalus" w:hAnsi="Andalus" w:cs="Andalus"/>
          <w:b/>
          <w:i/>
          <w:sz w:val="24"/>
          <w:szCs w:val="24"/>
          <w:lang w:val="fr-CD"/>
        </w:rPr>
        <w:t>Panicum maximum</w:t>
      </w:r>
      <w:r w:rsidRPr="0084542E">
        <w:rPr>
          <w:rFonts w:ascii="Andalus" w:hAnsi="Andalus" w:cs="Andalus"/>
          <w:sz w:val="24"/>
          <w:szCs w:val="24"/>
          <w:lang w:val="fr-CD"/>
        </w:rPr>
        <w:t>, la cour est presque ouverte c.à.d. sans aucun arbre qui la protège contre les intempéries (vent , eau de ruissellement ou d’inondation, pluie,…).</w:t>
      </w:r>
    </w:p>
    <w:p w14:paraId="2CDA3234" w14:textId="77777777" w:rsidR="00697C4A" w:rsidRPr="0084542E" w:rsidRDefault="00697C4A" w:rsidP="00757EEC">
      <w:pPr>
        <w:spacing w:after="0" w:line="240" w:lineRule="auto"/>
        <w:jc w:val="both"/>
        <w:rPr>
          <w:rFonts w:ascii="Andalus" w:hAnsi="Andalus" w:cs="Andalus"/>
          <w:sz w:val="24"/>
          <w:szCs w:val="24"/>
          <w:lang w:val="fr-CD"/>
        </w:rPr>
      </w:pPr>
      <w:r w:rsidRPr="0084542E">
        <w:rPr>
          <w:rFonts w:ascii="Andalus" w:hAnsi="Andalus" w:cs="Andalus"/>
          <w:sz w:val="24"/>
          <w:szCs w:val="24"/>
          <w:lang w:val="fr-CD"/>
        </w:rPr>
        <w:t>Cette école d’une structure de 12 classes mais n’utilise que 4 locaux de l’ONL qui ne répondent pas aux normes environnementales (sans portes, ni latrines). Aussi l’école est entourée par des habitations qui sont voisines à la concession de la commune et expose les enfants aux bruits qui peuvent les distraire pendant les heures de cours.</w:t>
      </w:r>
    </w:p>
    <w:p w14:paraId="49C4B9D3" w14:textId="77777777" w:rsidR="00697C4A" w:rsidRPr="0084542E" w:rsidRDefault="00697C4A" w:rsidP="00697C4A">
      <w:pPr>
        <w:spacing w:after="0" w:line="240" w:lineRule="auto"/>
        <w:jc w:val="both"/>
        <w:rPr>
          <w:rFonts w:ascii="Andalus" w:hAnsi="Andalus" w:cs="Andalus"/>
          <w:sz w:val="24"/>
          <w:szCs w:val="24"/>
          <w:lang w:val="fr-CD"/>
        </w:rPr>
      </w:pPr>
    </w:p>
    <w:p w14:paraId="1B19B1B1" w14:textId="2ED24FB5" w:rsidR="00697C4A" w:rsidRPr="0084542E" w:rsidRDefault="00697C4A" w:rsidP="00F30DEE">
      <w:pPr>
        <w:pStyle w:val="Titre1"/>
        <w:numPr>
          <w:ilvl w:val="3"/>
          <w:numId w:val="1"/>
        </w:numPr>
        <w:rPr>
          <w:rFonts w:ascii="Andalus" w:hAnsi="Andalus" w:cs="Andalus"/>
          <w:sz w:val="24"/>
          <w:szCs w:val="24"/>
          <w:lang w:val="fr-CD"/>
        </w:rPr>
      </w:pPr>
      <w:bookmarkStart w:id="426" w:name="_Toc11305772"/>
      <w:r w:rsidRPr="0084542E">
        <w:rPr>
          <w:rFonts w:ascii="Andalus" w:hAnsi="Andalus" w:cs="Andalus"/>
          <w:sz w:val="24"/>
          <w:szCs w:val="24"/>
          <w:lang w:val="fr-CD"/>
        </w:rPr>
        <w:t>Lieu de délocalisation des activités pendant les travaux</w:t>
      </w:r>
      <w:bookmarkEnd w:id="426"/>
    </w:p>
    <w:p w14:paraId="2D2620A7" w14:textId="77777777" w:rsidR="00BA3EF9" w:rsidRPr="0084542E" w:rsidRDefault="00697C4A" w:rsidP="00BD486C">
      <w:pPr>
        <w:spacing w:after="0"/>
        <w:jc w:val="both"/>
        <w:rPr>
          <w:rFonts w:ascii="Andalus" w:hAnsi="Andalus" w:cs="Andalus"/>
          <w:sz w:val="24"/>
          <w:szCs w:val="24"/>
          <w:lang w:val="fr-CD"/>
        </w:rPr>
      </w:pPr>
      <w:r w:rsidRPr="0084542E">
        <w:rPr>
          <w:rFonts w:ascii="Andalus" w:hAnsi="Andalus" w:cs="Andalus"/>
          <w:sz w:val="24"/>
          <w:szCs w:val="24"/>
          <w:lang w:val="fr-CD"/>
        </w:rPr>
        <w:t>La construction des bâtiments de cette école ne dérangerait guerre le bon fonctionnement  à l’encadrement des élèves vue que cette nouvelle construction ne touchera pas le bâtiment qu’ils occupent.</w:t>
      </w:r>
      <w:r w:rsidR="00596474" w:rsidRPr="0084542E">
        <w:rPr>
          <w:rFonts w:ascii="Andalus" w:hAnsi="Andalus" w:cs="Andalus"/>
          <w:sz w:val="24"/>
          <w:szCs w:val="24"/>
          <w:lang w:val="fr-CD"/>
        </w:rPr>
        <w:t xml:space="preserve"> </w:t>
      </w:r>
      <w:r w:rsidRPr="0084542E">
        <w:rPr>
          <w:rFonts w:ascii="Andalus" w:hAnsi="Andalus" w:cs="Andalus"/>
          <w:sz w:val="24"/>
          <w:szCs w:val="24"/>
          <w:lang w:val="fr-CD"/>
        </w:rPr>
        <w:t xml:space="preserve">Il suffit seulement de prendre certaines  précautions pour l’installation de chantier en délimitant la zone des travaux. </w:t>
      </w:r>
    </w:p>
    <w:p w14:paraId="467E653E" w14:textId="77777777" w:rsidR="002B0A60" w:rsidRPr="0084542E" w:rsidRDefault="002B0A60" w:rsidP="00080734">
      <w:pPr>
        <w:pStyle w:val="Lgende"/>
      </w:pPr>
      <w:bookmarkStart w:id="427" w:name="_Toc3730707"/>
    </w:p>
    <w:p w14:paraId="48C421BD" w14:textId="77777777" w:rsidR="002B0A60" w:rsidRPr="0084542E" w:rsidRDefault="002B0A60" w:rsidP="00080734">
      <w:pPr>
        <w:pStyle w:val="Lgende"/>
      </w:pPr>
      <w:r w:rsidRPr="0084542E">
        <w:t xml:space="preserve">Figure </w:t>
      </w:r>
      <w:r w:rsidRPr="0084542E">
        <w:rPr>
          <w:noProof/>
        </w:rPr>
        <w:fldChar w:fldCharType="begin"/>
      </w:r>
      <w:r w:rsidRPr="0084542E">
        <w:rPr>
          <w:noProof/>
        </w:rPr>
        <w:instrText xml:space="preserve"> SEQ Figure \* ARABIC </w:instrText>
      </w:r>
      <w:r w:rsidRPr="0084542E">
        <w:rPr>
          <w:noProof/>
        </w:rPr>
        <w:fldChar w:fldCharType="separate"/>
      </w:r>
      <w:r w:rsidR="00B12D22">
        <w:rPr>
          <w:noProof/>
        </w:rPr>
        <w:t>1</w:t>
      </w:r>
      <w:r w:rsidRPr="0084542E">
        <w:rPr>
          <w:noProof/>
        </w:rPr>
        <w:fldChar w:fldCharType="end"/>
      </w:r>
      <w:r w:rsidRPr="0084542E">
        <w:t>. Photo localisation l’EP Bozenga dans la commune de Wangata</w:t>
      </w:r>
    </w:p>
    <w:p w14:paraId="7753C0EC" w14:textId="6FD8A8EF" w:rsidR="00F57AB1" w:rsidRPr="0084542E" w:rsidRDefault="00F57AB1" w:rsidP="00080734">
      <w:r w:rsidRPr="0084542E">
        <w:rPr>
          <w:rFonts w:ascii="Arial" w:hAnsi="Arial" w:cs="Arial"/>
          <w:b/>
          <w:noProof/>
          <w:lang w:eastAsia="fr-FR"/>
        </w:rPr>
        <w:drawing>
          <wp:inline distT="0" distB="0" distL="0" distR="0" wp14:anchorId="65D5C8C4" wp14:editId="5583EF6D">
            <wp:extent cx="4755530" cy="3564000"/>
            <wp:effectExtent l="0" t="0" r="6985" b="0"/>
            <wp:docPr id="27" name="Image 27" descr="C:\Users\HP 450\Documents\VILLE DE MBANDAKA\RECEPTION PROVISOIRE ITELA 21 AI 2019 (1)\20190520_133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 450\Documents\VILLE DE MBANDAKA\RECEPTION PROVISOIRE ITELA 21 AI 2019 (1)\20190520_13305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5530" cy="3564000"/>
                    </a:xfrm>
                    <a:prstGeom prst="rect">
                      <a:avLst/>
                    </a:prstGeom>
                    <a:noFill/>
                    <a:ln>
                      <a:noFill/>
                    </a:ln>
                  </pic:spPr>
                </pic:pic>
              </a:graphicData>
            </a:graphic>
          </wp:inline>
        </w:drawing>
      </w:r>
    </w:p>
    <w:p w14:paraId="41851BD6" w14:textId="1385C622" w:rsidR="00F57AB1" w:rsidRPr="0084542E" w:rsidRDefault="002B0A60" w:rsidP="00080734">
      <w:r w:rsidRPr="0084542E">
        <w:rPr>
          <w:lang w:eastAsia="fr-FR"/>
        </w:rPr>
        <w:t>Source : Boko décembre 2018</w:t>
      </w:r>
    </w:p>
    <w:p w14:paraId="631D231B" w14:textId="77777777" w:rsidR="00F57AB1" w:rsidRPr="0084542E" w:rsidRDefault="00F57AB1" w:rsidP="00080734"/>
    <w:bookmarkEnd w:id="427"/>
    <w:p w14:paraId="38E2CC60" w14:textId="38A8139B" w:rsidR="005C4681" w:rsidRPr="0084542E" w:rsidRDefault="002B0A60" w:rsidP="00080734">
      <w:pPr>
        <w:spacing w:after="0"/>
        <w:jc w:val="center"/>
        <w:rPr>
          <w:rFonts w:ascii="Andalus" w:hAnsi="Andalus" w:cs="Andalus"/>
          <w:sz w:val="24"/>
          <w:szCs w:val="24"/>
          <w:lang w:val="fr-CD"/>
        </w:rPr>
      </w:pPr>
      <w:r w:rsidRPr="0084542E">
        <w:rPr>
          <w:rFonts w:ascii="Andalus" w:hAnsi="Andalus" w:cs="Andalus"/>
          <w:sz w:val="24"/>
          <w:szCs w:val="24"/>
          <w:lang w:val="fr-CD"/>
        </w:rPr>
        <w:t xml:space="preserve">Photo satellitaire du site par </w:t>
      </w:r>
      <w:r w:rsidRPr="0084542E">
        <w:rPr>
          <w:i/>
          <w:lang w:eastAsia="fr-FR"/>
        </w:rPr>
        <w:t>Google earth</w:t>
      </w:r>
    </w:p>
    <w:p w14:paraId="35BB7EDC" w14:textId="78721514" w:rsidR="004045A8" w:rsidRPr="0084542E" w:rsidRDefault="004045A8" w:rsidP="005C4681">
      <w:pPr>
        <w:spacing w:after="0"/>
        <w:jc w:val="center"/>
        <w:rPr>
          <w:rFonts w:ascii="Andalus" w:hAnsi="Andalus" w:cs="Andalus"/>
          <w:sz w:val="24"/>
          <w:szCs w:val="24"/>
          <w:lang w:val="fr-CD"/>
        </w:rPr>
      </w:pPr>
      <w:r w:rsidRPr="0084542E">
        <w:rPr>
          <w:rFonts w:ascii="Andalus" w:hAnsi="Andalus" w:cs="Andalus"/>
          <w:noProof/>
          <w:sz w:val="24"/>
          <w:szCs w:val="24"/>
          <w:lang w:eastAsia="fr-FR"/>
        </w:rPr>
        <w:drawing>
          <wp:inline distT="0" distB="0" distL="0" distR="0" wp14:anchorId="356CCB81" wp14:editId="1A3D3339">
            <wp:extent cx="3927149" cy="2198077"/>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932043" cy="2200816"/>
                    </a:xfrm>
                    <a:prstGeom prst="rect">
                      <a:avLst/>
                    </a:prstGeom>
                    <a:noFill/>
                    <a:ln>
                      <a:noFill/>
                    </a:ln>
                  </pic:spPr>
                </pic:pic>
              </a:graphicData>
            </a:graphic>
          </wp:inline>
        </w:drawing>
      </w:r>
    </w:p>
    <w:p w14:paraId="2367CDCD" w14:textId="65316C32" w:rsidR="00EB558B" w:rsidRPr="0084542E" w:rsidRDefault="001C6DD3" w:rsidP="00080734">
      <w:pPr>
        <w:jc w:val="center"/>
        <w:rPr>
          <w:i/>
        </w:rPr>
      </w:pPr>
      <w:r w:rsidRPr="0084542E" w:rsidDel="001C6DD3">
        <w:t xml:space="preserve"> </w:t>
      </w:r>
      <w:r w:rsidR="00EB558B" w:rsidRPr="0084542E">
        <w:rPr>
          <w:i/>
          <w:lang w:eastAsia="fr-FR"/>
        </w:rPr>
        <w:t>(</w:t>
      </w:r>
      <w:r w:rsidR="00F047B7" w:rsidRPr="0084542E">
        <w:rPr>
          <w:i/>
          <w:lang w:eastAsia="fr-FR"/>
        </w:rPr>
        <w:t>S</w:t>
      </w:r>
      <w:r w:rsidR="00EB558B" w:rsidRPr="0084542E">
        <w:rPr>
          <w:i/>
          <w:lang w:eastAsia="fr-FR"/>
        </w:rPr>
        <w:t>ource </w:t>
      </w:r>
      <w:r w:rsidR="002B0A60" w:rsidRPr="0084542E" w:rsidDel="00F57AB1">
        <w:rPr>
          <w:i/>
          <w:lang w:eastAsia="fr-FR"/>
        </w:rPr>
        <w:t xml:space="preserve"> </w:t>
      </w:r>
      <w:r w:rsidRPr="0084542E">
        <w:rPr>
          <w:i/>
          <w:lang w:eastAsia="fr-FR"/>
        </w:rPr>
        <w:t>F. BOKO LUTSU,</w:t>
      </w:r>
      <w:r w:rsidR="00EB558B" w:rsidRPr="0084542E">
        <w:rPr>
          <w:i/>
          <w:lang w:eastAsia="fr-FR"/>
        </w:rPr>
        <w:t xml:space="preserve"> décembre 2018</w:t>
      </w:r>
      <w:r w:rsidR="00F047B7" w:rsidRPr="0084542E">
        <w:rPr>
          <w:i/>
          <w:lang w:eastAsia="fr-FR"/>
        </w:rPr>
        <w:t>)</w:t>
      </w:r>
    </w:p>
    <w:p w14:paraId="1EF0393E" w14:textId="77777777" w:rsidR="00F53A35" w:rsidRPr="0084542E" w:rsidRDefault="00F53A35" w:rsidP="00BD486C">
      <w:pPr>
        <w:spacing w:after="0"/>
        <w:jc w:val="both"/>
        <w:rPr>
          <w:rFonts w:ascii="Andalus" w:hAnsi="Andalus" w:cs="Andalus"/>
          <w:sz w:val="24"/>
          <w:szCs w:val="24"/>
          <w:lang w:val="fr-CD"/>
        </w:rPr>
      </w:pPr>
    </w:p>
    <w:p w14:paraId="187CF4AF" w14:textId="77777777" w:rsidR="00697C4A" w:rsidRPr="0084542E" w:rsidRDefault="00697C4A" w:rsidP="00F30DEE">
      <w:pPr>
        <w:pStyle w:val="Titre1"/>
        <w:numPr>
          <w:ilvl w:val="2"/>
          <w:numId w:val="1"/>
        </w:numPr>
        <w:rPr>
          <w:rFonts w:ascii="Andalus" w:hAnsi="Andalus" w:cs="Andalus"/>
          <w:sz w:val="24"/>
          <w:szCs w:val="24"/>
          <w:lang w:val="fr-CD"/>
        </w:rPr>
      </w:pPr>
      <w:bookmarkStart w:id="428" w:name="_Toc11305773"/>
      <w:r w:rsidRPr="0084542E">
        <w:rPr>
          <w:rFonts w:ascii="Andalus" w:hAnsi="Andalus" w:cs="Andalus"/>
          <w:sz w:val="24"/>
          <w:szCs w:val="24"/>
          <w:lang w:val="fr-CD"/>
        </w:rPr>
        <w:t xml:space="preserve">EP. </w:t>
      </w:r>
      <w:r w:rsidR="00D16E1F" w:rsidRPr="0084542E">
        <w:rPr>
          <w:rFonts w:ascii="Andalus" w:hAnsi="Andalus" w:cs="Andalus"/>
          <w:sz w:val="24"/>
          <w:szCs w:val="24"/>
          <w:lang w:val="fr-CD"/>
        </w:rPr>
        <w:t>Malembe</w:t>
      </w:r>
      <w:r w:rsidRPr="0084542E">
        <w:rPr>
          <w:rFonts w:ascii="Andalus" w:hAnsi="Andalus" w:cs="Andalus"/>
          <w:sz w:val="24"/>
          <w:szCs w:val="24"/>
          <w:lang w:val="fr-CD"/>
        </w:rPr>
        <w:t xml:space="preserve">/ </w:t>
      </w:r>
      <w:r w:rsidR="00D16E1F" w:rsidRPr="0084542E">
        <w:rPr>
          <w:rFonts w:ascii="Andalus" w:hAnsi="Andalus" w:cs="Andalus"/>
          <w:sz w:val="24"/>
          <w:szCs w:val="24"/>
          <w:lang w:val="fr-CD"/>
        </w:rPr>
        <w:t>Commune de Wangata</w:t>
      </w:r>
      <w:r w:rsidRPr="0084542E">
        <w:rPr>
          <w:rFonts w:ascii="Andalus" w:hAnsi="Andalus" w:cs="Andalus"/>
          <w:sz w:val="24"/>
          <w:szCs w:val="24"/>
          <w:lang w:val="fr-CD"/>
        </w:rPr>
        <w:t>.</w:t>
      </w:r>
      <w:bookmarkEnd w:id="428"/>
    </w:p>
    <w:p w14:paraId="0CC39A6B" w14:textId="77777777" w:rsidR="00697C4A" w:rsidRPr="0084542E" w:rsidRDefault="00697C4A" w:rsidP="00697C4A">
      <w:pPr>
        <w:pStyle w:val="Paragraphedeliste"/>
        <w:spacing w:after="0"/>
        <w:ind w:left="1080"/>
        <w:jc w:val="both"/>
        <w:rPr>
          <w:rFonts w:ascii="Andalus" w:hAnsi="Andalus" w:cs="Andalus"/>
          <w:color w:val="FF0000"/>
          <w:sz w:val="12"/>
          <w:szCs w:val="12"/>
          <w:lang w:val="fr-CD"/>
        </w:rPr>
      </w:pPr>
    </w:p>
    <w:p w14:paraId="4707C13B" w14:textId="08FCA85C" w:rsidR="00697C4A" w:rsidRPr="0084542E" w:rsidRDefault="00697C4A" w:rsidP="00F30DEE">
      <w:pPr>
        <w:pStyle w:val="Titre1"/>
        <w:numPr>
          <w:ilvl w:val="3"/>
          <w:numId w:val="1"/>
        </w:numPr>
        <w:rPr>
          <w:rFonts w:ascii="Andalus" w:hAnsi="Andalus" w:cs="Andalus"/>
          <w:sz w:val="24"/>
          <w:szCs w:val="24"/>
          <w:lang w:val="fr-CD"/>
        </w:rPr>
      </w:pPr>
      <w:bookmarkStart w:id="429" w:name="_Toc11305774"/>
      <w:r w:rsidRPr="0084542E">
        <w:rPr>
          <w:rFonts w:ascii="Andalus" w:hAnsi="Andalus" w:cs="Andalus"/>
          <w:sz w:val="24"/>
          <w:szCs w:val="24"/>
          <w:lang w:val="fr-CD"/>
        </w:rPr>
        <w:t>Historique</w:t>
      </w:r>
      <w:bookmarkEnd w:id="429"/>
    </w:p>
    <w:p w14:paraId="254B6234" w14:textId="77777777" w:rsidR="00697C4A" w:rsidRPr="0084542E" w:rsidRDefault="00697C4A" w:rsidP="00BD486C">
      <w:pPr>
        <w:spacing w:after="0"/>
        <w:jc w:val="both"/>
        <w:rPr>
          <w:rFonts w:ascii="Andalus" w:hAnsi="Andalus" w:cs="Andalus"/>
          <w:sz w:val="24"/>
          <w:szCs w:val="24"/>
          <w:lang w:val="fr-CD"/>
        </w:rPr>
      </w:pPr>
      <w:r w:rsidRPr="0084542E">
        <w:rPr>
          <w:rFonts w:ascii="Andalus" w:hAnsi="Andalus" w:cs="Andalus"/>
          <w:sz w:val="24"/>
          <w:szCs w:val="24"/>
          <w:lang w:val="fr-CD"/>
        </w:rPr>
        <w:t>L’</w:t>
      </w:r>
      <w:r w:rsidRPr="0084542E">
        <w:rPr>
          <w:rFonts w:ascii="Andalus" w:hAnsi="Andalus" w:cs="Andalus"/>
          <w:b/>
          <w:i/>
          <w:sz w:val="24"/>
          <w:szCs w:val="24"/>
          <w:lang w:val="fr-CD"/>
        </w:rPr>
        <w:t>Ecole Primaire MALEMBE</w:t>
      </w:r>
      <w:r w:rsidRPr="0084542E">
        <w:rPr>
          <w:rFonts w:ascii="Andalus" w:hAnsi="Andalus" w:cs="Andalus"/>
          <w:sz w:val="24"/>
          <w:szCs w:val="24"/>
          <w:lang w:val="fr-CD"/>
        </w:rPr>
        <w:t xml:space="preserve">  est une vieille école de subside de l’état à la communauté des catholiques construite par les missionnaires du Sacré-Cœur dans la concession de la </w:t>
      </w:r>
      <w:r w:rsidRPr="0084542E">
        <w:rPr>
          <w:rFonts w:ascii="Andalus" w:hAnsi="Andalus" w:cs="Andalus"/>
          <w:b/>
          <w:i/>
          <w:sz w:val="24"/>
          <w:szCs w:val="24"/>
          <w:lang w:val="fr-CD"/>
        </w:rPr>
        <w:t>Paroisse Sacré-Cœur d’Ikongowasa</w:t>
      </w:r>
      <w:r w:rsidRPr="0084542E">
        <w:rPr>
          <w:rFonts w:ascii="Andalus" w:hAnsi="Andalus" w:cs="Andalus"/>
          <w:sz w:val="24"/>
          <w:szCs w:val="24"/>
          <w:lang w:val="fr-CD"/>
        </w:rPr>
        <w:t xml:space="preserve"> de la Commune de Mbandaka dans la ville de Mbandaka, propriété de l’archidiocèse de Mbandaka-Bikoro depuis 1967.</w:t>
      </w:r>
    </w:p>
    <w:p w14:paraId="58031E6F" w14:textId="77777777" w:rsidR="00697C4A" w:rsidRPr="0084542E" w:rsidRDefault="00697C4A" w:rsidP="00697C4A">
      <w:pPr>
        <w:pStyle w:val="Paragraphedeliste"/>
        <w:spacing w:after="0"/>
        <w:ind w:left="0"/>
        <w:jc w:val="both"/>
        <w:rPr>
          <w:rFonts w:ascii="Andalus" w:hAnsi="Andalus" w:cs="Andalus"/>
          <w:sz w:val="12"/>
          <w:szCs w:val="12"/>
          <w:lang w:val="fr-CD"/>
        </w:rPr>
      </w:pPr>
    </w:p>
    <w:p w14:paraId="0AB37559" w14:textId="77777777" w:rsidR="00697C4A" w:rsidRPr="0084542E" w:rsidRDefault="00697C4A" w:rsidP="00BD486C">
      <w:pPr>
        <w:spacing w:after="0"/>
        <w:jc w:val="both"/>
        <w:rPr>
          <w:rFonts w:ascii="Andalus" w:hAnsi="Andalus" w:cs="Andalus"/>
          <w:sz w:val="24"/>
          <w:szCs w:val="24"/>
          <w:lang w:val="fr-CD"/>
        </w:rPr>
      </w:pPr>
      <w:r w:rsidRPr="0084542E">
        <w:rPr>
          <w:rFonts w:ascii="Andalus" w:hAnsi="Andalus" w:cs="Andalus"/>
          <w:sz w:val="24"/>
          <w:szCs w:val="24"/>
          <w:lang w:val="fr-CD"/>
        </w:rPr>
        <w:t>L’école a commencé par être une succursale de l’école Primaire Bosawa actuellement Notre Dame.</w:t>
      </w:r>
      <w:r w:rsidR="00596474" w:rsidRPr="0084542E">
        <w:rPr>
          <w:rFonts w:ascii="Andalus" w:hAnsi="Andalus" w:cs="Andalus"/>
          <w:sz w:val="24"/>
          <w:szCs w:val="24"/>
          <w:lang w:val="fr-CD"/>
        </w:rPr>
        <w:t xml:space="preserve"> </w:t>
      </w:r>
      <w:r w:rsidRPr="0084542E">
        <w:rPr>
          <w:rFonts w:ascii="Andalus" w:hAnsi="Andalus" w:cs="Andalus"/>
          <w:sz w:val="24"/>
          <w:szCs w:val="24"/>
          <w:lang w:val="fr-CD"/>
        </w:rPr>
        <w:t>Construite en deux phases, l’école a commencé avec un bâtiment de 5 salles de classe ; après croissance et de la forte demande de la population scolarisable, est venue le deuxième bâtiment de 5 salles dont une transformée en administration de l’école qui permit à l’école avec au total 9 salles de classes de passer d’une structure scolaire de 6 à 18 classes (9 classes pour chaque vacation/avant midi et après midi) ensuite de 18 à 19 classes avec 4 classes de recrutements au degré élémentaire dont 3 sont déjà opérationnelles et une autre en attente faute des locaux disponible.</w:t>
      </w:r>
    </w:p>
    <w:p w14:paraId="21A995D3" w14:textId="77777777" w:rsidR="00697C4A" w:rsidRPr="0084542E" w:rsidRDefault="00697C4A" w:rsidP="00697C4A">
      <w:pPr>
        <w:pStyle w:val="Paragraphedeliste"/>
        <w:spacing w:after="0"/>
        <w:ind w:left="0"/>
        <w:jc w:val="both"/>
        <w:rPr>
          <w:rFonts w:ascii="Andalus" w:hAnsi="Andalus" w:cs="Andalus"/>
          <w:sz w:val="12"/>
          <w:szCs w:val="12"/>
          <w:lang w:val="fr-CD"/>
        </w:rPr>
      </w:pPr>
    </w:p>
    <w:p w14:paraId="01E585DD" w14:textId="77777777" w:rsidR="00697C4A" w:rsidRPr="0084542E" w:rsidRDefault="00697C4A" w:rsidP="005C4681">
      <w:pPr>
        <w:pStyle w:val="Paragraphedeliste"/>
        <w:spacing w:after="0"/>
        <w:ind w:left="0"/>
        <w:jc w:val="both"/>
        <w:rPr>
          <w:rFonts w:ascii="Andalus" w:hAnsi="Andalus" w:cs="Andalus"/>
          <w:b/>
          <w:i/>
          <w:sz w:val="24"/>
          <w:szCs w:val="24"/>
          <w:lang w:val="fr-CD"/>
        </w:rPr>
      </w:pPr>
      <w:r w:rsidRPr="0084542E">
        <w:rPr>
          <w:rFonts w:ascii="Andalus" w:hAnsi="Andalus" w:cs="Andalus"/>
          <w:sz w:val="24"/>
          <w:szCs w:val="24"/>
          <w:lang w:val="fr-CD"/>
        </w:rPr>
        <w:t xml:space="preserve">Dénomination de l’école : </w:t>
      </w:r>
      <w:r w:rsidRPr="0084542E">
        <w:rPr>
          <w:rFonts w:ascii="Andalus" w:hAnsi="Andalus" w:cs="Andalus"/>
          <w:b/>
          <w:i/>
          <w:sz w:val="24"/>
          <w:szCs w:val="24"/>
          <w:lang w:val="fr-CD"/>
        </w:rPr>
        <w:t>Ecole Primaire Malembe</w:t>
      </w:r>
    </w:p>
    <w:p w14:paraId="5D4D2A54" w14:textId="77777777" w:rsidR="00697C4A" w:rsidRPr="0084542E" w:rsidRDefault="00697C4A" w:rsidP="005C4681">
      <w:pPr>
        <w:pStyle w:val="Paragraphedeliste"/>
        <w:spacing w:after="0"/>
        <w:ind w:left="0"/>
        <w:jc w:val="both"/>
        <w:rPr>
          <w:rFonts w:ascii="Andalus" w:hAnsi="Andalus" w:cs="Andalus"/>
          <w:sz w:val="24"/>
          <w:szCs w:val="24"/>
          <w:lang w:val="fr-CD"/>
        </w:rPr>
      </w:pPr>
      <w:r w:rsidRPr="0084542E">
        <w:rPr>
          <w:rFonts w:ascii="Andalus" w:hAnsi="Andalus" w:cs="Andalus"/>
          <w:sz w:val="24"/>
          <w:szCs w:val="24"/>
          <w:lang w:val="fr-CD"/>
        </w:rPr>
        <w:t>Code SECOPE </w:t>
      </w:r>
      <w:r w:rsidRPr="0084542E">
        <w:rPr>
          <w:rFonts w:ascii="Andalus" w:hAnsi="Andalus" w:cs="Andalus"/>
          <w:sz w:val="24"/>
          <w:szCs w:val="24"/>
          <w:lang w:val="fr-CD"/>
        </w:rPr>
        <w:tab/>
      </w:r>
      <w:r w:rsidRPr="0084542E">
        <w:rPr>
          <w:rFonts w:ascii="Andalus" w:hAnsi="Andalus" w:cs="Andalus"/>
          <w:sz w:val="24"/>
          <w:szCs w:val="24"/>
          <w:lang w:val="fr-CD"/>
        </w:rPr>
        <w:tab/>
        <w:t>: 4003884</w:t>
      </w:r>
    </w:p>
    <w:p w14:paraId="745DB773" w14:textId="77777777" w:rsidR="00697C4A" w:rsidRPr="0084542E" w:rsidRDefault="00697C4A" w:rsidP="005C4681">
      <w:pPr>
        <w:pStyle w:val="Paragraphedeliste"/>
        <w:spacing w:after="0"/>
        <w:ind w:left="0"/>
        <w:jc w:val="both"/>
        <w:rPr>
          <w:rFonts w:ascii="Andalus" w:hAnsi="Andalus" w:cs="Andalus"/>
          <w:sz w:val="24"/>
          <w:szCs w:val="24"/>
          <w:lang w:val="fr-CD"/>
        </w:rPr>
      </w:pPr>
      <w:r w:rsidRPr="0084542E">
        <w:rPr>
          <w:rFonts w:ascii="Andalus" w:hAnsi="Andalus" w:cs="Andalus"/>
          <w:sz w:val="24"/>
          <w:szCs w:val="24"/>
          <w:lang w:val="fr-CD"/>
        </w:rPr>
        <w:t>Date de création </w:t>
      </w:r>
      <w:r w:rsidRPr="0084542E">
        <w:rPr>
          <w:rFonts w:ascii="Andalus" w:hAnsi="Andalus" w:cs="Andalus"/>
          <w:sz w:val="24"/>
          <w:szCs w:val="24"/>
          <w:lang w:val="fr-CD"/>
        </w:rPr>
        <w:tab/>
      </w:r>
      <w:r w:rsidRPr="0084542E">
        <w:rPr>
          <w:rFonts w:ascii="Andalus" w:hAnsi="Andalus" w:cs="Andalus"/>
          <w:sz w:val="24"/>
          <w:szCs w:val="24"/>
          <w:lang w:val="fr-CD"/>
        </w:rPr>
        <w:tab/>
        <w:t>: 1967</w:t>
      </w:r>
    </w:p>
    <w:p w14:paraId="4A53ACF0" w14:textId="77777777" w:rsidR="00697C4A" w:rsidRPr="0084542E" w:rsidRDefault="00697C4A" w:rsidP="005C4681">
      <w:pPr>
        <w:pStyle w:val="Paragraphedeliste"/>
        <w:spacing w:after="0"/>
        <w:ind w:left="0"/>
        <w:jc w:val="both"/>
        <w:rPr>
          <w:rFonts w:ascii="Andalus" w:hAnsi="Andalus" w:cs="Andalus"/>
          <w:sz w:val="24"/>
          <w:szCs w:val="24"/>
          <w:lang w:val="fr-CD"/>
        </w:rPr>
      </w:pPr>
      <w:r w:rsidRPr="0084542E">
        <w:rPr>
          <w:rFonts w:ascii="Andalus" w:hAnsi="Andalus" w:cs="Andalus"/>
          <w:sz w:val="24"/>
          <w:szCs w:val="24"/>
          <w:lang w:val="fr-CD"/>
        </w:rPr>
        <w:t>Structure de l’école </w:t>
      </w:r>
      <w:r w:rsidRPr="0084542E">
        <w:rPr>
          <w:rFonts w:ascii="Andalus" w:hAnsi="Andalus" w:cs="Andalus"/>
          <w:sz w:val="24"/>
          <w:szCs w:val="24"/>
          <w:lang w:val="fr-CD"/>
        </w:rPr>
        <w:tab/>
        <w:t>: 19 classes</w:t>
      </w:r>
    </w:p>
    <w:p w14:paraId="071E5E44" w14:textId="77777777" w:rsidR="00697C4A" w:rsidRPr="0084542E" w:rsidRDefault="00697C4A" w:rsidP="005C4681">
      <w:pPr>
        <w:pStyle w:val="Paragraphedeliste"/>
        <w:spacing w:after="0"/>
        <w:ind w:left="0"/>
        <w:jc w:val="both"/>
        <w:rPr>
          <w:rFonts w:ascii="Andalus" w:hAnsi="Andalus" w:cs="Andalus"/>
          <w:sz w:val="24"/>
          <w:szCs w:val="24"/>
          <w:lang w:val="fr-CD"/>
        </w:rPr>
      </w:pPr>
      <w:r w:rsidRPr="0084542E">
        <w:rPr>
          <w:rFonts w:ascii="Andalus" w:hAnsi="Andalus" w:cs="Andalus"/>
          <w:sz w:val="24"/>
          <w:szCs w:val="24"/>
          <w:lang w:val="fr-CD"/>
        </w:rPr>
        <w:t>Personnel administratif</w:t>
      </w:r>
    </w:p>
    <w:p w14:paraId="3312F979" w14:textId="77777777" w:rsidR="00697C4A" w:rsidRPr="0084542E" w:rsidRDefault="00697C4A" w:rsidP="00F30DEE">
      <w:pPr>
        <w:pStyle w:val="Paragraphedeliste"/>
        <w:numPr>
          <w:ilvl w:val="0"/>
          <w:numId w:val="50"/>
        </w:numPr>
        <w:spacing w:after="0" w:line="240" w:lineRule="auto"/>
        <w:ind w:left="709" w:hanging="425"/>
        <w:jc w:val="both"/>
        <w:rPr>
          <w:rFonts w:ascii="Andalus" w:hAnsi="Andalus" w:cs="Andalus"/>
          <w:sz w:val="24"/>
          <w:szCs w:val="24"/>
          <w:lang w:val="fr-CD"/>
        </w:rPr>
      </w:pPr>
      <w:r w:rsidRPr="0084542E">
        <w:rPr>
          <w:rFonts w:ascii="Andalus" w:hAnsi="Andalus" w:cs="Andalus"/>
          <w:sz w:val="24"/>
          <w:szCs w:val="24"/>
          <w:lang w:val="fr-CD"/>
        </w:rPr>
        <w:t>1 Directeur</w:t>
      </w:r>
    </w:p>
    <w:p w14:paraId="79F95538" w14:textId="77777777" w:rsidR="00697C4A" w:rsidRPr="0084542E" w:rsidRDefault="00697C4A" w:rsidP="00F30DEE">
      <w:pPr>
        <w:pStyle w:val="Paragraphedeliste"/>
        <w:numPr>
          <w:ilvl w:val="0"/>
          <w:numId w:val="50"/>
        </w:numPr>
        <w:spacing w:after="0" w:line="240" w:lineRule="auto"/>
        <w:ind w:left="709" w:hanging="425"/>
        <w:jc w:val="both"/>
        <w:rPr>
          <w:rFonts w:ascii="Andalus" w:hAnsi="Andalus" w:cs="Andalus"/>
          <w:sz w:val="24"/>
          <w:szCs w:val="24"/>
          <w:lang w:val="fr-CD"/>
        </w:rPr>
      </w:pPr>
      <w:r w:rsidRPr="0084542E">
        <w:rPr>
          <w:rFonts w:ascii="Andalus" w:hAnsi="Andalus" w:cs="Andalus"/>
          <w:sz w:val="24"/>
          <w:szCs w:val="24"/>
          <w:lang w:val="fr-CD"/>
        </w:rPr>
        <w:t>1 Directeur Adjoint</w:t>
      </w:r>
    </w:p>
    <w:p w14:paraId="6D47435F" w14:textId="77777777" w:rsidR="00697C4A" w:rsidRPr="0084542E" w:rsidRDefault="00697C4A" w:rsidP="00F30DEE">
      <w:pPr>
        <w:pStyle w:val="Paragraphedeliste"/>
        <w:numPr>
          <w:ilvl w:val="0"/>
          <w:numId w:val="50"/>
        </w:numPr>
        <w:spacing w:after="0" w:line="240" w:lineRule="auto"/>
        <w:ind w:left="709" w:hanging="425"/>
        <w:jc w:val="both"/>
        <w:rPr>
          <w:rFonts w:ascii="Andalus" w:hAnsi="Andalus" w:cs="Andalus"/>
          <w:sz w:val="24"/>
          <w:szCs w:val="24"/>
          <w:lang w:val="fr-CD"/>
        </w:rPr>
      </w:pPr>
      <w:r w:rsidRPr="0084542E">
        <w:rPr>
          <w:rFonts w:ascii="Andalus" w:hAnsi="Andalus" w:cs="Andalus"/>
          <w:sz w:val="24"/>
          <w:szCs w:val="24"/>
          <w:lang w:val="fr-CD"/>
        </w:rPr>
        <w:t>Personnel Enseignant : 22 (14Femmes et 5Hommes + 3 surnuméraires)</w:t>
      </w:r>
    </w:p>
    <w:p w14:paraId="61F0816E" w14:textId="77777777" w:rsidR="00757EEC" w:rsidRPr="0084542E" w:rsidRDefault="00757EEC" w:rsidP="00F30DEE">
      <w:pPr>
        <w:pStyle w:val="Paragraphedeliste"/>
        <w:numPr>
          <w:ilvl w:val="0"/>
          <w:numId w:val="50"/>
        </w:numPr>
        <w:spacing w:after="0" w:line="240" w:lineRule="auto"/>
        <w:ind w:left="709" w:hanging="425"/>
        <w:jc w:val="both"/>
        <w:rPr>
          <w:rFonts w:ascii="Andalus" w:hAnsi="Andalus" w:cs="Andalus"/>
          <w:sz w:val="24"/>
          <w:szCs w:val="24"/>
          <w:lang w:val="fr-CD"/>
        </w:rPr>
      </w:pPr>
      <w:r w:rsidRPr="0084542E">
        <w:rPr>
          <w:rFonts w:ascii="Andalus" w:hAnsi="Andalus" w:cs="Andalus"/>
          <w:sz w:val="24"/>
          <w:szCs w:val="24"/>
          <w:lang w:val="fr-CD"/>
        </w:rPr>
        <w:t>Population scolaire de l’année en cours: 660 dont 334 filles et 326 garçons</w:t>
      </w:r>
    </w:p>
    <w:p w14:paraId="62A244C8" w14:textId="77777777" w:rsidR="00697C4A" w:rsidRPr="0084542E" w:rsidRDefault="00697C4A" w:rsidP="00697C4A">
      <w:pPr>
        <w:pStyle w:val="Paragraphedeliste"/>
        <w:spacing w:after="0"/>
        <w:ind w:left="0"/>
        <w:jc w:val="both"/>
        <w:rPr>
          <w:rFonts w:ascii="Andalus" w:hAnsi="Andalus" w:cs="Andalus"/>
          <w:sz w:val="12"/>
          <w:szCs w:val="12"/>
          <w:lang w:val="fr-CD"/>
        </w:rPr>
      </w:pPr>
    </w:p>
    <w:p w14:paraId="0635951C" w14:textId="77777777" w:rsidR="00697C4A" w:rsidRPr="0084542E" w:rsidRDefault="00697C4A" w:rsidP="00C04D5A">
      <w:pPr>
        <w:spacing w:after="0"/>
        <w:jc w:val="both"/>
        <w:rPr>
          <w:rFonts w:ascii="Andalus" w:hAnsi="Andalus" w:cs="Andalus"/>
          <w:sz w:val="24"/>
          <w:szCs w:val="24"/>
          <w:lang w:val="fr-CD"/>
        </w:rPr>
      </w:pPr>
      <w:r w:rsidRPr="0084542E">
        <w:rPr>
          <w:rFonts w:ascii="Andalus" w:hAnsi="Andalus" w:cs="Andalus"/>
          <w:sz w:val="24"/>
          <w:szCs w:val="24"/>
          <w:lang w:val="fr-CD"/>
        </w:rPr>
        <w:t>La demande en termes d’élèves est plus que les salles des classes qui ne rassurent rien en cas d’annonce de pluie où les cours se suspendent et les enfants sont libérées pour éviter le pire.</w:t>
      </w:r>
    </w:p>
    <w:p w14:paraId="50A60E97" w14:textId="77777777" w:rsidR="00697C4A" w:rsidRPr="0084542E" w:rsidRDefault="00697C4A" w:rsidP="00697C4A">
      <w:pPr>
        <w:spacing w:after="0"/>
        <w:jc w:val="both"/>
        <w:rPr>
          <w:rFonts w:ascii="Andalus" w:hAnsi="Andalus" w:cs="Andalus"/>
          <w:sz w:val="12"/>
          <w:szCs w:val="12"/>
          <w:lang w:val="fr-CD"/>
        </w:rPr>
      </w:pPr>
    </w:p>
    <w:p w14:paraId="0D8A9245" w14:textId="5A532CA5" w:rsidR="00697C4A" w:rsidRPr="0084542E" w:rsidRDefault="00C04D5A" w:rsidP="00F30DEE">
      <w:pPr>
        <w:pStyle w:val="Titre1"/>
        <w:numPr>
          <w:ilvl w:val="3"/>
          <w:numId w:val="1"/>
        </w:numPr>
        <w:rPr>
          <w:rFonts w:ascii="Andalus" w:hAnsi="Andalus" w:cs="Andalus"/>
          <w:sz w:val="24"/>
          <w:szCs w:val="24"/>
          <w:lang w:val="fr-CD"/>
        </w:rPr>
      </w:pPr>
      <w:bookmarkStart w:id="430" w:name="_Toc11305775"/>
      <w:r w:rsidRPr="0084542E">
        <w:rPr>
          <w:rFonts w:ascii="Andalus" w:hAnsi="Andalus" w:cs="Andalus"/>
          <w:sz w:val="24"/>
          <w:szCs w:val="24"/>
          <w:lang w:val="fr-CD"/>
        </w:rPr>
        <w:t>Description de lieux</w:t>
      </w:r>
      <w:bookmarkEnd w:id="430"/>
    </w:p>
    <w:p w14:paraId="3F084256" w14:textId="77777777" w:rsidR="00E515C2" w:rsidRPr="0084542E" w:rsidRDefault="00596474" w:rsidP="00E515C2">
      <w:pPr>
        <w:spacing w:after="0" w:line="276" w:lineRule="auto"/>
        <w:jc w:val="both"/>
        <w:rPr>
          <w:rFonts w:ascii="Andalus" w:hAnsi="Andalus" w:cs="Andalus"/>
          <w:sz w:val="24"/>
          <w:szCs w:val="24"/>
          <w:lang w:val="fr-CD"/>
        </w:rPr>
      </w:pPr>
      <w:r w:rsidRPr="0084542E">
        <w:rPr>
          <w:rFonts w:ascii="Andalus" w:hAnsi="Andalus" w:cs="Andalus"/>
          <w:sz w:val="24"/>
          <w:szCs w:val="24"/>
          <w:lang w:val="fr-CD"/>
        </w:rPr>
        <w:t>Le site de l’Ecole Primaire MALEMBE  est s</w:t>
      </w:r>
      <w:r w:rsidR="00697C4A" w:rsidRPr="0084542E">
        <w:rPr>
          <w:rFonts w:ascii="Andalus" w:hAnsi="Andalus" w:cs="Andalus"/>
          <w:sz w:val="24"/>
          <w:szCs w:val="24"/>
          <w:lang w:val="fr-CD"/>
        </w:rPr>
        <w:t>itué entre l’avenue de l’école, la grande avenue qui vient de la maison communale de Mbandaka et la rue des écoliers, les deux avenues délimitent l’école respectivement sur la façade d’entrée et la façade latérale gauche</w:t>
      </w:r>
      <w:r w:rsidRPr="0084542E">
        <w:rPr>
          <w:rFonts w:ascii="Andalus" w:hAnsi="Andalus" w:cs="Andalus"/>
          <w:sz w:val="24"/>
          <w:szCs w:val="24"/>
          <w:lang w:val="fr-CD"/>
        </w:rPr>
        <w:t xml:space="preserve">. Il est  </w:t>
      </w:r>
      <w:r w:rsidR="00697C4A" w:rsidRPr="0084542E">
        <w:rPr>
          <w:rFonts w:ascii="Andalus" w:hAnsi="Andalus" w:cs="Andalus"/>
          <w:sz w:val="24"/>
          <w:szCs w:val="24"/>
          <w:lang w:val="fr-CD"/>
        </w:rPr>
        <w:t xml:space="preserve"> séparé de la paroisse Sacré-Cœur par le terrain de football sans démarcation construite en matériaux durable</w:t>
      </w:r>
      <w:r w:rsidR="00E515C2" w:rsidRPr="0084542E">
        <w:rPr>
          <w:rFonts w:ascii="Andalus" w:hAnsi="Andalus" w:cs="Andalus"/>
          <w:sz w:val="24"/>
          <w:szCs w:val="24"/>
          <w:lang w:val="fr-CD"/>
        </w:rPr>
        <w:t>.</w:t>
      </w:r>
    </w:p>
    <w:p w14:paraId="3AE5B356" w14:textId="77777777" w:rsidR="00EE6DE0" w:rsidRPr="0084542E" w:rsidRDefault="00EE6DE0" w:rsidP="00E515C2">
      <w:pPr>
        <w:spacing w:after="0" w:line="276" w:lineRule="auto"/>
        <w:jc w:val="both"/>
        <w:rPr>
          <w:rFonts w:ascii="Andalus" w:hAnsi="Andalus" w:cs="Andalus"/>
          <w:sz w:val="24"/>
          <w:szCs w:val="24"/>
          <w:lang w:val="fr-CD"/>
        </w:rPr>
      </w:pPr>
    </w:p>
    <w:p w14:paraId="24461ED5" w14:textId="184B4D64" w:rsidR="00B51EF8" w:rsidRPr="0084542E" w:rsidRDefault="00697C4A" w:rsidP="00E515C2">
      <w:pPr>
        <w:spacing w:after="0" w:line="276" w:lineRule="auto"/>
        <w:jc w:val="both"/>
        <w:rPr>
          <w:rFonts w:ascii="Andalus" w:hAnsi="Andalus" w:cs="Andalus"/>
          <w:sz w:val="24"/>
          <w:szCs w:val="24"/>
          <w:lang w:val="fr-CD"/>
        </w:rPr>
      </w:pPr>
      <w:r w:rsidRPr="0084542E">
        <w:rPr>
          <w:rFonts w:ascii="Andalus" w:hAnsi="Andalus" w:cs="Andalus"/>
          <w:sz w:val="24"/>
          <w:szCs w:val="24"/>
          <w:lang w:val="fr-CD"/>
        </w:rPr>
        <w:t>L’école est de forme pavillonnaire avec deux grands bâtiments et 3 petites bâtisses tous au rez-de-chaussée.</w:t>
      </w:r>
      <w:r w:rsidR="00E515C2" w:rsidRPr="0084542E">
        <w:rPr>
          <w:rFonts w:ascii="Andalus" w:hAnsi="Andalus" w:cs="Andalus"/>
          <w:sz w:val="24"/>
          <w:szCs w:val="24"/>
          <w:lang w:val="fr-CD"/>
        </w:rPr>
        <w:t xml:space="preserve"> </w:t>
      </w:r>
      <w:r w:rsidRPr="0084542E">
        <w:rPr>
          <w:rFonts w:ascii="Andalus" w:hAnsi="Andalus" w:cs="Andalus"/>
          <w:sz w:val="24"/>
          <w:szCs w:val="24"/>
          <w:lang w:val="fr-CD"/>
        </w:rPr>
        <w:t>Tous ces bâtiments sont implantés dans le terrain en donnant la forme de « U » qui constituent la cour de récréation de l’école.</w:t>
      </w:r>
    </w:p>
    <w:p w14:paraId="31198CE0" w14:textId="77777777" w:rsidR="00697C4A" w:rsidRPr="0084542E" w:rsidRDefault="00697C4A" w:rsidP="00BD486C">
      <w:pPr>
        <w:spacing w:after="0"/>
        <w:jc w:val="both"/>
        <w:rPr>
          <w:rFonts w:ascii="Andalus" w:hAnsi="Andalus" w:cs="Andalus"/>
          <w:sz w:val="24"/>
          <w:szCs w:val="24"/>
          <w:lang w:val="fr-CD"/>
        </w:rPr>
      </w:pPr>
      <w:r w:rsidRPr="0084542E">
        <w:rPr>
          <w:rFonts w:ascii="Andalus" w:hAnsi="Andalus" w:cs="Andalus"/>
          <w:sz w:val="24"/>
          <w:szCs w:val="24"/>
          <w:lang w:val="fr-CD"/>
        </w:rPr>
        <w:t>A l’entrée du site, nous avons sur le flanc gauche le premier bâtiment de 5 salles des classes, construite à</w:t>
      </w:r>
      <w:r w:rsidR="00E515C2" w:rsidRPr="0084542E">
        <w:rPr>
          <w:rFonts w:ascii="Andalus" w:hAnsi="Andalus" w:cs="Andalus"/>
          <w:sz w:val="24"/>
          <w:szCs w:val="24"/>
          <w:lang w:val="fr-CD"/>
        </w:rPr>
        <w:t xml:space="preserve"> la première phase depuis 1967 et</w:t>
      </w:r>
      <w:r w:rsidRPr="0084542E">
        <w:rPr>
          <w:rFonts w:ascii="Andalus" w:hAnsi="Andalus" w:cs="Andalus"/>
          <w:sz w:val="24"/>
          <w:szCs w:val="24"/>
          <w:lang w:val="fr-CD"/>
        </w:rPr>
        <w:t xml:space="preserve"> sur le flanc droit nous retrouvons le deuxième bâtiment de 5 salles dont une est utilisée pour la direction scolaire et tout au fond se trouves les 3 petits bâtiments des sanitaire</w:t>
      </w:r>
      <w:r w:rsidR="00E515C2" w:rsidRPr="0084542E">
        <w:rPr>
          <w:rFonts w:ascii="Andalus" w:hAnsi="Andalus" w:cs="Andalus"/>
          <w:sz w:val="24"/>
          <w:szCs w:val="24"/>
          <w:lang w:val="fr-CD"/>
        </w:rPr>
        <w:t>s.</w:t>
      </w:r>
    </w:p>
    <w:p w14:paraId="37C6CE20" w14:textId="77777777" w:rsidR="00697C4A" w:rsidRPr="0084542E" w:rsidRDefault="00697C4A" w:rsidP="00E515C2">
      <w:pPr>
        <w:spacing w:after="0" w:line="276" w:lineRule="auto"/>
        <w:jc w:val="both"/>
        <w:rPr>
          <w:rFonts w:ascii="Andalus" w:hAnsi="Andalus" w:cs="Andalus"/>
          <w:color w:val="FF0000"/>
          <w:sz w:val="24"/>
          <w:szCs w:val="24"/>
          <w:lang w:val="fr-CD"/>
        </w:rPr>
      </w:pPr>
      <w:r w:rsidRPr="0084542E">
        <w:rPr>
          <w:rFonts w:ascii="Andalus" w:hAnsi="Andalus" w:cs="Andalus"/>
          <w:sz w:val="24"/>
          <w:szCs w:val="24"/>
          <w:lang w:val="fr-CD"/>
        </w:rPr>
        <w:t>Tous les murs de clôture de l’école ont disparu sauf au croisement de ces deux avenues où nous retrouvons les traces des fondations.</w:t>
      </w:r>
    </w:p>
    <w:p w14:paraId="60DE7192" w14:textId="77777777" w:rsidR="00697C4A" w:rsidRPr="0084542E" w:rsidRDefault="00697C4A" w:rsidP="00697C4A">
      <w:pPr>
        <w:pStyle w:val="Paragraphedeliste"/>
        <w:spacing w:after="0"/>
        <w:ind w:left="993"/>
        <w:jc w:val="both"/>
        <w:rPr>
          <w:rFonts w:ascii="Andalus" w:hAnsi="Andalus" w:cs="Andalus"/>
          <w:color w:val="FF0000"/>
          <w:sz w:val="12"/>
          <w:szCs w:val="12"/>
          <w:lang w:val="fr-CD"/>
        </w:rPr>
      </w:pPr>
    </w:p>
    <w:p w14:paraId="50B7E6F9" w14:textId="698C26E4" w:rsidR="00697C4A" w:rsidRPr="0084542E" w:rsidRDefault="00C04D5A" w:rsidP="00F30DEE">
      <w:pPr>
        <w:pStyle w:val="Titre1"/>
        <w:numPr>
          <w:ilvl w:val="3"/>
          <w:numId w:val="1"/>
        </w:numPr>
        <w:rPr>
          <w:rFonts w:ascii="Andalus" w:hAnsi="Andalus" w:cs="Andalus"/>
          <w:sz w:val="24"/>
          <w:szCs w:val="24"/>
          <w:lang w:val="fr-CD"/>
        </w:rPr>
      </w:pPr>
      <w:bookmarkStart w:id="431" w:name="_Toc11305776"/>
      <w:r w:rsidRPr="0084542E">
        <w:rPr>
          <w:rFonts w:ascii="Andalus" w:hAnsi="Andalus" w:cs="Andalus"/>
          <w:sz w:val="24"/>
          <w:szCs w:val="24"/>
          <w:lang w:val="fr-CD"/>
        </w:rPr>
        <w:t>Topographie du site</w:t>
      </w:r>
      <w:bookmarkEnd w:id="431"/>
    </w:p>
    <w:p w14:paraId="3A24BEBE" w14:textId="77777777" w:rsidR="00697C4A" w:rsidRPr="0084542E" w:rsidRDefault="00697C4A" w:rsidP="00697C4A">
      <w:pPr>
        <w:pStyle w:val="Paragraphedeliste"/>
        <w:spacing w:after="0"/>
        <w:ind w:left="1080"/>
        <w:jc w:val="both"/>
        <w:rPr>
          <w:rFonts w:ascii="Andalus" w:hAnsi="Andalus" w:cs="Andalus"/>
          <w:sz w:val="8"/>
          <w:szCs w:val="8"/>
          <w:u w:val="single"/>
          <w:lang w:val="fr-CD"/>
        </w:rPr>
      </w:pPr>
    </w:p>
    <w:p w14:paraId="2EB64229" w14:textId="77777777" w:rsidR="00697C4A" w:rsidRPr="0084542E" w:rsidRDefault="00697C4A" w:rsidP="00C04D5A">
      <w:pPr>
        <w:spacing w:after="0" w:line="240" w:lineRule="auto"/>
        <w:jc w:val="both"/>
        <w:rPr>
          <w:rFonts w:ascii="Andalus" w:hAnsi="Andalus" w:cs="Andalus"/>
          <w:sz w:val="24"/>
          <w:szCs w:val="24"/>
          <w:lang w:val="fr-CD"/>
        </w:rPr>
      </w:pPr>
      <w:r w:rsidRPr="0084542E">
        <w:rPr>
          <w:rFonts w:ascii="Andalus" w:hAnsi="Andalus" w:cs="Andalus"/>
          <w:sz w:val="24"/>
          <w:szCs w:val="24"/>
          <w:lang w:val="fr-CD"/>
        </w:rPr>
        <w:t>La pente de terrain est de 1% ; le site de l’Ecole Primaire Malembe a une déclivité qui va dans le sens de l’avenue des écoliers, elle commence à l’entrée de la parcelle sur l’avenue de l’école jusqu’au fond de la parcelle.</w:t>
      </w:r>
    </w:p>
    <w:p w14:paraId="2114EF25" w14:textId="77777777" w:rsidR="00697C4A" w:rsidRPr="0084542E" w:rsidRDefault="00697C4A" w:rsidP="00697C4A">
      <w:pPr>
        <w:spacing w:after="0" w:line="240" w:lineRule="auto"/>
        <w:ind w:left="709"/>
        <w:jc w:val="both"/>
        <w:rPr>
          <w:rFonts w:ascii="Andalus" w:hAnsi="Andalus" w:cs="Andalus"/>
          <w:sz w:val="12"/>
          <w:szCs w:val="12"/>
          <w:lang w:val="fr-CD"/>
        </w:rPr>
      </w:pPr>
    </w:p>
    <w:p w14:paraId="3B272686" w14:textId="77777777" w:rsidR="00697C4A" w:rsidRPr="0084542E" w:rsidRDefault="00697C4A" w:rsidP="00C04D5A">
      <w:pPr>
        <w:spacing w:after="0" w:line="240" w:lineRule="auto"/>
        <w:jc w:val="both"/>
        <w:rPr>
          <w:rFonts w:ascii="Andalus" w:hAnsi="Andalus" w:cs="Andalus"/>
          <w:sz w:val="24"/>
          <w:szCs w:val="24"/>
          <w:lang w:val="fr-CD"/>
        </w:rPr>
      </w:pPr>
      <w:r w:rsidRPr="0084542E">
        <w:rPr>
          <w:rFonts w:ascii="Andalus" w:hAnsi="Andalus" w:cs="Andalus"/>
          <w:sz w:val="24"/>
          <w:szCs w:val="24"/>
          <w:lang w:val="fr-CD"/>
        </w:rPr>
        <w:t>Les bâtiments des salles de classe sont surélevés du niveau sol d’une hauteur moyenne de 28cm comme soubassement. Les bâtiments des toilettes sont à ras de sol vu la pente du terrain. Sur le plan climatique les bâtiments sont exposés aux risques du vent violant.</w:t>
      </w:r>
    </w:p>
    <w:p w14:paraId="67FDB27A" w14:textId="77777777" w:rsidR="00697C4A" w:rsidRPr="0084542E" w:rsidRDefault="00697C4A" w:rsidP="00697C4A">
      <w:pPr>
        <w:spacing w:after="0" w:line="240" w:lineRule="auto"/>
        <w:ind w:left="709"/>
        <w:jc w:val="both"/>
        <w:rPr>
          <w:rFonts w:ascii="Andalus" w:hAnsi="Andalus" w:cs="Andalus"/>
          <w:sz w:val="16"/>
          <w:szCs w:val="16"/>
          <w:lang w:val="fr-CD"/>
        </w:rPr>
      </w:pPr>
    </w:p>
    <w:p w14:paraId="0AB4DD52" w14:textId="6CA1420B" w:rsidR="00697C4A" w:rsidRPr="0084542E" w:rsidRDefault="00697C4A" w:rsidP="00F30DEE">
      <w:pPr>
        <w:pStyle w:val="Titre1"/>
        <w:numPr>
          <w:ilvl w:val="3"/>
          <w:numId w:val="1"/>
        </w:numPr>
        <w:rPr>
          <w:rFonts w:ascii="Andalus" w:hAnsi="Andalus" w:cs="Andalus"/>
          <w:sz w:val="24"/>
          <w:szCs w:val="24"/>
          <w:lang w:val="fr-CD"/>
        </w:rPr>
      </w:pPr>
      <w:bookmarkStart w:id="432" w:name="_Toc11305777"/>
      <w:r w:rsidRPr="0084542E">
        <w:rPr>
          <w:rFonts w:ascii="Andalus" w:hAnsi="Andalus" w:cs="Andalus"/>
          <w:sz w:val="24"/>
          <w:szCs w:val="24"/>
          <w:lang w:val="fr-CD"/>
        </w:rPr>
        <w:t>Conf</w:t>
      </w:r>
      <w:r w:rsidR="00C04D5A" w:rsidRPr="0084542E">
        <w:rPr>
          <w:rFonts w:ascii="Andalus" w:hAnsi="Andalus" w:cs="Andalus"/>
          <w:sz w:val="24"/>
          <w:szCs w:val="24"/>
          <w:lang w:val="fr-CD"/>
        </w:rPr>
        <w:t>iguration modulaire du bâtiment</w:t>
      </w:r>
      <w:bookmarkEnd w:id="432"/>
      <w:r w:rsidRPr="0084542E">
        <w:rPr>
          <w:rFonts w:ascii="Andalus" w:hAnsi="Andalus" w:cs="Andalus"/>
          <w:sz w:val="24"/>
          <w:szCs w:val="24"/>
          <w:lang w:val="fr-CD"/>
        </w:rPr>
        <w:t xml:space="preserve"> </w:t>
      </w:r>
    </w:p>
    <w:p w14:paraId="7D16D706" w14:textId="77777777" w:rsidR="00697C4A" w:rsidRPr="0084542E" w:rsidRDefault="00697C4A" w:rsidP="00F30DEE">
      <w:pPr>
        <w:pStyle w:val="Paragraphedeliste"/>
        <w:numPr>
          <w:ilvl w:val="0"/>
          <w:numId w:val="48"/>
        </w:numPr>
        <w:spacing w:after="0" w:line="240" w:lineRule="auto"/>
        <w:ind w:left="993" w:hanging="284"/>
        <w:jc w:val="both"/>
        <w:rPr>
          <w:rFonts w:ascii="Andalus" w:hAnsi="Andalus" w:cs="Andalus"/>
          <w:sz w:val="24"/>
          <w:szCs w:val="24"/>
          <w:lang w:val="fr-CD"/>
        </w:rPr>
      </w:pPr>
      <w:r w:rsidRPr="0084542E">
        <w:rPr>
          <w:rFonts w:ascii="Andalus" w:hAnsi="Andalus" w:cs="Andalus"/>
          <w:sz w:val="24"/>
          <w:szCs w:val="24"/>
          <w:lang w:val="fr-CD"/>
        </w:rPr>
        <w:t>Le Bâtiment A (construite à la phase 1)</w:t>
      </w:r>
    </w:p>
    <w:p w14:paraId="7043FED5" w14:textId="77777777" w:rsidR="00697C4A" w:rsidRPr="0084542E" w:rsidRDefault="00697C4A" w:rsidP="00697C4A">
      <w:pPr>
        <w:pStyle w:val="Paragraphedeliste"/>
        <w:spacing w:after="0" w:line="240" w:lineRule="auto"/>
        <w:jc w:val="both"/>
        <w:rPr>
          <w:rFonts w:ascii="Andalus" w:hAnsi="Andalus" w:cs="Andalus"/>
          <w:sz w:val="10"/>
          <w:szCs w:val="10"/>
          <w:lang w:val="fr-CD"/>
        </w:rPr>
      </w:pPr>
    </w:p>
    <w:p w14:paraId="7D05CC7B" w14:textId="77777777" w:rsidR="00697C4A" w:rsidRPr="0084542E" w:rsidRDefault="00697C4A" w:rsidP="004E2ADB">
      <w:pPr>
        <w:spacing w:after="0" w:line="240" w:lineRule="auto"/>
        <w:jc w:val="both"/>
        <w:rPr>
          <w:rFonts w:ascii="Andalus" w:hAnsi="Andalus" w:cs="Andalus"/>
          <w:sz w:val="24"/>
          <w:szCs w:val="24"/>
          <w:lang w:val="fr-CD"/>
        </w:rPr>
      </w:pPr>
      <w:r w:rsidRPr="0084542E">
        <w:rPr>
          <w:rFonts w:ascii="Andalus" w:hAnsi="Andalus" w:cs="Andalus"/>
          <w:sz w:val="24"/>
          <w:szCs w:val="24"/>
          <w:lang w:val="fr-CD"/>
        </w:rPr>
        <w:t>Doté de 5 salles des classes de 30,7m² de surface intérieure, avec 5 modules des claustras dont trois (3) sur la façade arrière et deux (2)donnant sur la cour intérieure ; aménagé avec des bancs en très mauvais état et le sol délabré, la couverture en tôle ondulé galvanisée qui  laisse pénétrer les eaux pendant les pluies, dépourvue de faux plafond et électricité.</w:t>
      </w:r>
      <w:r w:rsidR="00E515C2" w:rsidRPr="0084542E">
        <w:rPr>
          <w:rFonts w:ascii="Andalus" w:hAnsi="Andalus" w:cs="Andalus"/>
          <w:sz w:val="24"/>
          <w:szCs w:val="24"/>
          <w:lang w:val="fr-CD"/>
        </w:rPr>
        <w:t xml:space="preserve"> </w:t>
      </w:r>
      <w:r w:rsidRPr="0084542E">
        <w:rPr>
          <w:rFonts w:ascii="Andalus" w:hAnsi="Andalus" w:cs="Andalus"/>
          <w:sz w:val="24"/>
          <w:szCs w:val="24"/>
          <w:lang w:val="fr-CD"/>
        </w:rPr>
        <w:t>Des fissures énormes apparaissent sur les murs d’</w:t>
      </w:r>
      <w:r w:rsidR="004E2ADB" w:rsidRPr="0084542E">
        <w:rPr>
          <w:rFonts w:ascii="Andalus" w:hAnsi="Andalus" w:cs="Andalus"/>
          <w:sz w:val="24"/>
          <w:szCs w:val="24"/>
          <w:lang w:val="fr-CD"/>
        </w:rPr>
        <w:t>élévations. L’école est dotée</w:t>
      </w:r>
      <w:r w:rsidRPr="0084542E">
        <w:rPr>
          <w:rFonts w:ascii="Andalus" w:hAnsi="Andalus" w:cs="Andalus"/>
          <w:sz w:val="24"/>
          <w:szCs w:val="24"/>
          <w:lang w:val="fr-CD"/>
        </w:rPr>
        <w:t xml:space="preserve"> de 5 salles des classes de 30,7m² de surface intérieure dont une aménagé en bureau pour le corps administratif et professoral, avec 5 modules des claustras dont trois (3) sur la façade arrière et deux (2) donnant sur la cour intérieure</w:t>
      </w:r>
      <w:r w:rsidR="004E2ADB" w:rsidRPr="0084542E">
        <w:rPr>
          <w:rFonts w:ascii="Andalus" w:hAnsi="Andalus" w:cs="Andalus"/>
          <w:sz w:val="24"/>
          <w:szCs w:val="24"/>
          <w:lang w:val="fr-CD"/>
        </w:rPr>
        <w:t xml:space="preserve">. Les </w:t>
      </w:r>
      <w:r w:rsidRPr="0084542E">
        <w:rPr>
          <w:rFonts w:ascii="Andalus" w:hAnsi="Andalus" w:cs="Andalus"/>
          <w:sz w:val="24"/>
          <w:szCs w:val="24"/>
          <w:lang w:val="fr-CD"/>
        </w:rPr>
        <w:t xml:space="preserve"> salles de classes sont </w:t>
      </w:r>
      <w:r w:rsidR="004E2ADB" w:rsidRPr="0084542E">
        <w:rPr>
          <w:rFonts w:ascii="Andalus" w:hAnsi="Andalus" w:cs="Andalus"/>
          <w:sz w:val="24"/>
          <w:szCs w:val="24"/>
          <w:lang w:val="fr-CD"/>
        </w:rPr>
        <w:t>aménagées</w:t>
      </w:r>
      <w:r w:rsidRPr="0084542E">
        <w:rPr>
          <w:rFonts w:ascii="Andalus" w:hAnsi="Andalus" w:cs="Andalus"/>
          <w:sz w:val="24"/>
          <w:szCs w:val="24"/>
          <w:lang w:val="fr-CD"/>
        </w:rPr>
        <w:t xml:space="preserve"> avec des bancs en très mauvais état, le sol délabré et la couverture en tôle ondulé galvanisée qui laisse pénétrer les eaux pendant les pluies. </w:t>
      </w:r>
      <w:r w:rsidR="004E2ADB" w:rsidRPr="0084542E">
        <w:rPr>
          <w:rFonts w:ascii="Andalus" w:hAnsi="Andalus" w:cs="Andalus"/>
          <w:sz w:val="24"/>
          <w:szCs w:val="24"/>
          <w:lang w:val="fr-CD"/>
        </w:rPr>
        <w:t>L’école dispose de 3 bâtisses d’installations sanitaires hors usages mais pas alimentée en eau potable.</w:t>
      </w:r>
    </w:p>
    <w:p w14:paraId="62827574" w14:textId="77777777" w:rsidR="00697C4A" w:rsidRPr="0084542E" w:rsidRDefault="00697C4A" w:rsidP="00697C4A">
      <w:pPr>
        <w:spacing w:after="0" w:line="240" w:lineRule="auto"/>
        <w:jc w:val="both"/>
        <w:rPr>
          <w:rFonts w:ascii="Andalus" w:hAnsi="Andalus" w:cs="Andalus"/>
          <w:sz w:val="16"/>
          <w:szCs w:val="16"/>
          <w:lang w:val="fr-CD"/>
        </w:rPr>
      </w:pPr>
    </w:p>
    <w:p w14:paraId="41E0DD33" w14:textId="5DB4E111" w:rsidR="00697C4A" w:rsidRPr="0084542E" w:rsidRDefault="00697C4A" w:rsidP="00F30DEE">
      <w:pPr>
        <w:pStyle w:val="Titre1"/>
        <w:numPr>
          <w:ilvl w:val="3"/>
          <w:numId w:val="1"/>
        </w:numPr>
        <w:rPr>
          <w:rFonts w:ascii="Andalus" w:hAnsi="Andalus" w:cs="Andalus"/>
          <w:sz w:val="24"/>
          <w:szCs w:val="24"/>
          <w:lang w:val="fr-CD"/>
        </w:rPr>
      </w:pPr>
      <w:bookmarkStart w:id="433" w:name="_Toc11305778"/>
      <w:r w:rsidRPr="0084542E">
        <w:rPr>
          <w:rFonts w:ascii="Andalus" w:hAnsi="Andalus" w:cs="Andalus"/>
          <w:sz w:val="24"/>
          <w:szCs w:val="24"/>
          <w:lang w:val="fr-CD"/>
        </w:rPr>
        <w:t>Aspect environnemental</w:t>
      </w:r>
      <w:bookmarkEnd w:id="433"/>
    </w:p>
    <w:p w14:paraId="1B5919F0" w14:textId="77777777" w:rsidR="00697C4A" w:rsidRPr="0084542E" w:rsidRDefault="00697C4A" w:rsidP="00C04D5A">
      <w:pPr>
        <w:spacing w:after="0" w:line="240" w:lineRule="auto"/>
        <w:jc w:val="both"/>
        <w:rPr>
          <w:rFonts w:ascii="Andalus" w:hAnsi="Andalus" w:cs="Andalus"/>
          <w:sz w:val="24"/>
          <w:szCs w:val="24"/>
          <w:lang w:val="fr-CD"/>
        </w:rPr>
      </w:pPr>
      <w:r w:rsidRPr="0084542E">
        <w:rPr>
          <w:rFonts w:ascii="Andalus" w:hAnsi="Andalus" w:cs="Andalus"/>
          <w:sz w:val="24"/>
          <w:szCs w:val="24"/>
          <w:lang w:val="fr-CD"/>
        </w:rPr>
        <w:t>L’école primaire Malembe ne se diffère pas des conditions de l’école primaire Bonzenga ; seulement qu’elle a ses propres locaux qui sont en état de délabrement.</w:t>
      </w:r>
      <w:r w:rsidR="00E515C2" w:rsidRPr="0084542E">
        <w:rPr>
          <w:rFonts w:ascii="Andalus" w:hAnsi="Andalus" w:cs="Andalus"/>
          <w:sz w:val="24"/>
          <w:szCs w:val="24"/>
          <w:lang w:val="fr-CD"/>
        </w:rPr>
        <w:t xml:space="preserve"> </w:t>
      </w:r>
      <w:r w:rsidRPr="0084542E">
        <w:rPr>
          <w:rFonts w:ascii="Andalus" w:hAnsi="Andalus" w:cs="Andalus"/>
          <w:sz w:val="24"/>
          <w:szCs w:val="24"/>
          <w:lang w:val="fr-CD"/>
        </w:rPr>
        <w:t>Elle et construite dans un sol argileux-hydro morphe, pendant la saison de pluie, elle connait des inondations et subit les dégâts de vent violent qui emporte les toits. La couverture végétale se ressemble à celle de Bonzenga mais il n’y a pas des arbres comme des brise-vents.</w:t>
      </w:r>
      <w:r w:rsidR="00E515C2" w:rsidRPr="0084542E">
        <w:rPr>
          <w:rFonts w:ascii="Andalus" w:hAnsi="Andalus" w:cs="Andalus"/>
          <w:sz w:val="24"/>
          <w:szCs w:val="24"/>
          <w:lang w:val="fr-CD"/>
        </w:rPr>
        <w:t xml:space="preserve"> </w:t>
      </w:r>
      <w:r w:rsidRPr="0084542E">
        <w:rPr>
          <w:rFonts w:ascii="Andalus" w:hAnsi="Andalus" w:cs="Andalus"/>
          <w:sz w:val="24"/>
          <w:szCs w:val="24"/>
          <w:lang w:val="fr-CD"/>
        </w:rPr>
        <w:t>Les quelques latrines qui s’y trouvent ne répondent pas aux conditions hygiéniques.</w:t>
      </w:r>
    </w:p>
    <w:p w14:paraId="4444BBB1" w14:textId="77777777" w:rsidR="00697C4A" w:rsidRPr="0084542E" w:rsidRDefault="00697C4A" w:rsidP="00697C4A">
      <w:pPr>
        <w:spacing w:after="0" w:line="240" w:lineRule="auto"/>
        <w:ind w:left="720"/>
        <w:jc w:val="both"/>
        <w:rPr>
          <w:rFonts w:ascii="Andalus" w:hAnsi="Andalus" w:cs="Andalus"/>
          <w:sz w:val="12"/>
          <w:szCs w:val="12"/>
          <w:lang w:val="fr-CD"/>
        </w:rPr>
      </w:pPr>
    </w:p>
    <w:p w14:paraId="1BE15549" w14:textId="77777777" w:rsidR="00697C4A" w:rsidRPr="0084542E" w:rsidRDefault="00697C4A" w:rsidP="00C04D5A">
      <w:pPr>
        <w:spacing w:after="0" w:line="240" w:lineRule="auto"/>
        <w:jc w:val="both"/>
        <w:rPr>
          <w:rFonts w:ascii="Andalus" w:hAnsi="Andalus" w:cs="Andalus"/>
          <w:sz w:val="24"/>
          <w:szCs w:val="24"/>
          <w:lang w:val="fr-CD"/>
        </w:rPr>
      </w:pPr>
      <w:r w:rsidRPr="0084542E">
        <w:rPr>
          <w:rFonts w:ascii="Andalus" w:hAnsi="Andalus" w:cs="Andalus"/>
          <w:sz w:val="24"/>
          <w:szCs w:val="24"/>
          <w:lang w:val="fr-CD"/>
        </w:rPr>
        <w:t>Pour répondre aux besoins des bénéficiaires, l’école doit subir la démolition qui va entrainer la délocalisation des élèves vers les locaux des autres écoles, nous pensons qu’il aura production des déchets issus de la démolition et des impacts sociaux suite au déplacement des élèves.</w:t>
      </w:r>
    </w:p>
    <w:p w14:paraId="2E919F26" w14:textId="77777777" w:rsidR="00697C4A" w:rsidRPr="0084542E" w:rsidRDefault="00697C4A" w:rsidP="00697C4A">
      <w:pPr>
        <w:spacing w:after="0" w:line="240" w:lineRule="auto"/>
        <w:rPr>
          <w:rFonts w:ascii="Andalus" w:hAnsi="Andalus" w:cs="Andalus"/>
          <w:sz w:val="12"/>
          <w:szCs w:val="12"/>
          <w:lang w:val="fr-CD"/>
        </w:rPr>
      </w:pPr>
    </w:p>
    <w:p w14:paraId="23932F2D" w14:textId="01CEB194" w:rsidR="00697C4A" w:rsidRPr="0084542E" w:rsidRDefault="00697C4A" w:rsidP="00F30DEE">
      <w:pPr>
        <w:pStyle w:val="Titre1"/>
        <w:numPr>
          <w:ilvl w:val="3"/>
          <w:numId w:val="1"/>
        </w:numPr>
        <w:rPr>
          <w:rFonts w:ascii="Andalus" w:hAnsi="Andalus" w:cs="Andalus"/>
          <w:sz w:val="24"/>
          <w:szCs w:val="24"/>
          <w:lang w:val="fr-CD"/>
        </w:rPr>
      </w:pPr>
      <w:bookmarkStart w:id="434" w:name="_Toc11305779"/>
      <w:r w:rsidRPr="0084542E">
        <w:rPr>
          <w:rFonts w:ascii="Andalus" w:hAnsi="Andalus" w:cs="Andalus"/>
          <w:sz w:val="24"/>
          <w:szCs w:val="24"/>
          <w:lang w:val="fr-CD"/>
        </w:rPr>
        <w:t>Lieu de délocalisation des activités pendant les travaux</w:t>
      </w:r>
      <w:bookmarkEnd w:id="434"/>
    </w:p>
    <w:p w14:paraId="0022635A" w14:textId="77777777" w:rsidR="00697C4A" w:rsidRPr="0084542E" w:rsidRDefault="00697C4A" w:rsidP="004951E0">
      <w:pPr>
        <w:spacing w:after="0" w:line="240" w:lineRule="auto"/>
        <w:jc w:val="both"/>
        <w:rPr>
          <w:rFonts w:ascii="Andalus" w:hAnsi="Andalus" w:cs="Andalus"/>
          <w:sz w:val="24"/>
          <w:szCs w:val="24"/>
          <w:lang w:val="fr-CD"/>
        </w:rPr>
      </w:pPr>
      <w:r w:rsidRPr="0084542E">
        <w:rPr>
          <w:rFonts w:ascii="Andalus" w:hAnsi="Andalus" w:cs="Andalus"/>
          <w:sz w:val="24"/>
          <w:szCs w:val="24"/>
          <w:lang w:val="fr-CD"/>
        </w:rPr>
        <w:t xml:space="preserve">Pendant la phase d’exécution, l’école étant conventionnée catholique, </w:t>
      </w:r>
      <w:r w:rsidR="004951E0" w:rsidRPr="0084542E">
        <w:rPr>
          <w:rFonts w:ascii="Andalus" w:hAnsi="Andalus" w:cs="Andalus"/>
          <w:sz w:val="24"/>
          <w:szCs w:val="24"/>
          <w:lang w:val="fr-CD"/>
        </w:rPr>
        <w:t>la coordination des écoles envisage déplacer les</w:t>
      </w:r>
      <w:r w:rsidRPr="0084542E">
        <w:rPr>
          <w:rFonts w:ascii="Andalus" w:hAnsi="Andalus" w:cs="Andalus"/>
          <w:sz w:val="24"/>
          <w:szCs w:val="24"/>
          <w:lang w:val="fr-CD"/>
        </w:rPr>
        <w:t xml:space="preserve"> élèves </w:t>
      </w:r>
      <w:r w:rsidR="004951E0" w:rsidRPr="0084542E">
        <w:rPr>
          <w:rFonts w:ascii="Andalus" w:hAnsi="Andalus" w:cs="Andalus"/>
          <w:sz w:val="24"/>
          <w:szCs w:val="24"/>
          <w:lang w:val="fr-CD"/>
        </w:rPr>
        <w:t xml:space="preserve">dans le bâtiment voisin </w:t>
      </w:r>
      <w:r w:rsidR="00757EEC" w:rsidRPr="0084542E">
        <w:rPr>
          <w:rFonts w:ascii="Andalus" w:hAnsi="Andalus" w:cs="Andalus"/>
          <w:sz w:val="24"/>
          <w:szCs w:val="24"/>
          <w:lang w:val="fr-CD"/>
        </w:rPr>
        <w:t>de l’EP Elikya</w:t>
      </w:r>
      <w:r w:rsidR="004951E0" w:rsidRPr="0084542E">
        <w:rPr>
          <w:rFonts w:ascii="Andalus" w:hAnsi="Andalus" w:cs="Andalus"/>
          <w:sz w:val="24"/>
          <w:szCs w:val="24"/>
          <w:lang w:val="fr-CD"/>
        </w:rPr>
        <w:t>1</w:t>
      </w:r>
      <w:r w:rsidR="00757EEC" w:rsidRPr="0084542E">
        <w:rPr>
          <w:rFonts w:ascii="Andalus" w:hAnsi="Andalus" w:cs="Andalus"/>
          <w:sz w:val="24"/>
          <w:szCs w:val="24"/>
          <w:lang w:val="fr-CD"/>
        </w:rPr>
        <w:t>.</w:t>
      </w:r>
    </w:p>
    <w:p w14:paraId="0C295DC2" w14:textId="77777777" w:rsidR="00F57AB1" w:rsidRPr="0084542E" w:rsidRDefault="00F57AB1" w:rsidP="001C6DD3">
      <w:pPr>
        <w:pStyle w:val="Lgende"/>
        <w:jc w:val="center"/>
      </w:pPr>
      <w:bookmarkStart w:id="435" w:name="_Toc3730708"/>
    </w:p>
    <w:p w14:paraId="6B8D499C" w14:textId="77777777" w:rsidR="002B0A60" w:rsidRPr="0084542E" w:rsidRDefault="002B0A60" w:rsidP="00080734">
      <w:pPr>
        <w:pStyle w:val="Lgende"/>
        <w:rPr>
          <w:rFonts w:ascii="Andalus" w:hAnsi="Andalus" w:cs="Andalus"/>
          <w:sz w:val="24"/>
          <w:szCs w:val="24"/>
          <w:lang w:val="fr-CD"/>
        </w:rPr>
      </w:pPr>
      <w:r w:rsidRPr="0084542E">
        <w:t xml:space="preserve">Figure </w:t>
      </w:r>
      <w:r w:rsidRPr="0084542E">
        <w:rPr>
          <w:noProof/>
        </w:rPr>
        <w:fldChar w:fldCharType="begin"/>
      </w:r>
      <w:r w:rsidRPr="0084542E">
        <w:rPr>
          <w:noProof/>
        </w:rPr>
        <w:instrText xml:space="preserve"> SEQ Figure \* ARABIC </w:instrText>
      </w:r>
      <w:r w:rsidRPr="0084542E">
        <w:rPr>
          <w:noProof/>
        </w:rPr>
        <w:fldChar w:fldCharType="separate"/>
      </w:r>
      <w:r w:rsidR="00B12D22">
        <w:rPr>
          <w:noProof/>
        </w:rPr>
        <w:t>2</w:t>
      </w:r>
      <w:r w:rsidRPr="0084542E">
        <w:rPr>
          <w:noProof/>
        </w:rPr>
        <w:fldChar w:fldCharType="end"/>
      </w:r>
      <w:r w:rsidRPr="0084542E">
        <w:t>.Photo localisation l’EP Malembe dans la commune de Mbandaka</w:t>
      </w:r>
    </w:p>
    <w:p w14:paraId="29FE92C6" w14:textId="77777777" w:rsidR="00F57AB1" w:rsidRPr="0084542E" w:rsidRDefault="00F57AB1" w:rsidP="001C6DD3">
      <w:pPr>
        <w:pStyle w:val="Lgende"/>
        <w:jc w:val="center"/>
        <w:rPr>
          <w:lang w:val="fr-CD"/>
        </w:rPr>
      </w:pPr>
    </w:p>
    <w:p w14:paraId="265191B8" w14:textId="77777777" w:rsidR="00F57AB1" w:rsidRPr="0084542E" w:rsidRDefault="00F57AB1" w:rsidP="001C6DD3">
      <w:pPr>
        <w:pStyle w:val="Lgende"/>
        <w:jc w:val="center"/>
      </w:pPr>
    </w:p>
    <w:p w14:paraId="225006E1" w14:textId="3228B5F4" w:rsidR="00F57AB1" w:rsidRPr="0084542E" w:rsidRDefault="00F57AB1" w:rsidP="001C6DD3">
      <w:pPr>
        <w:pStyle w:val="Lgende"/>
        <w:jc w:val="center"/>
      </w:pPr>
      <w:r w:rsidRPr="0084542E">
        <w:rPr>
          <w:rFonts w:ascii="Arial" w:hAnsi="Arial" w:cs="Arial"/>
          <w:b w:val="0"/>
          <w:noProof/>
        </w:rPr>
        <w:drawing>
          <wp:inline distT="0" distB="0" distL="0" distR="0" wp14:anchorId="5ED910A7" wp14:editId="35C1DF4C">
            <wp:extent cx="4706620" cy="2476500"/>
            <wp:effectExtent l="0" t="0" r="0" b="0"/>
            <wp:docPr id="34" name="Image 34" descr="C:\Users\HP 450\Documents\VILLE DE MBANDAKA\RECEPTION PROVISOIRE ITELA 21 AI 2019 (1)\20190520_114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 450\Documents\VILLE DE MBANDAKA\RECEPTION PROVISOIRE ITELA 21 AI 2019 (1)\20190520_11495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8139" cy="2477299"/>
                    </a:xfrm>
                    <a:prstGeom prst="rect">
                      <a:avLst/>
                    </a:prstGeom>
                    <a:noFill/>
                    <a:ln>
                      <a:noFill/>
                    </a:ln>
                  </pic:spPr>
                </pic:pic>
              </a:graphicData>
            </a:graphic>
          </wp:inline>
        </w:drawing>
      </w:r>
    </w:p>
    <w:p w14:paraId="74885F03" w14:textId="77777777" w:rsidR="0084542E" w:rsidRPr="0084542E" w:rsidRDefault="0084542E" w:rsidP="0084542E">
      <w:pPr>
        <w:rPr>
          <w:lang w:eastAsia="fr-FR"/>
        </w:rPr>
      </w:pPr>
    </w:p>
    <w:p w14:paraId="063D3507" w14:textId="77777777" w:rsidR="002B0A60" w:rsidRPr="0084542E" w:rsidRDefault="002B0A60" w:rsidP="002B0A60">
      <w:pPr>
        <w:jc w:val="center"/>
        <w:rPr>
          <w:i/>
        </w:rPr>
      </w:pPr>
      <w:r w:rsidRPr="0084542E">
        <w:rPr>
          <w:i/>
          <w:lang w:eastAsia="fr-FR"/>
        </w:rPr>
        <w:t>(Source F. BOKO LUTSU, décembre 2018)</w:t>
      </w:r>
    </w:p>
    <w:bookmarkEnd w:id="435"/>
    <w:p w14:paraId="00FE4F47" w14:textId="60D8D83A" w:rsidR="004045A8" w:rsidRPr="0084542E" w:rsidRDefault="002B0A60" w:rsidP="005C4681">
      <w:pPr>
        <w:spacing w:after="0" w:line="240" w:lineRule="auto"/>
        <w:jc w:val="center"/>
        <w:rPr>
          <w:rFonts w:ascii="Andalus" w:hAnsi="Andalus" w:cs="Andalus"/>
          <w:sz w:val="24"/>
          <w:szCs w:val="24"/>
          <w:lang w:val="fr-CD"/>
        </w:rPr>
      </w:pPr>
      <w:r w:rsidRPr="0084542E">
        <w:rPr>
          <w:rFonts w:ascii="Andalus" w:hAnsi="Andalus" w:cs="Andalus"/>
          <w:sz w:val="24"/>
          <w:szCs w:val="24"/>
          <w:lang w:val="fr-CD"/>
        </w:rPr>
        <w:t xml:space="preserve">Photo satellitaire </w:t>
      </w:r>
      <w:r w:rsidRPr="0084542E">
        <w:rPr>
          <w:i/>
          <w:lang w:eastAsia="fr-FR"/>
        </w:rPr>
        <w:t>Google earth</w:t>
      </w:r>
      <w:r w:rsidR="004045A8" w:rsidRPr="0084542E">
        <w:rPr>
          <w:rFonts w:ascii="Andalus" w:hAnsi="Andalus" w:cs="Andalus"/>
          <w:noProof/>
          <w:sz w:val="24"/>
          <w:szCs w:val="24"/>
          <w:lang w:eastAsia="fr-FR"/>
        </w:rPr>
        <w:drawing>
          <wp:inline distT="0" distB="0" distL="0" distR="0" wp14:anchorId="79E41A92" wp14:editId="4C031A4D">
            <wp:extent cx="4810125" cy="2520315"/>
            <wp:effectExtent l="0" t="0" r="952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813118" cy="2521883"/>
                    </a:xfrm>
                    <a:prstGeom prst="rect">
                      <a:avLst/>
                    </a:prstGeom>
                    <a:noFill/>
                    <a:ln>
                      <a:noFill/>
                    </a:ln>
                  </pic:spPr>
                </pic:pic>
              </a:graphicData>
            </a:graphic>
          </wp:inline>
        </w:drawing>
      </w:r>
    </w:p>
    <w:p w14:paraId="1D419DB1" w14:textId="77777777" w:rsidR="001C6DD3" w:rsidRPr="0084542E" w:rsidRDefault="001C6DD3" w:rsidP="001C6DD3">
      <w:pPr>
        <w:jc w:val="center"/>
        <w:rPr>
          <w:i/>
        </w:rPr>
      </w:pPr>
      <w:r w:rsidRPr="0084542E">
        <w:rPr>
          <w:i/>
          <w:lang w:eastAsia="fr-FR"/>
        </w:rPr>
        <w:t>(Source F. BOKO LUTSU, décembre 2018)</w:t>
      </w:r>
    </w:p>
    <w:p w14:paraId="6399EF50" w14:textId="6E178F35" w:rsidR="00BA3EF9" w:rsidRPr="0084542E" w:rsidRDefault="00BA3EF9" w:rsidP="00697C4A">
      <w:pPr>
        <w:spacing w:after="0"/>
        <w:rPr>
          <w:rFonts w:ascii="Andalus" w:hAnsi="Andalus" w:cs="Andalus"/>
          <w:sz w:val="24"/>
          <w:szCs w:val="24"/>
          <w:lang w:val="fr-CD"/>
        </w:rPr>
      </w:pPr>
    </w:p>
    <w:p w14:paraId="2F7A8F6E" w14:textId="39D2984A" w:rsidR="00697C4A" w:rsidRPr="0084542E" w:rsidRDefault="00C04D5A" w:rsidP="00F30DEE">
      <w:pPr>
        <w:pStyle w:val="Titre1"/>
        <w:numPr>
          <w:ilvl w:val="2"/>
          <w:numId w:val="1"/>
        </w:numPr>
        <w:rPr>
          <w:rFonts w:ascii="Andalus" w:hAnsi="Andalus" w:cs="Andalus"/>
          <w:sz w:val="24"/>
          <w:szCs w:val="24"/>
          <w:u w:val="single"/>
          <w:lang w:val="fr-CD"/>
        </w:rPr>
      </w:pPr>
      <w:bookmarkStart w:id="436" w:name="_Toc11305780"/>
      <w:r w:rsidRPr="0084542E">
        <w:rPr>
          <w:rFonts w:ascii="Andalus" w:hAnsi="Andalus" w:cs="Andalus"/>
          <w:sz w:val="24"/>
          <w:szCs w:val="24"/>
          <w:lang w:val="fr-CD"/>
        </w:rPr>
        <w:t>Institut Maingowa</w:t>
      </w:r>
      <w:r w:rsidR="00697C4A" w:rsidRPr="0084542E">
        <w:rPr>
          <w:rFonts w:ascii="Andalus" w:hAnsi="Andalus" w:cs="Andalus"/>
          <w:sz w:val="24"/>
          <w:szCs w:val="24"/>
          <w:lang w:val="fr-CD"/>
        </w:rPr>
        <w:t xml:space="preserve">/ </w:t>
      </w:r>
      <w:r w:rsidRPr="0084542E">
        <w:rPr>
          <w:rFonts w:ascii="Andalus" w:hAnsi="Andalus" w:cs="Andalus"/>
          <w:sz w:val="24"/>
          <w:szCs w:val="24"/>
          <w:lang w:val="fr-CD"/>
        </w:rPr>
        <w:t>Commune de Mbandaka</w:t>
      </w:r>
      <w:bookmarkEnd w:id="436"/>
      <w:r w:rsidR="00827D6C" w:rsidRPr="0084542E">
        <w:rPr>
          <w:rFonts w:ascii="Andalus" w:hAnsi="Andalus" w:cs="Andalus"/>
          <w:sz w:val="24"/>
          <w:szCs w:val="24"/>
          <w:lang w:val="fr-CD"/>
        </w:rPr>
        <w:t xml:space="preserve"> </w:t>
      </w:r>
    </w:p>
    <w:p w14:paraId="0BDD3971" w14:textId="435DBAE6" w:rsidR="00697C4A" w:rsidRPr="0084542E" w:rsidRDefault="00697C4A" w:rsidP="00F30DEE">
      <w:pPr>
        <w:pStyle w:val="Titre1"/>
        <w:numPr>
          <w:ilvl w:val="3"/>
          <w:numId w:val="1"/>
        </w:numPr>
        <w:rPr>
          <w:rFonts w:ascii="Andalus" w:hAnsi="Andalus" w:cs="Andalus"/>
          <w:sz w:val="24"/>
          <w:szCs w:val="24"/>
          <w:lang w:val="fr-CD"/>
        </w:rPr>
      </w:pPr>
      <w:bookmarkStart w:id="437" w:name="_Toc11305781"/>
      <w:r w:rsidRPr="0084542E">
        <w:rPr>
          <w:rFonts w:ascii="Andalus" w:hAnsi="Andalus" w:cs="Andalus"/>
          <w:sz w:val="24"/>
          <w:szCs w:val="24"/>
          <w:lang w:val="fr-CD"/>
        </w:rPr>
        <w:t>Historique</w:t>
      </w:r>
      <w:bookmarkEnd w:id="437"/>
    </w:p>
    <w:p w14:paraId="08E24340" w14:textId="77777777" w:rsidR="00697C4A" w:rsidRPr="0084542E" w:rsidRDefault="00697C4A" w:rsidP="00C04D5A">
      <w:pPr>
        <w:spacing w:line="240" w:lineRule="auto"/>
        <w:jc w:val="both"/>
        <w:rPr>
          <w:rFonts w:ascii="Andalus" w:hAnsi="Andalus" w:cs="Andalus"/>
          <w:sz w:val="24"/>
          <w:szCs w:val="24"/>
          <w:lang w:val="fr-CD"/>
        </w:rPr>
      </w:pPr>
      <w:r w:rsidRPr="0084542E">
        <w:rPr>
          <w:rFonts w:ascii="Andalus" w:hAnsi="Andalus" w:cs="Andalus"/>
          <w:sz w:val="24"/>
          <w:szCs w:val="24"/>
          <w:lang w:val="fr-CD"/>
        </w:rPr>
        <w:t xml:space="preserve">L’Institut est créé sous l’arrêté d’agreement </w:t>
      </w:r>
      <w:r w:rsidRPr="0084542E">
        <w:rPr>
          <w:rFonts w:ascii="Andalus" w:hAnsi="Andalus" w:cs="Andalus"/>
          <w:b/>
          <w:i/>
          <w:sz w:val="24"/>
          <w:szCs w:val="24"/>
          <w:lang w:val="fr-CD"/>
        </w:rPr>
        <w:t>MIN EPSP/CAB/Min/002/2010</w:t>
      </w:r>
      <w:r w:rsidRPr="0084542E">
        <w:rPr>
          <w:rFonts w:ascii="Andalus" w:hAnsi="Andalus" w:cs="Andalus"/>
          <w:sz w:val="24"/>
          <w:szCs w:val="24"/>
          <w:lang w:val="fr-CD"/>
        </w:rPr>
        <w:t xml:space="preserve"> du </w:t>
      </w:r>
      <w:r w:rsidRPr="0084542E">
        <w:rPr>
          <w:rFonts w:ascii="Andalus" w:hAnsi="Andalus" w:cs="Andalus"/>
          <w:b/>
          <w:i/>
          <w:sz w:val="24"/>
          <w:szCs w:val="24"/>
          <w:lang w:val="fr-CD"/>
        </w:rPr>
        <w:t>22/01/2010</w:t>
      </w:r>
      <w:r w:rsidRPr="0084542E">
        <w:rPr>
          <w:rFonts w:ascii="Andalus" w:hAnsi="Andalus" w:cs="Andalus"/>
          <w:sz w:val="24"/>
          <w:szCs w:val="24"/>
          <w:lang w:val="fr-CD"/>
        </w:rPr>
        <w:t>, l’Institut MAINGOWA est de gestion non conventionnée et organise un secondaire général, des options techniques Commerciales Informatiques et Pédagogie Normale.</w:t>
      </w:r>
      <w:r w:rsidR="00E515C2" w:rsidRPr="0084542E">
        <w:rPr>
          <w:rFonts w:ascii="Andalus" w:hAnsi="Andalus" w:cs="Andalus"/>
          <w:sz w:val="24"/>
          <w:szCs w:val="24"/>
          <w:lang w:val="fr-CD"/>
        </w:rPr>
        <w:t xml:space="preserve"> </w:t>
      </w:r>
      <w:r w:rsidRPr="0084542E">
        <w:rPr>
          <w:rFonts w:ascii="Andalus" w:hAnsi="Andalus" w:cs="Andalus"/>
          <w:sz w:val="24"/>
          <w:szCs w:val="24"/>
          <w:lang w:val="fr-CD"/>
        </w:rPr>
        <w:t>L</w:t>
      </w:r>
      <w:r w:rsidR="00E515C2" w:rsidRPr="0084542E">
        <w:rPr>
          <w:rFonts w:ascii="Andalus" w:hAnsi="Andalus" w:cs="Andalus"/>
          <w:sz w:val="24"/>
          <w:szCs w:val="24"/>
          <w:lang w:val="fr-CD"/>
        </w:rPr>
        <w:t>’</w:t>
      </w:r>
      <w:r w:rsidRPr="0084542E">
        <w:rPr>
          <w:rFonts w:ascii="Andalus" w:hAnsi="Andalus" w:cs="Andalus"/>
          <w:sz w:val="24"/>
          <w:szCs w:val="24"/>
          <w:lang w:val="fr-CD"/>
        </w:rPr>
        <w:t>école fonctionnait normalement dans le même bâtiment que l’école Primaire BETA 1 située sur l’avenue MONGANDO N°13 ; quartier BAKUSU, commune de Mbandaka avec vacation avant midi. Construit en forme d’hôtel, ce bâtiment était une propriété privée de la famille BAKOMBO.</w:t>
      </w:r>
    </w:p>
    <w:p w14:paraId="6B3A9609" w14:textId="77777777" w:rsidR="00697C4A" w:rsidRPr="0084542E" w:rsidRDefault="00E515C2" w:rsidP="00E515C2">
      <w:pPr>
        <w:spacing w:line="240" w:lineRule="auto"/>
        <w:jc w:val="both"/>
        <w:rPr>
          <w:rFonts w:ascii="Andalus" w:hAnsi="Andalus" w:cs="Andalus"/>
          <w:sz w:val="12"/>
          <w:szCs w:val="12"/>
          <w:lang w:val="fr-CD"/>
        </w:rPr>
      </w:pPr>
      <w:r w:rsidRPr="0084542E">
        <w:rPr>
          <w:rFonts w:ascii="Andalus" w:hAnsi="Andalus" w:cs="Andalus"/>
          <w:sz w:val="24"/>
          <w:szCs w:val="24"/>
          <w:lang w:val="fr-CD"/>
        </w:rPr>
        <w:t>L’école, construite au départ  en pisé, chaume et rameaux de palmier, est érigée sur une</w:t>
      </w:r>
      <w:r w:rsidR="00697C4A" w:rsidRPr="0084542E">
        <w:rPr>
          <w:rFonts w:ascii="Andalus" w:hAnsi="Andalus" w:cs="Andalus"/>
          <w:sz w:val="24"/>
          <w:szCs w:val="24"/>
          <w:lang w:val="fr-CD"/>
        </w:rPr>
        <w:t xml:space="preserve"> portion de terre de l’EP LIYEKE octroyée par les autorités de l’EPSP de la commune de Mbandaka.</w:t>
      </w:r>
      <w:r w:rsidRPr="0084542E">
        <w:rPr>
          <w:rFonts w:ascii="Andalus" w:hAnsi="Andalus" w:cs="Andalus"/>
          <w:sz w:val="24"/>
          <w:szCs w:val="24"/>
          <w:lang w:val="fr-CD"/>
        </w:rPr>
        <w:t xml:space="preserve"> Avec </w:t>
      </w:r>
      <w:r w:rsidR="00697C4A" w:rsidRPr="0084542E">
        <w:rPr>
          <w:rFonts w:ascii="Andalus" w:hAnsi="Andalus" w:cs="Andalus"/>
          <w:sz w:val="24"/>
          <w:szCs w:val="24"/>
          <w:lang w:val="fr-CD"/>
        </w:rPr>
        <w:t>la collaboration des autorités communales de Mbandaka, des parents ainsi que les élèves, l’Institut MAINGOWA</w:t>
      </w:r>
      <w:r w:rsidRPr="0084542E">
        <w:rPr>
          <w:rFonts w:ascii="Andalus" w:hAnsi="Andalus" w:cs="Andalus"/>
          <w:sz w:val="24"/>
          <w:szCs w:val="24"/>
          <w:lang w:val="fr-CD"/>
        </w:rPr>
        <w:t xml:space="preserve"> a été construite en</w:t>
      </w:r>
      <w:r w:rsidR="00697C4A" w:rsidRPr="0084542E">
        <w:rPr>
          <w:rFonts w:ascii="Andalus" w:hAnsi="Andalus" w:cs="Andalus"/>
          <w:sz w:val="24"/>
          <w:szCs w:val="24"/>
          <w:lang w:val="fr-CD"/>
        </w:rPr>
        <w:t xml:space="preserve"> briques adobes.</w:t>
      </w:r>
      <w:r w:rsidRPr="0084542E">
        <w:rPr>
          <w:rFonts w:ascii="Andalus" w:hAnsi="Andalus" w:cs="Andalus"/>
          <w:sz w:val="24"/>
          <w:szCs w:val="24"/>
          <w:lang w:val="fr-CD"/>
        </w:rPr>
        <w:t xml:space="preserve"> Cependant, l’école connait plusieurs difficultés pour son bon fonctionnement, à savoir :</w:t>
      </w:r>
    </w:p>
    <w:p w14:paraId="419AC26B" w14:textId="77777777" w:rsidR="00697C4A" w:rsidRPr="0084542E" w:rsidRDefault="00697C4A" w:rsidP="00F30DEE">
      <w:pPr>
        <w:pStyle w:val="Paragraphedeliste"/>
        <w:numPr>
          <w:ilvl w:val="0"/>
          <w:numId w:val="49"/>
        </w:numPr>
        <w:spacing w:after="0" w:line="240" w:lineRule="auto"/>
        <w:ind w:left="1276" w:hanging="425"/>
        <w:jc w:val="both"/>
        <w:rPr>
          <w:rFonts w:ascii="Andalus" w:hAnsi="Andalus" w:cs="Andalus"/>
          <w:sz w:val="24"/>
          <w:szCs w:val="24"/>
          <w:lang w:val="fr-CD"/>
        </w:rPr>
      </w:pPr>
      <w:r w:rsidRPr="0084542E">
        <w:rPr>
          <w:rFonts w:ascii="Andalus" w:hAnsi="Andalus" w:cs="Andalus"/>
          <w:sz w:val="24"/>
          <w:szCs w:val="24"/>
          <w:lang w:val="fr-CD"/>
        </w:rPr>
        <w:t>Insuffisance de salles de classes, ce qui complique jusqu’à présent l’élaboration de l’horaire de cours ;</w:t>
      </w:r>
    </w:p>
    <w:p w14:paraId="6921531E" w14:textId="77777777" w:rsidR="00697C4A" w:rsidRPr="0084542E" w:rsidRDefault="00697C4A" w:rsidP="00F30DEE">
      <w:pPr>
        <w:pStyle w:val="Paragraphedeliste"/>
        <w:numPr>
          <w:ilvl w:val="0"/>
          <w:numId w:val="49"/>
        </w:numPr>
        <w:spacing w:after="0" w:line="240" w:lineRule="auto"/>
        <w:ind w:left="1276" w:hanging="425"/>
        <w:jc w:val="both"/>
        <w:rPr>
          <w:rFonts w:ascii="Andalus" w:hAnsi="Andalus" w:cs="Andalus"/>
          <w:sz w:val="24"/>
          <w:szCs w:val="24"/>
          <w:lang w:val="fr-CD"/>
        </w:rPr>
      </w:pPr>
      <w:r w:rsidRPr="0084542E">
        <w:rPr>
          <w:rFonts w:ascii="Andalus" w:hAnsi="Andalus" w:cs="Andalus"/>
          <w:sz w:val="24"/>
          <w:szCs w:val="24"/>
          <w:lang w:val="fr-CD"/>
        </w:rPr>
        <w:t>Carence des manuels scolaires adaptés au programme et des matériels informatique nécessaires (ordinateurs et ses accessoires).</w:t>
      </w:r>
    </w:p>
    <w:p w14:paraId="12328A0E" w14:textId="77777777" w:rsidR="00460FA6" w:rsidRPr="0084542E" w:rsidRDefault="00460FA6" w:rsidP="00EA47C3">
      <w:pPr>
        <w:spacing w:after="0" w:line="240" w:lineRule="auto"/>
        <w:jc w:val="both"/>
        <w:rPr>
          <w:rFonts w:ascii="Andalus" w:hAnsi="Andalus" w:cs="Andalus"/>
          <w:sz w:val="24"/>
          <w:szCs w:val="24"/>
          <w:lang w:val="fr-CD"/>
        </w:rPr>
      </w:pPr>
    </w:p>
    <w:p w14:paraId="37E6FD79" w14:textId="3395556C" w:rsidR="00697C4A" w:rsidRPr="0084542E" w:rsidRDefault="00460FA6" w:rsidP="00F30DEE">
      <w:pPr>
        <w:pStyle w:val="Titre1"/>
        <w:numPr>
          <w:ilvl w:val="3"/>
          <w:numId w:val="1"/>
        </w:numPr>
        <w:rPr>
          <w:rFonts w:ascii="Andalus" w:hAnsi="Andalus" w:cs="Andalus"/>
          <w:sz w:val="24"/>
          <w:szCs w:val="24"/>
          <w:lang w:val="fr-CD"/>
        </w:rPr>
      </w:pPr>
      <w:bookmarkStart w:id="438" w:name="_Toc11305782"/>
      <w:r w:rsidRPr="0084542E">
        <w:rPr>
          <w:rFonts w:ascii="Andalus" w:hAnsi="Andalus" w:cs="Andalus"/>
          <w:sz w:val="24"/>
          <w:szCs w:val="24"/>
          <w:lang w:val="fr-CD"/>
        </w:rPr>
        <w:t>Caractéristiques de l’école</w:t>
      </w:r>
      <w:bookmarkEnd w:id="438"/>
    </w:p>
    <w:p w14:paraId="3E727C2E" w14:textId="77777777" w:rsidR="00697C4A" w:rsidRPr="0084542E" w:rsidRDefault="00697C4A" w:rsidP="005C4681">
      <w:pPr>
        <w:pStyle w:val="Paragraphedeliste"/>
        <w:spacing w:line="240" w:lineRule="auto"/>
        <w:ind w:left="0"/>
        <w:jc w:val="both"/>
        <w:rPr>
          <w:rFonts w:ascii="Andalus" w:hAnsi="Andalus" w:cs="Andalus"/>
          <w:b/>
          <w:i/>
          <w:sz w:val="24"/>
          <w:szCs w:val="24"/>
          <w:lang w:val="fr-CD"/>
        </w:rPr>
      </w:pPr>
      <w:r w:rsidRPr="0084542E">
        <w:rPr>
          <w:rFonts w:ascii="Andalus" w:hAnsi="Andalus" w:cs="Andalus"/>
          <w:sz w:val="24"/>
          <w:szCs w:val="24"/>
          <w:lang w:val="fr-CD"/>
        </w:rPr>
        <w:t xml:space="preserve">Dénomination de l’école : </w:t>
      </w:r>
      <w:r w:rsidRPr="0084542E">
        <w:rPr>
          <w:rFonts w:ascii="Andalus" w:hAnsi="Andalus" w:cs="Andalus"/>
          <w:b/>
          <w:i/>
          <w:sz w:val="24"/>
          <w:szCs w:val="24"/>
          <w:lang w:val="fr-CD"/>
        </w:rPr>
        <w:t>INSTITUT MAINGOWA</w:t>
      </w:r>
    </w:p>
    <w:p w14:paraId="4912BCC3" w14:textId="77777777" w:rsidR="00697C4A" w:rsidRPr="0084542E" w:rsidRDefault="00697C4A" w:rsidP="005C4681">
      <w:pPr>
        <w:pStyle w:val="Paragraphedeliste"/>
        <w:spacing w:line="240" w:lineRule="auto"/>
        <w:ind w:left="0"/>
        <w:jc w:val="both"/>
        <w:rPr>
          <w:rFonts w:ascii="Andalus" w:hAnsi="Andalus" w:cs="Andalus"/>
          <w:b/>
          <w:i/>
          <w:sz w:val="24"/>
          <w:szCs w:val="24"/>
          <w:lang w:val="fr-CD"/>
        </w:rPr>
      </w:pPr>
      <w:r w:rsidRPr="0084542E">
        <w:rPr>
          <w:rFonts w:ascii="Andalus" w:hAnsi="Andalus" w:cs="Andalus"/>
          <w:sz w:val="24"/>
          <w:szCs w:val="24"/>
          <w:lang w:val="fr-CD"/>
        </w:rPr>
        <w:t>Arrêté</w:t>
      </w:r>
      <w:r w:rsidRPr="0084542E">
        <w:rPr>
          <w:rFonts w:ascii="Andalus" w:hAnsi="Andalus" w:cs="Andalus"/>
          <w:b/>
          <w:i/>
          <w:sz w:val="24"/>
          <w:szCs w:val="24"/>
          <w:lang w:val="fr-CD"/>
        </w:rPr>
        <w:tab/>
      </w:r>
      <w:r w:rsidRPr="0084542E">
        <w:rPr>
          <w:rFonts w:ascii="Andalus" w:hAnsi="Andalus" w:cs="Andalus"/>
          <w:b/>
          <w:i/>
          <w:sz w:val="24"/>
          <w:szCs w:val="24"/>
          <w:lang w:val="fr-CD"/>
        </w:rPr>
        <w:tab/>
      </w:r>
      <w:r w:rsidRPr="0084542E">
        <w:rPr>
          <w:rFonts w:ascii="Andalus" w:hAnsi="Andalus" w:cs="Andalus"/>
          <w:b/>
          <w:i/>
          <w:sz w:val="24"/>
          <w:szCs w:val="24"/>
          <w:lang w:val="fr-CD"/>
        </w:rPr>
        <w:tab/>
      </w:r>
      <w:r w:rsidRPr="0084542E">
        <w:rPr>
          <w:rFonts w:ascii="Andalus" w:hAnsi="Andalus" w:cs="Andalus"/>
          <w:sz w:val="24"/>
          <w:szCs w:val="24"/>
          <w:lang w:val="fr-CD"/>
        </w:rPr>
        <w:t>:</w:t>
      </w:r>
      <w:r w:rsidRPr="0084542E">
        <w:rPr>
          <w:rFonts w:ascii="Andalus" w:hAnsi="Andalus" w:cs="Andalus"/>
          <w:b/>
          <w:i/>
          <w:sz w:val="24"/>
          <w:szCs w:val="24"/>
          <w:lang w:val="fr-CD"/>
        </w:rPr>
        <w:t xml:space="preserve"> MIN EPSP/CAB/Min/002/2010</w:t>
      </w:r>
      <w:r w:rsidRPr="0084542E">
        <w:rPr>
          <w:rFonts w:ascii="Andalus" w:hAnsi="Andalus" w:cs="Andalus"/>
          <w:sz w:val="24"/>
          <w:szCs w:val="24"/>
          <w:lang w:val="fr-CD"/>
        </w:rPr>
        <w:t xml:space="preserve"> du </w:t>
      </w:r>
      <w:r w:rsidRPr="0084542E">
        <w:rPr>
          <w:rFonts w:ascii="Andalus" w:hAnsi="Andalus" w:cs="Andalus"/>
          <w:b/>
          <w:i/>
          <w:sz w:val="24"/>
          <w:szCs w:val="24"/>
          <w:lang w:val="fr-CD"/>
        </w:rPr>
        <w:t>22/01/2010</w:t>
      </w:r>
    </w:p>
    <w:p w14:paraId="6EE06CB0" w14:textId="77777777" w:rsidR="00697C4A" w:rsidRPr="0084542E" w:rsidRDefault="00697C4A" w:rsidP="005C4681">
      <w:pPr>
        <w:pStyle w:val="Paragraphedeliste"/>
        <w:spacing w:line="240" w:lineRule="auto"/>
        <w:ind w:left="0"/>
        <w:jc w:val="both"/>
        <w:rPr>
          <w:rFonts w:ascii="Andalus" w:hAnsi="Andalus" w:cs="Andalus"/>
          <w:sz w:val="24"/>
          <w:szCs w:val="24"/>
          <w:lang w:val="fr-CD"/>
        </w:rPr>
      </w:pPr>
      <w:r w:rsidRPr="0084542E">
        <w:rPr>
          <w:rFonts w:ascii="Andalus" w:hAnsi="Andalus" w:cs="Andalus"/>
          <w:sz w:val="24"/>
          <w:szCs w:val="24"/>
          <w:lang w:val="fr-CD"/>
        </w:rPr>
        <w:t>Code SECOPE </w:t>
      </w:r>
      <w:r w:rsidRPr="0084542E">
        <w:rPr>
          <w:rFonts w:ascii="Andalus" w:hAnsi="Andalus" w:cs="Andalus"/>
          <w:sz w:val="24"/>
          <w:szCs w:val="24"/>
          <w:lang w:val="fr-CD"/>
        </w:rPr>
        <w:tab/>
      </w:r>
      <w:r w:rsidRPr="0084542E">
        <w:rPr>
          <w:rFonts w:ascii="Andalus" w:hAnsi="Andalus" w:cs="Andalus"/>
          <w:sz w:val="24"/>
          <w:szCs w:val="24"/>
          <w:lang w:val="fr-CD"/>
        </w:rPr>
        <w:tab/>
        <w:t>: 4054858</w:t>
      </w:r>
    </w:p>
    <w:p w14:paraId="32B692B3" w14:textId="77777777" w:rsidR="00697C4A" w:rsidRPr="0084542E" w:rsidRDefault="00697C4A" w:rsidP="005C4681">
      <w:pPr>
        <w:pStyle w:val="Paragraphedeliste"/>
        <w:spacing w:line="240" w:lineRule="auto"/>
        <w:ind w:left="0"/>
        <w:jc w:val="both"/>
        <w:rPr>
          <w:rFonts w:ascii="Andalus" w:hAnsi="Andalus" w:cs="Andalus"/>
          <w:sz w:val="24"/>
          <w:szCs w:val="24"/>
          <w:lang w:val="fr-CD"/>
        </w:rPr>
      </w:pPr>
      <w:r w:rsidRPr="0084542E">
        <w:rPr>
          <w:rFonts w:ascii="Andalus" w:hAnsi="Andalus" w:cs="Andalus"/>
          <w:sz w:val="24"/>
          <w:szCs w:val="24"/>
          <w:lang w:val="fr-CD"/>
        </w:rPr>
        <w:t>Date de création </w:t>
      </w:r>
      <w:r w:rsidRPr="0084542E">
        <w:rPr>
          <w:rFonts w:ascii="Andalus" w:hAnsi="Andalus" w:cs="Andalus"/>
          <w:sz w:val="24"/>
          <w:szCs w:val="24"/>
          <w:lang w:val="fr-CD"/>
        </w:rPr>
        <w:tab/>
      </w:r>
      <w:r w:rsidRPr="0084542E">
        <w:rPr>
          <w:rFonts w:ascii="Andalus" w:hAnsi="Andalus" w:cs="Andalus"/>
          <w:sz w:val="24"/>
          <w:szCs w:val="24"/>
          <w:lang w:val="fr-CD"/>
        </w:rPr>
        <w:tab/>
        <w:t>: 2010</w:t>
      </w:r>
    </w:p>
    <w:p w14:paraId="2126B31F" w14:textId="77777777" w:rsidR="00697C4A" w:rsidRPr="0084542E" w:rsidRDefault="00697C4A" w:rsidP="005C4681">
      <w:pPr>
        <w:pStyle w:val="Paragraphedeliste"/>
        <w:spacing w:line="240" w:lineRule="auto"/>
        <w:ind w:left="0"/>
        <w:jc w:val="both"/>
        <w:rPr>
          <w:rFonts w:ascii="Andalus" w:hAnsi="Andalus" w:cs="Andalus"/>
          <w:sz w:val="24"/>
          <w:szCs w:val="24"/>
          <w:lang w:val="fr-CD"/>
        </w:rPr>
      </w:pPr>
      <w:r w:rsidRPr="0084542E">
        <w:rPr>
          <w:rFonts w:ascii="Andalus" w:hAnsi="Andalus" w:cs="Andalus"/>
          <w:sz w:val="24"/>
          <w:szCs w:val="24"/>
          <w:lang w:val="fr-CD"/>
        </w:rPr>
        <w:t>Structure de l’école </w:t>
      </w:r>
      <w:r w:rsidRPr="0084542E">
        <w:rPr>
          <w:rFonts w:ascii="Andalus" w:hAnsi="Andalus" w:cs="Andalus"/>
          <w:sz w:val="24"/>
          <w:szCs w:val="24"/>
          <w:lang w:val="fr-CD"/>
        </w:rPr>
        <w:tab/>
        <w:t>: 12 classes</w:t>
      </w:r>
    </w:p>
    <w:p w14:paraId="64B27AC9" w14:textId="77777777" w:rsidR="00697C4A" w:rsidRPr="0084542E" w:rsidRDefault="00697C4A" w:rsidP="005C4681">
      <w:pPr>
        <w:spacing w:line="240" w:lineRule="auto"/>
        <w:jc w:val="both"/>
        <w:rPr>
          <w:rFonts w:ascii="Andalus" w:hAnsi="Andalus" w:cs="Andalus"/>
          <w:sz w:val="24"/>
          <w:szCs w:val="24"/>
          <w:lang w:val="fr-CD"/>
        </w:rPr>
      </w:pPr>
      <w:r w:rsidRPr="0084542E">
        <w:rPr>
          <w:rFonts w:ascii="Andalus" w:hAnsi="Andalus" w:cs="Andalus"/>
          <w:sz w:val="24"/>
          <w:szCs w:val="24"/>
          <w:lang w:val="fr-CD"/>
        </w:rPr>
        <w:t>Personnel administratif</w:t>
      </w:r>
    </w:p>
    <w:p w14:paraId="2E1D58A6" w14:textId="77777777" w:rsidR="00697C4A" w:rsidRPr="0084542E" w:rsidRDefault="00697C4A" w:rsidP="00F30DEE">
      <w:pPr>
        <w:pStyle w:val="Paragraphedeliste"/>
        <w:numPr>
          <w:ilvl w:val="0"/>
          <w:numId w:val="50"/>
        </w:numPr>
        <w:spacing w:after="0" w:line="240" w:lineRule="auto"/>
        <w:ind w:left="851" w:hanging="425"/>
        <w:jc w:val="both"/>
        <w:rPr>
          <w:rFonts w:ascii="Andalus" w:hAnsi="Andalus" w:cs="Andalus"/>
          <w:sz w:val="24"/>
          <w:szCs w:val="24"/>
          <w:lang w:val="fr-CD"/>
        </w:rPr>
      </w:pPr>
      <w:r w:rsidRPr="0084542E">
        <w:rPr>
          <w:rFonts w:ascii="Andalus" w:hAnsi="Andalus" w:cs="Andalus"/>
          <w:sz w:val="24"/>
          <w:szCs w:val="24"/>
          <w:lang w:val="fr-CD"/>
        </w:rPr>
        <w:t>1 Préfet des études</w:t>
      </w:r>
    </w:p>
    <w:p w14:paraId="36DE93CC" w14:textId="77777777" w:rsidR="00697C4A" w:rsidRPr="0084542E" w:rsidRDefault="00697C4A" w:rsidP="00F30DEE">
      <w:pPr>
        <w:pStyle w:val="Paragraphedeliste"/>
        <w:numPr>
          <w:ilvl w:val="0"/>
          <w:numId w:val="50"/>
        </w:numPr>
        <w:spacing w:after="0" w:line="240" w:lineRule="auto"/>
        <w:ind w:left="851" w:hanging="425"/>
        <w:jc w:val="both"/>
        <w:rPr>
          <w:rFonts w:ascii="Andalus" w:hAnsi="Andalus" w:cs="Andalus"/>
          <w:sz w:val="24"/>
          <w:szCs w:val="24"/>
          <w:lang w:val="fr-CD"/>
        </w:rPr>
      </w:pPr>
      <w:r w:rsidRPr="0084542E">
        <w:rPr>
          <w:rFonts w:ascii="Andalus" w:hAnsi="Andalus" w:cs="Andalus"/>
          <w:sz w:val="24"/>
          <w:szCs w:val="24"/>
          <w:lang w:val="fr-CD"/>
        </w:rPr>
        <w:t>1 Directeur des études</w:t>
      </w:r>
    </w:p>
    <w:p w14:paraId="13D8DB7E" w14:textId="77777777" w:rsidR="00697C4A" w:rsidRPr="0084542E" w:rsidRDefault="00697C4A" w:rsidP="00F30DEE">
      <w:pPr>
        <w:pStyle w:val="Paragraphedeliste"/>
        <w:numPr>
          <w:ilvl w:val="0"/>
          <w:numId w:val="50"/>
        </w:numPr>
        <w:spacing w:after="0" w:line="240" w:lineRule="auto"/>
        <w:ind w:left="851" w:hanging="425"/>
        <w:jc w:val="both"/>
        <w:rPr>
          <w:rFonts w:ascii="Andalus" w:hAnsi="Andalus" w:cs="Andalus"/>
          <w:sz w:val="24"/>
          <w:szCs w:val="24"/>
          <w:lang w:val="fr-CD"/>
        </w:rPr>
      </w:pPr>
      <w:r w:rsidRPr="0084542E">
        <w:rPr>
          <w:rFonts w:ascii="Andalus" w:hAnsi="Andalus" w:cs="Andalus"/>
          <w:sz w:val="24"/>
          <w:szCs w:val="24"/>
          <w:lang w:val="fr-CD"/>
        </w:rPr>
        <w:t>1 Directeur de discipline</w:t>
      </w:r>
    </w:p>
    <w:p w14:paraId="01693736" w14:textId="77777777" w:rsidR="00697C4A" w:rsidRPr="0084542E" w:rsidRDefault="00697C4A" w:rsidP="00F30DEE">
      <w:pPr>
        <w:pStyle w:val="Paragraphedeliste"/>
        <w:numPr>
          <w:ilvl w:val="0"/>
          <w:numId w:val="50"/>
        </w:numPr>
        <w:spacing w:after="0" w:line="240" w:lineRule="auto"/>
        <w:ind w:left="851" w:hanging="425"/>
        <w:jc w:val="both"/>
        <w:rPr>
          <w:rFonts w:ascii="Andalus" w:hAnsi="Andalus" w:cs="Andalus"/>
          <w:sz w:val="24"/>
          <w:szCs w:val="24"/>
          <w:lang w:val="fr-CD"/>
        </w:rPr>
      </w:pPr>
      <w:r w:rsidRPr="0084542E">
        <w:rPr>
          <w:rFonts w:ascii="Andalus" w:hAnsi="Andalus" w:cs="Andalus"/>
          <w:sz w:val="24"/>
          <w:szCs w:val="24"/>
          <w:lang w:val="fr-CD"/>
        </w:rPr>
        <w:t>2 ouvriers</w:t>
      </w:r>
    </w:p>
    <w:p w14:paraId="3C77BC34" w14:textId="77777777" w:rsidR="00697C4A" w:rsidRPr="0084542E" w:rsidRDefault="00697C4A" w:rsidP="00F30DEE">
      <w:pPr>
        <w:pStyle w:val="Paragraphedeliste"/>
        <w:numPr>
          <w:ilvl w:val="0"/>
          <w:numId w:val="50"/>
        </w:numPr>
        <w:spacing w:after="0" w:line="240" w:lineRule="auto"/>
        <w:ind w:left="851" w:hanging="425"/>
        <w:jc w:val="both"/>
        <w:rPr>
          <w:rFonts w:ascii="Andalus" w:hAnsi="Andalus" w:cs="Andalus"/>
          <w:sz w:val="24"/>
          <w:szCs w:val="24"/>
          <w:lang w:val="fr-CD"/>
        </w:rPr>
      </w:pPr>
      <w:r w:rsidRPr="0084542E">
        <w:rPr>
          <w:rFonts w:ascii="Andalus" w:hAnsi="Andalus" w:cs="Andalus"/>
          <w:sz w:val="24"/>
          <w:szCs w:val="24"/>
          <w:lang w:val="fr-CD"/>
        </w:rPr>
        <w:t>2 sentinelles</w:t>
      </w:r>
    </w:p>
    <w:p w14:paraId="587BE976" w14:textId="77777777" w:rsidR="007B3D5E" w:rsidRPr="0084542E" w:rsidRDefault="00697C4A" w:rsidP="00F30DEE">
      <w:pPr>
        <w:pStyle w:val="Paragraphedeliste"/>
        <w:numPr>
          <w:ilvl w:val="0"/>
          <w:numId w:val="50"/>
        </w:numPr>
        <w:spacing w:after="0" w:line="240" w:lineRule="auto"/>
        <w:ind w:left="851" w:hanging="425"/>
        <w:jc w:val="both"/>
        <w:rPr>
          <w:rFonts w:ascii="Andalus" w:hAnsi="Andalus" w:cs="Andalus"/>
          <w:sz w:val="24"/>
          <w:szCs w:val="24"/>
          <w:lang w:val="fr-CD"/>
        </w:rPr>
      </w:pPr>
      <w:r w:rsidRPr="0084542E">
        <w:rPr>
          <w:rFonts w:ascii="Andalus" w:hAnsi="Andalus" w:cs="Andalus"/>
          <w:sz w:val="24"/>
          <w:szCs w:val="24"/>
          <w:lang w:val="fr-CD"/>
        </w:rPr>
        <w:t xml:space="preserve">Personnel Enseignant : </w:t>
      </w:r>
      <w:r w:rsidR="00460FA6" w:rsidRPr="0084542E">
        <w:rPr>
          <w:rFonts w:ascii="Andalus" w:hAnsi="Andalus" w:cs="Andalus"/>
          <w:sz w:val="24"/>
          <w:szCs w:val="24"/>
          <w:lang w:val="fr-CD"/>
        </w:rPr>
        <w:t>16</w:t>
      </w:r>
      <w:r w:rsidR="007B3D5E" w:rsidRPr="0084542E">
        <w:rPr>
          <w:rFonts w:ascii="Andalus" w:hAnsi="Andalus" w:cs="Andalus"/>
          <w:sz w:val="24"/>
          <w:szCs w:val="24"/>
          <w:lang w:val="fr-CD"/>
        </w:rPr>
        <w:t xml:space="preserve"> dont 2 femmes et 14 hommes</w:t>
      </w:r>
    </w:p>
    <w:p w14:paraId="24B83F9E" w14:textId="77777777" w:rsidR="00697C4A" w:rsidRPr="0084542E" w:rsidRDefault="007B3D5E" w:rsidP="00F30DEE">
      <w:pPr>
        <w:pStyle w:val="Paragraphedeliste"/>
        <w:numPr>
          <w:ilvl w:val="0"/>
          <w:numId w:val="50"/>
        </w:numPr>
        <w:spacing w:after="0" w:line="240" w:lineRule="auto"/>
        <w:ind w:left="851" w:hanging="425"/>
        <w:jc w:val="both"/>
        <w:rPr>
          <w:rFonts w:ascii="Andalus" w:hAnsi="Andalus" w:cs="Andalus"/>
          <w:sz w:val="24"/>
          <w:szCs w:val="24"/>
          <w:lang w:val="fr-CD"/>
        </w:rPr>
      </w:pPr>
      <w:r w:rsidRPr="0084542E">
        <w:rPr>
          <w:rFonts w:ascii="Andalus" w:hAnsi="Andalus" w:cs="Andalus"/>
          <w:sz w:val="24"/>
          <w:szCs w:val="24"/>
          <w:lang w:val="fr-CD"/>
        </w:rPr>
        <w:t>Population scolaire de l’année en cours: 410 dont 180 filles et 230 garçons</w:t>
      </w:r>
    </w:p>
    <w:p w14:paraId="4B6D4B84" w14:textId="77777777" w:rsidR="00697C4A" w:rsidRPr="0084542E" w:rsidRDefault="00697C4A" w:rsidP="00697C4A">
      <w:pPr>
        <w:spacing w:after="0" w:line="240" w:lineRule="auto"/>
        <w:jc w:val="both"/>
        <w:rPr>
          <w:rFonts w:ascii="Andalus" w:hAnsi="Andalus" w:cs="Andalus"/>
          <w:sz w:val="16"/>
          <w:szCs w:val="16"/>
          <w:lang w:val="fr-CD"/>
        </w:rPr>
      </w:pPr>
    </w:p>
    <w:p w14:paraId="3AF6ECDB" w14:textId="31D624A5" w:rsidR="00697C4A" w:rsidRPr="0084542E" w:rsidRDefault="00C04D5A" w:rsidP="00F30DEE">
      <w:pPr>
        <w:pStyle w:val="Titre1"/>
        <w:numPr>
          <w:ilvl w:val="3"/>
          <w:numId w:val="1"/>
        </w:numPr>
        <w:rPr>
          <w:rFonts w:ascii="Andalus" w:hAnsi="Andalus" w:cs="Andalus"/>
          <w:sz w:val="24"/>
          <w:szCs w:val="24"/>
          <w:lang w:val="fr-CD"/>
        </w:rPr>
      </w:pPr>
      <w:bookmarkStart w:id="439" w:name="_Toc11305783"/>
      <w:r w:rsidRPr="0084542E">
        <w:rPr>
          <w:rFonts w:ascii="Andalus" w:hAnsi="Andalus" w:cs="Andalus"/>
          <w:sz w:val="24"/>
          <w:szCs w:val="24"/>
          <w:lang w:val="fr-CD"/>
        </w:rPr>
        <w:t>Description de lieux</w:t>
      </w:r>
      <w:bookmarkEnd w:id="439"/>
    </w:p>
    <w:p w14:paraId="6E5E83A8" w14:textId="7863C1A9" w:rsidR="00697C4A" w:rsidRPr="0084542E" w:rsidRDefault="00697C4A" w:rsidP="00992BFC">
      <w:pPr>
        <w:spacing w:after="200" w:line="240" w:lineRule="auto"/>
        <w:jc w:val="both"/>
        <w:rPr>
          <w:rFonts w:ascii="Andalus" w:hAnsi="Andalus" w:cs="Andalus"/>
          <w:color w:val="FF0000"/>
          <w:sz w:val="24"/>
          <w:szCs w:val="24"/>
          <w:lang w:val="fr-CD"/>
        </w:rPr>
      </w:pPr>
      <w:r w:rsidRPr="0084542E">
        <w:rPr>
          <w:rFonts w:ascii="Andalus" w:hAnsi="Andalus" w:cs="Andalus"/>
          <w:sz w:val="24"/>
          <w:szCs w:val="24"/>
          <w:lang w:val="fr-CD"/>
        </w:rPr>
        <w:t>Le terrain abritant l’Institut MAINGOWA est situé juste derrière la maison communale de Mbandaka et est sans séparation une continuité de l’école primaire LIYEKE sur l’avenue de la libération</w:t>
      </w:r>
      <w:r w:rsidR="00F53A35" w:rsidRPr="0084542E">
        <w:rPr>
          <w:rFonts w:ascii="Andalus" w:hAnsi="Andalus" w:cs="Andalus"/>
          <w:sz w:val="24"/>
          <w:szCs w:val="24"/>
          <w:lang w:val="fr-CD"/>
        </w:rPr>
        <w:t xml:space="preserve"> à</w:t>
      </w:r>
      <w:r w:rsidR="00E13EE2" w:rsidRPr="0084542E">
        <w:rPr>
          <w:rFonts w:ascii="Andalus" w:hAnsi="Andalus" w:cs="Andalus"/>
          <w:sz w:val="24"/>
          <w:szCs w:val="24"/>
          <w:lang w:val="fr-CD"/>
        </w:rPr>
        <w:t xml:space="preserve"> </w:t>
      </w:r>
      <w:r w:rsidRPr="0084542E">
        <w:rPr>
          <w:rFonts w:ascii="Andalus" w:hAnsi="Andalus" w:cs="Andalus"/>
          <w:sz w:val="24"/>
          <w:szCs w:val="24"/>
          <w:lang w:val="fr-CD"/>
        </w:rPr>
        <w:t>l’Ouest  et sur les</w:t>
      </w:r>
      <w:r w:rsidRPr="0084542E">
        <w:rPr>
          <w:rFonts w:ascii="Andalus" w:hAnsi="Andalus" w:cs="Andalus"/>
          <w:color w:val="FF0000"/>
          <w:sz w:val="24"/>
          <w:szCs w:val="24"/>
          <w:lang w:val="fr-CD"/>
        </w:rPr>
        <w:t xml:space="preserve"> </w:t>
      </w:r>
      <w:r w:rsidRPr="0084542E">
        <w:rPr>
          <w:rFonts w:ascii="Andalus" w:hAnsi="Andalus" w:cs="Andalus"/>
          <w:sz w:val="24"/>
          <w:szCs w:val="24"/>
          <w:lang w:val="fr-CD"/>
        </w:rPr>
        <w:t>deux autres façades les habitations avoisinantes s’y trouvent ;</w:t>
      </w:r>
    </w:p>
    <w:p w14:paraId="3AEDA836" w14:textId="7411AC35" w:rsidR="00697C4A" w:rsidRPr="0084542E" w:rsidRDefault="00697C4A" w:rsidP="00992BFC">
      <w:pPr>
        <w:spacing w:after="200" w:line="240" w:lineRule="auto"/>
        <w:jc w:val="both"/>
        <w:rPr>
          <w:rFonts w:ascii="Andalus" w:hAnsi="Andalus" w:cs="Andalus"/>
          <w:color w:val="FF0000"/>
          <w:sz w:val="24"/>
          <w:szCs w:val="24"/>
          <w:lang w:val="fr-CD"/>
        </w:rPr>
      </w:pPr>
      <w:r w:rsidRPr="0084542E">
        <w:rPr>
          <w:rFonts w:ascii="Andalus" w:hAnsi="Andalus" w:cs="Andalus"/>
          <w:sz w:val="24"/>
          <w:szCs w:val="24"/>
          <w:lang w:val="fr-CD"/>
        </w:rPr>
        <w:t>L’actuel bâtiment abritant les salles des classes ainsi que celui de la direction des études sont du type Rez-de-chaussée et tous donnent sur une cour intérieure de recréation. Les bâtiments de l’école sont proche des grandes espaces de la commune et de l’EP LIYEKE;</w:t>
      </w:r>
    </w:p>
    <w:p w14:paraId="4A5AF3E9" w14:textId="650850AF" w:rsidR="00697C4A" w:rsidRPr="0084542E" w:rsidRDefault="00697C4A" w:rsidP="00992BFC">
      <w:pPr>
        <w:spacing w:after="200" w:line="240" w:lineRule="auto"/>
        <w:jc w:val="both"/>
        <w:rPr>
          <w:rFonts w:ascii="Andalus" w:hAnsi="Andalus" w:cs="Andalus"/>
          <w:color w:val="FF0000"/>
          <w:sz w:val="24"/>
          <w:szCs w:val="24"/>
          <w:lang w:val="fr-CD"/>
        </w:rPr>
      </w:pPr>
      <w:r w:rsidRPr="0084542E">
        <w:rPr>
          <w:rFonts w:ascii="Andalus" w:hAnsi="Andalus" w:cs="Andalus"/>
          <w:sz w:val="24"/>
          <w:szCs w:val="24"/>
          <w:lang w:val="fr-CD"/>
        </w:rPr>
        <w:t>Dans l’enceinte  de la parcelle de l’école, à l’entrée à partir de l’EP LIYEKE existe la fosse septique des toilettes de la dite école partagé</w:t>
      </w:r>
      <w:r w:rsidR="00505FA3" w:rsidRPr="0084542E">
        <w:rPr>
          <w:rFonts w:ascii="Andalus" w:hAnsi="Andalus" w:cs="Andalus"/>
          <w:sz w:val="24"/>
          <w:szCs w:val="24"/>
          <w:lang w:val="fr-CD"/>
        </w:rPr>
        <w:t>e</w:t>
      </w:r>
      <w:r w:rsidRPr="0084542E">
        <w:rPr>
          <w:rFonts w:ascii="Andalus" w:hAnsi="Andalus" w:cs="Andalus"/>
          <w:sz w:val="24"/>
          <w:szCs w:val="24"/>
          <w:lang w:val="fr-CD"/>
        </w:rPr>
        <w:t xml:space="preserve"> avec l’Institut Maingowa</w:t>
      </w:r>
      <w:r w:rsidR="007B3D5E" w:rsidRPr="0084542E">
        <w:rPr>
          <w:rFonts w:ascii="Andalus" w:hAnsi="Andalus" w:cs="Andalus"/>
          <w:sz w:val="24"/>
          <w:szCs w:val="24"/>
          <w:lang w:val="fr-CD"/>
        </w:rPr>
        <w:t>.</w:t>
      </w:r>
      <w:r w:rsidR="004951E0" w:rsidRPr="0084542E">
        <w:rPr>
          <w:rFonts w:ascii="Andalus" w:hAnsi="Andalus" w:cs="Andalus"/>
          <w:sz w:val="24"/>
          <w:szCs w:val="24"/>
          <w:lang w:val="fr-CD"/>
        </w:rPr>
        <w:t xml:space="preserve"> </w:t>
      </w:r>
      <w:r w:rsidR="007B3D5E" w:rsidRPr="0084542E">
        <w:rPr>
          <w:rFonts w:ascii="Andalus" w:hAnsi="Andalus" w:cs="Andalus"/>
          <w:sz w:val="24"/>
          <w:szCs w:val="24"/>
          <w:lang w:val="fr-CD"/>
        </w:rPr>
        <w:t xml:space="preserve">La </w:t>
      </w:r>
      <w:r w:rsidRPr="0084542E">
        <w:rPr>
          <w:rFonts w:ascii="Andalus" w:hAnsi="Andalus" w:cs="Andalus"/>
          <w:sz w:val="24"/>
          <w:szCs w:val="24"/>
          <w:lang w:val="fr-CD"/>
        </w:rPr>
        <w:t>bâtisse des toilettes marque la limite de juridiction de 2 écoles et signalons que cette école primaire est construite en matériaux durables et date de l’époque coloniale (1955)</w:t>
      </w:r>
      <w:r w:rsidR="007B3D5E" w:rsidRPr="0084542E">
        <w:rPr>
          <w:rFonts w:ascii="Andalus" w:hAnsi="Andalus" w:cs="Andalus"/>
          <w:sz w:val="24"/>
          <w:szCs w:val="24"/>
          <w:lang w:val="fr-CD"/>
        </w:rPr>
        <w:t xml:space="preserve">. </w:t>
      </w:r>
      <w:r w:rsidRPr="0084542E">
        <w:rPr>
          <w:rFonts w:ascii="Andalus" w:hAnsi="Andalus" w:cs="Andalus"/>
          <w:sz w:val="24"/>
          <w:szCs w:val="24"/>
          <w:lang w:val="fr-CD"/>
        </w:rPr>
        <w:t>Tou</w:t>
      </w:r>
      <w:r w:rsidR="00505FA3" w:rsidRPr="0084542E">
        <w:rPr>
          <w:rFonts w:ascii="Andalus" w:hAnsi="Andalus" w:cs="Andalus"/>
          <w:sz w:val="24"/>
          <w:szCs w:val="24"/>
          <w:lang w:val="fr-CD"/>
        </w:rPr>
        <w:t>t</w:t>
      </w:r>
      <w:r w:rsidRPr="0084542E">
        <w:rPr>
          <w:rFonts w:ascii="Andalus" w:hAnsi="Andalus" w:cs="Andalus"/>
          <w:sz w:val="24"/>
          <w:szCs w:val="24"/>
          <w:lang w:val="fr-CD"/>
        </w:rPr>
        <w:t xml:space="preserve"> le site est dépourvu de mur de clôture qui entraine le passage de divers personne.</w:t>
      </w:r>
    </w:p>
    <w:p w14:paraId="685E2ED3" w14:textId="5ECD5558" w:rsidR="00697C4A" w:rsidRPr="0084542E" w:rsidRDefault="00697C4A" w:rsidP="00F30DEE">
      <w:pPr>
        <w:pStyle w:val="Titre1"/>
        <w:numPr>
          <w:ilvl w:val="3"/>
          <w:numId w:val="1"/>
        </w:numPr>
        <w:rPr>
          <w:rFonts w:ascii="Andalus" w:hAnsi="Andalus" w:cs="Andalus"/>
          <w:sz w:val="24"/>
          <w:szCs w:val="24"/>
          <w:lang w:val="fr-CD"/>
        </w:rPr>
      </w:pPr>
      <w:bookmarkStart w:id="440" w:name="_Toc11305784"/>
      <w:r w:rsidRPr="0084542E">
        <w:rPr>
          <w:rFonts w:ascii="Andalus" w:hAnsi="Andalus" w:cs="Andalus"/>
          <w:sz w:val="24"/>
          <w:szCs w:val="24"/>
          <w:lang w:val="fr-CD"/>
        </w:rPr>
        <w:t>Topographie du site.</w:t>
      </w:r>
      <w:bookmarkEnd w:id="440"/>
    </w:p>
    <w:p w14:paraId="6599C8E9" w14:textId="77777777" w:rsidR="00697C4A" w:rsidRPr="0084542E" w:rsidRDefault="00697C4A" w:rsidP="00C04D5A">
      <w:pPr>
        <w:spacing w:after="0" w:line="240" w:lineRule="auto"/>
        <w:jc w:val="both"/>
        <w:rPr>
          <w:rFonts w:ascii="Andalus" w:hAnsi="Andalus" w:cs="Andalus"/>
          <w:sz w:val="24"/>
          <w:szCs w:val="24"/>
          <w:lang w:val="fr-CD"/>
        </w:rPr>
      </w:pPr>
      <w:r w:rsidRPr="0084542E">
        <w:rPr>
          <w:rFonts w:ascii="Andalus" w:hAnsi="Andalus" w:cs="Andalus"/>
          <w:sz w:val="24"/>
          <w:szCs w:val="24"/>
          <w:lang w:val="fr-CD"/>
        </w:rPr>
        <w:t>Par rapport au niveau de la chaussée que ce soit sur la bifurcation des avenue Boyera et  de la Libération (ex rond-point Mobutu) passant devant la maison communale de Mbandaka, le niveau  de la cour intérieur du site présente une déclivité de forme irrégulière allant vers l’école d’une moyenne de 4,4% et celui-ci à son tour et surélevée par rapport à l’ensemble des bâtiments de l’école d’une moyenne de 22 cm.</w:t>
      </w:r>
    </w:p>
    <w:p w14:paraId="57BD7B3F" w14:textId="77777777" w:rsidR="00697C4A" w:rsidRPr="0084542E" w:rsidRDefault="00697C4A" w:rsidP="00697C4A">
      <w:pPr>
        <w:spacing w:after="0" w:line="240" w:lineRule="auto"/>
        <w:jc w:val="both"/>
        <w:rPr>
          <w:rFonts w:ascii="Andalus" w:hAnsi="Andalus" w:cs="Andalus"/>
          <w:sz w:val="12"/>
          <w:szCs w:val="12"/>
          <w:lang w:val="fr-CD"/>
        </w:rPr>
      </w:pPr>
    </w:p>
    <w:p w14:paraId="1B2DF7A1" w14:textId="77777777" w:rsidR="00697C4A" w:rsidRPr="0084542E" w:rsidRDefault="00697C4A" w:rsidP="00C04D5A">
      <w:pPr>
        <w:spacing w:after="0" w:line="240" w:lineRule="auto"/>
        <w:jc w:val="both"/>
        <w:rPr>
          <w:rFonts w:ascii="Andalus" w:hAnsi="Andalus" w:cs="Andalus"/>
          <w:sz w:val="24"/>
          <w:szCs w:val="24"/>
          <w:lang w:val="fr-CD"/>
        </w:rPr>
      </w:pPr>
      <w:r w:rsidRPr="0084542E">
        <w:rPr>
          <w:rFonts w:ascii="Andalus" w:hAnsi="Andalus" w:cs="Andalus"/>
          <w:sz w:val="24"/>
          <w:szCs w:val="24"/>
          <w:lang w:val="fr-CD"/>
        </w:rPr>
        <w:t>L’ensemble la fondation est quasiment enterré nonobstant celle du bâtiment de la direction scolaire qui est un tout petit peu surélevé.</w:t>
      </w:r>
    </w:p>
    <w:p w14:paraId="4D81A9DD" w14:textId="77777777" w:rsidR="00697C4A" w:rsidRPr="0084542E" w:rsidRDefault="00697C4A" w:rsidP="00697C4A">
      <w:pPr>
        <w:spacing w:after="0" w:line="240" w:lineRule="auto"/>
        <w:ind w:left="709"/>
        <w:jc w:val="both"/>
        <w:rPr>
          <w:rFonts w:ascii="Andalus" w:hAnsi="Andalus" w:cs="Andalus"/>
          <w:sz w:val="12"/>
          <w:szCs w:val="12"/>
          <w:lang w:val="fr-CD"/>
        </w:rPr>
      </w:pPr>
    </w:p>
    <w:p w14:paraId="025E5CFA" w14:textId="77777777" w:rsidR="00697C4A" w:rsidRPr="0084542E" w:rsidRDefault="00697C4A" w:rsidP="00C04D5A">
      <w:pPr>
        <w:spacing w:after="0" w:line="240" w:lineRule="auto"/>
        <w:jc w:val="both"/>
        <w:rPr>
          <w:rFonts w:ascii="Andalus" w:hAnsi="Andalus" w:cs="Andalus"/>
          <w:sz w:val="24"/>
          <w:szCs w:val="24"/>
          <w:lang w:val="fr-CD"/>
        </w:rPr>
      </w:pPr>
      <w:r w:rsidRPr="0084542E">
        <w:rPr>
          <w:rFonts w:ascii="Andalus" w:hAnsi="Andalus" w:cs="Andalus"/>
          <w:sz w:val="24"/>
          <w:szCs w:val="24"/>
          <w:lang w:val="fr-CD"/>
        </w:rPr>
        <w:t>Sur le plan climatique les bâtiments sont exposés aux risques du vent violant.</w:t>
      </w:r>
    </w:p>
    <w:p w14:paraId="7921A68D" w14:textId="77777777" w:rsidR="00697C4A" w:rsidRPr="0084542E" w:rsidRDefault="00697C4A" w:rsidP="00697C4A">
      <w:pPr>
        <w:spacing w:after="0" w:line="240" w:lineRule="auto"/>
        <w:jc w:val="both"/>
        <w:rPr>
          <w:rFonts w:ascii="Andalus" w:hAnsi="Andalus" w:cs="Andalus"/>
          <w:sz w:val="16"/>
          <w:szCs w:val="16"/>
          <w:lang w:val="fr-CD"/>
        </w:rPr>
      </w:pPr>
    </w:p>
    <w:p w14:paraId="1AFF7739" w14:textId="29A499DE" w:rsidR="00697C4A" w:rsidRPr="0084542E" w:rsidRDefault="00697C4A" w:rsidP="00F30DEE">
      <w:pPr>
        <w:pStyle w:val="Titre1"/>
        <w:numPr>
          <w:ilvl w:val="3"/>
          <w:numId w:val="1"/>
        </w:numPr>
        <w:rPr>
          <w:rFonts w:ascii="Andalus" w:hAnsi="Andalus" w:cs="Andalus"/>
          <w:sz w:val="24"/>
          <w:szCs w:val="24"/>
          <w:lang w:val="fr-CD"/>
        </w:rPr>
      </w:pPr>
      <w:bookmarkStart w:id="441" w:name="_Toc11305785"/>
      <w:r w:rsidRPr="0084542E">
        <w:rPr>
          <w:rFonts w:ascii="Andalus" w:hAnsi="Andalus" w:cs="Andalus"/>
          <w:sz w:val="24"/>
          <w:szCs w:val="24"/>
          <w:lang w:val="fr-CD"/>
        </w:rPr>
        <w:t>Configuration modulaire du bâtiment.</w:t>
      </w:r>
      <w:bookmarkEnd w:id="441"/>
      <w:r w:rsidRPr="0084542E">
        <w:rPr>
          <w:rFonts w:ascii="Andalus" w:hAnsi="Andalus" w:cs="Andalus"/>
          <w:sz w:val="24"/>
          <w:szCs w:val="24"/>
          <w:lang w:val="fr-CD"/>
        </w:rPr>
        <w:t xml:space="preserve"> </w:t>
      </w:r>
    </w:p>
    <w:p w14:paraId="558D83D2" w14:textId="77777777" w:rsidR="00697C4A" w:rsidRPr="0084542E" w:rsidRDefault="00697C4A" w:rsidP="00697C4A">
      <w:pPr>
        <w:pStyle w:val="Paragraphedeliste"/>
        <w:spacing w:after="0" w:line="240" w:lineRule="auto"/>
        <w:ind w:left="1418"/>
        <w:jc w:val="both"/>
        <w:rPr>
          <w:rFonts w:ascii="Andalus" w:hAnsi="Andalus" w:cs="Andalus"/>
          <w:sz w:val="10"/>
          <w:szCs w:val="10"/>
          <w:u w:val="single"/>
          <w:lang w:val="fr-CD"/>
        </w:rPr>
      </w:pPr>
    </w:p>
    <w:p w14:paraId="3106FF62" w14:textId="77777777" w:rsidR="00697C4A" w:rsidRPr="0084542E" w:rsidRDefault="00697C4A" w:rsidP="00C04D5A">
      <w:pPr>
        <w:spacing w:after="0" w:line="240" w:lineRule="auto"/>
        <w:jc w:val="both"/>
        <w:rPr>
          <w:rFonts w:ascii="Andalus" w:hAnsi="Andalus" w:cs="Andalus"/>
          <w:sz w:val="24"/>
          <w:szCs w:val="24"/>
          <w:lang w:val="fr-CD"/>
        </w:rPr>
      </w:pPr>
      <w:r w:rsidRPr="0084542E">
        <w:rPr>
          <w:rFonts w:ascii="Andalus" w:hAnsi="Andalus" w:cs="Andalus"/>
          <w:sz w:val="24"/>
          <w:szCs w:val="24"/>
          <w:lang w:val="fr-CD"/>
        </w:rPr>
        <w:t>Le Bâtiment principal est constitué d’un module irrégulier de 5,42 m qui représente en avant et en arrière 6 salles de classes avec un aménagement de banc insignifiant et les tableaux non commodes.</w:t>
      </w:r>
    </w:p>
    <w:p w14:paraId="7480223F" w14:textId="77777777" w:rsidR="00697C4A" w:rsidRPr="0084542E" w:rsidRDefault="00697C4A" w:rsidP="00697C4A">
      <w:pPr>
        <w:spacing w:after="0" w:line="240" w:lineRule="auto"/>
        <w:ind w:left="720"/>
        <w:jc w:val="both"/>
        <w:rPr>
          <w:rFonts w:ascii="Andalus" w:hAnsi="Andalus" w:cs="Andalus"/>
          <w:sz w:val="8"/>
          <w:szCs w:val="8"/>
          <w:lang w:val="fr-CD"/>
        </w:rPr>
      </w:pPr>
    </w:p>
    <w:p w14:paraId="72AECE4F" w14:textId="77777777" w:rsidR="00697C4A" w:rsidRPr="0084542E" w:rsidRDefault="00697C4A" w:rsidP="00697C4A">
      <w:pPr>
        <w:spacing w:after="0" w:line="240" w:lineRule="auto"/>
        <w:jc w:val="both"/>
        <w:rPr>
          <w:rFonts w:ascii="Andalus" w:hAnsi="Andalus" w:cs="Andalus"/>
          <w:sz w:val="24"/>
          <w:szCs w:val="24"/>
          <w:lang w:val="fr-CD"/>
        </w:rPr>
      </w:pPr>
      <w:r w:rsidRPr="0084542E">
        <w:rPr>
          <w:rFonts w:ascii="Andalus" w:hAnsi="Andalus" w:cs="Andalus"/>
          <w:sz w:val="24"/>
          <w:szCs w:val="24"/>
          <w:lang w:val="fr-CD"/>
        </w:rPr>
        <w:t>Les bureaux du corps administratif constitué de deux locaux dont un occupé par le Directeur et celui du directeur adjoint est transformé en salle de cours. Il n’y a pas un bâtiment ni local pour le corps professoral</w:t>
      </w:r>
      <w:r w:rsidR="007B3D5E" w:rsidRPr="0084542E">
        <w:rPr>
          <w:rFonts w:ascii="Andalus" w:hAnsi="Andalus" w:cs="Andalus"/>
          <w:sz w:val="24"/>
          <w:szCs w:val="24"/>
          <w:lang w:val="fr-CD"/>
        </w:rPr>
        <w:t xml:space="preserve">. </w:t>
      </w:r>
    </w:p>
    <w:p w14:paraId="372D9D9E" w14:textId="0B5A5B3D" w:rsidR="00697C4A" w:rsidRPr="0084542E" w:rsidRDefault="00697C4A" w:rsidP="00F30DEE">
      <w:pPr>
        <w:pStyle w:val="Titre1"/>
        <w:numPr>
          <w:ilvl w:val="3"/>
          <w:numId w:val="1"/>
        </w:numPr>
        <w:rPr>
          <w:rFonts w:ascii="Andalus" w:hAnsi="Andalus" w:cs="Andalus"/>
          <w:sz w:val="24"/>
          <w:szCs w:val="24"/>
          <w:lang w:val="fr-CD"/>
        </w:rPr>
      </w:pPr>
      <w:bookmarkStart w:id="442" w:name="_Toc11305786"/>
      <w:r w:rsidRPr="0084542E">
        <w:rPr>
          <w:rFonts w:ascii="Andalus" w:hAnsi="Andalus" w:cs="Andalus"/>
          <w:sz w:val="24"/>
          <w:szCs w:val="24"/>
          <w:lang w:val="fr-CD"/>
        </w:rPr>
        <w:t>Aspect environnemental</w:t>
      </w:r>
      <w:bookmarkEnd w:id="442"/>
    </w:p>
    <w:p w14:paraId="6C04860B" w14:textId="77777777" w:rsidR="00697C4A" w:rsidRPr="0084542E" w:rsidRDefault="00697C4A" w:rsidP="00697C4A">
      <w:pPr>
        <w:pStyle w:val="Paragraphedeliste"/>
        <w:spacing w:after="0" w:line="240" w:lineRule="auto"/>
        <w:ind w:left="1080"/>
        <w:jc w:val="both"/>
        <w:rPr>
          <w:rFonts w:ascii="Andalus" w:hAnsi="Andalus" w:cs="Andalus"/>
          <w:sz w:val="12"/>
          <w:szCs w:val="12"/>
          <w:u w:val="single"/>
          <w:lang w:val="fr-CD"/>
        </w:rPr>
      </w:pPr>
    </w:p>
    <w:p w14:paraId="0497576D" w14:textId="77777777" w:rsidR="00697C4A" w:rsidRPr="0084542E" w:rsidRDefault="00992BFC" w:rsidP="00C04D5A">
      <w:pPr>
        <w:spacing w:after="0" w:line="240" w:lineRule="auto"/>
        <w:jc w:val="both"/>
        <w:rPr>
          <w:rFonts w:ascii="Andalus" w:hAnsi="Andalus" w:cs="Andalus"/>
          <w:sz w:val="24"/>
          <w:szCs w:val="24"/>
          <w:lang w:val="fr-CD"/>
        </w:rPr>
      </w:pPr>
      <w:r w:rsidRPr="0084542E">
        <w:rPr>
          <w:rFonts w:ascii="Andalus" w:hAnsi="Andalus" w:cs="Andalus"/>
          <w:sz w:val="24"/>
          <w:szCs w:val="24"/>
          <w:lang w:val="fr-CD"/>
        </w:rPr>
        <w:t>Le</w:t>
      </w:r>
      <w:r w:rsidR="00697C4A" w:rsidRPr="0084542E">
        <w:rPr>
          <w:rFonts w:ascii="Andalus" w:hAnsi="Andalus" w:cs="Andalus"/>
          <w:sz w:val="24"/>
          <w:szCs w:val="24"/>
          <w:lang w:val="fr-CD"/>
        </w:rPr>
        <w:t xml:space="preserve"> sol </w:t>
      </w:r>
      <w:r w:rsidRPr="0084542E">
        <w:rPr>
          <w:rFonts w:ascii="Andalus" w:hAnsi="Andalus" w:cs="Andalus"/>
          <w:sz w:val="24"/>
          <w:szCs w:val="24"/>
          <w:lang w:val="fr-CD"/>
        </w:rPr>
        <w:t xml:space="preserve">du site de l’école étant </w:t>
      </w:r>
      <w:r w:rsidR="00697C4A" w:rsidRPr="0084542E">
        <w:rPr>
          <w:rFonts w:ascii="Andalus" w:hAnsi="Andalus" w:cs="Andalus"/>
          <w:sz w:val="24"/>
          <w:szCs w:val="24"/>
          <w:lang w:val="fr-CD"/>
        </w:rPr>
        <w:t>sablo-argileux</w:t>
      </w:r>
      <w:r w:rsidRPr="0084542E">
        <w:rPr>
          <w:rFonts w:ascii="Andalus" w:hAnsi="Andalus" w:cs="Andalus"/>
          <w:sz w:val="24"/>
          <w:szCs w:val="24"/>
          <w:lang w:val="fr-CD"/>
        </w:rPr>
        <w:t>,</w:t>
      </w:r>
      <w:r w:rsidR="00697C4A" w:rsidRPr="0084542E">
        <w:rPr>
          <w:rFonts w:ascii="Andalus" w:hAnsi="Andalus" w:cs="Andalus"/>
          <w:sz w:val="24"/>
          <w:szCs w:val="24"/>
          <w:lang w:val="fr-CD"/>
        </w:rPr>
        <w:t xml:space="preserve"> </w:t>
      </w:r>
      <w:r w:rsidRPr="0084542E">
        <w:rPr>
          <w:rFonts w:ascii="Andalus" w:hAnsi="Andalus" w:cs="Andalus"/>
          <w:sz w:val="24"/>
          <w:szCs w:val="24"/>
          <w:lang w:val="fr-CD"/>
        </w:rPr>
        <w:t>l’</w:t>
      </w:r>
      <w:r w:rsidR="00697C4A" w:rsidRPr="0084542E">
        <w:rPr>
          <w:rFonts w:ascii="Andalus" w:hAnsi="Andalus" w:cs="Andalus"/>
          <w:sz w:val="24"/>
          <w:szCs w:val="24"/>
          <w:lang w:val="fr-CD"/>
        </w:rPr>
        <w:t>expos</w:t>
      </w:r>
      <w:r w:rsidRPr="0084542E">
        <w:rPr>
          <w:rFonts w:ascii="Andalus" w:hAnsi="Andalus" w:cs="Andalus"/>
          <w:sz w:val="24"/>
          <w:szCs w:val="24"/>
          <w:lang w:val="fr-CD"/>
        </w:rPr>
        <w:t>e</w:t>
      </w:r>
      <w:r w:rsidR="00697C4A" w:rsidRPr="0084542E">
        <w:rPr>
          <w:rFonts w:ascii="Andalus" w:hAnsi="Andalus" w:cs="Andalus"/>
          <w:sz w:val="24"/>
          <w:szCs w:val="24"/>
          <w:lang w:val="fr-CD"/>
        </w:rPr>
        <w:t xml:space="preserve"> aux eaux de ruissellement</w:t>
      </w:r>
      <w:r w:rsidRPr="0084542E">
        <w:rPr>
          <w:rFonts w:ascii="Andalus" w:hAnsi="Andalus" w:cs="Andalus"/>
          <w:sz w:val="24"/>
          <w:szCs w:val="24"/>
          <w:lang w:val="fr-CD"/>
        </w:rPr>
        <w:t>. Il est</w:t>
      </w:r>
      <w:r w:rsidR="00697C4A" w:rsidRPr="0084542E">
        <w:rPr>
          <w:rFonts w:ascii="Andalus" w:hAnsi="Andalus" w:cs="Andalus"/>
          <w:sz w:val="24"/>
          <w:szCs w:val="24"/>
          <w:lang w:val="fr-CD"/>
        </w:rPr>
        <w:t xml:space="preserve"> couvert en partie par des plantes à gazon</w:t>
      </w:r>
      <w:r w:rsidRPr="0084542E">
        <w:rPr>
          <w:rFonts w:ascii="Andalus" w:hAnsi="Andalus" w:cs="Andalus"/>
          <w:sz w:val="24"/>
          <w:szCs w:val="24"/>
          <w:lang w:val="fr-CD"/>
        </w:rPr>
        <w:t xml:space="preserve"> avec la</w:t>
      </w:r>
      <w:r w:rsidR="00697C4A" w:rsidRPr="0084542E">
        <w:rPr>
          <w:rFonts w:ascii="Andalus" w:hAnsi="Andalus" w:cs="Andalus"/>
          <w:sz w:val="24"/>
          <w:szCs w:val="24"/>
          <w:lang w:val="fr-CD"/>
        </w:rPr>
        <w:t xml:space="preserve"> présence de quelques arbres exotique (Percea americanus/avocatier, manguifera indica/manguier, musa sapientum/bananier ;…)  </w:t>
      </w:r>
    </w:p>
    <w:p w14:paraId="3D0194CA" w14:textId="77777777" w:rsidR="00697C4A" w:rsidRPr="0084542E" w:rsidRDefault="00697C4A" w:rsidP="00697C4A">
      <w:pPr>
        <w:spacing w:after="0" w:line="240" w:lineRule="auto"/>
        <w:ind w:left="709"/>
        <w:jc w:val="both"/>
        <w:rPr>
          <w:rFonts w:ascii="Andalus" w:hAnsi="Andalus" w:cs="Andalus"/>
          <w:sz w:val="16"/>
          <w:szCs w:val="16"/>
          <w:lang w:val="fr-CD"/>
        </w:rPr>
      </w:pPr>
    </w:p>
    <w:p w14:paraId="00B5D8F6" w14:textId="77777777" w:rsidR="00697C4A" w:rsidRPr="0084542E" w:rsidRDefault="00992BFC" w:rsidP="00C04D5A">
      <w:pPr>
        <w:spacing w:after="0" w:line="240" w:lineRule="auto"/>
        <w:jc w:val="both"/>
        <w:rPr>
          <w:rFonts w:ascii="Andalus" w:hAnsi="Andalus" w:cs="Andalus"/>
          <w:sz w:val="24"/>
          <w:szCs w:val="24"/>
          <w:lang w:val="fr-CD"/>
        </w:rPr>
      </w:pPr>
      <w:r w:rsidRPr="0084542E">
        <w:rPr>
          <w:rFonts w:ascii="Andalus" w:hAnsi="Andalus" w:cs="Andalus"/>
          <w:sz w:val="24"/>
          <w:szCs w:val="24"/>
          <w:lang w:val="fr-CD"/>
        </w:rPr>
        <w:t xml:space="preserve">L’école </w:t>
      </w:r>
      <w:r w:rsidR="00F00DCB" w:rsidRPr="0084542E">
        <w:rPr>
          <w:rFonts w:ascii="Andalus" w:hAnsi="Andalus" w:cs="Andalus"/>
          <w:sz w:val="24"/>
          <w:szCs w:val="24"/>
          <w:lang w:val="fr-CD"/>
        </w:rPr>
        <w:t xml:space="preserve">dispose d’un puits d’eau mais pas d’installations sanitaires. Elle </w:t>
      </w:r>
      <w:r w:rsidRPr="0084542E">
        <w:rPr>
          <w:rFonts w:ascii="Andalus" w:hAnsi="Andalus" w:cs="Andalus"/>
          <w:sz w:val="24"/>
          <w:szCs w:val="24"/>
          <w:lang w:val="fr-CD"/>
        </w:rPr>
        <w:t xml:space="preserve">utilise </w:t>
      </w:r>
      <w:r w:rsidR="00697C4A" w:rsidRPr="0084542E">
        <w:rPr>
          <w:rFonts w:ascii="Andalus" w:hAnsi="Andalus" w:cs="Andalus"/>
          <w:sz w:val="24"/>
          <w:szCs w:val="24"/>
          <w:lang w:val="fr-CD"/>
        </w:rPr>
        <w:t>des latrines qui appartiennent à l’école voisine dont la capacité d’accueil ne répond pas pour les deux écoles.</w:t>
      </w:r>
    </w:p>
    <w:p w14:paraId="5B510518" w14:textId="77777777" w:rsidR="00697C4A" w:rsidRPr="0084542E" w:rsidRDefault="00697C4A" w:rsidP="00697C4A">
      <w:pPr>
        <w:spacing w:after="0" w:line="240" w:lineRule="auto"/>
        <w:ind w:left="709"/>
        <w:jc w:val="both"/>
        <w:rPr>
          <w:rFonts w:ascii="Andalus" w:hAnsi="Andalus" w:cs="Andalus"/>
          <w:sz w:val="8"/>
          <w:szCs w:val="8"/>
          <w:lang w:val="fr-CD"/>
        </w:rPr>
      </w:pPr>
    </w:p>
    <w:p w14:paraId="4E3D5E9C" w14:textId="0B0C24EA" w:rsidR="00697C4A" w:rsidRPr="0084542E" w:rsidRDefault="00697C4A" w:rsidP="00F00DCB">
      <w:pPr>
        <w:spacing w:after="0" w:line="240" w:lineRule="auto"/>
        <w:jc w:val="both"/>
        <w:rPr>
          <w:rFonts w:ascii="Andalus" w:hAnsi="Andalus" w:cs="Andalus"/>
          <w:sz w:val="24"/>
          <w:szCs w:val="24"/>
          <w:lang w:val="fr-CD"/>
        </w:rPr>
      </w:pPr>
      <w:r w:rsidRPr="0084542E">
        <w:rPr>
          <w:rFonts w:ascii="Andalus" w:hAnsi="Andalus" w:cs="Andalus"/>
          <w:sz w:val="24"/>
          <w:szCs w:val="24"/>
          <w:lang w:val="fr-CD"/>
        </w:rPr>
        <w:t xml:space="preserve">Cet institut n’est pas </w:t>
      </w:r>
      <w:r w:rsidR="00505FA3" w:rsidRPr="0084542E">
        <w:rPr>
          <w:rFonts w:ascii="Andalus" w:hAnsi="Andalus" w:cs="Andalus"/>
          <w:sz w:val="24"/>
          <w:szCs w:val="24"/>
          <w:lang w:val="fr-CD"/>
        </w:rPr>
        <w:t>clôturé</w:t>
      </w:r>
      <w:r w:rsidRPr="0084542E">
        <w:rPr>
          <w:rFonts w:ascii="Andalus" w:hAnsi="Andalus" w:cs="Andalus"/>
          <w:sz w:val="24"/>
          <w:szCs w:val="24"/>
          <w:lang w:val="fr-CD"/>
        </w:rPr>
        <w:t xml:space="preserve"> et connait les mêmes problèmes que les écoles précédentes donc entourée par des habitations et expose les enfants aux bruits qui peuvent les distraire pendant les heures de cours.</w:t>
      </w:r>
    </w:p>
    <w:p w14:paraId="23635367" w14:textId="77777777" w:rsidR="00697C4A" w:rsidRPr="0084542E" w:rsidRDefault="00697C4A" w:rsidP="00697C4A">
      <w:pPr>
        <w:spacing w:after="0" w:line="240" w:lineRule="auto"/>
        <w:jc w:val="both"/>
        <w:rPr>
          <w:rFonts w:ascii="Andalus" w:hAnsi="Andalus" w:cs="Andalus"/>
          <w:sz w:val="16"/>
          <w:szCs w:val="16"/>
          <w:lang w:val="fr-CD"/>
        </w:rPr>
      </w:pPr>
    </w:p>
    <w:p w14:paraId="348349E5" w14:textId="6B5A5FA0" w:rsidR="00697C4A" w:rsidRPr="0084542E" w:rsidRDefault="00697C4A" w:rsidP="00F30DEE">
      <w:pPr>
        <w:pStyle w:val="Titre1"/>
        <w:numPr>
          <w:ilvl w:val="3"/>
          <w:numId w:val="1"/>
        </w:numPr>
        <w:rPr>
          <w:rFonts w:ascii="Andalus" w:hAnsi="Andalus" w:cs="Andalus"/>
          <w:sz w:val="24"/>
          <w:szCs w:val="24"/>
          <w:lang w:val="fr-CD"/>
        </w:rPr>
      </w:pPr>
      <w:bookmarkStart w:id="443" w:name="_Toc11305787"/>
      <w:r w:rsidRPr="0084542E">
        <w:rPr>
          <w:rFonts w:ascii="Andalus" w:hAnsi="Andalus" w:cs="Andalus"/>
          <w:sz w:val="24"/>
          <w:szCs w:val="24"/>
          <w:lang w:val="fr-CD"/>
        </w:rPr>
        <w:t>Lieu de délocalisation des activités pendant les travaux</w:t>
      </w:r>
      <w:bookmarkEnd w:id="443"/>
    </w:p>
    <w:p w14:paraId="2BB6A7DD" w14:textId="77777777" w:rsidR="00697C4A" w:rsidRPr="0084542E" w:rsidRDefault="00697C4A" w:rsidP="00697C4A">
      <w:pPr>
        <w:spacing w:after="0" w:line="240" w:lineRule="auto"/>
        <w:rPr>
          <w:rFonts w:ascii="Andalus" w:hAnsi="Andalus" w:cs="Andalus"/>
          <w:sz w:val="12"/>
          <w:szCs w:val="12"/>
          <w:u w:val="single"/>
          <w:lang w:val="fr-CD"/>
        </w:rPr>
      </w:pPr>
    </w:p>
    <w:p w14:paraId="1952A2AD" w14:textId="77777777" w:rsidR="00301F96" w:rsidRPr="0084542E" w:rsidRDefault="00697C4A" w:rsidP="004E4AC3">
      <w:pPr>
        <w:spacing w:after="0" w:line="240" w:lineRule="auto"/>
        <w:jc w:val="both"/>
        <w:rPr>
          <w:rFonts w:ascii="Andalus" w:hAnsi="Andalus" w:cs="Andalus"/>
          <w:sz w:val="24"/>
          <w:szCs w:val="24"/>
          <w:lang w:val="fr-CD"/>
        </w:rPr>
      </w:pPr>
      <w:r w:rsidRPr="0084542E">
        <w:rPr>
          <w:rFonts w:ascii="Andalus" w:hAnsi="Andalus" w:cs="Andalus"/>
          <w:sz w:val="24"/>
          <w:szCs w:val="24"/>
          <w:lang w:val="fr-CD"/>
        </w:rPr>
        <w:t>Les bâtiments de l’Institut Maingowa étant à démolir pour une construction nouvelle, les élèves seront placés dans</w:t>
      </w:r>
      <w:r w:rsidR="00D0589A" w:rsidRPr="0084542E">
        <w:rPr>
          <w:rFonts w:ascii="Andalus" w:hAnsi="Andalus" w:cs="Andalus"/>
          <w:sz w:val="24"/>
          <w:szCs w:val="24"/>
          <w:lang w:val="fr-CD"/>
        </w:rPr>
        <w:t xml:space="preserve"> </w:t>
      </w:r>
      <w:r w:rsidRPr="0084542E">
        <w:rPr>
          <w:rFonts w:ascii="Andalus" w:hAnsi="Andalus" w:cs="Andalus"/>
          <w:sz w:val="24"/>
          <w:szCs w:val="24"/>
          <w:lang w:val="fr-CD"/>
        </w:rPr>
        <w:t>le bâtiment voisin de l’EP LIYEKE en après-midi car l’école propriétaire n’utilise les locaux que les  avant-midis</w:t>
      </w:r>
      <w:r w:rsidR="00D0589A" w:rsidRPr="0084542E">
        <w:rPr>
          <w:rFonts w:ascii="Andalus" w:hAnsi="Andalus" w:cs="Andalus"/>
          <w:sz w:val="24"/>
          <w:szCs w:val="24"/>
          <w:lang w:val="fr-CD"/>
        </w:rPr>
        <w:t xml:space="preserve"> </w:t>
      </w:r>
      <w:r w:rsidR="00F00DCB" w:rsidRPr="0084542E">
        <w:rPr>
          <w:rFonts w:ascii="Andalus" w:hAnsi="Andalus" w:cs="Andalus"/>
          <w:sz w:val="24"/>
          <w:szCs w:val="24"/>
          <w:lang w:val="fr-CD"/>
        </w:rPr>
        <w:t xml:space="preserve">(voir </w:t>
      </w:r>
      <w:r w:rsidR="00D0589A" w:rsidRPr="0084542E">
        <w:rPr>
          <w:rFonts w:ascii="Andalus" w:hAnsi="Andalus" w:cs="Andalus"/>
          <w:sz w:val="24"/>
          <w:szCs w:val="24"/>
          <w:lang w:val="fr-CD"/>
        </w:rPr>
        <w:t>acte de cession en annexe</w:t>
      </w:r>
      <w:r w:rsidR="00F00DCB" w:rsidRPr="0084542E">
        <w:rPr>
          <w:rFonts w:ascii="Andalus" w:hAnsi="Andalus" w:cs="Andalus"/>
          <w:sz w:val="24"/>
          <w:szCs w:val="24"/>
          <w:lang w:val="fr-CD"/>
        </w:rPr>
        <w:t>)</w:t>
      </w:r>
      <w:r w:rsidRPr="0084542E">
        <w:rPr>
          <w:rFonts w:ascii="Andalus" w:hAnsi="Andalus" w:cs="Andalus"/>
          <w:sz w:val="24"/>
          <w:szCs w:val="24"/>
          <w:lang w:val="fr-CD"/>
        </w:rPr>
        <w:t>.</w:t>
      </w:r>
      <w:r w:rsidR="004E4AC3" w:rsidRPr="0084542E">
        <w:rPr>
          <w:rFonts w:ascii="Andalus" w:hAnsi="Andalus" w:cs="Andalus"/>
          <w:sz w:val="24"/>
          <w:szCs w:val="24"/>
          <w:lang w:val="fr-CD"/>
        </w:rPr>
        <w:t xml:space="preserve"> </w:t>
      </w:r>
    </w:p>
    <w:p w14:paraId="2E469B9D" w14:textId="77777777" w:rsidR="001C6DD3" w:rsidRPr="0084542E" w:rsidRDefault="001C6DD3" w:rsidP="004E4AC3">
      <w:pPr>
        <w:spacing w:after="0" w:line="240" w:lineRule="auto"/>
        <w:jc w:val="both"/>
        <w:rPr>
          <w:rFonts w:ascii="Andalus" w:hAnsi="Andalus" w:cs="Andalus"/>
          <w:sz w:val="24"/>
          <w:szCs w:val="24"/>
          <w:lang w:val="fr-CD"/>
        </w:rPr>
      </w:pPr>
    </w:p>
    <w:p w14:paraId="078418A9" w14:textId="77777777" w:rsidR="00F57AB1" w:rsidRPr="0084542E" w:rsidRDefault="00F57AB1" w:rsidP="00F57AB1">
      <w:pPr>
        <w:jc w:val="center"/>
        <w:rPr>
          <w:rFonts w:ascii="Arial" w:hAnsi="Arial" w:cs="Arial"/>
          <w:b/>
        </w:rPr>
      </w:pPr>
      <w:bookmarkStart w:id="444" w:name="_Toc3730709"/>
    </w:p>
    <w:p w14:paraId="47D348D5" w14:textId="77777777" w:rsidR="002B0A60" w:rsidRPr="0084542E" w:rsidRDefault="002B0A60" w:rsidP="002B0A60">
      <w:pPr>
        <w:spacing w:after="0" w:line="240" w:lineRule="auto"/>
        <w:jc w:val="center"/>
      </w:pPr>
      <w:r w:rsidRPr="0084542E">
        <w:t xml:space="preserve">Figure </w:t>
      </w:r>
      <w:r w:rsidRPr="0084542E">
        <w:rPr>
          <w:noProof/>
        </w:rPr>
        <w:fldChar w:fldCharType="begin"/>
      </w:r>
      <w:r w:rsidRPr="0084542E">
        <w:rPr>
          <w:noProof/>
        </w:rPr>
        <w:instrText xml:space="preserve"> SEQ Figure \* ARABIC </w:instrText>
      </w:r>
      <w:r w:rsidRPr="0084542E">
        <w:rPr>
          <w:noProof/>
        </w:rPr>
        <w:fldChar w:fldCharType="separate"/>
      </w:r>
      <w:r w:rsidR="00B12D22">
        <w:rPr>
          <w:noProof/>
        </w:rPr>
        <w:t>3</w:t>
      </w:r>
      <w:r w:rsidRPr="0084542E">
        <w:rPr>
          <w:noProof/>
        </w:rPr>
        <w:fldChar w:fldCharType="end"/>
      </w:r>
      <w:r w:rsidRPr="0084542E">
        <w:t>. Photo localisant l’Institut Maingowa dans la commune de Mbandaka</w:t>
      </w:r>
    </w:p>
    <w:p w14:paraId="713483F9" w14:textId="77777777" w:rsidR="00F57AB1" w:rsidRPr="0084542E" w:rsidRDefault="00F57AB1" w:rsidP="00F57AB1">
      <w:pPr>
        <w:jc w:val="center"/>
        <w:rPr>
          <w:rFonts w:ascii="Arial" w:hAnsi="Arial" w:cs="Arial"/>
          <w:b/>
        </w:rPr>
      </w:pPr>
      <w:r w:rsidRPr="0084542E">
        <w:rPr>
          <w:rFonts w:ascii="Arial" w:hAnsi="Arial" w:cs="Arial"/>
          <w:b/>
          <w:noProof/>
          <w:lang w:eastAsia="fr-FR"/>
        </w:rPr>
        <w:drawing>
          <wp:inline distT="0" distB="0" distL="0" distR="0" wp14:anchorId="58DC3A47" wp14:editId="13B4AAAF">
            <wp:extent cx="4515350" cy="3384000"/>
            <wp:effectExtent l="0" t="0" r="0" b="6985"/>
            <wp:docPr id="32" name="Image 32" descr="C:\Users\HP 450\Documents\VILLE DE MBANDAKA\RECEPTION PROVISOIRE ITELA 21 AI 2019 (1)\20190520_111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450\Documents\VILLE DE MBANDAKA\RECEPTION PROVISOIRE ITELA 21 AI 2019 (1)\20190520_11165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5350" cy="3384000"/>
                    </a:xfrm>
                    <a:prstGeom prst="rect">
                      <a:avLst/>
                    </a:prstGeom>
                    <a:noFill/>
                    <a:ln>
                      <a:noFill/>
                    </a:ln>
                  </pic:spPr>
                </pic:pic>
              </a:graphicData>
            </a:graphic>
          </wp:inline>
        </w:drawing>
      </w:r>
    </w:p>
    <w:p w14:paraId="4B889180" w14:textId="4304DE64" w:rsidR="00F57AB1" w:rsidRPr="0084542E" w:rsidRDefault="002B0A60" w:rsidP="00080734">
      <w:pPr>
        <w:spacing w:after="0" w:line="240" w:lineRule="auto"/>
        <w:jc w:val="center"/>
      </w:pPr>
      <w:r w:rsidRPr="0084542E">
        <w:t>Source : Boko decembre 2018</w:t>
      </w:r>
    </w:p>
    <w:p w14:paraId="5142B770" w14:textId="77777777" w:rsidR="00F57AB1" w:rsidRPr="0084542E" w:rsidRDefault="00F57AB1" w:rsidP="00080734">
      <w:pPr>
        <w:spacing w:after="0" w:line="240" w:lineRule="auto"/>
        <w:jc w:val="center"/>
      </w:pPr>
    </w:p>
    <w:bookmarkEnd w:id="444"/>
    <w:p w14:paraId="6B74C67C" w14:textId="79EF613B" w:rsidR="002B0A60" w:rsidRPr="0084542E" w:rsidRDefault="002B0A60" w:rsidP="00080734">
      <w:pPr>
        <w:spacing w:after="0" w:line="240" w:lineRule="auto"/>
        <w:jc w:val="center"/>
      </w:pPr>
      <w:r w:rsidRPr="0084542E">
        <w:t>Image satellitaire google earth</w:t>
      </w:r>
    </w:p>
    <w:p w14:paraId="23545004" w14:textId="77777777" w:rsidR="00E13EE2" w:rsidRPr="0084542E" w:rsidRDefault="00E13EE2" w:rsidP="00080734">
      <w:pPr>
        <w:spacing w:after="0" w:line="240" w:lineRule="auto"/>
        <w:jc w:val="center"/>
        <w:rPr>
          <w:rFonts w:ascii="Andalus" w:hAnsi="Andalus" w:cs="Andalus"/>
          <w:sz w:val="24"/>
          <w:szCs w:val="24"/>
          <w:lang w:val="fr-CD"/>
        </w:rPr>
      </w:pPr>
    </w:p>
    <w:p w14:paraId="20F020A7" w14:textId="31F469C2" w:rsidR="00E07E10" w:rsidRPr="0084542E" w:rsidRDefault="00E07E10" w:rsidP="005C4681">
      <w:pPr>
        <w:spacing w:after="0" w:line="240" w:lineRule="auto"/>
        <w:jc w:val="center"/>
        <w:rPr>
          <w:rFonts w:ascii="Andalus" w:hAnsi="Andalus" w:cs="Andalus"/>
          <w:sz w:val="24"/>
          <w:szCs w:val="24"/>
          <w:lang w:val="fr-CD"/>
        </w:rPr>
      </w:pPr>
      <w:r w:rsidRPr="0084542E">
        <w:rPr>
          <w:rFonts w:ascii="Andalus" w:hAnsi="Andalus" w:cs="Andalus"/>
          <w:noProof/>
          <w:sz w:val="24"/>
          <w:szCs w:val="24"/>
          <w:lang w:eastAsia="fr-FR"/>
        </w:rPr>
        <w:drawing>
          <wp:inline distT="0" distB="0" distL="0" distR="0" wp14:anchorId="1729C69D" wp14:editId="138BE5FB">
            <wp:extent cx="4091354" cy="2507760"/>
            <wp:effectExtent l="0" t="0" r="4445" b="698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093501" cy="2509076"/>
                    </a:xfrm>
                    <a:prstGeom prst="rect">
                      <a:avLst/>
                    </a:prstGeom>
                    <a:noFill/>
                    <a:ln>
                      <a:noFill/>
                    </a:ln>
                  </pic:spPr>
                </pic:pic>
              </a:graphicData>
            </a:graphic>
          </wp:inline>
        </w:drawing>
      </w:r>
    </w:p>
    <w:p w14:paraId="794B6085" w14:textId="77777777" w:rsidR="001C6DD3" w:rsidRPr="0084542E" w:rsidRDefault="001C6DD3" w:rsidP="001C6DD3">
      <w:pPr>
        <w:jc w:val="center"/>
        <w:rPr>
          <w:i/>
        </w:rPr>
      </w:pPr>
      <w:r w:rsidRPr="0084542E">
        <w:rPr>
          <w:i/>
          <w:lang w:eastAsia="fr-FR"/>
        </w:rPr>
        <w:t>(Source F. BOKO LUTSU, décembre 2018)</w:t>
      </w:r>
    </w:p>
    <w:p w14:paraId="208C9F92" w14:textId="77777777" w:rsidR="00F53A35" w:rsidRPr="0084542E" w:rsidRDefault="00F53A35" w:rsidP="004E4AC3">
      <w:pPr>
        <w:spacing w:after="0" w:line="240" w:lineRule="auto"/>
        <w:jc w:val="both"/>
        <w:rPr>
          <w:rFonts w:ascii="Andalus" w:hAnsi="Andalus" w:cs="Andalus"/>
          <w:b/>
          <w:sz w:val="24"/>
          <w:szCs w:val="24"/>
          <w:lang w:val="fr-CD"/>
        </w:rPr>
      </w:pPr>
    </w:p>
    <w:p w14:paraId="58A84FC2" w14:textId="5742C4A5" w:rsidR="004E4AC3" w:rsidRPr="0084542E" w:rsidRDefault="004E4AC3" w:rsidP="00301F96">
      <w:pPr>
        <w:spacing w:after="0" w:line="240" w:lineRule="auto"/>
        <w:jc w:val="both"/>
        <w:rPr>
          <w:rFonts w:ascii="Andalus" w:hAnsi="Andalus" w:cs="Andalus"/>
          <w:sz w:val="24"/>
          <w:szCs w:val="24"/>
          <w:lang w:val="fr-CD"/>
        </w:rPr>
        <w:sectPr w:rsidR="004E4AC3" w:rsidRPr="0084542E" w:rsidSect="007A0936">
          <w:footerReference w:type="default" r:id="rId18"/>
          <w:pgSz w:w="11906" w:h="16838"/>
          <w:pgMar w:top="1418" w:right="1440" w:bottom="1440" w:left="1440" w:header="709" w:footer="709" w:gutter="0"/>
          <w:cols w:space="708"/>
          <w:docGrid w:linePitch="360"/>
        </w:sectPr>
      </w:pPr>
      <w:r w:rsidRPr="0084542E">
        <w:rPr>
          <w:rFonts w:ascii="Andalus" w:hAnsi="Andalus" w:cs="Andalus"/>
          <w:sz w:val="24"/>
          <w:szCs w:val="24"/>
          <w:lang w:val="fr-CD"/>
        </w:rPr>
        <w:t xml:space="preserve">Les travaux de construction de trois écoles dans la ville de Mbandaka seront réalisés dans </w:t>
      </w:r>
      <w:r w:rsidR="00301F96" w:rsidRPr="0084542E">
        <w:rPr>
          <w:rFonts w:ascii="Andalus" w:hAnsi="Andalus" w:cs="Andalus"/>
          <w:sz w:val="24"/>
          <w:szCs w:val="24"/>
          <w:lang w:val="fr-CD"/>
        </w:rPr>
        <w:t>l</w:t>
      </w:r>
      <w:r w:rsidRPr="0084542E">
        <w:rPr>
          <w:rFonts w:ascii="Andalus" w:hAnsi="Andalus" w:cs="Andalus"/>
          <w:sz w:val="24"/>
          <w:szCs w:val="24"/>
          <w:lang w:val="fr-CD"/>
        </w:rPr>
        <w:t xml:space="preserve">es limites des concessions scolaires et  ne pourront pas entrainer de pertes de biens et de sources de revenus socioéconomiques ou encore un déplacement de réseaux de la SNEL et de la REGIDESO. </w:t>
      </w:r>
      <w:r w:rsidR="00301F96" w:rsidRPr="0084542E">
        <w:rPr>
          <w:rFonts w:ascii="Andalus" w:hAnsi="Andalus" w:cs="Andalus"/>
          <w:sz w:val="24"/>
          <w:szCs w:val="24"/>
          <w:lang w:val="fr-CD"/>
        </w:rPr>
        <w:t xml:space="preserve">La mise en place des palissades autour de la concession pendant les travaux  et la construction d’une clôture contribueront à limiter toute possibilité d’affectation des populations riveraines. </w:t>
      </w:r>
      <w:r w:rsidR="00635B02" w:rsidRPr="0084542E">
        <w:rPr>
          <w:rFonts w:ascii="Andalus" w:hAnsi="Andalus" w:cs="Andalus"/>
          <w:sz w:val="24"/>
          <w:szCs w:val="24"/>
          <w:lang w:val="fr-CD"/>
        </w:rPr>
        <w:t xml:space="preserve">La présence du fleuve Congo </w:t>
      </w:r>
      <w:r w:rsidR="00C26D12" w:rsidRPr="0084542E">
        <w:rPr>
          <w:rFonts w:ascii="Andalus" w:hAnsi="Andalus" w:cs="Andalus"/>
          <w:sz w:val="24"/>
          <w:szCs w:val="24"/>
          <w:lang w:val="fr-CD"/>
        </w:rPr>
        <w:t xml:space="preserve">pourra </w:t>
      </w:r>
      <w:r w:rsidR="00635B02" w:rsidRPr="0084542E">
        <w:rPr>
          <w:rFonts w:ascii="Andalus" w:hAnsi="Andalus" w:cs="Andalus"/>
          <w:sz w:val="24"/>
          <w:szCs w:val="24"/>
          <w:lang w:val="fr-CD"/>
        </w:rPr>
        <w:t>constitue</w:t>
      </w:r>
      <w:r w:rsidR="00C26D12" w:rsidRPr="0084542E">
        <w:rPr>
          <w:rFonts w:ascii="Andalus" w:hAnsi="Andalus" w:cs="Andalus"/>
          <w:sz w:val="24"/>
          <w:szCs w:val="24"/>
          <w:lang w:val="fr-CD"/>
        </w:rPr>
        <w:t>r</w:t>
      </w:r>
      <w:r w:rsidR="00635B02" w:rsidRPr="0084542E">
        <w:rPr>
          <w:rFonts w:ascii="Andalus" w:hAnsi="Andalus" w:cs="Andalus"/>
          <w:sz w:val="24"/>
          <w:szCs w:val="24"/>
          <w:lang w:val="fr-CD"/>
        </w:rPr>
        <w:t xml:space="preserve"> une opportunité pour les entreprises locales qui n</w:t>
      </w:r>
      <w:r w:rsidR="00C26D12" w:rsidRPr="0084542E">
        <w:rPr>
          <w:rFonts w:ascii="Andalus" w:hAnsi="Andalus" w:cs="Andalus"/>
          <w:sz w:val="24"/>
          <w:szCs w:val="24"/>
          <w:lang w:val="fr-CD"/>
        </w:rPr>
        <w:t xml:space="preserve">e voudront </w:t>
      </w:r>
      <w:r w:rsidR="00635B02" w:rsidRPr="0084542E">
        <w:rPr>
          <w:rFonts w:ascii="Andalus" w:hAnsi="Andalus" w:cs="Andalus"/>
          <w:sz w:val="24"/>
          <w:szCs w:val="24"/>
          <w:lang w:val="fr-CD"/>
        </w:rPr>
        <w:t xml:space="preserve">pas à faire recours à l’eau des puits ou de la REGIDESO </w:t>
      </w:r>
      <w:r w:rsidR="00C26D12" w:rsidRPr="0084542E">
        <w:rPr>
          <w:rFonts w:ascii="Andalus" w:hAnsi="Andalus" w:cs="Andalus"/>
          <w:sz w:val="24"/>
          <w:szCs w:val="24"/>
          <w:lang w:val="fr-CD"/>
        </w:rPr>
        <w:t xml:space="preserve">(couteuse) </w:t>
      </w:r>
      <w:r w:rsidR="00635B02" w:rsidRPr="0084542E">
        <w:rPr>
          <w:rFonts w:ascii="Andalus" w:hAnsi="Andalus" w:cs="Andalus"/>
          <w:sz w:val="24"/>
          <w:szCs w:val="24"/>
          <w:lang w:val="fr-CD"/>
        </w:rPr>
        <w:t>pour réaliser le</w:t>
      </w:r>
      <w:r w:rsidR="00C26D12" w:rsidRPr="0084542E">
        <w:rPr>
          <w:rFonts w:ascii="Andalus" w:hAnsi="Andalus" w:cs="Andalus"/>
          <w:sz w:val="24"/>
          <w:szCs w:val="24"/>
          <w:lang w:val="fr-CD"/>
        </w:rPr>
        <w:t>ur</w:t>
      </w:r>
      <w:r w:rsidR="00635B02" w:rsidRPr="0084542E">
        <w:rPr>
          <w:rFonts w:ascii="Andalus" w:hAnsi="Andalus" w:cs="Andalus"/>
          <w:sz w:val="24"/>
          <w:szCs w:val="24"/>
          <w:lang w:val="fr-CD"/>
        </w:rPr>
        <w:t xml:space="preserve">s travaux. </w:t>
      </w:r>
      <w:r w:rsidRPr="0084542E">
        <w:rPr>
          <w:rFonts w:ascii="Andalus" w:hAnsi="Andalus" w:cs="Andalus"/>
          <w:sz w:val="24"/>
          <w:szCs w:val="24"/>
          <w:lang w:val="fr-CD"/>
        </w:rPr>
        <w:t>Par conséquent, aucun Plan d’Action de Réinstallation (PAR) ne sera recommandé.</w:t>
      </w:r>
      <w:r w:rsidRPr="0084542E">
        <w:rPr>
          <w:rFonts w:ascii="Andalus" w:hAnsi="Andalus" w:cs="Andalus"/>
          <w:lang w:val="fr-CD"/>
        </w:rPr>
        <w:t> </w:t>
      </w:r>
      <w:r w:rsidR="007B25F7" w:rsidRPr="0084542E">
        <w:rPr>
          <w:rFonts w:ascii="Andalus" w:hAnsi="Andalus" w:cs="Andalus"/>
          <w:sz w:val="24"/>
          <w:szCs w:val="24"/>
          <w:lang w:val="fr-CD"/>
        </w:rPr>
        <w:t xml:space="preserve">Afin de limiter un éventuel conflit social en cas de construction d’une clôture autour de </w:t>
      </w:r>
      <w:r w:rsidR="00EA47C3" w:rsidRPr="0084542E">
        <w:rPr>
          <w:rFonts w:ascii="Andalus" w:hAnsi="Andalus" w:cs="Andalus"/>
          <w:sz w:val="24"/>
          <w:szCs w:val="24"/>
          <w:lang w:val="fr-CD"/>
        </w:rPr>
        <w:t xml:space="preserve">l’EP MALEMBE, </w:t>
      </w:r>
      <w:r w:rsidR="007B25F7" w:rsidRPr="0084542E">
        <w:rPr>
          <w:rFonts w:ascii="Andalus" w:hAnsi="Andalus" w:cs="Andalus"/>
          <w:sz w:val="24"/>
          <w:szCs w:val="24"/>
          <w:lang w:val="fr-CD"/>
        </w:rPr>
        <w:t>privant ainsi l’accès à l’eau du puits à la population riveraine, le forage d’un puits en faveur de cette population constitue une solution durable. Il en sera de même pour les autres institutions dont la population riveraine serait contrainte de s’approvisionner en eau des puits qui seront forés dans leurs sites</w:t>
      </w:r>
      <w:r w:rsidR="007B25F7" w:rsidRPr="0084542E">
        <w:rPr>
          <w:rFonts w:ascii="Andalus" w:hAnsi="Andalus" w:cs="Andalus"/>
          <w:lang w:val="fr-CD"/>
        </w:rPr>
        <w:t xml:space="preserve">  </w:t>
      </w:r>
    </w:p>
    <w:p w14:paraId="4C08A7EF" w14:textId="00B68616" w:rsidR="00B8449A" w:rsidRPr="0084542E" w:rsidRDefault="00B8449A" w:rsidP="00F30DEE">
      <w:pPr>
        <w:pStyle w:val="Titre1"/>
        <w:numPr>
          <w:ilvl w:val="0"/>
          <w:numId w:val="63"/>
        </w:numPr>
        <w:ind w:left="709"/>
        <w:jc w:val="both"/>
        <w:rPr>
          <w:rFonts w:ascii="Andalus" w:hAnsi="Andalus" w:cs="Andalus"/>
          <w:b/>
          <w:sz w:val="28"/>
          <w:szCs w:val="28"/>
          <w:lang w:val="fr-CD"/>
        </w:rPr>
      </w:pPr>
      <w:bookmarkStart w:id="445" w:name="_Toc11305788"/>
      <w:r w:rsidRPr="0084542E">
        <w:rPr>
          <w:rFonts w:ascii="Andalus" w:hAnsi="Andalus" w:cs="Andalus"/>
          <w:b/>
          <w:sz w:val="28"/>
          <w:szCs w:val="28"/>
          <w:lang w:val="fr-CD"/>
        </w:rPr>
        <w:t>IDENTIFICATION</w:t>
      </w:r>
      <w:r w:rsidR="00D86457" w:rsidRPr="0084542E">
        <w:rPr>
          <w:rFonts w:ascii="Andalus" w:hAnsi="Andalus" w:cs="Andalus"/>
          <w:b/>
          <w:sz w:val="28"/>
          <w:szCs w:val="28"/>
          <w:lang w:val="fr-CD"/>
        </w:rPr>
        <w:t>, ANALYSE ET EVALUATION</w:t>
      </w:r>
      <w:r w:rsidRPr="0084542E">
        <w:rPr>
          <w:rFonts w:ascii="Andalus" w:hAnsi="Andalus" w:cs="Andalus"/>
          <w:b/>
          <w:sz w:val="28"/>
          <w:szCs w:val="28"/>
          <w:lang w:val="fr-CD"/>
        </w:rPr>
        <w:t xml:space="preserve"> DES IMPACTS </w:t>
      </w:r>
      <w:r w:rsidR="00D86457" w:rsidRPr="0084542E">
        <w:rPr>
          <w:rFonts w:ascii="Andalus" w:hAnsi="Andalus" w:cs="Andalus"/>
          <w:b/>
          <w:sz w:val="28"/>
          <w:szCs w:val="28"/>
          <w:lang w:val="fr-CD"/>
        </w:rPr>
        <w:t xml:space="preserve">ENVIRONNEMENTAUX ET SOCIAUX </w:t>
      </w:r>
      <w:r w:rsidRPr="0084542E">
        <w:rPr>
          <w:rFonts w:ascii="Andalus" w:hAnsi="Andalus" w:cs="Andalus"/>
          <w:b/>
          <w:sz w:val="28"/>
          <w:szCs w:val="28"/>
          <w:lang w:val="fr-CD"/>
        </w:rPr>
        <w:t>PREVISIONNELS DU PROJET</w:t>
      </w:r>
      <w:r w:rsidR="00AB27A5" w:rsidRPr="0084542E">
        <w:rPr>
          <w:rFonts w:ascii="Andalus" w:hAnsi="Andalus" w:cs="Andalus"/>
          <w:b/>
          <w:sz w:val="28"/>
          <w:szCs w:val="28"/>
          <w:lang w:val="fr-CD"/>
        </w:rPr>
        <w:t xml:space="preserve"> ET MESURE</w:t>
      </w:r>
      <w:r w:rsidR="00044A3C" w:rsidRPr="0084542E">
        <w:rPr>
          <w:rFonts w:ascii="Andalus" w:hAnsi="Andalus" w:cs="Andalus"/>
          <w:b/>
          <w:sz w:val="28"/>
          <w:szCs w:val="28"/>
          <w:lang w:val="fr-CD"/>
        </w:rPr>
        <w:t>S</w:t>
      </w:r>
      <w:r w:rsidR="00AB27A5" w:rsidRPr="0084542E">
        <w:rPr>
          <w:rFonts w:ascii="Andalus" w:hAnsi="Andalus" w:cs="Andalus"/>
          <w:b/>
          <w:sz w:val="28"/>
          <w:szCs w:val="28"/>
          <w:lang w:val="fr-CD"/>
        </w:rPr>
        <w:t xml:space="preserve"> D’ATTENUATION</w:t>
      </w:r>
      <w:bookmarkEnd w:id="445"/>
    </w:p>
    <w:p w14:paraId="7883EB35" w14:textId="0AE27882" w:rsidR="00C04435" w:rsidRPr="0084542E" w:rsidRDefault="00C04435" w:rsidP="00F30DEE">
      <w:pPr>
        <w:pStyle w:val="Titre1"/>
        <w:numPr>
          <w:ilvl w:val="1"/>
          <w:numId w:val="63"/>
        </w:numPr>
        <w:rPr>
          <w:rFonts w:ascii="Andalus" w:eastAsia="Calibri" w:hAnsi="Andalus" w:cs="Andalus"/>
          <w:b/>
          <w:color w:val="auto"/>
          <w:sz w:val="28"/>
          <w:szCs w:val="28"/>
          <w:lang w:val="fr-CD"/>
        </w:rPr>
      </w:pPr>
      <w:bookmarkStart w:id="446" w:name="_Toc11305789"/>
      <w:bookmarkStart w:id="447" w:name="_Toc498950808"/>
      <w:r w:rsidRPr="0084542E">
        <w:rPr>
          <w:rFonts w:ascii="Andalus" w:eastAsia="Calibri" w:hAnsi="Andalus" w:cs="Andalus"/>
          <w:b/>
          <w:color w:val="auto"/>
          <w:sz w:val="28"/>
          <w:szCs w:val="28"/>
          <w:lang w:val="fr-CD"/>
        </w:rPr>
        <w:t>Méthode et techniques d’évaluation et d’analyse des impacts</w:t>
      </w:r>
      <w:bookmarkEnd w:id="446"/>
    </w:p>
    <w:p w14:paraId="77E35746" w14:textId="77777777" w:rsidR="00C04435" w:rsidRPr="0084542E" w:rsidRDefault="00C04435" w:rsidP="00C04435">
      <w:pPr>
        <w:spacing w:before="240" w:after="240" w:line="276" w:lineRule="auto"/>
        <w:jc w:val="both"/>
        <w:rPr>
          <w:rFonts w:ascii="Andalus" w:eastAsia="Calibri" w:hAnsi="Andalus" w:cs="Andalus"/>
          <w:sz w:val="24"/>
          <w:szCs w:val="24"/>
          <w:lang w:val="fr-CD"/>
        </w:rPr>
      </w:pPr>
      <w:r w:rsidRPr="0084542E">
        <w:rPr>
          <w:rFonts w:ascii="Andalus" w:eastAsia="Calibri" w:hAnsi="Andalus" w:cs="Andalus"/>
          <w:sz w:val="24"/>
          <w:szCs w:val="24"/>
          <w:lang w:val="fr-CD"/>
        </w:rPr>
        <w:t xml:space="preserve">L’évaluation des impacts est un processus dont la première étape consiste à identifier les divers paramètres et enjeux associés au projet et d’en définir la portée. Dans cette analyse, l’accent est mis sur l’évaluation des impacts, qui consiste à évaluer systématiquement chaque impact identifié à l’aide de critères permettant d’en déterminer la portée. Durant le processus d’analyse des impacts, des mesures d’atténuation ou d’amélioration ont été définies pour réduire l’importance de tout impact négatif ou pour optimiser tout impact positif. Après avoir pris en considération les mesures proposées, l’importance des impacts résiduels sont alors évalués selon les mêmes critères. Et aussi de nouvelles mesures d’atténuation ou de compensation associés à ces impacts résiduels sont proposées pour réduire leur importance au niveau acceptable.  </w:t>
      </w:r>
    </w:p>
    <w:p w14:paraId="6797FE8E" w14:textId="77777777" w:rsidR="00C04435" w:rsidRPr="0084542E" w:rsidRDefault="00C04435" w:rsidP="00F30DEE">
      <w:pPr>
        <w:pStyle w:val="Titre1"/>
        <w:numPr>
          <w:ilvl w:val="1"/>
          <w:numId w:val="63"/>
        </w:numPr>
        <w:rPr>
          <w:rFonts w:ascii="Andalus" w:eastAsia="Calibri" w:hAnsi="Andalus" w:cs="Andalus"/>
          <w:color w:val="auto"/>
          <w:sz w:val="24"/>
          <w:szCs w:val="24"/>
          <w:lang w:val="fr-CD"/>
        </w:rPr>
      </w:pPr>
      <w:r w:rsidRPr="0084542E">
        <w:rPr>
          <w:rFonts w:ascii="Andalus" w:eastAsia="Calibri" w:hAnsi="Andalus" w:cs="Andalus"/>
          <w:color w:val="auto"/>
          <w:sz w:val="24"/>
          <w:szCs w:val="24"/>
          <w:lang w:val="fr-CD"/>
        </w:rPr>
        <w:t xml:space="preserve"> </w:t>
      </w:r>
      <w:bookmarkStart w:id="448" w:name="_Toc11305790"/>
      <w:r w:rsidRPr="0084542E">
        <w:rPr>
          <w:rFonts w:ascii="Andalus" w:eastAsia="Calibri" w:hAnsi="Andalus" w:cs="Andalus"/>
          <w:b/>
          <w:color w:val="auto"/>
          <w:sz w:val="28"/>
          <w:szCs w:val="28"/>
          <w:lang w:val="fr-CD"/>
        </w:rPr>
        <w:t>Agrégation des impacts</w:t>
      </w:r>
      <w:bookmarkEnd w:id="448"/>
    </w:p>
    <w:p w14:paraId="4D0D7D9A" w14:textId="77777777" w:rsidR="00C04435" w:rsidRPr="0084542E" w:rsidRDefault="00C04435" w:rsidP="00C04435">
      <w:pPr>
        <w:spacing w:before="240" w:after="240" w:line="276" w:lineRule="auto"/>
        <w:jc w:val="both"/>
        <w:rPr>
          <w:rFonts w:ascii="Andalus" w:eastAsia="Calibri" w:hAnsi="Andalus" w:cs="Andalus"/>
          <w:sz w:val="24"/>
          <w:szCs w:val="24"/>
          <w:lang w:val="fr-CD"/>
        </w:rPr>
      </w:pPr>
      <w:r w:rsidRPr="0084542E">
        <w:rPr>
          <w:rFonts w:ascii="Andalus" w:eastAsia="Calibri" w:hAnsi="Andalus" w:cs="Andalus"/>
          <w:sz w:val="24"/>
          <w:szCs w:val="24"/>
          <w:lang w:val="fr-CD"/>
        </w:rPr>
        <w:t xml:space="preserve">Il existe très souvent une interrelation entre les différents types d'impacts. Aussi, une approche intégrée a été utilisée pour évaluer les impacts associés au projet. Par exemple, différents aspects peuvent influer sur un même récepteur, différents impacts peuvent entrainer un impact cumulatif sur des récepteurs, un impact peut entrainer une séquence de divers impacts, et un impact principal peut entrainer divers impacts secondaires. Cette relation entre les impacts peut souvent en compliquer la description et l’évaluation. C’est pour cette raison, et pour en faciliter l’évaluation, que les impacts ont été regroupés, lorsque possible. </w:t>
      </w:r>
    </w:p>
    <w:p w14:paraId="19986BFE" w14:textId="77777777" w:rsidR="00C04435" w:rsidRPr="0084542E" w:rsidRDefault="00C04435" w:rsidP="00F30DEE">
      <w:pPr>
        <w:pStyle w:val="Titre1"/>
        <w:numPr>
          <w:ilvl w:val="1"/>
          <w:numId w:val="63"/>
        </w:numPr>
        <w:rPr>
          <w:rFonts w:ascii="Andalus" w:eastAsia="Calibri" w:hAnsi="Andalus" w:cs="Andalus"/>
          <w:color w:val="auto"/>
          <w:lang w:val="fr-CD"/>
        </w:rPr>
      </w:pPr>
      <w:r w:rsidRPr="0084542E">
        <w:rPr>
          <w:rFonts w:ascii="Andalus" w:eastAsia="Calibri" w:hAnsi="Andalus" w:cs="Andalus"/>
          <w:color w:val="auto"/>
          <w:lang w:val="fr-CD"/>
        </w:rPr>
        <w:t xml:space="preserve"> </w:t>
      </w:r>
      <w:bookmarkStart w:id="449" w:name="_Toc11305791"/>
      <w:r w:rsidRPr="0084542E">
        <w:rPr>
          <w:rFonts w:ascii="Andalus" w:eastAsia="Calibri" w:hAnsi="Andalus" w:cs="Andalus"/>
          <w:b/>
          <w:color w:val="auto"/>
          <w:sz w:val="28"/>
          <w:szCs w:val="28"/>
          <w:lang w:val="fr-CD"/>
        </w:rPr>
        <w:t>Description de l’impact</w:t>
      </w:r>
      <w:bookmarkEnd w:id="449"/>
    </w:p>
    <w:p w14:paraId="0773AA19" w14:textId="77777777" w:rsidR="00C04435" w:rsidRPr="0084542E" w:rsidRDefault="00C04435" w:rsidP="00C04435">
      <w:pPr>
        <w:spacing w:before="240" w:after="240" w:line="276" w:lineRule="auto"/>
        <w:rPr>
          <w:rFonts w:ascii="Andalus" w:eastAsia="Calibri" w:hAnsi="Andalus" w:cs="Andalus"/>
          <w:sz w:val="24"/>
          <w:szCs w:val="24"/>
          <w:lang w:val="fr-CD"/>
        </w:rPr>
      </w:pPr>
      <w:r w:rsidRPr="0084542E">
        <w:rPr>
          <w:rFonts w:ascii="Andalus" w:eastAsia="Calibri" w:hAnsi="Andalus" w:cs="Andalus"/>
          <w:sz w:val="24"/>
          <w:szCs w:val="24"/>
          <w:lang w:val="fr-CD"/>
        </w:rPr>
        <w:t>Chaque description d’impact comprend les éléments suivants :</w:t>
      </w:r>
    </w:p>
    <w:p w14:paraId="7B5124BF" w14:textId="77777777" w:rsidR="00C04435" w:rsidRPr="0084542E" w:rsidRDefault="00C04435" w:rsidP="00F30DEE">
      <w:pPr>
        <w:pStyle w:val="Paragraphedeliste"/>
        <w:numPr>
          <w:ilvl w:val="0"/>
          <w:numId w:val="9"/>
        </w:numPr>
        <w:spacing w:before="240" w:after="240" w:line="276" w:lineRule="auto"/>
        <w:jc w:val="both"/>
        <w:rPr>
          <w:rFonts w:ascii="Andalus" w:eastAsia="Calibri" w:hAnsi="Andalus" w:cs="Andalus"/>
          <w:sz w:val="24"/>
          <w:szCs w:val="24"/>
          <w:lang w:val="fr-CD"/>
        </w:rPr>
      </w:pPr>
      <w:r w:rsidRPr="0084542E">
        <w:rPr>
          <w:rFonts w:ascii="Andalus" w:eastAsia="Calibri" w:hAnsi="Andalus" w:cs="Andalus"/>
          <w:sz w:val="24"/>
          <w:szCs w:val="24"/>
          <w:lang w:val="fr-CD"/>
        </w:rPr>
        <w:t>la définition de l’impact;</w:t>
      </w:r>
    </w:p>
    <w:p w14:paraId="72FB9EE8" w14:textId="77777777" w:rsidR="00C04435" w:rsidRPr="0084542E" w:rsidRDefault="00C04435" w:rsidP="00F30DEE">
      <w:pPr>
        <w:pStyle w:val="Paragraphedeliste"/>
        <w:numPr>
          <w:ilvl w:val="0"/>
          <w:numId w:val="9"/>
        </w:numPr>
        <w:spacing w:before="240" w:after="240" w:line="276" w:lineRule="auto"/>
        <w:jc w:val="both"/>
        <w:rPr>
          <w:rFonts w:ascii="Andalus" w:eastAsia="Calibri" w:hAnsi="Andalus" w:cs="Andalus"/>
          <w:sz w:val="24"/>
          <w:szCs w:val="24"/>
          <w:lang w:val="fr-CD"/>
        </w:rPr>
      </w:pPr>
      <w:r w:rsidRPr="0084542E">
        <w:rPr>
          <w:rFonts w:ascii="Andalus" w:eastAsia="Calibri" w:hAnsi="Andalus" w:cs="Andalus"/>
          <w:sz w:val="24"/>
          <w:szCs w:val="24"/>
          <w:lang w:val="fr-CD"/>
        </w:rPr>
        <w:t>l’identification des milieux récepteurs ou des récepteurs;</w:t>
      </w:r>
    </w:p>
    <w:p w14:paraId="3A0C1D4C" w14:textId="77777777" w:rsidR="00C04435" w:rsidRPr="0084542E" w:rsidRDefault="00C04435" w:rsidP="00F30DEE">
      <w:pPr>
        <w:pStyle w:val="Paragraphedeliste"/>
        <w:numPr>
          <w:ilvl w:val="0"/>
          <w:numId w:val="9"/>
        </w:numPr>
        <w:spacing w:before="240" w:after="240" w:line="276" w:lineRule="auto"/>
        <w:jc w:val="both"/>
        <w:rPr>
          <w:rFonts w:ascii="Andalus" w:eastAsia="Calibri" w:hAnsi="Andalus" w:cs="Andalus"/>
          <w:sz w:val="24"/>
          <w:szCs w:val="24"/>
          <w:lang w:val="fr-CD"/>
        </w:rPr>
      </w:pPr>
      <w:r w:rsidRPr="0084542E">
        <w:rPr>
          <w:rFonts w:ascii="Andalus" w:eastAsia="Calibri" w:hAnsi="Andalus" w:cs="Andalus"/>
          <w:sz w:val="24"/>
          <w:szCs w:val="24"/>
          <w:lang w:val="fr-CD"/>
        </w:rPr>
        <w:t>les préoccupations pertinentes soulevées par le public;</w:t>
      </w:r>
    </w:p>
    <w:p w14:paraId="7DCCBF8D" w14:textId="77777777" w:rsidR="00C04435" w:rsidRPr="0084542E" w:rsidRDefault="00C04435" w:rsidP="00F30DEE">
      <w:pPr>
        <w:pStyle w:val="Paragraphedeliste"/>
        <w:numPr>
          <w:ilvl w:val="0"/>
          <w:numId w:val="9"/>
        </w:numPr>
        <w:spacing w:before="240" w:after="240" w:line="276" w:lineRule="auto"/>
        <w:jc w:val="both"/>
        <w:rPr>
          <w:rFonts w:ascii="Andalus" w:eastAsia="Calibri" w:hAnsi="Andalus" w:cs="Andalus"/>
          <w:sz w:val="24"/>
          <w:szCs w:val="24"/>
          <w:lang w:val="fr-CD"/>
        </w:rPr>
      </w:pPr>
      <w:r w:rsidRPr="0084542E">
        <w:rPr>
          <w:rFonts w:ascii="Andalus" w:eastAsia="Calibri" w:hAnsi="Andalus" w:cs="Andalus"/>
          <w:sz w:val="24"/>
          <w:szCs w:val="24"/>
          <w:lang w:val="fr-CD"/>
        </w:rPr>
        <w:t>l’ampleur de l’impact ;</w:t>
      </w:r>
    </w:p>
    <w:p w14:paraId="32DD8759" w14:textId="77777777" w:rsidR="00C04435" w:rsidRPr="0084542E" w:rsidRDefault="00C04435" w:rsidP="00F30DEE">
      <w:pPr>
        <w:pStyle w:val="Paragraphedeliste"/>
        <w:numPr>
          <w:ilvl w:val="0"/>
          <w:numId w:val="9"/>
        </w:numPr>
        <w:spacing w:before="240" w:after="240" w:line="276" w:lineRule="auto"/>
        <w:jc w:val="both"/>
        <w:rPr>
          <w:rFonts w:ascii="Andalus" w:eastAsia="Calibri" w:hAnsi="Andalus" w:cs="Andalus"/>
          <w:sz w:val="24"/>
          <w:szCs w:val="24"/>
          <w:lang w:val="fr-CD"/>
        </w:rPr>
      </w:pPr>
      <w:r w:rsidRPr="0084542E">
        <w:rPr>
          <w:rFonts w:ascii="Andalus" w:eastAsia="Calibri" w:hAnsi="Andalus" w:cs="Andalus"/>
          <w:sz w:val="24"/>
          <w:szCs w:val="24"/>
          <w:lang w:val="fr-CD"/>
        </w:rPr>
        <w:t>les mesures d’atténuation ou d’amélioration ainsi que les coûts  associés.</w:t>
      </w:r>
    </w:p>
    <w:p w14:paraId="779E365F" w14:textId="77777777" w:rsidR="00C04435" w:rsidRPr="0084542E" w:rsidRDefault="00C04435" w:rsidP="00F30DEE">
      <w:pPr>
        <w:pStyle w:val="Paragraphedeliste"/>
        <w:numPr>
          <w:ilvl w:val="0"/>
          <w:numId w:val="9"/>
        </w:numPr>
        <w:spacing w:before="240" w:after="240" w:line="276" w:lineRule="auto"/>
        <w:rPr>
          <w:rFonts w:ascii="Andalus" w:eastAsia="Calibri" w:hAnsi="Andalus" w:cs="Andalus"/>
          <w:sz w:val="24"/>
          <w:szCs w:val="24"/>
          <w:lang w:val="fr-CD"/>
        </w:rPr>
      </w:pPr>
      <w:r w:rsidRPr="0084542E">
        <w:rPr>
          <w:rFonts w:ascii="Andalus" w:eastAsia="Calibri" w:hAnsi="Andalus" w:cs="Andalus"/>
          <w:sz w:val="24"/>
          <w:szCs w:val="24"/>
          <w:lang w:val="fr-CD"/>
        </w:rPr>
        <w:t xml:space="preserve">La portée (étendue) d’un impact, donne une idée de la dimension spatiale de l’impact considéré. </w:t>
      </w:r>
    </w:p>
    <w:p w14:paraId="0B98E0F0" w14:textId="77777777" w:rsidR="00C04435" w:rsidRPr="0084542E" w:rsidRDefault="00C04435" w:rsidP="00C04435">
      <w:pPr>
        <w:spacing w:before="240" w:after="240" w:line="276" w:lineRule="auto"/>
        <w:rPr>
          <w:rFonts w:ascii="Andalus" w:eastAsia="Calibri" w:hAnsi="Andalus" w:cs="Andalus"/>
          <w:sz w:val="24"/>
          <w:szCs w:val="24"/>
          <w:lang w:val="fr-CD"/>
        </w:rPr>
      </w:pPr>
      <w:r w:rsidRPr="0084542E">
        <w:rPr>
          <w:rFonts w:ascii="Andalus" w:eastAsia="Calibri" w:hAnsi="Andalus" w:cs="Andalus"/>
          <w:sz w:val="24"/>
          <w:szCs w:val="24"/>
          <w:lang w:val="fr-CD"/>
        </w:rPr>
        <w:t>Les conséquences probables d’un impact se définissent selon les éléments suivants :</w:t>
      </w:r>
    </w:p>
    <w:p w14:paraId="02FA0592" w14:textId="77777777" w:rsidR="00C04435" w:rsidRPr="0084542E" w:rsidRDefault="00C04435" w:rsidP="00F30DEE">
      <w:pPr>
        <w:pStyle w:val="Paragraphedeliste"/>
        <w:numPr>
          <w:ilvl w:val="0"/>
          <w:numId w:val="9"/>
        </w:numPr>
        <w:spacing w:before="240" w:after="240" w:line="276" w:lineRule="auto"/>
        <w:jc w:val="both"/>
        <w:rPr>
          <w:rFonts w:ascii="Andalus" w:eastAsia="Calibri" w:hAnsi="Andalus" w:cs="Andalus"/>
          <w:sz w:val="24"/>
          <w:szCs w:val="24"/>
          <w:lang w:val="fr-CD"/>
        </w:rPr>
      </w:pPr>
      <w:r w:rsidRPr="0084542E">
        <w:rPr>
          <w:rFonts w:ascii="Andalus" w:eastAsia="Calibri" w:hAnsi="Andalus" w:cs="Andalus"/>
          <w:sz w:val="24"/>
          <w:szCs w:val="24"/>
          <w:lang w:val="fr-CD"/>
        </w:rPr>
        <w:t>l’importance;</w:t>
      </w:r>
    </w:p>
    <w:p w14:paraId="4CB47639" w14:textId="77777777" w:rsidR="00C04435" w:rsidRPr="0084542E" w:rsidRDefault="00C04435" w:rsidP="00F30DEE">
      <w:pPr>
        <w:pStyle w:val="Paragraphedeliste"/>
        <w:numPr>
          <w:ilvl w:val="0"/>
          <w:numId w:val="9"/>
        </w:numPr>
        <w:spacing w:before="240" w:after="240" w:line="276" w:lineRule="auto"/>
        <w:jc w:val="both"/>
        <w:rPr>
          <w:rFonts w:ascii="Andalus" w:eastAsia="Calibri" w:hAnsi="Andalus" w:cs="Andalus"/>
          <w:sz w:val="24"/>
          <w:szCs w:val="24"/>
          <w:lang w:val="fr-CD"/>
        </w:rPr>
      </w:pPr>
      <w:r w:rsidRPr="0084542E">
        <w:rPr>
          <w:rFonts w:ascii="Andalus" w:eastAsia="Calibri" w:hAnsi="Andalus" w:cs="Andalus"/>
          <w:sz w:val="24"/>
          <w:szCs w:val="24"/>
          <w:lang w:val="fr-CD"/>
        </w:rPr>
        <w:t>l’intensité</w:t>
      </w:r>
    </w:p>
    <w:p w14:paraId="42284DCA" w14:textId="77777777" w:rsidR="00C04435" w:rsidRPr="0084542E" w:rsidRDefault="00C04435" w:rsidP="00F30DEE">
      <w:pPr>
        <w:pStyle w:val="Paragraphedeliste"/>
        <w:numPr>
          <w:ilvl w:val="0"/>
          <w:numId w:val="9"/>
        </w:numPr>
        <w:spacing w:before="240" w:after="240" w:line="276" w:lineRule="auto"/>
        <w:jc w:val="both"/>
        <w:rPr>
          <w:rFonts w:ascii="Andalus" w:eastAsia="Calibri" w:hAnsi="Andalus" w:cs="Andalus"/>
          <w:sz w:val="24"/>
          <w:szCs w:val="24"/>
          <w:lang w:val="fr-CD"/>
        </w:rPr>
      </w:pPr>
      <w:r w:rsidRPr="0084542E">
        <w:rPr>
          <w:rFonts w:ascii="Andalus" w:eastAsia="Calibri" w:hAnsi="Andalus" w:cs="Andalus"/>
          <w:sz w:val="24"/>
          <w:szCs w:val="24"/>
          <w:lang w:val="fr-CD"/>
        </w:rPr>
        <w:t>la portée spatiale et</w:t>
      </w:r>
    </w:p>
    <w:p w14:paraId="1F3D0A23" w14:textId="77777777" w:rsidR="00C04435" w:rsidRPr="0084542E" w:rsidRDefault="00C04435" w:rsidP="00F30DEE">
      <w:pPr>
        <w:pStyle w:val="Paragraphedeliste"/>
        <w:numPr>
          <w:ilvl w:val="0"/>
          <w:numId w:val="9"/>
        </w:numPr>
        <w:spacing w:before="240" w:after="240" w:line="276" w:lineRule="auto"/>
        <w:jc w:val="both"/>
        <w:rPr>
          <w:rFonts w:ascii="Andalus" w:eastAsia="Calibri" w:hAnsi="Andalus" w:cs="Andalus"/>
          <w:sz w:val="24"/>
          <w:szCs w:val="24"/>
          <w:lang w:val="fr-CD"/>
        </w:rPr>
      </w:pPr>
      <w:r w:rsidRPr="0084542E">
        <w:rPr>
          <w:rFonts w:ascii="Andalus" w:eastAsia="Calibri" w:hAnsi="Andalus" w:cs="Andalus"/>
          <w:sz w:val="24"/>
          <w:szCs w:val="24"/>
          <w:lang w:val="fr-CD"/>
        </w:rPr>
        <w:t>la durée.</w:t>
      </w:r>
    </w:p>
    <w:p w14:paraId="03BAACB2" w14:textId="77777777" w:rsidR="00C04435" w:rsidRPr="0084542E" w:rsidRDefault="00C04435" w:rsidP="00C04435">
      <w:pPr>
        <w:spacing w:before="240" w:after="240" w:line="276" w:lineRule="auto"/>
        <w:jc w:val="both"/>
        <w:rPr>
          <w:rFonts w:ascii="Andalus" w:eastAsia="Calibri" w:hAnsi="Andalus" w:cs="Andalus"/>
          <w:sz w:val="24"/>
          <w:szCs w:val="24"/>
          <w:lang w:val="fr-CD"/>
        </w:rPr>
      </w:pPr>
      <w:r w:rsidRPr="0084542E">
        <w:rPr>
          <w:rFonts w:ascii="Andalus" w:eastAsia="Calibri" w:hAnsi="Andalus" w:cs="Andalus"/>
          <w:sz w:val="24"/>
          <w:szCs w:val="24"/>
          <w:lang w:val="fr-CD"/>
        </w:rPr>
        <w:t xml:space="preserve">L’importance d’un impact se détermine à l’aide d’une évaluation quantitative ou qualitative de la détérioration ou des dommages relatifs que subit le milieu récepteur dans le cas d'un impact négatif, ou de l'amélioration relative potentielle dans le cas d'un impact positif. La vulnérabilité du milieu récepteur ou des récepteurs est donc la considération majeure dans cet exercice d’évaluation. </w:t>
      </w:r>
    </w:p>
    <w:p w14:paraId="2B7FE32F" w14:textId="77777777" w:rsidR="00C04435" w:rsidRPr="0084542E" w:rsidRDefault="00C04435" w:rsidP="00F30DEE">
      <w:pPr>
        <w:numPr>
          <w:ilvl w:val="2"/>
          <w:numId w:val="7"/>
        </w:numPr>
        <w:tabs>
          <w:tab w:val="left" w:pos="993"/>
        </w:tabs>
        <w:spacing w:before="120" w:after="120" w:line="276" w:lineRule="auto"/>
        <w:ind w:left="426" w:firstLine="0"/>
        <w:jc w:val="both"/>
        <w:rPr>
          <w:rFonts w:ascii="Andalus" w:eastAsia="Calibri" w:hAnsi="Andalus" w:cs="Andalus"/>
          <w:sz w:val="24"/>
          <w:szCs w:val="24"/>
          <w:lang w:val="fr-CD"/>
        </w:rPr>
      </w:pPr>
      <w:r w:rsidRPr="0084542E">
        <w:rPr>
          <w:rFonts w:ascii="Andalus" w:eastAsia="Calibri" w:hAnsi="Andalus" w:cs="Andalus"/>
          <w:sz w:val="24"/>
          <w:szCs w:val="24"/>
          <w:lang w:val="fr-CD"/>
        </w:rPr>
        <w:t>Indice de la portée de l'impact</w:t>
      </w:r>
    </w:p>
    <w:p w14:paraId="643B5697" w14:textId="77777777" w:rsidR="00C04435" w:rsidRPr="0084542E" w:rsidRDefault="00C04435" w:rsidP="00C04435">
      <w:pPr>
        <w:spacing w:before="240" w:after="240" w:line="276" w:lineRule="auto"/>
        <w:jc w:val="both"/>
        <w:rPr>
          <w:rFonts w:ascii="Andalus" w:eastAsia="Calibri" w:hAnsi="Andalus" w:cs="Andalus"/>
          <w:sz w:val="24"/>
          <w:szCs w:val="24"/>
          <w:lang w:val="fr-CD"/>
        </w:rPr>
      </w:pPr>
      <w:r w:rsidRPr="0084542E">
        <w:rPr>
          <w:rFonts w:ascii="Andalus" w:eastAsia="Calibri" w:hAnsi="Andalus" w:cs="Andalus"/>
          <w:sz w:val="24"/>
          <w:szCs w:val="24"/>
          <w:lang w:val="fr-CD"/>
        </w:rPr>
        <w:t xml:space="preserve">L’indice de la portée d’un impact permet de mettre en évidence tout impact critique nécessitant d’être pris en considération aux fins du processus d’approbation ou de démontrer les principales caractéristiques de tout impact et d’en déterminer la portée. Le système de cotation des impacts utilisé est de compréhension facile et permet de mettre en exergue les impacts nécessitant d’être pris en considération. </w:t>
      </w:r>
    </w:p>
    <w:p w14:paraId="5375DADC" w14:textId="77777777" w:rsidR="00C04435" w:rsidRPr="0084542E" w:rsidRDefault="00C04435" w:rsidP="00F30DEE">
      <w:pPr>
        <w:pStyle w:val="Titre3"/>
        <w:numPr>
          <w:ilvl w:val="0"/>
          <w:numId w:val="8"/>
        </w:numPr>
        <w:jc w:val="both"/>
        <w:rPr>
          <w:rFonts w:ascii="Andalus" w:eastAsia="Calibri" w:hAnsi="Andalus" w:cs="Andalus"/>
          <w:color w:val="auto"/>
          <w:lang w:val="fr-CD"/>
        </w:rPr>
      </w:pPr>
      <w:bookmarkStart w:id="450" w:name="_Toc11275778"/>
      <w:bookmarkStart w:id="451" w:name="_Toc11305792"/>
      <w:r w:rsidRPr="0084542E">
        <w:rPr>
          <w:rFonts w:ascii="Andalus" w:eastAsia="Calibri" w:hAnsi="Andalus" w:cs="Andalus"/>
          <w:color w:val="auto"/>
          <w:lang w:val="fr-CD"/>
        </w:rPr>
        <w:t>Méthodologie d’identification et d’évaluation des impacts</w:t>
      </w:r>
      <w:bookmarkEnd w:id="450"/>
      <w:bookmarkEnd w:id="451"/>
    </w:p>
    <w:p w14:paraId="6B5A1B5C" w14:textId="77777777" w:rsidR="00C04435" w:rsidRPr="0084542E" w:rsidRDefault="00C04435" w:rsidP="00F30DEE">
      <w:pPr>
        <w:pStyle w:val="Paragraphedeliste"/>
        <w:numPr>
          <w:ilvl w:val="0"/>
          <w:numId w:val="7"/>
        </w:numPr>
        <w:spacing w:before="240" w:after="240" w:line="276" w:lineRule="auto"/>
        <w:ind w:hanging="294"/>
        <w:jc w:val="both"/>
        <w:rPr>
          <w:rFonts w:ascii="Andalus" w:eastAsia="Calibri" w:hAnsi="Andalus" w:cs="Andalus"/>
          <w:sz w:val="24"/>
          <w:szCs w:val="24"/>
          <w:lang w:val="fr-CD"/>
        </w:rPr>
      </w:pPr>
      <w:r w:rsidRPr="0084542E">
        <w:rPr>
          <w:rFonts w:ascii="Andalus" w:eastAsia="Calibri" w:hAnsi="Andalus" w:cs="Andalus"/>
          <w:sz w:val="24"/>
          <w:szCs w:val="24"/>
          <w:lang w:val="fr-CD"/>
        </w:rPr>
        <w:t>Identification des impacts</w:t>
      </w:r>
    </w:p>
    <w:p w14:paraId="7AD898C5" w14:textId="77777777" w:rsidR="00C04435" w:rsidRPr="0084542E" w:rsidRDefault="00C04435" w:rsidP="00C04435">
      <w:pPr>
        <w:spacing w:before="240" w:after="240" w:line="276" w:lineRule="auto"/>
        <w:jc w:val="both"/>
        <w:rPr>
          <w:rFonts w:ascii="Andalus" w:eastAsia="Calibri" w:hAnsi="Andalus" w:cs="Andalus"/>
          <w:sz w:val="24"/>
          <w:szCs w:val="24"/>
          <w:lang w:val="fr-CD"/>
        </w:rPr>
      </w:pPr>
      <w:r w:rsidRPr="0084542E">
        <w:rPr>
          <w:rFonts w:ascii="Andalus" w:eastAsia="Calibri" w:hAnsi="Andalus" w:cs="Andalus"/>
          <w:sz w:val="24"/>
          <w:szCs w:val="24"/>
          <w:lang w:val="fr-CD"/>
        </w:rPr>
        <w:t xml:space="preserve">L’identification des impacts est orientée vers les impacts du projet sur les milieux, biophysique et socioéconomique, mais aussi en considérant les questions de sécurité, d'hygiène et de santé. Elle est réalisée à l’aide d’une matrice  d’impact. Ainsi, les activités sources d’impacts découlant des différentes phases du projet seront rapportées aux éléments environnementaux et sociaux susceptibles d’être affectés. </w:t>
      </w:r>
    </w:p>
    <w:p w14:paraId="6269C39D" w14:textId="77777777" w:rsidR="00C04435" w:rsidRPr="0084542E" w:rsidRDefault="00C04435" w:rsidP="00F30DEE">
      <w:pPr>
        <w:pStyle w:val="Paragraphedeliste"/>
        <w:numPr>
          <w:ilvl w:val="0"/>
          <w:numId w:val="7"/>
        </w:numPr>
        <w:spacing w:before="240" w:after="240" w:line="276" w:lineRule="auto"/>
        <w:ind w:hanging="294"/>
        <w:jc w:val="both"/>
        <w:rPr>
          <w:rFonts w:ascii="Andalus" w:eastAsia="Calibri" w:hAnsi="Andalus" w:cs="Andalus"/>
          <w:sz w:val="24"/>
          <w:szCs w:val="24"/>
          <w:lang w:val="fr-CD"/>
        </w:rPr>
      </w:pPr>
      <w:r w:rsidRPr="0084542E">
        <w:rPr>
          <w:rFonts w:ascii="Andalus" w:eastAsia="Calibri" w:hAnsi="Andalus" w:cs="Andalus"/>
          <w:sz w:val="24"/>
          <w:szCs w:val="24"/>
          <w:lang w:val="fr-CD"/>
        </w:rPr>
        <w:t>Évaluation des impacts</w:t>
      </w:r>
    </w:p>
    <w:p w14:paraId="0E82363B" w14:textId="77777777" w:rsidR="00C04435" w:rsidRPr="0084542E" w:rsidRDefault="00C04435" w:rsidP="00C04435">
      <w:pPr>
        <w:spacing w:before="240" w:after="240" w:line="276" w:lineRule="auto"/>
        <w:jc w:val="both"/>
        <w:rPr>
          <w:rFonts w:ascii="Andalus" w:eastAsia="Calibri" w:hAnsi="Andalus" w:cs="Andalus"/>
          <w:sz w:val="24"/>
          <w:szCs w:val="24"/>
          <w:lang w:val="fr-CD"/>
        </w:rPr>
      </w:pPr>
      <w:r w:rsidRPr="0084542E">
        <w:rPr>
          <w:rFonts w:ascii="Andalus" w:eastAsia="Calibri" w:hAnsi="Andalus" w:cs="Andalus"/>
          <w:sz w:val="24"/>
          <w:szCs w:val="24"/>
          <w:lang w:val="fr-CD"/>
        </w:rPr>
        <w:t xml:space="preserve">Les impacts identifiés sont analysés grâce à un outil de caractérisation (Fiche d’impact) qui permet d’évaluer l’importance des impacts prévisibles en fonction des critères d’intensité, d’étendue et de durée. L’intégration de ces trois critères (Intensité, Étendue et Durée) dans une grille d’évaluation a permis, pour chaque impact identifié, de qualifier son importance qui peut être majeure, moyenne ou mineure. </w:t>
      </w:r>
    </w:p>
    <w:p w14:paraId="346720E5" w14:textId="77777777" w:rsidR="00C04435" w:rsidRPr="0084542E" w:rsidRDefault="00C04435" w:rsidP="00C04435">
      <w:pPr>
        <w:pStyle w:val="Lgende"/>
        <w:jc w:val="center"/>
        <w:rPr>
          <w:rFonts w:ascii="Andalus" w:eastAsia="Calibri" w:hAnsi="Andalus" w:cs="Andalus"/>
          <w:sz w:val="24"/>
          <w:szCs w:val="24"/>
          <w:lang w:val="fr-CD"/>
        </w:rPr>
      </w:pPr>
      <w:bookmarkStart w:id="452" w:name="_Toc532759775"/>
      <w:r w:rsidRPr="0084542E">
        <w:rPr>
          <w:rFonts w:ascii="Andalus" w:hAnsi="Andalus" w:cs="Andalus"/>
          <w:lang w:val="fr-CD"/>
        </w:rPr>
        <w:t xml:space="preserve">Tableau </w:t>
      </w:r>
      <w:r w:rsidRPr="0084542E">
        <w:rPr>
          <w:rFonts w:ascii="Andalus" w:hAnsi="Andalus" w:cs="Andalus"/>
          <w:lang w:val="fr-CD"/>
        </w:rPr>
        <w:fldChar w:fldCharType="begin"/>
      </w:r>
      <w:r w:rsidRPr="0084542E">
        <w:rPr>
          <w:rFonts w:ascii="Andalus" w:hAnsi="Andalus" w:cs="Andalus"/>
          <w:lang w:val="fr-CD"/>
        </w:rPr>
        <w:instrText xml:space="preserve"> SEQ Tableau \* ARABIC </w:instrText>
      </w:r>
      <w:r w:rsidRPr="0084542E">
        <w:rPr>
          <w:rFonts w:ascii="Andalus" w:hAnsi="Andalus" w:cs="Andalus"/>
          <w:lang w:val="fr-CD"/>
        </w:rPr>
        <w:fldChar w:fldCharType="separate"/>
      </w:r>
      <w:r w:rsidR="00B12D22">
        <w:rPr>
          <w:rFonts w:ascii="Andalus" w:hAnsi="Andalus" w:cs="Andalus"/>
          <w:noProof/>
          <w:lang w:val="fr-CD"/>
        </w:rPr>
        <w:t>6</w:t>
      </w:r>
      <w:r w:rsidRPr="0084542E">
        <w:rPr>
          <w:rFonts w:ascii="Andalus" w:hAnsi="Andalus" w:cs="Andalus"/>
          <w:lang w:val="fr-CD"/>
        </w:rPr>
        <w:fldChar w:fldCharType="end"/>
      </w:r>
      <w:r w:rsidRPr="0084542E">
        <w:rPr>
          <w:rFonts w:ascii="Andalus" w:hAnsi="Andalus" w:cs="Andalus"/>
          <w:lang w:val="fr-CD"/>
        </w:rPr>
        <w:t>.</w:t>
      </w:r>
      <w:r w:rsidRPr="0084542E">
        <w:rPr>
          <w:rFonts w:ascii="Andalus" w:eastAsia="Calibri" w:hAnsi="Andalus" w:cs="Andalus"/>
          <w:sz w:val="24"/>
          <w:szCs w:val="24"/>
          <w:lang w:val="fr-CD"/>
        </w:rPr>
        <w:t>Grille d’évaluation de l’importance des impacts</w:t>
      </w:r>
      <w:bookmarkEnd w:id="452"/>
    </w:p>
    <w:p w14:paraId="7365B227" w14:textId="77777777" w:rsidR="00C04435" w:rsidRPr="0084542E" w:rsidRDefault="00C04435" w:rsidP="00C04435">
      <w:pPr>
        <w:rPr>
          <w:lang w:val="fr-CD"/>
        </w:rPr>
      </w:pPr>
    </w:p>
    <w:tbl>
      <w:tblPr>
        <w:tblW w:w="7230" w:type="dxa"/>
        <w:jc w:val="center"/>
        <w:tblCellMar>
          <w:left w:w="70" w:type="dxa"/>
          <w:right w:w="70" w:type="dxa"/>
        </w:tblCellMar>
        <w:tblLook w:val="04A0" w:firstRow="1" w:lastRow="0" w:firstColumn="1" w:lastColumn="0" w:noHBand="0" w:noVBand="1"/>
      </w:tblPr>
      <w:tblGrid>
        <w:gridCol w:w="2013"/>
        <w:gridCol w:w="1106"/>
        <w:gridCol w:w="1984"/>
        <w:gridCol w:w="2127"/>
      </w:tblGrid>
      <w:tr w:rsidR="00C04435" w:rsidRPr="0084542E" w14:paraId="1D1CA6E1" w14:textId="77777777" w:rsidTr="00800AC0">
        <w:trPr>
          <w:trHeight w:val="289"/>
          <w:jc w:val="center"/>
        </w:trPr>
        <w:tc>
          <w:tcPr>
            <w:tcW w:w="2013"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1F706E84"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Intensité</w:t>
            </w:r>
          </w:p>
        </w:tc>
        <w:tc>
          <w:tcPr>
            <w:tcW w:w="1106" w:type="dxa"/>
            <w:tcBorders>
              <w:top w:val="single" w:sz="8" w:space="0" w:color="auto"/>
              <w:left w:val="nil"/>
              <w:bottom w:val="single" w:sz="8" w:space="0" w:color="auto"/>
              <w:right w:val="single" w:sz="8" w:space="0" w:color="auto"/>
            </w:tcBorders>
            <w:shd w:val="clear" w:color="000000" w:fill="BFBFBF"/>
            <w:vAlign w:val="center"/>
            <w:hideMark/>
          </w:tcPr>
          <w:p w14:paraId="374C8A9B" w14:textId="77777777" w:rsidR="00C04435" w:rsidRPr="0084542E" w:rsidRDefault="00C04435" w:rsidP="00800AC0">
            <w:pPr>
              <w:spacing w:after="0" w:line="240" w:lineRule="auto"/>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Étendue</w:t>
            </w:r>
          </w:p>
        </w:tc>
        <w:tc>
          <w:tcPr>
            <w:tcW w:w="1984" w:type="dxa"/>
            <w:tcBorders>
              <w:top w:val="single" w:sz="8" w:space="0" w:color="auto"/>
              <w:left w:val="nil"/>
              <w:bottom w:val="single" w:sz="8" w:space="0" w:color="auto"/>
              <w:right w:val="single" w:sz="8" w:space="0" w:color="auto"/>
            </w:tcBorders>
            <w:shd w:val="clear" w:color="000000" w:fill="BFBFBF"/>
            <w:vAlign w:val="center"/>
            <w:hideMark/>
          </w:tcPr>
          <w:p w14:paraId="0E6E2F2F" w14:textId="77777777" w:rsidR="00C04435" w:rsidRPr="0084542E" w:rsidRDefault="00C04435" w:rsidP="00800AC0">
            <w:pPr>
              <w:spacing w:after="0" w:line="240" w:lineRule="auto"/>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Durée</w:t>
            </w:r>
          </w:p>
        </w:tc>
        <w:tc>
          <w:tcPr>
            <w:tcW w:w="2127" w:type="dxa"/>
            <w:tcBorders>
              <w:top w:val="single" w:sz="8" w:space="0" w:color="auto"/>
              <w:left w:val="nil"/>
              <w:bottom w:val="single" w:sz="8" w:space="0" w:color="auto"/>
              <w:right w:val="single" w:sz="8" w:space="0" w:color="auto"/>
            </w:tcBorders>
            <w:shd w:val="clear" w:color="000000" w:fill="BFBFBF"/>
            <w:vAlign w:val="center"/>
            <w:hideMark/>
          </w:tcPr>
          <w:p w14:paraId="3414CD81" w14:textId="77777777" w:rsidR="00C04435" w:rsidRPr="0084542E" w:rsidRDefault="00C04435" w:rsidP="00800AC0">
            <w:pPr>
              <w:spacing w:after="0" w:line="240" w:lineRule="auto"/>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Importance</w:t>
            </w:r>
          </w:p>
        </w:tc>
      </w:tr>
      <w:tr w:rsidR="00C04435" w:rsidRPr="0084542E" w14:paraId="4C8B5A75" w14:textId="77777777" w:rsidTr="00800AC0">
        <w:trPr>
          <w:trHeight w:val="289"/>
          <w:jc w:val="center"/>
        </w:trPr>
        <w:tc>
          <w:tcPr>
            <w:tcW w:w="2013" w:type="dxa"/>
            <w:vMerge w:val="restart"/>
            <w:tcBorders>
              <w:top w:val="nil"/>
              <w:left w:val="single" w:sz="8" w:space="0" w:color="auto"/>
              <w:bottom w:val="single" w:sz="8" w:space="0" w:color="000000"/>
              <w:right w:val="single" w:sz="8" w:space="0" w:color="auto"/>
            </w:tcBorders>
            <w:shd w:val="clear" w:color="auto" w:fill="auto"/>
            <w:vAlign w:val="center"/>
            <w:hideMark/>
          </w:tcPr>
          <w:p w14:paraId="6F3AD77C"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Forte</w:t>
            </w:r>
          </w:p>
        </w:tc>
        <w:tc>
          <w:tcPr>
            <w:tcW w:w="1106" w:type="dxa"/>
            <w:vMerge w:val="restart"/>
            <w:tcBorders>
              <w:top w:val="nil"/>
              <w:left w:val="single" w:sz="8" w:space="0" w:color="auto"/>
              <w:bottom w:val="single" w:sz="8" w:space="0" w:color="000000"/>
              <w:right w:val="single" w:sz="8" w:space="0" w:color="auto"/>
            </w:tcBorders>
            <w:shd w:val="clear" w:color="auto" w:fill="auto"/>
            <w:vAlign w:val="center"/>
            <w:hideMark/>
          </w:tcPr>
          <w:p w14:paraId="3F699068"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 xml:space="preserve">Régionale </w:t>
            </w:r>
          </w:p>
        </w:tc>
        <w:tc>
          <w:tcPr>
            <w:tcW w:w="1984" w:type="dxa"/>
            <w:tcBorders>
              <w:top w:val="nil"/>
              <w:left w:val="nil"/>
              <w:bottom w:val="single" w:sz="8" w:space="0" w:color="auto"/>
              <w:right w:val="single" w:sz="8" w:space="0" w:color="auto"/>
            </w:tcBorders>
            <w:shd w:val="clear" w:color="auto" w:fill="auto"/>
            <w:vAlign w:val="center"/>
            <w:hideMark/>
          </w:tcPr>
          <w:p w14:paraId="4FD5B009"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Permanente</w:t>
            </w:r>
          </w:p>
        </w:tc>
        <w:tc>
          <w:tcPr>
            <w:tcW w:w="2127" w:type="dxa"/>
            <w:tcBorders>
              <w:top w:val="nil"/>
              <w:left w:val="nil"/>
              <w:bottom w:val="single" w:sz="8" w:space="0" w:color="auto"/>
              <w:right w:val="single" w:sz="8" w:space="0" w:color="auto"/>
            </w:tcBorders>
            <w:shd w:val="clear" w:color="auto" w:fill="auto"/>
            <w:vAlign w:val="center"/>
            <w:hideMark/>
          </w:tcPr>
          <w:p w14:paraId="53CF2355"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Forte</w:t>
            </w:r>
          </w:p>
        </w:tc>
      </w:tr>
      <w:tr w:rsidR="00C04435" w:rsidRPr="0084542E" w14:paraId="265E7672" w14:textId="77777777" w:rsidTr="00800AC0">
        <w:trPr>
          <w:trHeight w:val="289"/>
          <w:jc w:val="center"/>
        </w:trPr>
        <w:tc>
          <w:tcPr>
            <w:tcW w:w="2013" w:type="dxa"/>
            <w:vMerge/>
            <w:tcBorders>
              <w:top w:val="nil"/>
              <w:left w:val="single" w:sz="8" w:space="0" w:color="auto"/>
              <w:bottom w:val="single" w:sz="8" w:space="0" w:color="000000"/>
              <w:right w:val="single" w:sz="8" w:space="0" w:color="auto"/>
            </w:tcBorders>
            <w:vAlign w:val="center"/>
            <w:hideMark/>
          </w:tcPr>
          <w:p w14:paraId="191A0788" w14:textId="77777777" w:rsidR="00C04435" w:rsidRPr="0084542E" w:rsidRDefault="00C04435" w:rsidP="00800AC0">
            <w:pPr>
              <w:spacing w:after="0" w:line="240" w:lineRule="auto"/>
              <w:rPr>
                <w:rFonts w:ascii="Andalus" w:eastAsia="Times New Roman" w:hAnsi="Andalus" w:cs="Andalus"/>
                <w:color w:val="000000"/>
                <w:sz w:val="20"/>
                <w:szCs w:val="20"/>
                <w:lang w:val="fr-CD" w:eastAsia="fr-FR"/>
              </w:rPr>
            </w:pPr>
          </w:p>
        </w:tc>
        <w:tc>
          <w:tcPr>
            <w:tcW w:w="1106" w:type="dxa"/>
            <w:vMerge/>
            <w:tcBorders>
              <w:top w:val="nil"/>
              <w:left w:val="single" w:sz="8" w:space="0" w:color="auto"/>
              <w:bottom w:val="single" w:sz="8" w:space="0" w:color="000000"/>
              <w:right w:val="single" w:sz="8" w:space="0" w:color="auto"/>
            </w:tcBorders>
            <w:vAlign w:val="center"/>
            <w:hideMark/>
          </w:tcPr>
          <w:p w14:paraId="169FBBC2" w14:textId="77777777" w:rsidR="00C04435" w:rsidRPr="0084542E" w:rsidRDefault="00C04435" w:rsidP="00800AC0">
            <w:pPr>
              <w:spacing w:after="0" w:line="240" w:lineRule="auto"/>
              <w:rPr>
                <w:rFonts w:ascii="Andalus" w:eastAsia="Times New Roman" w:hAnsi="Andalus" w:cs="Andalus"/>
                <w:color w:val="000000"/>
                <w:sz w:val="20"/>
                <w:szCs w:val="20"/>
                <w:lang w:val="fr-CD" w:eastAsia="fr-FR"/>
              </w:rPr>
            </w:pPr>
          </w:p>
        </w:tc>
        <w:tc>
          <w:tcPr>
            <w:tcW w:w="1984" w:type="dxa"/>
            <w:tcBorders>
              <w:top w:val="nil"/>
              <w:left w:val="nil"/>
              <w:bottom w:val="single" w:sz="8" w:space="0" w:color="auto"/>
              <w:right w:val="single" w:sz="8" w:space="0" w:color="auto"/>
            </w:tcBorders>
            <w:shd w:val="clear" w:color="auto" w:fill="auto"/>
            <w:vAlign w:val="center"/>
            <w:hideMark/>
          </w:tcPr>
          <w:p w14:paraId="08F2C2AB"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Temporaire</w:t>
            </w:r>
          </w:p>
        </w:tc>
        <w:tc>
          <w:tcPr>
            <w:tcW w:w="2127" w:type="dxa"/>
            <w:tcBorders>
              <w:top w:val="nil"/>
              <w:left w:val="nil"/>
              <w:bottom w:val="single" w:sz="8" w:space="0" w:color="auto"/>
              <w:right w:val="single" w:sz="8" w:space="0" w:color="auto"/>
            </w:tcBorders>
            <w:shd w:val="clear" w:color="auto" w:fill="auto"/>
            <w:vAlign w:val="center"/>
            <w:hideMark/>
          </w:tcPr>
          <w:p w14:paraId="6422CEA5"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Forte</w:t>
            </w:r>
          </w:p>
        </w:tc>
      </w:tr>
      <w:tr w:rsidR="00C04435" w:rsidRPr="0084542E" w14:paraId="31E4EE5A" w14:textId="77777777" w:rsidTr="00800AC0">
        <w:trPr>
          <w:trHeight w:val="289"/>
          <w:jc w:val="center"/>
        </w:trPr>
        <w:tc>
          <w:tcPr>
            <w:tcW w:w="2013" w:type="dxa"/>
            <w:vMerge/>
            <w:tcBorders>
              <w:top w:val="nil"/>
              <w:left w:val="single" w:sz="8" w:space="0" w:color="auto"/>
              <w:bottom w:val="single" w:sz="8" w:space="0" w:color="000000"/>
              <w:right w:val="single" w:sz="8" w:space="0" w:color="auto"/>
            </w:tcBorders>
            <w:vAlign w:val="center"/>
            <w:hideMark/>
          </w:tcPr>
          <w:p w14:paraId="10F2B97A" w14:textId="77777777" w:rsidR="00C04435" w:rsidRPr="0084542E" w:rsidRDefault="00C04435" w:rsidP="00800AC0">
            <w:pPr>
              <w:spacing w:after="0" w:line="240" w:lineRule="auto"/>
              <w:rPr>
                <w:rFonts w:ascii="Andalus" w:eastAsia="Times New Roman" w:hAnsi="Andalus" w:cs="Andalus"/>
                <w:color w:val="000000"/>
                <w:sz w:val="20"/>
                <w:szCs w:val="20"/>
                <w:lang w:val="fr-CD" w:eastAsia="fr-FR"/>
              </w:rPr>
            </w:pPr>
          </w:p>
        </w:tc>
        <w:tc>
          <w:tcPr>
            <w:tcW w:w="1106" w:type="dxa"/>
            <w:vMerge/>
            <w:tcBorders>
              <w:top w:val="nil"/>
              <w:left w:val="single" w:sz="8" w:space="0" w:color="auto"/>
              <w:bottom w:val="single" w:sz="8" w:space="0" w:color="000000"/>
              <w:right w:val="single" w:sz="8" w:space="0" w:color="auto"/>
            </w:tcBorders>
            <w:vAlign w:val="center"/>
            <w:hideMark/>
          </w:tcPr>
          <w:p w14:paraId="4AC22A6D" w14:textId="77777777" w:rsidR="00C04435" w:rsidRPr="0084542E" w:rsidRDefault="00C04435" w:rsidP="00800AC0">
            <w:pPr>
              <w:spacing w:after="0" w:line="240" w:lineRule="auto"/>
              <w:rPr>
                <w:rFonts w:ascii="Andalus" w:eastAsia="Times New Roman" w:hAnsi="Andalus" w:cs="Andalus"/>
                <w:color w:val="000000"/>
                <w:sz w:val="20"/>
                <w:szCs w:val="20"/>
                <w:lang w:val="fr-CD" w:eastAsia="fr-FR"/>
              </w:rPr>
            </w:pPr>
          </w:p>
        </w:tc>
        <w:tc>
          <w:tcPr>
            <w:tcW w:w="1984" w:type="dxa"/>
            <w:tcBorders>
              <w:top w:val="nil"/>
              <w:left w:val="nil"/>
              <w:bottom w:val="single" w:sz="8" w:space="0" w:color="auto"/>
              <w:right w:val="single" w:sz="8" w:space="0" w:color="auto"/>
            </w:tcBorders>
            <w:shd w:val="clear" w:color="auto" w:fill="auto"/>
            <w:vAlign w:val="center"/>
            <w:hideMark/>
          </w:tcPr>
          <w:p w14:paraId="15E27EC7"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Momentanée</w:t>
            </w:r>
          </w:p>
        </w:tc>
        <w:tc>
          <w:tcPr>
            <w:tcW w:w="2127" w:type="dxa"/>
            <w:tcBorders>
              <w:top w:val="nil"/>
              <w:left w:val="nil"/>
              <w:bottom w:val="single" w:sz="8" w:space="0" w:color="auto"/>
              <w:right w:val="single" w:sz="8" w:space="0" w:color="auto"/>
            </w:tcBorders>
            <w:shd w:val="clear" w:color="auto" w:fill="auto"/>
            <w:vAlign w:val="center"/>
            <w:hideMark/>
          </w:tcPr>
          <w:p w14:paraId="2D265057"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Forte</w:t>
            </w:r>
          </w:p>
        </w:tc>
      </w:tr>
      <w:tr w:rsidR="00C04435" w:rsidRPr="0084542E" w14:paraId="5F6B47E7" w14:textId="77777777" w:rsidTr="00800AC0">
        <w:trPr>
          <w:trHeight w:val="289"/>
          <w:jc w:val="center"/>
        </w:trPr>
        <w:tc>
          <w:tcPr>
            <w:tcW w:w="2013" w:type="dxa"/>
            <w:vMerge/>
            <w:tcBorders>
              <w:top w:val="nil"/>
              <w:left w:val="single" w:sz="8" w:space="0" w:color="auto"/>
              <w:bottom w:val="single" w:sz="8" w:space="0" w:color="000000"/>
              <w:right w:val="single" w:sz="8" w:space="0" w:color="auto"/>
            </w:tcBorders>
            <w:vAlign w:val="center"/>
            <w:hideMark/>
          </w:tcPr>
          <w:p w14:paraId="3698B6E2" w14:textId="77777777" w:rsidR="00C04435" w:rsidRPr="0084542E" w:rsidRDefault="00C04435" w:rsidP="00800AC0">
            <w:pPr>
              <w:spacing w:after="0" w:line="240" w:lineRule="auto"/>
              <w:rPr>
                <w:rFonts w:ascii="Andalus" w:eastAsia="Times New Roman" w:hAnsi="Andalus" w:cs="Andalus"/>
                <w:color w:val="000000"/>
                <w:sz w:val="20"/>
                <w:szCs w:val="20"/>
                <w:lang w:val="fr-CD" w:eastAsia="fr-FR"/>
              </w:rPr>
            </w:pPr>
          </w:p>
        </w:tc>
        <w:tc>
          <w:tcPr>
            <w:tcW w:w="1106" w:type="dxa"/>
            <w:vMerge w:val="restart"/>
            <w:tcBorders>
              <w:top w:val="nil"/>
              <w:left w:val="single" w:sz="8" w:space="0" w:color="auto"/>
              <w:bottom w:val="single" w:sz="8" w:space="0" w:color="000000"/>
              <w:right w:val="single" w:sz="8" w:space="0" w:color="auto"/>
            </w:tcBorders>
            <w:shd w:val="clear" w:color="auto" w:fill="auto"/>
            <w:vAlign w:val="center"/>
            <w:hideMark/>
          </w:tcPr>
          <w:p w14:paraId="1BACBAD2"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 xml:space="preserve">Locale </w:t>
            </w:r>
          </w:p>
        </w:tc>
        <w:tc>
          <w:tcPr>
            <w:tcW w:w="1984" w:type="dxa"/>
            <w:tcBorders>
              <w:top w:val="nil"/>
              <w:left w:val="nil"/>
              <w:bottom w:val="single" w:sz="8" w:space="0" w:color="auto"/>
              <w:right w:val="single" w:sz="8" w:space="0" w:color="auto"/>
            </w:tcBorders>
            <w:shd w:val="clear" w:color="auto" w:fill="auto"/>
            <w:vAlign w:val="center"/>
            <w:hideMark/>
          </w:tcPr>
          <w:p w14:paraId="4C87BF0A"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Permanente</w:t>
            </w:r>
          </w:p>
        </w:tc>
        <w:tc>
          <w:tcPr>
            <w:tcW w:w="2127" w:type="dxa"/>
            <w:tcBorders>
              <w:top w:val="nil"/>
              <w:left w:val="nil"/>
              <w:bottom w:val="single" w:sz="8" w:space="0" w:color="auto"/>
              <w:right w:val="single" w:sz="8" w:space="0" w:color="auto"/>
            </w:tcBorders>
            <w:shd w:val="clear" w:color="auto" w:fill="auto"/>
            <w:vAlign w:val="center"/>
            <w:hideMark/>
          </w:tcPr>
          <w:p w14:paraId="0EB8B7AE"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Forte</w:t>
            </w:r>
          </w:p>
        </w:tc>
      </w:tr>
      <w:tr w:rsidR="00C04435" w:rsidRPr="0084542E" w14:paraId="46ACB654" w14:textId="77777777" w:rsidTr="00800AC0">
        <w:trPr>
          <w:trHeight w:val="289"/>
          <w:jc w:val="center"/>
        </w:trPr>
        <w:tc>
          <w:tcPr>
            <w:tcW w:w="2013" w:type="dxa"/>
            <w:vMerge/>
            <w:tcBorders>
              <w:top w:val="nil"/>
              <w:left w:val="single" w:sz="8" w:space="0" w:color="auto"/>
              <w:bottom w:val="single" w:sz="8" w:space="0" w:color="000000"/>
              <w:right w:val="single" w:sz="8" w:space="0" w:color="auto"/>
            </w:tcBorders>
            <w:vAlign w:val="center"/>
            <w:hideMark/>
          </w:tcPr>
          <w:p w14:paraId="31B263E0" w14:textId="77777777" w:rsidR="00C04435" w:rsidRPr="0084542E" w:rsidRDefault="00C04435" w:rsidP="00800AC0">
            <w:pPr>
              <w:spacing w:after="0" w:line="240" w:lineRule="auto"/>
              <w:rPr>
                <w:rFonts w:ascii="Andalus" w:eastAsia="Times New Roman" w:hAnsi="Andalus" w:cs="Andalus"/>
                <w:color w:val="000000"/>
                <w:sz w:val="20"/>
                <w:szCs w:val="20"/>
                <w:lang w:val="fr-CD" w:eastAsia="fr-FR"/>
              </w:rPr>
            </w:pPr>
          </w:p>
        </w:tc>
        <w:tc>
          <w:tcPr>
            <w:tcW w:w="1106" w:type="dxa"/>
            <w:vMerge/>
            <w:tcBorders>
              <w:top w:val="nil"/>
              <w:left w:val="single" w:sz="8" w:space="0" w:color="auto"/>
              <w:bottom w:val="single" w:sz="8" w:space="0" w:color="000000"/>
              <w:right w:val="single" w:sz="8" w:space="0" w:color="auto"/>
            </w:tcBorders>
            <w:vAlign w:val="center"/>
            <w:hideMark/>
          </w:tcPr>
          <w:p w14:paraId="23AE64FD" w14:textId="77777777" w:rsidR="00C04435" w:rsidRPr="0084542E" w:rsidRDefault="00C04435" w:rsidP="00800AC0">
            <w:pPr>
              <w:spacing w:after="0" w:line="240" w:lineRule="auto"/>
              <w:rPr>
                <w:rFonts w:ascii="Andalus" w:eastAsia="Times New Roman" w:hAnsi="Andalus" w:cs="Andalus"/>
                <w:color w:val="000000"/>
                <w:sz w:val="20"/>
                <w:szCs w:val="20"/>
                <w:lang w:val="fr-CD" w:eastAsia="fr-FR"/>
              </w:rPr>
            </w:pPr>
          </w:p>
        </w:tc>
        <w:tc>
          <w:tcPr>
            <w:tcW w:w="1984" w:type="dxa"/>
            <w:tcBorders>
              <w:top w:val="nil"/>
              <w:left w:val="nil"/>
              <w:bottom w:val="single" w:sz="8" w:space="0" w:color="auto"/>
              <w:right w:val="single" w:sz="8" w:space="0" w:color="auto"/>
            </w:tcBorders>
            <w:shd w:val="clear" w:color="auto" w:fill="auto"/>
            <w:vAlign w:val="center"/>
            <w:hideMark/>
          </w:tcPr>
          <w:p w14:paraId="746504DD"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Temporaire</w:t>
            </w:r>
          </w:p>
        </w:tc>
        <w:tc>
          <w:tcPr>
            <w:tcW w:w="2127" w:type="dxa"/>
            <w:tcBorders>
              <w:top w:val="nil"/>
              <w:left w:val="nil"/>
              <w:bottom w:val="single" w:sz="8" w:space="0" w:color="auto"/>
              <w:right w:val="single" w:sz="8" w:space="0" w:color="auto"/>
            </w:tcBorders>
            <w:shd w:val="clear" w:color="auto" w:fill="auto"/>
            <w:vAlign w:val="center"/>
            <w:hideMark/>
          </w:tcPr>
          <w:p w14:paraId="62789303"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Forte</w:t>
            </w:r>
          </w:p>
        </w:tc>
      </w:tr>
      <w:tr w:rsidR="00C04435" w:rsidRPr="0084542E" w14:paraId="543422BC" w14:textId="77777777" w:rsidTr="00800AC0">
        <w:trPr>
          <w:trHeight w:val="289"/>
          <w:jc w:val="center"/>
        </w:trPr>
        <w:tc>
          <w:tcPr>
            <w:tcW w:w="2013" w:type="dxa"/>
            <w:vMerge/>
            <w:tcBorders>
              <w:top w:val="nil"/>
              <w:left w:val="single" w:sz="8" w:space="0" w:color="auto"/>
              <w:bottom w:val="single" w:sz="8" w:space="0" w:color="000000"/>
              <w:right w:val="single" w:sz="8" w:space="0" w:color="auto"/>
            </w:tcBorders>
            <w:vAlign w:val="center"/>
            <w:hideMark/>
          </w:tcPr>
          <w:p w14:paraId="6ADB7EFE" w14:textId="77777777" w:rsidR="00C04435" w:rsidRPr="0084542E" w:rsidRDefault="00C04435" w:rsidP="00800AC0">
            <w:pPr>
              <w:spacing w:after="0" w:line="240" w:lineRule="auto"/>
              <w:rPr>
                <w:rFonts w:ascii="Andalus" w:eastAsia="Times New Roman" w:hAnsi="Andalus" w:cs="Andalus"/>
                <w:color w:val="000000"/>
                <w:sz w:val="20"/>
                <w:szCs w:val="20"/>
                <w:lang w:val="fr-CD" w:eastAsia="fr-FR"/>
              </w:rPr>
            </w:pPr>
          </w:p>
        </w:tc>
        <w:tc>
          <w:tcPr>
            <w:tcW w:w="1106" w:type="dxa"/>
            <w:vMerge/>
            <w:tcBorders>
              <w:top w:val="nil"/>
              <w:left w:val="single" w:sz="8" w:space="0" w:color="auto"/>
              <w:bottom w:val="single" w:sz="8" w:space="0" w:color="000000"/>
              <w:right w:val="single" w:sz="8" w:space="0" w:color="auto"/>
            </w:tcBorders>
            <w:vAlign w:val="center"/>
            <w:hideMark/>
          </w:tcPr>
          <w:p w14:paraId="01A3C53F" w14:textId="77777777" w:rsidR="00C04435" w:rsidRPr="0084542E" w:rsidRDefault="00C04435" w:rsidP="00800AC0">
            <w:pPr>
              <w:spacing w:after="0" w:line="240" w:lineRule="auto"/>
              <w:rPr>
                <w:rFonts w:ascii="Andalus" w:eastAsia="Times New Roman" w:hAnsi="Andalus" w:cs="Andalus"/>
                <w:color w:val="000000"/>
                <w:sz w:val="20"/>
                <w:szCs w:val="20"/>
                <w:lang w:val="fr-CD" w:eastAsia="fr-FR"/>
              </w:rPr>
            </w:pPr>
          </w:p>
        </w:tc>
        <w:tc>
          <w:tcPr>
            <w:tcW w:w="1984" w:type="dxa"/>
            <w:tcBorders>
              <w:top w:val="nil"/>
              <w:left w:val="nil"/>
              <w:bottom w:val="single" w:sz="8" w:space="0" w:color="auto"/>
              <w:right w:val="single" w:sz="8" w:space="0" w:color="auto"/>
            </w:tcBorders>
            <w:shd w:val="clear" w:color="auto" w:fill="auto"/>
            <w:vAlign w:val="center"/>
            <w:hideMark/>
          </w:tcPr>
          <w:p w14:paraId="02D2B5D1"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Momentanée</w:t>
            </w:r>
          </w:p>
        </w:tc>
        <w:tc>
          <w:tcPr>
            <w:tcW w:w="2127" w:type="dxa"/>
            <w:tcBorders>
              <w:top w:val="nil"/>
              <w:left w:val="nil"/>
              <w:bottom w:val="single" w:sz="8" w:space="0" w:color="auto"/>
              <w:right w:val="single" w:sz="8" w:space="0" w:color="auto"/>
            </w:tcBorders>
            <w:shd w:val="clear" w:color="auto" w:fill="auto"/>
            <w:vAlign w:val="center"/>
            <w:hideMark/>
          </w:tcPr>
          <w:p w14:paraId="6895C1AE"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Moyenne</w:t>
            </w:r>
          </w:p>
        </w:tc>
      </w:tr>
      <w:tr w:rsidR="00C04435" w:rsidRPr="0084542E" w14:paraId="475AE60C" w14:textId="77777777" w:rsidTr="00800AC0">
        <w:trPr>
          <w:trHeight w:val="289"/>
          <w:jc w:val="center"/>
        </w:trPr>
        <w:tc>
          <w:tcPr>
            <w:tcW w:w="2013" w:type="dxa"/>
            <w:vMerge/>
            <w:tcBorders>
              <w:top w:val="nil"/>
              <w:left w:val="single" w:sz="8" w:space="0" w:color="auto"/>
              <w:bottom w:val="single" w:sz="8" w:space="0" w:color="000000"/>
              <w:right w:val="single" w:sz="8" w:space="0" w:color="auto"/>
            </w:tcBorders>
            <w:vAlign w:val="center"/>
            <w:hideMark/>
          </w:tcPr>
          <w:p w14:paraId="6F2574D0" w14:textId="77777777" w:rsidR="00C04435" w:rsidRPr="0084542E" w:rsidRDefault="00C04435" w:rsidP="00800AC0">
            <w:pPr>
              <w:spacing w:after="0" w:line="240" w:lineRule="auto"/>
              <w:rPr>
                <w:rFonts w:ascii="Andalus" w:eastAsia="Times New Roman" w:hAnsi="Andalus" w:cs="Andalus"/>
                <w:color w:val="000000"/>
                <w:sz w:val="20"/>
                <w:szCs w:val="20"/>
                <w:lang w:val="fr-CD" w:eastAsia="fr-FR"/>
              </w:rPr>
            </w:pPr>
          </w:p>
        </w:tc>
        <w:tc>
          <w:tcPr>
            <w:tcW w:w="1106" w:type="dxa"/>
            <w:vMerge w:val="restart"/>
            <w:tcBorders>
              <w:top w:val="nil"/>
              <w:left w:val="single" w:sz="8" w:space="0" w:color="auto"/>
              <w:bottom w:val="single" w:sz="8" w:space="0" w:color="000000"/>
              <w:right w:val="single" w:sz="8" w:space="0" w:color="auto"/>
            </w:tcBorders>
            <w:shd w:val="clear" w:color="auto" w:fill="auto"/>
            <w:vAlign w:val="center"/>
            <w:hideMark/>
          </w:tcPr>
          <w:p w14:paraId="0AFF4CB2"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Ponctuelle</w:t>
            </w:r>
          </w:p>
        </w:tc>
        <w:tc>
          <w:tcPr>
            <w:tcW w:w="1984" w:type="dxa"/>
            <w:tcBorders>
              <w:top w:val="nil"/>
              <w:left w:val="nil"/>
              <w:bottom w:val="single" w:sz="8" w:space="0" w:color="auto"/>
              <w:right w:val="single" w:sz="8" w:space="0" w:color="auto"/>
            </w:tcBorders>
            <w:shd w:val="clear" w:color="auto" w:fill="auto"/>
            <w:vAlign w:val="center"/>
            <w:hideMark/>
          </w:tcPr>
          <w:p w14:paraId="7F2E0953"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Permanente</w:t>
            </w:r>
          </w:p>
        </w:tc>
        <w:tc>
          <w:tcPr>
            <w:tcW w:w="2127" w:type="dxa"/>
            <w:tcBorders>
              <w:top w:val="nil"/>
              <w:left w:val="nil"/>
              <w:bottom w:val="single" w:sz="8" w:space="0" w:color="auto"/>
              <w:right w:val="single" w:sz="8" w:space="0" w:color="auto"/>
            </w:tcBorders>
            <w:shd w:val="clear" w:color="auto" w:fill="auto"/>
            <w:vAlign w:val="center"/>
            <w:hideMark/>
          </w:tcPr>
          <w:p w14:paraId="2428ABFE"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Forte</w:t>
            </w:r>
          </w:p>
        </w:tc>
      </w:tr>
      <w:tr w:rsidR="00C04435" w:rsidRPr="0084542E" w14:paraId="7B1860A2" w14:textId="77777777" w:rsidTr="00800AC0">
        <w:trPr>
          <w:trHeight w:val="289"/>
          <w:jc w:val="center"/>
        </w:trPr>
        <w:tc>
          <w:tcPr>
            <w:tcW w:w="2013" w:type="dxa"/>
            <w:vMerge/>
            <w:tcBorders>
              <w:top w:val="nil"/>
              <w:left w:val="single" w:sz="8" w:space="0" w:color="auto"/>
              <w:bottom w:val="single" w:sz="8" w:space="0" w:color="000000"/>
              <w:right w:val="single" w:sz="8" w:space="0" w:color="auto"/>
            </w:tcBorders>
            <w:vAlign w:val="center"/>
            <w:hideMark/>
          </w:tcPr>
          <w:p w14:paraId="05382BBC" w14:textId="77777777" w:rsidR="00C04435" w:rsidRPr="0084542E" w:rsidRDefault="00C04435" w:rsidP="00800AC0">
            <w:pPr>
              <w:spacing w:after="0" w:line="240" w:lineRule="auto"/>
              <w:rPr>
                <w:rFonts w:ascii="Andalus" w:eastAsia="Times New Roman" w:hAnsi="Andalus" w:cs="Andalus"/>
                <w:color w:val="000000"/>
                <w:sz w:val="20"/>
                <w:szCs w:val="20"/>
                <w:lang w:val="fr-CD" w:eastAsia="fr-FR"/>
              </w:rPr>
            </w:pPr>
          </w:p>
        </w:tc>
        <w:tc>
          <w:tcPr>
            <w:tcW w:w="1106" w:type="dxa"/>
            <w:vMerge/>
            <w:tcBorders>
              <w:top w:val="nil"/>
              <w:left w:val="single" w:sz="8" w:space="0" w:color="auto"/>
              <w:bottom w:val="single" w:sz="8" w:space="0" w:color="000000"/>
              <w:right w:val="single" w:sz="8" w:space="0" w:color="auto"/>
            </w:tcBorders>
            <w:vAlign w:val="center"/>
            <w:hideMark/>
          </w:tcPr>
          <w:p w14:paraId="56F288D0" w14:textId="77777777" w:rsidR="00C04435" w:rsidRPr="0084542E" w:rsidRDefault="00C04435" w:rsidP="00800AC0">
            <w:pPr>
              <w:spacing w:after="0" w:line="240" w:lineRule="auto"/>
              <w:rPr>
                <w:rFonts w:ascii="Andalus" w:eastAsia="Times New Roman" w:hAnsi="Andalus" w:cs="Andalus"/>
                <w:color w:val="000000"/>
                <w:sz w:val="20"/>
                <w:szCs w:val="20"/>
                <w:lang w:val="fr-CD" w:eastAsia="fr-FR"/>
              </w:rPr>
            </w:pPr>
          </w:p>
        </w:tc>
        <w:tc>
          <w:tcPr>
            <w:tcW w:w="1984" w:type="dxa"/>
            <w:tcBorders>
              <w:top w:val="nil"/>
              <w:left w:val="nil"/>
              <w:bottom w:val="single" w:sz="8" w:space="0" w:color="auto"/>
              <w:right w:val="single" w:sz="8" w:space="0" w:color="auto"/>
            </w:tcBorders>
            <w:shd w:val="clear" w:color="auto" w:fill="auto"/>
            <w:vAlign w:val="center"/>
            <w:hideMark/>
          </w:tcPr>
          <w:p w14:paraId="31777246"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Temporaire</w:t>
            </w:r>
          </w:p>
        </w:tc>
        <w:tc>
          <w:tcPr>
            <w:tcW w:w="2127" w:type="dxa"/>
            <w:tcBorders>
              <w:top w:val="nil"/>
              <w:left w:val="nil"/>
              <w:bottom w:val="single" w:sz="8" w:space="0" w:color="auto"/>
              <w:right w:val="single" w:sz="8" w:space="0" w:color="auto"/>
            </w:tcBorders>
            <w:shd w:val="clear" w:color="auto" w:fill="auto"/>
            <w:vAlign w:val="center"/>
            <w:hideMark/>
          </w:tcPr>
          <w:p w14:paraId="4E67B1AF"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Moyenne</w:t>
            </w:r>
          </w:p>
        </w:tc>
      </w:tr>
      <w:tr w:rsidR="00C04435" w:rsidRPr="0084542E" w14:paraId="768C91F2" w14:textId="77777777" w:rsidTr="00800AC0">
        <w:trPr>
          <w:trHeight w:val="289"/>
          <w:jc w:val="center"/>
        </w:trPr>
        <w:tc>
          <w:tcPr>
            <w:tcW w:w="2013" w:type="dxa"/>
            <w:vMerge/>
            <w:tcBorders>
              <w:top w:val="nil"/>
              <w:left w:val="single" w:sz="8" w:space="0" w:color="auto"/>
              <w:bottom w:val="single" w:sz="8" w:space="0" w:color="000000"/>
              <w:right w:val="single" w:sz="8" w:space="0" w:color="auto"/>
            </w:tcBorders>
            <w:vAlign w:val="center"/>
            <w:hideMark/>
          </w:tcPr>
          <w:p w14:paraId="714033CA" w14:textId="77777777" w:rsidR="00C04435" w:rsidRPr="0084542E" w:rsidRDefault="00C04435" w:rsidP="00800AC0">
            <w:pPr>
              <w:spacing w:after="0" w:line="240" w:lineRule="auto"/>
              <w:rPr>
                <w:rFonts w:ascii="Andalus" w:eastAsia="Times New Roman" w:hAnsi="Andalus" w:cs="Andalus"/>
                <w:color w:val="000000"/>
                <w:sz w:val="20"/>
                <w:szCs w:val="20"/>
                <w:lang w:val="fr-CD" w:eastAsia="fr-FR"/>
              </w:rPr>
            </w:pPr>
          </w:p>
        </w:tc>
        <w:tc>
          <w:tcPr>
            <w:tcW w:w="1106" w:type="dxa"/>
            <w:vMerge/>
            <w:tcBorders>
              <w:top w:val="nil"/>
              <w:left w:val="single" w:sz="8" w:space="0" w:color="auto"/>
              <w:bottom w:val="single" w:sz="8" w:space="0" w:color="000000"/>
              <w:right w:val="single" w:sz="8" w:space="0" w:color="auto"/>
            </w:tcBorders>
            <w:vAlign w:val="center"/>
            <w:hideMark/>
          </w:tcPr>
          <w:p w14:paraId="470FBFD9" w14:textId="77777777" w:rsidR="00C04435" w:rsidRPr="0084542E" w:rsidRDefault="00C04435" w:rsidP="00800AC0">
            <w:pPr>
              <w:spacing w:after="0" w:line="240" w:lineRule="auto"/>
              <w:rPr>
                <w:rFonts w:ascii="Andalus" w:eastAsia="Times New Roman" w:hAnsi="Andalus" w:cs="Andalus"/>
                <w:color w:val="000000"/>
                <w:sz w:val="20"/>
                <w:szCs w:val="20"/>
                <w:lang w:val="fr-CD" w:eastAsia="fr-FR"/>
              </w:rPr>
            </w:pPr>
          </w:p>
        </w:tc>
        <w:tc>
          <w:tcPr>
            <w:tcW w:w="1984" w:type="dxa"/>
            <w:tcBorders>
              <w:top w:val="nil"/>
              <w:left w:val="nil"/>
              <w:bottom w:val="single" w:sz="8" w:space="0" w:color="auto"/>
              <w:right w:val="single" w:sz="8" w:space="0" w:color="auto"/>
            </w:tcBorders>
            <w:shd w:val="clear" w:color="auto" w:fill="auto"/>
            <w:vAlign w:val="center"/>
            <w:hideMark/>
          </w:tcPr>
          <w:p w14:paraId="423FBE39"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Momentanée</w:t>
            </w:r>
          </w:p>
        </w:tc>
        <w:tc>
          <w:tcPr>
            <w:tcW w:w="2127" w:type="dxa"/>
            <w:tcBorders>
              <w:top w:val="nil"/>
              <w:left w:val="nil"/>
              <w:bottom w:val="single" w:sz="8" w:space="0" w:color="auto"/>
              <w:right w:val="single" w:sz="8" w:space="0" w:color="auto"/>
            </w:tcBorders>
            <w:shd w:val="clear" w:color="auto" w:fill="auto"/>
            <w:vAlign w:val="center"/>
            <w:hideMark/>
          </w:tcPr>
          <w:p w14:paraId="22717B1B"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Moyenne</w:t>
            </w:r>
          </w:p>
        </w:tc>
      </w:tr>
      <w:tr w:rsidR="00C04435" w:rsidRPr="0084542E" w14:paraId="61B6B275" w14:textId="77777777" w:rsidTr="00800AC0">
        <w:trPr>
          <w:trHeight w:val="289"/>
          <w:jc w:val="center"/>
        </w:trPr>
        <w:tc>
          <w:tcPr>
            <w:tcW w:w="2013" w:type="dxa"/>
            <w:vMerge w:val="restart"/>
            <w:tcBorders>
              <w:top w:val="nil"/>
              <w:left w:val="single" w:sz="8" w:space="0" w:color="auto"/>
              <w:bottom w:val="single" w:sz="8" w:space="0" w:color="000000"/>
              <w:right w:val="single" w:sz="8" w:space="0" w:color="auto"/>
            </w:tcBorders>
            <w:shd w:val="clear" w:color="auto" w:fill="auto"/>
            <w:vAlign w:val="center"/>
            <w:hideMark/>
          </w:tcPr>
          <w:p w14:paraId="09C7FAA3"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Moyenne</w:t>
            </w:r>
          </w:p>
        </w:tc>
        <w:tc>
          <w:tcPr>
            <w:tcW w:w="1106" w:type="dxa"/>
            <w:vMerge w:val="restart"/>
            <w:tcBorders>
              <w:top w:val="nil"/>
              <w:left w:val="single" w:sz="8" w:space="0" w:color="auto"/>
              <w:bottom w:val="single" w:sz="8" w:space="0" w:color="000000"/>
              <w:right w:val="single" w:sz="8" w:space="0" w:color="auto"/>
            </w:tcBorders>
            <w:shd w:val="clear" w:color="auto" w:fill="auto"/>
            <w:vAlign w:val="center"/>
            <w:hideMark/>
          </w:tcPr>
          <w:p w14:paraId="57E6ED4B"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Régionale</w:t>
            </w:r>
          </w:p>
        </w:tc>
        <w:tc>
          <w:tcPr>
            <w:tcW w:w="1984" w:type="dxa"/>
            <w:tcBorders>
              <w:top w:val="nil"/>
              <w:left w:val="nil"/>
              <w:bottom w:val="single" w:sz="8" w:space="0" w:color="auto"/>
              <w:right w:val="single" w:sz="8" w:space="0" w:color="auto"/>
            </w:tcBorders>
            <w:shd w:val="clear" w:color="auto" w:fill="auto"/>
            <w:vAlign w:val="center"/>
            <w:hideMark/>
          </w:tcPr>
          <w:p w14:paraId="512A4B49"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Permanente</w:t>
            </w:r>
          </w:p>
        </w:tc>
        <w:tc>
          <w:tcPr>
            <w:tcW w:w="2127" w:type="dxa"/>
            <w:tcBorders>
              <w:top w:val="nil"/>
              <w:left w:val="nil"/>
              <w:bottom w:val="single" w:sz="8" w:space="0" w:color="auto"/>
              <w:right w:val="single" w:sz="8" w:space="0" w:color="auto"/>
            </w:tcBorders>
            <w:shd w:val="clear" w:color="auto" w:fill="auto"/>
            <w:vAlign w:val="center"/>
            <w:hideMark/>
          </w:tcPr>
          <w:p w14:paraId="5E96FEB8"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Forte</w:t>
            </w:r>
          </w:p>
        </w:tc>
      </w:tr>
      <w:tr w:rsidR="00C04435" w:rsidRPr="0084542E" w14:paraId="07771C4D" w14:textId="77777777" w:rsidTr="00800AC0">
        <w:trPr>
          <w:trHeight w:val="289"/>
          <w:jc w:val="center"/>
        </w:trPr>
        <w:tc>
          <w:tcPr>
            <w:tcW w:w="2013" w:type="dxa"/>
            <w:vMerge/>
            <w:tcBorders>
              <w:top w:val="nil"/>
              <w:left w:val="single" w:sz="8" w:space="0" w:color="auto"/>
              <w:bottom w:val="single" w:sz="8" w:space="0" w:color="000000"/>
              <w:right w:val="single" w:sz="8" w:space="0" w:color="auto"/>
            </w:tcBorders>
            <w:vAlign w:val="center"/>
            <w:hideMark/>
          </w:tcPr>
          <w:p w14:paraId="38E915A3" w14:textId="77777777" w:rsidR="00C04435" w:rsidRPr="0084542E" w:rsidRDefault="00C04435" w:rsidP="00800AC0">
            <w:pPr>
              <w:spacing w:after="0" w:line="240" w:lineRule="auto"/>
              <w:rPr>
                <w:rFonts w:ascii="Andalus" w:eastAsia="Times New Roman" w:hAnsi="Andalus" w:cs="Andalus"/>
                <w:color w:val="000000"/>
                <w:sz w:val="20"/>
                <w:szCs w:val="20"/>
                <w:lang w:val="fr-CD" w:eastAsia="fr-FR"/>
              </w:rPr>
            </w:pPr>
          </w:p>
        </w:tc>
        <w:tc>
          <w:tcPr>
            <w:tcW w:w="1106" w:type="dxa"/>
            <w:vMerge/>
            <w:tcBorders>
              <w:top w:val="nil"/>
              <w:left w:val="single" w:sz="8" w:space="0" w:color="auto"/>
              <w:bottom w:val="single" w:sz="8" w:space="0" w:color="000000"/>
              <w:right w:val="single" w:sz="8" w:space="0" w:color="auto"/>
            </w:tcBorders>
            <w:vAlign w:val="center"/>
            <w:hideMark/>
          </w:tcPr>
          <w:p w14:paraId="60EFCD9A" w14:textId="77777777" w:rsidR="00C04435" w:rsidRPr="0084542E" w:rsidRDefault="00C04435" w:rsidP="00800AC0">
            <w:pPr>
              <w:spacing w:after="0" w:line="240" w:lineRule="auto"/>
              <w:rPr>
                <w:rFonts w:ascii="Andalus" w:eastAsia="Times New Roman" w:hAnsi="Andalus" w:cs="Andalus"/>
                <w:color w:val="000000"/>
                <w:sz w:val="20"/>
                <w:szCs w:val="20"/>
                <w:lang w:val="fr-CD" w:eastAsia="fr-FR"/>
              </w:rPr>
            </w:pPr>
          </w:p>
        </w:tc>
        <w:tc>
          <w:tcPr>
            <w:tcW w:w="1984" w:type="dxa"/>
            <w:tcBorders>
              <w:top w:val="nil"/>
              <w:left w:val="nil"/>
              <w:bottom w:val="single" w:sz="8" w:space="0" w:color="auto"/>
              <w:right w:val="single" w:sz="8" w:space="0" w:color="auto"/>
            </w:tcBorders>
            <w:shd w:val="clear" w:color="auto" w:fill="auto"/>
            <w:vAlign w:val="center"/>
            <w:hideMark/>
          </w:tcPr>
          <w:p w14:paraId="6AAF8068"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Temporaire</w:t>
            </w:r>
          </w:p>
        </w:tc>
        <w:tc>
          <w:tcPr>
            <w:tcW w:w="2127" w:type="dxa"/>
            <w:tcBorders>
              <w:top w:val="nil"/>
              <w:left w:val="nil"/>
              <w:bottom w:val="single" w:sz="8" w:space="0" w:color="auto"/>
              <w:right w:val="single" w:sz="8" w:space="0" w:color="auto"/>
            </w:tcBorders>
            <w:shd w:val="clear" w:color="auto" w:fill="auto"/>
            <w:vAlign w:val="center"/>
            <w:hideMark/>
          </w:tcPr>
          <w:p w14:paraId="69DE1276"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Forte</w:t>
            </w:r>
          </w:p>
        </w:tc>
      </w:tr>
      <w:tr w:rsidR="00C04435" w:rsidRPr="0084542E" w14:paraId="05C3107D" w14:textId="77777777" w:rsidTr="00800AC0">
        <w:trPr>
          <w:trHeight w:val="289"/>
          <w:jc w:val="center"/>
        </w:trPr>
        <w:tc>
          <w:tcPr>
            <w:tcW w:w="2013" w:type="dxa"/>
            <w:vMerge/>
            <w:tcBorders>
              <w:top w:val="nil"/>
              <w:left w:val="single" w:sz="8" w:space="0" w:color="auto"/>
              <w:bottom w:val="single" w:sz="8" w:space="0" w:color="000000"/>
              <w:right w:val="single" w:sz="8" w:space="0" w:color="auto"/>
            </w:tcBorders>
            <w:vAlign w:val="center"/>
            <w:hideMark/>
          </w:tcPr>
          <w:p w14:paraId="7F856ADE" w14:textId="77777777" w:rsidR="00C04435" w:rsidRPr="0084542E" w:rsidRDefault="00C04435" w:rsidP="00800AC0">
            <w:pPr>
              <w:spacing w:after="0" w:line="240" w:lineRule="auto"/>
              <w:rPr>
                <w:rFonts w:ascii="Andalus" w:eastAsia="Times New Roman" w:hAnsi="Andalus" w:cs="Andalus"/>
                <w:color w:val="000000"/>
                <w:sz w:val="20"/>
                <w:szCs w:val="20"/>
                <w:lang w:val="fr-CD" w:eastAsia="fr-FR"/>
              </w:rPr>
            </w:pPr>
          </w:p>
        </w:tc>
        <w:tc>
          <w:tcPr>
            <w:tcW w:w="1106" w:type="dxa"/>
            <w:vMerge/>
            <w:tcBorders>
              <w:top w:val="nil"/>
              <w:left w:val="single" w:sz="8" w:space="0" w:color="auto"/>
              <w:bottom w:val="single" w:sz="8" w:space="0" w:color="000000"/>
              <w:right w:val="single" w:sz="8" w:space="0" w:color="auto"/>
            </w:tcBorders>
            <w:vAlign w:val="center"/>
            <w:hideMark/>
          </w:tcPr>
          <w:p w14:paraId="3C61CFFE" w14:textId="77777777" w:rsidR="00C04435" w:rsidRPr="0084542E" w:rsidRDefault="00C04435" w:rsidP="00800AC0">
            <w:pPr>
              <w:spacing w:after="0" w:line="240" w:lineRule="auto"/>
              <w:rPr>
                <w:rFonts w:ascii="Andalus" w:eastAsia="Times New Roman" w:hAnsi="Andalus" w:cs="Andalus"/>
                <w:color w:val="000000"/>
                <w:sz w:val="20"/>
                <w:szCs w:val="20"/>
                <w:lang w:val="fr-CD" w:eastAsia="fr-FR"/>
              </w:rPr>
            </w:pPr>
          </w:p>
        </w:tc>
        <w:tc>
          <w:tcPr>
            <w:tcW w:w="1984" w:type="dxa"/>
            <w:tcBorders>
              <w:top w:val="nil"/>
              <w:left w:val="nil"/>
              <w:bottom w:val="single" w:sz="8" w:space="0" w:color="auto"/>
              <w:right w:val="single" w:sz="8" w:space="0" w:color="auto"/>
            </w:tcBorders>
            <w:shd w:val="clear" w:color="auto" w:fill="auto"/>
            <w:vAlign w:val="center"/>
            <w:hideMark/>
          </w:tcPr>
          <w:p w14:paraId="0F751B2B"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Momentanée</w:t>
            </w:r>
          </w:p>
        </w:tc>
        <w:tc>
          <w:tcPr>
            <w:tcW w:w="2127" w:type="dxa"/>
            <w:tcBorders>
              <w:top w:val="nil"/>
              <w:left w:val="nil"/>
              <w:bottom w:val="single" w:sz="8" w:space="0" w:color="auto"/>
              <w:right w:val="single" w:sz="8" w:space="0" w:color="auto"/>
            </w:tcBorders>
            <w:shd w:val="clear" w:color="auto" w:fill="auto"/>
            <w:vAlign w:val="center"/>
            <w:hideMark/>
          </w:tcPr>
          <w:p w14:paraId="1A9FF692"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Moyenne</w:t>
            </w:r>
          </w:p>
        </w:tc>
      </w:tr>
      <w:tr w:rsidR="00C04435" w:rsidRPr="0084542E" w14:paraId="566FF3DC" w14:textId="77777777" w:rsidTr="00800AC0">
        <w:trPr>
          <w:trHeight w:val="289"/>
          <w:jc w:val="center"/>
        </w:trPr>
        <w:tc>
          <w:tcPr>
            <w:tcW w:w="2013" w:type="dxa"/>
            <w:vMerge/>
            <w:tcBorders>
              <w:top w:val="nil"/>
              <w:left w:val="single" w:sz="8" w:space="0" w:color="auto"/>
              <w:bottom w:val="single" w:sz="8" w:space="0" w:color="000000"/>
              <w:right w:val="single" w:sz="8" w:space="0" w:color="auto"/>
            </w:tcBorders>
            <w:vAlign w:val="center"/>
            <w:hideMark/>
          </w:tcPr>
          <w:p w14:paraId="275C4FE5" w14:textId="77777777" w:rsidR="00C04435" w:rsidRPr="0084542E" w:rsidRDefault="00C04435" w:rsidP="00800AC0">
            <w:pPr>
              <w:spacing w:after="0" w:line="240" w:lineRule="auto"/>
              <w:rPr>
                <w:rFonts w:ascii="Andalus" w:eastAsia="Times New Roman" w:hAnsi="Andalus" w:cs="Andalus"/>
                <w:color w:val="000000"/>
                <w:sz w:val="20"/>
                <w:szCs w:val="20"/>
                <w:lang w:val="fr-CD" w:eastAsia="fr-FR"/>
              </w:rPr>
            </w:pPr>
          </w:p>
        </w:tc>
        <w:tc>
          <w:tcPr>
            <w:tcW w:w="1106" w:type="dxa"/>
            <w:vMerge w:val="restart"/>
            <w:tcBorders>
              <w:top w:val="nil"/>
              <w:left w:val="single" w:sz="8" w:space="0" w:color="auto"/>
              <w:bottom w:val="single" w:sz="8" w:space="0" w:color="000000"/>
              <w:right w:val="single" w:sz="8" w:space="0" w:color="auto"/>
            </w:tcBorders>
            <w:shd w:val="clear" w:color="auto" w:fill="auto"/>
            <w:vAlign w:val="center"/>
            <w:hideMark/>
          </w:tcPr>
          <w:p w14:paraId="1B71DEC8"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Locale</w:t>
            </w:r>
          </w:p>
        </w:tc>
        <w:tc>
          <w:tcPr>
            <w:tcW w:w="1984" w:type="dxa"/>
            <w:tcBorders>
              <w:top w:val="nil"/>
              <w:left w:val="nil"/>
              <w:bottom w:val="single" w:sz="8" w:space="0" w:color="auto"/>
              <w:right w:val="single" w:sz="8" w:space="0" w:color="auto"/>
            </w:tcBorders>
            <w:shd w:val="clear" w:color="auto" w:fill="auto"/>
            <w:vAlign w:val="center"/>
            <w:hideMark/>
          </w:tcPr>
          <w:p w14:paraId="7A7C6948"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Permanente</w:t>
            </w:r>
          </w:p>
        </w:tc>
        <w:tc>
          <w:tcPr>
            <w:tcW w:w="2127" w:type="dxa"/>
            <w:tcBorders>
              <w:top w:val="nil"/>
              <w:left w:val="nil"/>
              <w:bottom w:val="single" w:sz="8" w:space="0" w:color="auto"/>
              <w:right w:val="single" w:sz="8" w:space="0" w:color="auto"/>
            </w:tcBorders>
            <w:shd w:val="clear" w:color="auto" w:fill="auto"/>
            <w:vAlign w:val="center"/>
            <w:hideMark/>
          </w:tcPr>
          <w:p w14:paraId="11DFEC11"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Forte</w:t>
            </w:r>
          </w:p>
        </w:tc>
      </w:tr>
      <w:tr w:rsidR="00C04435" w:rsidRPr="0084542E" w14:paraId="28CD6458" w14:textId="77777777" w:rsidTr="00800AC0">
        <w:trPr>
          <w:trHeight w:val="289"/>
          <w:jc w:val="center"/>
        </w:trPr>
        <w:tc>
          <w:tcPr>
            <w:tcW w:w="2013" w:type="dxa"/>
            <w:vMerge/>
            <w:tcBorders>
              <w:top w:val="nil"/>
              <w:left w:val="single" w:sz="8" w:space="0" w:color="auto"/>
              <w:bottom w:val="single" w:sz="8" w:space="0" w:color="000000"/>
              <w:right w:val="single" w:sz="8" w:space="0" w:color="auto"/>
            </w:tcBorders>
            <w:vAlign w:val="center"/>
            <w:hideMark/>
          </w:tcPr>
          <w:p w14:paraId="1FEB14CB" w14:textId="77777777" w:rsidR="00C04435" w:rsidRPr="0084542E" w:rsidRDefault="00C04435" w:rsidP="00800AC0">
            <w:pPr>
              <w:spacing w:after="0" w:line="240" w:lineRule="auto"/>
              <w:rPr>
                <w:rFonts w:ascii="Andalus" w:eastAsia="Times New Roman" w:hAnsi="Andalus" w:cs="Andalus"/>
                <w:color w:val="000000"/>
                <w:sz w:val="20"/>
                <w:szCs w:val="20"/>
                <w:lang w:val="fr-CD" w:eastAsia="fr-FR"/>
              </w:rPr>
            </w:pPr>
          </w:p>
        </w:tc>
        <w:tc>
          <w:tcPr>
            <w:tcW w:w="1106" w:type="dxa"/>
            <w:vMerge/>
            <w:tcBorders>
              <w:top w:val="nil"/>
              <w:left w:val="single" w:sz="8" w:space="0" w:color="auto"/>
              <w:bottom w:val="single" w:sz="8" w:space="0" w:color="000000"/>
              <w:right w:val="single" w:sz="8" w:space="0" w:color="auto"/>
            </w:tcBorders>
            <w:vAlign w:val="center"/>
            <w:hideMark/>
          </w:tcPr>
          <w:p w14:paraId="1889695E" w14:textId="77777777" w:rsidR="00C04435" w:rsidRPr="0084542E" w:rsidRDefault="00C04435" w:rsidP="00800AC0">
            <w:pPr>
              <w:spacing w:after="0" w:line="240" w:lineRule="auto"/>
              <w:rPr>
                <w:rFonts w:ascii="Andalus" w:eastAsia="Times New Roman" w:hAnsi="Andalus" w:cs="Andalus"/>
                <w:color w:val="000000"/>
                <w:sz w:val="20"/>
                <w:szCs w:val="20"/>
                <w:lang w:val="fr-CD" w:eastAsia="fr-FR"/>
              </w:rPr>
            </w:pPr>
          </w:p>
        </w:tc>
        <w:tc>
          <w:tcPr>
            <w:tcW w:w="1984" w:type="dxa"/>
            <w:tcBorders>
              <w:top w:val="nil"/>
              <w:left w:val="nil"/>
              <w:bottom w:val="single" w:sz="8" w:space="0" w:color="auto"/>
              <w:right w:val="single" w:sz="8" w:space="0" w:color="auto"/>
            </w:tcBorders>
            <w:shd w:val="clear" w:color="auto" w:fill="auto"/>
            <w:vAlign w:val="center"/>
            <w:hideMark/>
          </w:tcPr>
          <w:p w14:paraId="6A9C08C6"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Temporaire</w:t>
            </w:r>
          </w:p>
        </w:tc>
        <w:tc>
          <w:tcPr>
            <w:tcW w:w="2127" w:type="dxa"/>
            <w:tcBorders>
              <w:top w:val="nil"/>
              <w:left w:val="nil"/>
              <w:bottom w:val="single" w:sz="8" w:space="0" w:color="auto"/>
              <w:right w:val="single" w:sz="8" w:space="0" w:color="auto"/>
            </w:tcBorders>
            <w:shd w:val="clear" w:color="auto" w:fill="auto"/>
            <w:vAlign w:val="center"/>
            <w:hideMark/>
          </w:tcPr>
          <w:p w14:paraId="7F0974A9"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Moyenne</w:t>
            </w:r>
          </w:p>
        </w:tc>
      </w:tr>
      <w:tr w:rsidR="00C04435" w:rsidRPr="0084542E" w14:paraId="08FE8D70" w14:textId="77777777" w:rsidTr="00800AC0">
        <w:trPr>
          <w:trHeight w:val="289"/>
          <w:jc w:val="center"/>
        </w:trPr>
        <w:tc>
          <w:tcPr>
            <w:tcW w:w="2013" w:type="dxa"/>
            <w:vMerge/>
            <w:tcBorders>
              <w:top w:val="nil"/>
              <w:left w:val="single" w:sz="8" w:space="0" w:color="auto"/>
              <w:bottom w:val="single" w:sz="8" w:space="0" w:color="000000"/>
              <w:right w:val="single" w:sz="8" w:space="0" w:color="auto"/>
            </w:tcBorders>
            <w:vAlign w:val="center"/>
            <w:hideMark/>
          </w:tcPr>
          <w:p w14:paraId="6A8F3BA3" w14:textId="77777777" w:rsidR="00C04435" w:rsidRPr="0084542E" w:rsidRDefault="00C04435" w:rsidP="00800AC0">
            <w:pPr>
              <w:spacing w:after="0" w:line="240" w:lineRule="auto"/>
              <w:rPr>
                <w:rFonts w:ascii="Andalus" w:eastAsia="Times New Roman" w:hAnsi="Andalus" w:cs="Andalus"/>
                <w:color w:val="000000"/>
                <w:sz w:val="20"/>
                <w:szCs w:val="20"/>
                <w:lang w:val="fr-CD" w:eastAsia="fr-FR"/>
              </w:rPr>
            </w:pPr>
          </w:p>
        </w:tc>
        <w:tc>
          <w:tcPr>
            <w:tcW w:w="1106" w:type="dxa"/>
            <w:vMerge/>
            <w:tcBorders>
              <w:top w:val="nil"/>
              <w:left w:val="single" w:sz="8" w:space="0" w:color="auto"/>
              <w:bottom w:val="single" w:sz="8" w:space="0" w:color="000000"/>
              <w:right w:val="single" w:sz="8" w:space="0" w:color="auto"/>
            </w:tcBorders>
            <w:vAlign w:val="center"/>
            <w:hideMark/>
          </w:tcPr>
          <w:p w14:paraId="13EFDAD9" w14:textId="77777777" w:rsidR="00C04435" w:rsidRPr="0084542E" w:rsidRDefault="00C04435" w:rsidP="00800AC0">
            <w:pPr>
              <w:spacing w:after="0" w:line="240" w:lineRule="auto"/>
              <w:rPr>
                <w:rFonts w:ascii="Andalus" w:eastAsia="Times New Roman" w:hAnsi="Andalus" w:cs="Andalus"/>
                <w:color w:val="000000"/>
                <w:sz w:val="20"/>
                <w:szCs w:val="20"/>
                <w:lang w:val="fr-CD" w:eastAsia="fr-FR"/>
              </w:rPr>
            </w:pPr>
          </w:p>
        </w:tc>
        <w:tc>
          <w:tcPr>
            <w:tcW w:w="1984" w:type="dxa"/>
            <w:tcBorders>
              <w:top w:val="nil"/>
              <w:left w:val="nil"/>
              <w:bottom w:val="single" w:sz="8" w:space="0" w:color="auto"/>
              <w:right w:val="single" w:sz="8" w:space="0" w:color="auto"/>
            </w:tcBorders>
            <w:shd w:val="clear" w:color="auto" w:fill="auto"/>
            <w:vAlign w:val="center"/>
            <w:hideMark/>
          </w:tcPr>
          <w:p w14:paraId="73AB6942"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Momentanée</w:t>
            </w:r>
          </w:p>
        </w:tc>
        <w:tc>
          <w:tcPr>
            <w:tcW w:w="2127" w:type="dxa"/>
            <w:tcBorders>
              <w:top w:val="nil"/>
              <w:left w:val="nil"/>
              <w:bottom w:val="single" w:sz="8" w:space="0" w:color="auto"/>
              <w:right w:val="single" w:sz="8" w:space="0" w:color="auto"/>
            </w:tcBorders>
            <w:shd w:val="clear" w:color="auto" w:fill="auto"/>
            <w:vAlign w:val="center"/>
            <w:hideMark/>
          </w:tcPr>
          <w:p w14:paraId="11F1EC2F"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Moyenne</w:t>
            </w:r>
          </w:p>
        </w:tc>
      </w:tr>
      <w:tr w:rsidR="00C04435" w:rsidRPr="0084542E" w14:paraId="7072D1F6" w14:textId="77777777" w:rsidTr="00800AC0">
        <w:trPr>
          <w:trHeight w:val="289"/>
          <w:jc w:val="center"/>
        </w:trPr>
        <w:tc>
          <w:tcPr>
            <w:tcW w:w="2013" w:type="dxa"/>
            <w:vMerge/>
            <w:tcBorders>
              <w:top w:val="nil"/>
              <w:left w:val="single" w:sz="8" w:space="0" w:color="auto"/>
              <w:bottom w:val="single" w:sz="8" w:space="0" w:color="000000"/>
              <w:right w:val="single" w:sz="8" w:space="0" w:color="auto"/>
            </w:tcBorders>
            <w:vAlign w:val="center"/>
            <w:hideMark/>
          </w:tcPr>
          <w:p w14:paraId="2884A44E" w14:textId="77777777" w:rsidR="00C04435" w:rsidRPr="0084542E" w:rsidRDefault="00C04435" w:rsidP="00800AC0">
            <w:pPr>
              <w:spacing w:after="0" w:line="240" w:lineRule="auto"/>
              <w:rPr>
                <w:rFonts w:ascii="Andalus" w:eastAsia="Times New Roman" w:hAnsi="Andalus" w:cs="Andalus"/>
                <w:color w:val="000000"/>
                <w:sz w:val="20"/>
                <w:szCs w:val="20"/>
                <w:lang w:val="fr-CD" w:eastAsia="fr-FR"/>
              </w:rPr>
            </w:pPr>
          </w:p>
        </w:tc>
        <w:tc>
          <w:tcPr>
            <w:tcW w:w="1106" w:type="dxa"/>
            <w:vMerge w:val="restart"/>
            <w:tcBorders>
              <w:top w:val="nil"/>
              <w:left w:val="single" w:sz="8" w:space="0" w:color="auto"/>
              <w:bottom w:val="single" w:sz="8" w:space="0" w:color="000000"/>
              <w:right w:val="single" w:sz="8" w:space="0" w:color="auto"/>
            </w:tcBorders>
            <w:shd w:val="clear" w:color="auto" w:fill="auto"/>
            <w:vAlign w:val="center"/>
            <w:hideMark/>
          </w:tcPr>
          <w:p w14:paraId="03A01B08"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Ponctuelle</w:t>
            </w:r>
          </w:p>
        </w:tc>
        <w:tc>
          <w:tcPr>
            <w:tcW w:w="1984" w:type="dxa"/>
            <w:tcBorders>
              <w:top w:val="nil"/>
              <w:left w:val="nil"/>
              <w:bottom w:val="single" w:sz="8" w:space="0" w:color="auto"/>
              <w:right w:val="single" w:sz="8" w:space="0" w:color="auto"/>
            </w:tcBorders>
            <w:shd w:val="clear" w:color="auto" w:fill="auto"/>
            <w:vAlign w:val="center"/>
            <w:hideMark/>
          </w:tcPr>
          <w:p w14:paraId="3039BB74"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Permanente</w:t>
            </w:r>
          </w:p>
        </w:tc>
        <w:tc>
          <w:tcPr>
            <w:tcW w:w="2127" w:type="dxa"/>
            <w:tcBorders>
              <w:top w:val="nil"/>
              <w:left w:val="nil"/>
              <w:bottom w:val="single" w:sz="8" w:space="0" w:color="auto"/>
              <w:right w:val="single" w:sz="8" w:space="0" w:color="auto"/>
            </w:tcBorders>
            <w:shd w:val="clear" w:color="auto" w:fill="auto"/>
            <w:vAlign w:val="center"/>
            <w:hideMark/>
          </w:tcPr>
          <w:p w14:paraId="31D917CD"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Moyenne</w:t>
            </w:r>
          </w:p>
        </w:tc>
      </w:tr>
      <w:tr w:rsidR="00C04435" w:rsidRPr="0084542E" w14:paraId="322DBD50" w14:textId="77777777" w:rsidTr="00800AC0">
        <w:trPr>
          <w:trHeight w:val="289"/>
          <w:jc w:val="center"/>
        </w:trPr>
        <w:tc>
          <w:tcPr>
            <w:tcW w:w="2013" w:type="dxa"/>
            <w:vMerge/>
            <w:tcBorders>
              <w:top w:val="nil"/>
              <w:left w:val="single" w:sz="8" w:space="0" w:color="auto"/>
              <w:bottom w:val="single" w:sz="8" w:space="0" w:color="000000"/>
              <w:right w:val="single" w:sz="8" w:space="0" w:color="auto"/>
            </w:tcBorders>
            <w:vAlign w:val="center"/>
            <w:hideMark/>
          </w:tcPr>
          <w:p w14:paraId="7FEDB6EF" w14:textId="77777777" w:rsidR="00C04435" w:rsidRPr="0084542E" w:rsidRDefault="00C04435" w:rsidP="00800AC0">
            <w:pPr>
              <w:spacing w:after="0" w:line="240" w:lineRule="auto"/>
              <w:rPr>
                <w:rFonts w:ascii="Andalus" w:eastAsia="Times New Roman" w:hAnsi="Andalus" w:cs="Andalus"/>
                <w:color w:val="000000"/>
                <w:sz w:val="20"/>
                <w:szCs w:val="20"/>
                <w:lang w:val="fr-CD" w:eastAsia="fr-FR"/>
              </w:rPr>
            </w:pPr>
          </w:p>
        </w:tc>
        <w:tc>
          <w:tcPr>
            <w:tcW w:w="1106" w:type="dxa"/>
            <w:vMerge/>
            <w:tcBorders>
              <w:top w:val="nil"/>
              <w:left w:val="single" w:sz="8" w:space="0" w:color="auto"/>
              <w:bottom w:val="single" w:sz="8" w:space="0" w:color="000000"/>
              <w:right w:val="single" w:sz="8" w:space="0" w:color="auto"/>
            </w:tcBorders>
            <w:vAlign w:val="center"/>
            <w:hideMark/>
          </w:tcPr>
          <w:p w14:paraId="5D8FF6AB" w14:textId="77777777" w:rsidR="00C04435" w:rsidRPr="0084542E" w:rsidRDefault="00C04435" w:rsidP="00800AC0">
            <w:pPr>
              <w:spacing w:after="0" w:line="240" w:lineRule="auto"/>
              <w:rPr>
                <w:rFonts w:ascii="Andalus" w:eastAsia="Times New Roman" w:hAnsi="Andalus" w:cs="Andalus"/>
                <w:color w:val="000000"/>
                <w:sz w:val="20"/>
                <w:szCs w:val="20"/>
                <w:lang w:val="fr-CD" w:eastAsia="fr-FR"/>
              </w:rPr>
            </w:pPr>
          </w:p>
        </w:tc>
        <w:tc>
          <w:tcPr>
            <w:tcW w:w="1984" w:type="dxa"/>
            <w:tcBorders>
              <w:top w:val="nil"/>
              <w:left w:val="nil"/>
              <w:bottom w:val="single" w:sz="8" w:space="0" w:color="auto"/>
              <w:right w:val="single" w:sz="8" w:space="0" w:color="auto"/>
            </w:tcBorders>
            <w:shd w:val="clear" w:color="auto" w:fill="auto"/>
            <w:vAlign w:val="center"/>
            <w:hideMark/>
          </w:tcPr>
          <w:p w14:paraId="76F6E418"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Temporaire</w:t>
            </w:r>
          </w:p>
        </w:tc>
        <w:tc>
          <w:tcPr>
            <w:tcW w:w="2127" w:type="dxa"/>
            <w:tcBorders>
              <w:top w:val="nil"/>
              <w:left w:val="nil"/>
              <w:bottom w:val="single" w:sz="8" w:space="0" w:color="auto"/>
              <w:right w:val="single" w:sz="8" w:space="0" w:color="auto"/>
            </w:tcBorders>
            <w:shd w:val="clear" w:color="auto" w:fill="auto"/>
            <w:vAlign w:val="center"/>
            <w:hideMark/>
          </w:tcPr>
          <w:p w14:paraId="78997516"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Moyenne</w:t>
            </w:r>
          </w:p>
        </w:tc>
      </w:tr>
      <w:tr w:rsidR="00C04435" w:rsidRPr="0084542E" w14:paraId="30611380" w14:textId="77777777" w:rsidTr="00800AC0">
        <w:trPr>
          <w:trHeight w:val="289"/>
          <w:jc w:val="center"/>
        </w:trPr>
        <w:tc>
          <w:tcPr>
            <w:tcW w:w="2013" w:type="dxa"/>
            <w:vMerge/>
            <w:tcBorders>
              <w:top w:val="nil"/>
              <w:left w:val="single" w:sz="8" w:space="0" w:color="auto"/>
              <w:bottom w:val="single" w:sz="8" w:space="0" w:color="000000"/>
              <w:right w:val="single" w:sz="8" w:space="0" w:color="auto"/>
            </w:tcBorders>
            <w:vAlign w:val="center"/>
            <w:hideMark/>
          </w:tcPr>
          <w:p w14:paraId="1FC46455" w14:textId="77777777" w:rsidR="00C04435" w:rsidRPr="0084542E" w:rsidRDefault="00C04435" w:rsidP="00800AC0">
            <w:pPr>
              <w:spacing w:after="0" w:line="240" w:lineRule="auto"/>
              <w:rPr>
                <w:rFonts w:ascii="Andalus" w:eastAsia="Times New Roman" w:hAnsi="Andalus" w:cs="Andalus"/>
                <w:color w:val="000000"/>
                <w:sz w:val="20"/>
                <w:szCs w:val="20"/>
                <w:lang w:val="fr-CD" w:eastAsia="fr-FR"/>
              </w:rPr>
            </w:pPr>
          </w:p>
        </w:tc>
        <w:tc>
          <w:tcPr>
            <w:tcW w:w="1106" w:type="dxa"/>
            <w:vMerge/>
            <w:tcBorders>
              <w:top w:val="nil"/>
              <w:left w:val="single" w:sz="8" w:space="0" w:color="auto"/>
              <w:bottom w:val="single" w:sz="8" w:space="0" w:color="000000"/>
              <w:right w:val="single" w:sz="8" w:space="0" w:color="auto"/>
            </w:tcBorders>
            <w:vAlign w:val="center"/>
            <w:hideMark/>
          </w:tcPr>
          <w:p w14:paraId="4C49C22E" w14:textId="77777777" w:rsidR="00C04435" w:rsidRPr="0084542E" w:rsidRDefault="00C04435" w:rsidP="00800AC0">
            <w:pPr>
              <w:spacing w:after="0" w:line="240" w:lineRule="auto"/>
              <w:rPr>
                <w:rFonts w:ascii="Andalus" w:eastAsia="Times New Roman" w:hAnsi="Andalus" w:cs="Andalus"/>
                <w:color w:val="000000"/>
                <w:sz w:val="20"/>
                <w:szCs w:val="20"/>
                <w:lang w:val="fr-CD" w:eastAsia="fr-FR"/>
              </w:rPr>
            </w:pPr>
          </w:p>
        </w:tc>
        <w:tc>
          <w:tcPr>
            <w:tcW w:w="1984" w:type="dxa"/>
            <w:tcBorders>
              <w:top w:val="nil"/>
              <w:left w:val="nil"/>
              <w:bottom w:val="single" w:sz="8" w:space="0" w:color="auto"/>
              <w:right w:val="single" w:sz="8" w:space="0" w:color="auto"/>
            </w:tcBorders>
            <w:shd w:val="clear" w:color="auto" w:fill="auto"/>
            <w:vAlign w:val="center"/>
            <w:hideMark/>
          </w:tcPr>
          <w:p w14:paraId="44AB4C7B"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Momentanée</w:t>
            </w:r>
          </w:p>
        </w:tc>
        <w:tc>
          <w:tcPr>
            <w:tcW w:w="2127" w:type="dxa"/>
            <w:tcBorders>
              <w:top w:val="nil"/>
              <w:left w:val="nil"/>
              <w:bottom w:val="single" w:sz="8" w:space="0" w:color="auto"/>
              <w:right w:val="single" w:sz="8" w:space="0" w:color="auto"/>
            </w:tcBorders>
            <w:shd w:val="clear" w:color="auto" w:fill="auto"/>
            <w:vAlign w:val="center"/>
            <w:hideMark/>
          </w:tcPr>
          <w:p w14:paraId="7AA1E87E"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Faible</w:t>
            </w:r>
          </w:p>
        </w:tc>
      </w:tr>
      <w:tr w:rsidR="00C04435" w:rsidRPr="0084542E" w14:paraId="32D9D8E3" w14:textId="77777777" w:rsidTr="00800AC0">
        <w:trPr>
          <w:trHeight w:val="289"/>
          <w:jc w:val="center"/>
        </w:trPr>
        <w:tc>
          <w:tcPr>
            <w:tcW w:w="2013" w:type="dxa"/>
            <w:vMerge w:val="restart"/>
            <w:tcBorders>
              <w:top w:val="nil"/>
              <w:left w:val="single" w:sz="8" w:space="0" w:color="auto"/>
              <w:bottom w:val="single" w:sz="8" w:space="0" w:color="000000"/>
              <w:right w:val="single" w:sz="8" w:space="0" w:color="auto"/>
            </w:tcBorders>
            <w:shd w:val="clear" w:color="auto" w:fill="auto"/>
            <w:vAlign w:val="center"/>
            <w:hideMark/>
          </w:tcPr>
          <w:p w14:paraId="1735D45E"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Faible</w:t>
            </w:r>
          </w:p>
        </w:tc>
        <w:tc>
          <w:tcPr>
            <w:tcW w:w="1106" w:type="dxa"/>
            <w:vMerge w:val="restart"/>
            <w:tcBorders>
              <w:top w:val="nil"/>
              <w:left w:val="single" w:sz="8" w:space="0" w:color="auto"/>
              <w:bottom w:val="single" w:sz="8" w:space="0" w:color="000000"/>
              <w:right w:val="single" w:sz="8" w:space="0" w:color="auto"/>
            </w:tcBorders>
            <w:shd w:val="clear" w:color="auto" w:fill="auto"/>
            <w:vAlign w:val="center"/>
            <w:hideMark/>
          </w:tcPr>
          <w:p w14:paraId="0720DCD7"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Régionale</w:t>
            </w:r>
          </w:p>
        </w:tc>
        <w:tc>
          <w:tcPr>
            <w:tcW w:w="1984" w:type="dxa"/>
            <w:tcBorders>
              <w:top w:val="nil"/>
              <w:left w:val="nil"/>
              <w:bottom w:val="single" w:sz="8" w:space="0" w:color="auto"/>
              <w:right w:val="single" w:sz="8" w:space="0" w:color="auto"/>
            </w:tcBorders>
            <w:shd w:val="clear" w:color="auto" w:fill="auto"/>
            <w:vAlign w:val="center"/>
            <w:hideMark/>
          </w:tcPr>
          <w:p w14:paraId="12C4CA8C"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Permanente</w:t>
            </w:r>
          </w:p>
        </w:tc>
        <w:tc>
          <w:tcPr>
            <w:tcW w:w="2127" w:type="dxa"/>
            <w:tcBorders>
              <w:top w:val="nil"/>
              <w:left w:val="nil"/>
              <w:bottom w:val="single" w:sz="8" w:space="0" w:color="auto"/>
              <w:right w:val="single" w:sz="8" w:space="0" w:color="auto"/>
            </w:tcBorders>
            <w:shd w:val="clear" w:color="auto" w:fill="auto"/>
            <w:vAlign w:val="center"/>
            <w:hideMark/>
          </w:tcPr>
          <w:p w14:paraId="229B174E"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Forte</w:t>
            </w:r>
          </w:p>
        </w:tc>
      </w:tr>
      <w:tr w:rsidR="00C04435" w:rsidRPr="0084542E" w14:paraId="45754F15" w14:textId="77777777" w:rsidTr="00800AC0">
        <w:trPr>
          <w:trHeight w:val="289"/>
          <w:jc w:val="center"/>
        </w:trPr>
        <w:tc>
          <w:tcPr>
            <w:tcW w:w="2013" w:type="dxa"/>
            <w:vMerge/>
            <w:tcBorders>
              <w:top w:val="nil"/>
              <w:left w:val="single" w:sz="8" w:space="0" w:color="auto"/>
              <w:bottom w:val="single" w:sz="8" w:space="0" w:color="000000"/>
              <w:right w:val="single" w:sz="8" w:space="0" w:color="auto"/>
            </w:tcBorders>
            <w:vAlign w:val="center"/>
            <w:hideMark/>
          </w:tcPr>
          <w:p w14:paraId="6A62563A" w14:textId="77777777" w:rsidR="00C04435" w:rsidRPr="0084542E" w:rsidRDefault="00C04435" w:rsidP="00800AC0">
            <w:pPr>
              <w:spacing w:after="0" w:line="240" w:lineRule="auto"/>
              <w:rPr>
                <w:rFonts w:ascii="Andalus" w:eastAsia="Times New Roman" w:hAnsi="Andalus" w:cs="Andalus"/>
                <w:color w:val="000000"/>
                <w:sz w:val="20"/>
                <w:szCs w:val="20"/>
                <w:lang w:val="fr-CD" w:eastAsia="fr-FR"/>
              </w:rPr>
            </w:pPr>
          </w:p>
        </w:tc>
        <w:tc>
          <w:tcPr>
            <w:tcW w:w="1106" w:type="dxa"/>
            <w:vMerge/>
            <w:tcBorders>
              <w:top w:val="nil"/>
              <w:left w:val="single" w:sz="8" w:space="0" w:color="auto"/>
              <w:bottom w:val="single" w:sz="8" w:space="0" w:color="000000"/>
              <w:right w:val="single" w:sz="8" w:space="0" w:color="auto"/>
            </w:tcBorders>
            <w:vAlign w:val="center"/>
            <w:hideMark/>
          </w:tcPr>
          <w:p w14:paraId="5992E023" w14:textId="77777777" w:rsidR="00C04435" w:rsidRPr="0084542E" w:rsidRDefault="00C04435" w:rsidP="00800AC0">
            <w:pPr>
              <w:spacing w:after="0" w:line="240" w:lineRule="auto"/>
              <w:rPr>
                <w:rFonts w:ascii="Andalus" w:eastAsia="Times New Roman" w:hAnsi="Andalus" w:cs="Andalus"/>
                <w:color w:val="000000"/>
                <w:sz w:val="20"/>
                <w:szCs w:val="20"/>
                <w:lang w:val="fr-CD" w:eastAsia="fr-FR"/>
              </w:rPr>
            </w:pPr>
          </w:p>
        </w:tc>
        <w:tc>
          <w:tcPr>
            <w:tcW w:w="1984" w:type="dxa"/>
            <w:tcBorders>
              <w:top w:val="nil"/>
              <w:left w:val="nil"/>
              <w:bottom w:val="single" w:sz="8" w:space="0" w:color="auto"/>
              <w:right w:val="single" w:sz="8" w:space="0" w:color="auto"/>
            </w:tcBorders>
            <w:shd w:val="clear" w:color="auto" w:fill="auto"/>
            <w:vAlign w:val="center"/>
            <w:hideMark/>
          </w:tcPr>
          <w:p w14:paraId="72AD7C39"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Temporaire</w:t>
            </w:r>
          </w:p>
        </w:tc>
        <w:tc>
          <w:tcPr>
            <w:tcW w:w="2127" w:type="dxa"/>
            <w:tcBorders>
              <w:top w:val="nil"/>
              <w:left w:val="nil"/>
              <w:bottom w:val="single" w:sz="8" w:space="0" w:color="auto"/>
              <w:right w:val="single" w:sz="8" w:space="0" w:color="auto"/>
            </w:tcBorders>
            <w:shd w:val="clear" w:color="auto" w:fill="auto"/>
            <w:vAlign w:val="center"/>
            <w:hideMark/>
          </w:tcPr>
          <w:p w14:paraId="04838AED"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Moyenne</w:t>
            </w:r>
          </w:p>
        </w:tc>
      </w:tr>
      <w:tr w:rsidR="00C04435" w:rsidRPr="0084542E" w14:paraId="75C53F31" w14:textId="77777777" w:rsidTr="00800AC0">
        <w:trPr>
          <w:trHeight w:val="289"/>
          <w:jc w:val="center"/>
        </w:trPr>
        <w:tc>
          <w:tcPr>
            <w:tcW w:w="2013" w:type="dxa"/>
            <w:vMerge/>
            <w:tcBorders>
              <w:top w:val="nil"/>
              <w:left w:val="single" w:sz="8" w:space="0" w:color="auto"/>
              <w:bottom w:val="single" w:sz="8" w:space="0" w:color="000000"/>
              <w:right w:val="single" w:sz="8" w:space="0" w:color="auto"/>
            </w:tcBorders>
            <w:vAlign w:val="center"/>
            <w:hideMark/>
          </w:tcPr>
          <w:p w14:paraId="4067C02E" w14:textId="77777777" w:rsidR="00C04435" w:rsidRPr="0084542E" w:rsidRDefault="00C04435" w:rsidP="00800AC0">
            <w:pPr>
              <w:spacing w:after="0" w:line="240" w:lineRule="auto"/>
              <w:rPr>
                <w:rFonts w:ascii="Andalus" w:eastAsia="Times New Roman" w:hAnsi="Andalus" w:cs="Andalus"/>
                <w:color w:val="000000"/>
                <w:sz w:val="20"/>
                <w:szCs w:val="20"/>
                <w:lang w:val="fr-CD" w:eastAsia="fr-FR"/>
              </w:rPr>
            </w:pPr>
          </w:p>
        </w:tc>
        <w:tc>
          <w:tcPr>
            <w:tcW w:w="1106" w:type="dxa"/>
            <w:vMerge/>
            <w:tcBorders>
              <w:top w:val="nil"/>
              <w:left w:val="single" w:sz="8" w:space="0" w:color="auto"/>
              <w:bottom w:val="single" w:sz="8" w:space="0" w:color="000000"/>
              <w:right w:val="single" w:sz="8" w:space="0" w:color="auto"/>
            </w:tcBorders>
            <w:vAlign w:val="center"/>
            <w:hideMark/>
          </w:tcPr>
          <w:p w14:paraId="67447F99" w14:textId="77777777" w:rsidR="00C04435" w:rsidRPr="0084542E" w:rsidRDefault="00C04435" w:rsidP="00800AC0">
            <w:pPr>
              <w:spacing w:after="0" w:line="240" w:lineRule="auto"/>
              <w:rPr>
                <w:rFonts w:ascii="Andalus" w:eastAsia="Times New Roman" w:hAnsi="Andalus" w:cs="Andalus"/>
                <w:color w:val="000000"/>
                <w:sz w:val="20"/>
                <w:szCs w:val="20"/>
                <w:lang w:val="fr-CD" w:eastAsia="fr-FR"/>
              </w:rPr>
            </w:pPr>
          </w:p>
        </w:tc>
        <w:tc>
          <w:tcPr>
            <w:tcW w:w="1984" w:type="dxa"/>
            <w:tcBorders>
              <w:top w:val="nil"/>
              <w:left w:val="nil"/>
              <w:bottom w:val="single" w:sz="8" w:space="0" w:color="auto"/>
              <w:right w:val="single" w:sz="8" w:space="0" w:color="auto"/>
            </w:tcBorders>
            <w:shd w:val="clear" w:color="auto" w:fill="auto"/>
            <w:vAlign w:val="center"/>
            <w:hideMark/>
          </w:tcPr>
          <w:p w14:paraId="49DFF715"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Momentanée</w:t>
            </w:r>
          </w:p>
        </w:tc>
        <w:tc>
          <w:tcPr>
            <w:tcW w:w="2127" w:type="dxa"/>
            <w:tcBorders>
              <w:top w:val="nil"/>
              <w:left w:val="nil"/>
              <w:bottom w:val="single" w:sz="8" w:space="0" w:color="auto"/>
              <w:right w:val="single" w:sz="8" w:space="0" w:color="auto"/>
            </w:tcBorders>
            <w:shd w:val="clear" w:color="auto" w:fill="auto"/>
            <w:vAlign w:val="center"/>
            <w:hideMark/>
          </w:tcPr>
          <w:p w14:paraId="3016CD0D"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Moyenne</w:t>
            </w:r>
          </w:p>
        </w:tc>
      </w:tr>
      <w:tr w:rsidR="00C04435" w:rsidRPr="0084542E" w14:paraId="154B347A" w14:textId="77777777" w:rsidTr="00800AC0">
        <w:trPr>
          <w:trHeight w:val="289"/>
          <w:jc w:val="center"/>
        </w:trPr>
        <w:tc>
          <w:tcPr>
            <w:tcW w:w="2013" w:type="dxa"/>
            <w:vMerge/>
            <w:tcBorders>
              <w:top w:val="nil"/>
              <w:left w:val="single" w:sz="8" w:space="0" w:color="auto"/>
              <w:bottom w:val="single" w:sz="8" w:space="0" w:color="000000"/>
              <w:right w:val="single" w:sz="8" w:space="0" w:color="auto"/>
            </w:tcBorders>
            <w:vAlign w:val="center"/>
            <w:hideMark/>
          </w:tcPr>
          <w:p w14:paraId="2B1621FB" w14:textId="77777777" w:rsidR="00C04435" w:rsidRPr="0084542E" w:rsidRDefault="00C04435" w:rsidP="00800AC0">
            <w:pPr>
              <w:spacing w:after="0" w:line="240" w:lineRule="auto"/>
              <w:rPr>
                <w:rFonts w:ascii="Andalus" w:eastAsia="Times New Roman" w:hAnsi="Andalus" w:cs="Andalus"/>
                <w:color w:val="000000"/>
                <w:sz w:val="20"/>
                <w:szCs w:val="20"/>
                <w:lang w:val="fr-CD" w:eastAsia="fr-FR"/>
              </w:rPr>
            </w:pPr>
          </w:p>
        </w:tc>
        <w:tc>
          <w:tcPr>
            <w:tcW w:w="1106" w:type="dxa"/>
            <w:vMerge w:val="restart"/>
            <w:tcBorders>
              <w:top w:val="nil"/>
              <w:left w:val="single" w:sz="8" w:space="0" w:color="auto"/>
              <w:bottom w:val="single" w:sz="8" w:space="0" w:color="000000"/>
              <w:right w:val="single" w:sz="8" w:space="0" w:color="auto"/>
            </w:tcBorders>
            <w:shd w:val="clear" w:color="auto" w:fill="auto"/>
            <w:vAlign w:val="center"/>
            <w:hideMark/>
          </w:tcPr>
          <w:p w14:paraId="0B22524F"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Locale</w:t>
            </w:r>
          </w:p>
        </w:tc>
        <w:tc>
          <w:tcPr>
            <w:tcW w:w="1984" w:type="dxa"/>
            <w:tcBorders>
              <w:top w:val="nil"/>
              <w:left w:val="nil"/>
              <w:bottom w:val="single" w:sz="8" w:space="0" w:color="auto"/>
              <w:right w:val="single" w:sz="8" w:space="0" w:color="auto"/>
            </w:tcBorders>
            <w:shd w:val="clear" w:color="auto" w:fill="auto"/>
            <w:vAlign w:val="center"/>
            <w:hideMark/>
          </w:tcPr>
          <w:p w14:paraId="3EBC560C"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Permanente</w:t>
            </w:r>
          </w:p>
        </w:tc>
        <w:tc>
          <w:tcPr>
            <w:tcW w:w="2127" w:type="dxa"/>
            <w:tcBorders>
              <w:top w:val="nil"/>
              <w:left w:val="nil"/>
              <w:bottom w:val="single" w:sz="8" w:space="0" w:color="auto"/>
              <w:right w:val="single" w:sz="8" w:space="0" w:color="auto"/>
            </w:tcBorders>
            <w:shd w:val="clear" w:color="auto" w:fill="auto"/>
            <w:vAlign w:val="center"/>
            <w:hideMark/>
          </w:tcPr>
          <w:p w14:paraId="5A3DF0C9"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Moyenne</w:t>
            </w:r>
          </w:p>
        </w:tc>
      </w:tr>
      <w:tr w:rsidR="00C04435" w:rsidRPr="0084542E" w14:paraId="3F1E175C" w14:textId="77777777" w:rsidTr="00800AC0">
        <w:trPr>
          <w:trHeight w:val="289"/>
          <w:jc w:val="center"/>
        </w:trPr>
        <w:tc>
          <w:tcPr>
            <w:tcW w:w="2013" w:type="dxa"/>
            <w:vMerge/>
            <w:tcBorders>
              <w:top w:val="nil"/>
              <w:left w:val="single" w:sz="8" w:space="0" w:color="auto"/>
              <w:bottom w:val="single" w:sz="8" w:space="0" w:color="000000"/>
              <w:right w:val="single" w:sz="8" w:space="0" w:color="auto"/>
            </w:tcBorders>
            <w:vAlign w:val="center"/>
            <w:hideMark/>
          </w:tcPr>
          <w:p w14:paraId="0128DD8D" w14:textId="77777777" w:rsidR="00C04435" w:rsidRPr="0084542E" w:rsidRDefault="00C04435" w:rsidP="00800AC0">
            <w:pPr>
              <w:spacing w:after="0" w:line="240" w:lineRule="auto"/>
              <w:rPr>
                <w:rFonts w:ascii="Andalus" w:eastAsia="Times New Roman" w:hAnsi="Andalus" w:cs="Andalus"/>
                <w:color w:val="000000"/>
                <w:sz w:val="20"/>
                <w:szCs w:val="20"/>
                <w:lang w:val="fr-CD" w:eastAsia="fr-FR"/>
              </w:rPr>
            </w:pPr>
          </w:p>
        </w:tc>
        <w:tc>
          <w:tcPr>
            <w:tcW w:w="1106" w:type="dxa"/>
            <w:vMerge/>
            <w:tcBorders>
              <w:top w:val="nil"/>
              <w:left w:val="single" w:sz="8" w:space="0" w:color="auto"/>
              <w:bottom w:val="single" w:sz="8" w:space="0" w:color="000000"/>
              <w:right w:val="single" w:sz="8" w:space="0" w:color="auto"/>
            </w:tcBorders>
            <w:vAlign w:val="center"/>
            <w:hideMark/>
          </w:tcPr>
          <w:p w14:paraId="17C82AAA" w14:textId="77777777" w:rsidR="00C04435" w:rsidRPr="0084542E" w:rsidRDefault="00C04435" w:rsidP="00800AC0">
            <w:pPr>
              <w:spacing w:after="0" w:line="240" w:lineRule="auto"/>
              <w:rPr>
                <w:rFonts w:ascii="Andalus" w:eastAsia="Times New Roman" w:hAnsi="Andalus" w:cs="Andalus"/>
                <w:color w:val="000000"/>
                <w:sz w:val="20"/>
                <w:szCs w:val="20"/>
                <w:lang w:val="fr-CD" w:eastAsia="fr-FR"/>
              </w:rPr>
            </w:pPr>
          </w:p>
        </w:tc>
        <w:tc>
          <w:tcPr>
            <w:tcW w:w="1984" w:type="dxa"/>
            <w:tcBorders>
              <w:top w:val="nil"/>
              <w:left w:val="nil"/>
              <w:bottom w:val="single" w:sz="8" w:space="0" w:color="auto"/>
              <w:right w:val="single" w:sz="8" w:space="0" w:color="auto"/>
            </w:tcBorders>
            <w:shd w:val="clear" w:color="auto" w:fill="auto"/>
            <w:vAlign w:val="center"/>
            <w:hideMark/>
          </w:tcPr>
          <w:p w14:paraId="75197753"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Temporaire</w:t>
            </w:r>
          </w:p>
        </w:tc>
        <w:tc>
          <w:tcPr>
            <w:tcW w:w="2127" w:type="dxa"/>
            <w:tcBorders>
              <w:top w:val="nil"/>
              <w:left w:val="nil"/>
              <w:bottom w:val="single" w:sz="8" w:space="0" w:color="auto"/>
              <w:right w:val="single" w:sz="8" w:space="0" w:color="auto"/>
            </w:tcBorders>
            <w:shd w:val="clear" w:color="auto" w:fill="auto"/>
            <w:vAlign w:val="center"/>
            <w:hideMark/>
          </w:tcPr>
          <w:p w14:paraId="6D03A000"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Moyenne</w:t>
            </w:r>
          </w:p>
        </w:tc>
      </w:tr>
      <w:tr w:rsidR="00C04435" w:rsidRPr="0084542E" w14:paraId="2C73C1D8" w14:textId="77777777" w:rsidTr="00800AC0">
        <w:trPr>
          <w:trHeight w:val="289"/>
          <w:jc w:val="center"/>
        </w:trPr>
        <w:tc>
          <w:tcPr>
            <w:tcW w:w="2013" w:type="dxa"/>
            <w:vMerge/>
            <w:tcBorders>
              <w:top w:val="nil"/>
              <w:left w:val="single" w:sz="8" w:space="0" w:color="auto"/>
              <w:bottom w:val="single" w:sz="8" w:space="0" w:color="000000"/>
              <w:right w:val="single" w:sz="8" w:space="0" w:color="auto"/>
            </w:tcBorders>
            <w:vAlign w:val="center"/>
            <w:hideMark/>
          </w:tcPr>
          <w:p w14:paraId="00730BE7" w14:textId="77777777" w:rsidR="00C04435" w:rsidRPr="0084542E" w:rsidRDefault="00C04435" w:rsidP="00800AC0">
            <w:pPr>
              <w:spacing w:after="0" w:line="240" w:lineRule="auto"/>
              <w:rPr>
                <w:rFonts w:ascii="Andalus" w:eastAsia="Times New Roman" w:hAnsi="Andalus" w:cs="Andalus"/>
                <w:color w:val="000000"/>
                <w:sz w:val="20"/>
                <w:szCs w:val="20"/>
                <w:lang w:val="fr-CD" w:eastAsia="fr-FR"/>
              </w:rPr>
            </w:pPr>
          </w:p>
        </w:tc>
        <w:tc>
          <w:tcPr>
            <w:tcW w:w="1106" w:type="dxa"/>
            <w:vMerge/>
            <w:tcBorders>
              <w:top w:val="nil"/>
              <w:left w:val="single" w:sz="8" w:space="0" w:color="auto"/>
              <w:bottom w:val="single" w:sz="8" w:space="0" w:color="000000"/>
              <w:right w:val="single" w:sz="8" w:space="0" w:color="auto"/>
            </w:tcBorders>
            <w:vAlign w:val="center"/>
            <w:hideMark/>
          </w:tcPr>
          <w:p w14:paraId="589C4A79" w14:textId="77777777" w:rsidR="00C04435" w:rsidRPr="0084542E" w:rsidRDefault="00C04435" w:rsidP="00800AC0">
            <w:pPr>
              <w:spacing w:after="0" w:line="240" w:lineRule="auto"/>
              <w:rPr>
                <w:rFonts w:ascii="Andalus" w:eastAsia="Times New Roman" w:hAnsi="Andalus" w:cs="Andalus"/>
                <w:color w:val="000000"/>
                <w:sz w:val="20"/>
                <w:szCs w:val="20"/>
                <w:lang w:val="fr-CD" w:eastAsia="fr-FR"/>
              </w:rPr>
            </w:pPr>
          </w:p>
        </w:tc>
        <w:tc>
          <w:tcPr>
            <w:tcW w:w="1984" w:type="dxa"/>
            <w:tcBorders>
              <w:top w:val="nil"/>
              <w:left w:val="nil"/>
              <w:bottom w:val="single" w:sz="8" w:space="0" w:color="auto"/>
              <w:right w:val="single" w:sz="8" w:space="0" w:color="auto"/>
            </w:tcBorders>
            <w:shd w:val="clear" w:color="auto" w:fill="auto"/>
            <w:vAlign w:val="center"/>
            <w:hideMark/>
          </w:tcPr>
          <w:p w14:paraId="7EE1EE94"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Momentanée</w:t>
            </w:r>
          </w:p>
        </w:tc>
        <w:tc>
          <w:tcPr>
            <w:tcW w:w="2127" w:type="dxa"/>
            <w:tcBorders>
              <w:top w:val="nil"/>
              <w:left w:val="nil"/>
              <w:bottom w:val="single" w:sz="8" w:space="0" w:color="auto"/>
              <w:right w:val="single" w:sz="8" w:space="0" w:color="auto"/>
            </w:tcBorders>
            <w:shd w:val="clear" w:color="auto" w:fill="auto"/>
            <w:vAlign w:val="center"/>
            <w:hideMark/>
          </w:tcPr>
          <w:p w14:paraId="3C8A9B47"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Faible</w:t>
            </w:r>
          </w:p>
        </w:tc>
      </w:tr>
      <w:tr w:rsidR="00C04435" w:rsidRPr="0084542E" w14:paraId="7BB42657" w14:textId="77777777" w:rsidTr="00800AC0">
        <w:trPr>
          <w:trHeight w:val="289"/>
          <w:jc w:val="center"/>
        </w:trPr>
        <w:tc>
          <w:tcPr>
            <w:tcW w:w="2013" w:type="dxa"/>
            <w:vMerge/>
            <w:tcBorders>
              <w:top w:val="nil"/>
              <w:left w:val="single" w:sz="8" w:space="0" w:color="auto"/>
              <w:bottom w:val="single" w:sz="8" w:space="0" w:color="000000"/>
              <w:right w:val="single" w:sz="8" w:space="0" w:color="auto"/>
            </w:tcBorders>
            <w:vAlign w:val="center"/>
            <w:hideMark/>
          </w:tcPr>
          <w:p w14:paraId="6FE04725" w14:textId="77777777" w:rsidR="00C04435" w:rsidRPr="0084542E" w:rsidRDefault="00C04435" w:rsidP="00800AC0">
            <w:pPr>
              <w:spacing w:after="0" w:line="240" w:lineRule="auto"/>
              <w:rPr>
                <w:rFonts w:ascii="Andalus" w:eastAsia="Times New Roman" w:hAnsi="Andalus" w:cs="Andalus"/>
                <w:color w:val="000000"/>
                <w:sz w:val="20"/>
                <w:szCs w:val="20"/>
                <w:lang w:val="fr-CD" w:eastAsia="fr-FR"/>
              </w:rPr>
            </w:pPr>
          </w:p>
        </w:tc>
        <w:tc>
          <w:tcPr>
            <w:tcW w:w="1106" w:type="dxa"/>
            <w:vMerge w:val="restart"/>
            <w:tcBorders>
              <w:top w:val="nil"/>
              <w:left w:val="single" w:sz="8" w:space="0" w:color="auto"/>
              <w:bottom w:val="single" w:sz="8" w:space="0" w:color="000000"/>
              <w:right w:val="single" w:sz="8" w:space="0" w:color="auto"/>
            </w:tcBorders>
            <w:shd w:val="clear" w:color="auto" w:fill="auto"/>
            <w:vAlign w:val="center"/>
            <w:hideMark/>
          </w:tcPr>
          <w:p w14:paraId="0A1641D1"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Ponctuelle</w:t>
            </w:r>
          </w:p>
        </w:tc>
        <w:tc>
          <w:tcPr>
            <w:tcW w:w="1984" w:type="dxa"/>
            <w:tcBorders>
              <w:top w:val="nil"/>
              <w:left w:val="nil"/>
              <w:bottom w:val="single" w:sz="8" w:space="0" w:color="auto"/>
              <w:right w:val="single" w:sz="8" w:space="0" w:color="auto"/>
            </w:tcBorders>
            <w:shd w:val="clear" w:color="auto" w:fill="auto"/>
            <w:vAlign w:val="center"/>
            <w:hideMark/>
          </w:tcPr>
          <w:p w14:paraId="12E7ADA5"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Permanente</w:t>
            </w:r>
          </w:p>
        </w:tc>
        <w:tc>
          <w:tcPr>
            <w:tcW w:w="2127" w:type="dxa"/>
            <w:tcBorders>
              <w:top w:val="nil"/>
              <w:left w:val="nil"/>
              <w:bottom w:val="single" w:sz="8" w:space="0" w:color="auto"/>
              <w:right w:val="single" w:sz="8" w:space="0" w:color="auto"/>
            </w:tcBorders>
            <w:shd w:val="clear" w:color="auto" w:fill="auto"/>
            <w:vAlign w:val="center"/>
            <w:hideMark/>
          </w:tcPr>
          <w:p w14:paraId="5CFD47B1"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Moyenne</w:t>
            </w:r>
          </w:p>
        </w:tc>
      </w:tr>
      <w:tr w:rsidR="00C04435" w:rsidRPr="0084542E" w14:paraId="16563BCE" w14:textId="77777777" w:rsidTr="00800AC0">
        <w:trPr>
          <w:trHeight w:val="289"/>
          <w:jc w:val="center"/>
        </w:trPr>
        <w:tc>
          <w:tcPr>
            <w:tcW w:w="2013" w:type="dxa"/>
            <w:vMerge/>
            <w:tcBorders>
              <w:top w:val="nil"/>
              <w:left w:val="single" w:sz="8" w:space="0" w:color="auto"/>
              <w:bottom w:val="single" w:sz="8" w:space="0" w:color="000000"/>
              <w:right w:val="single" w:sz="8" w:space="0" w:color="auto"/>
            </w:tcBorders>
            <w:vAlign w:val="center"/>
            <w:hideMark/>
          </w:tcPr>
          <w:p w14:paraId="492FDE07" w14:textId="77777777" w:rsidR="00C04435" w:rsidRPr="0084542E" w:rsidRDefault="00C04435" w:rsidP="00800AC0">
            <w:pPr>
              <w:spacing w:after="0" w:line="240" w:lineRule="auto"/>
              <w:rPr>
                <w:rFonts w:ascii="Andalus" w:eastAsia="Times New Roman" w:hAnsi="Andalus" w:cs="Andalus"/>
                <w:color w:val="000000"/>
                <w:sz w:val="20"/>
                <w:szCs w:val="20"/>
                <w:lang w:val="fr-CD" w:eastAsia="fr-FR"/>
              </w:rPr>
            </w:pPr>
          </w:p>
        </w:tc>
        <w:tc>
          <w:tcPr>
            <w:tcW w:w="1106" w:type="dxa"/>
            <w:vMerge/>
            <w:tcBorders>
              <w:top w:val="nil"/>
              <w:left w:val="single" w:sz="8" w:space="0" w:color="auto"/>
              <w:bottom w:val="single" w:sz="8" w:space="0" w:color="000000"/>
              <w:right w:val="single" w:sz="8" w:space="0" w:color="auto"/>
            </w:tcBorders>
            <w:vAlign w:val="center"/>
            <w:hideMark/>
          </w:tcPr>
          <w:p w14:paraId="4C658749" w14:textId="77777777" w:rsidR="00C04435" w:rsidRPr="0084542E" w:rsidRDefault="00C04435" w:rsidP="00800AC0">
            <w:pPr>
              <w:spacing w:after="0" w:line="240" w:lineRule="auto"/>
              <w:rPr>
                <w:rFonts w:ascii="Andalus" w:eastAsia="Times New Roman" w:hAnsi="Andalus" w:cs="Andalus"/>
                <w:color w:val="000000"/>
                <w:sz w:val="20"/>
                <w:szCs w:val="20"/>
                <w:lang w:val="fr-CD" w:eastAsia="fr-FR"/>
              </w:rPr>
            </w:pPr>
          </w:p>
        </w:tc>
        <w:tc>
          <w:tcPr>
            <w:tcW w:w="1984" w:type="dxa"/>
            <w:tcBorders>
              <w:top w:val="nil"/>
              <w:left w:val="nil"/>
              <w:bottom w:val="single" w:sz="8" w:space="0" w:color="auto"/>
              <w:right w:val="single" w:sz="8" w:space="0" w:color="auto"/>
            </w:tcBorders>
            <w:shd w:val="clear" w:color="auto" w:fill="auto"/>
            <w:vAlign w:val="center"/>
            <w:hideMark/>
          </w:tcPr>
          <w:p w14:paraId="6E03E611"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Temporaire</w:t>
            </w:r>
          </w:p>
        </w:tc>
        <w:tc>
          <w:tcPr>
            <w:tcW w:w="2127" w:type="dxa"/>
            <w:tcBorders>
              <w:top w:val="nil"/>
              <w:left w:val="nil"/>
              <w:bottom w:val="single" w:sz="8" w:space="0" w:color="auto"/>
              <w:right w:val="single" w:sz="8" w:space="0" w:color="auto"/>
            </w:tcBorders>
            <w:shd w:val="clear" w:color="auto" w:fill="auto"/>
            <w:vAlign w:val="center"/>
            <w:hideMark/>
          </w:tcPr>
          <w:p w14:paraId="269DFF42"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Faible</w:t>
            </w:r>
          </w:p>
        </w:tc>
      </w:tr>
      <w:tr w:rsidR="00C04435" w:rsidRPr="0084542E" w14:paraId="2425F6CA" w14:textId="77777777" w:rsidTr="00800AC0">
        <w:trPr>
          <w:trHeight w:val="289"/>
          <w:jc w:val="center"/>
        </w:trPr>
        <w:tc>
          <w:tcPr>
            <w:tcW w:w="2013" w:type="dxa"/>
            <w:vMerge/>
            <w:tcBorders>
              <w:top w:val="nil"/>
              <w:left w:val="single" w:sz="8" w:space="0" w:color="auto"/>
              <w:bottom w:val="single" w:sz="8" w:space="0" w:color="000000"/>
              <w:right w:val="single" w:sz="8" w:space="0" w:color="auto"/>
            </w:tcBorders>
            <w:vAlign w:val="center"/>
            <w:hideMark/>
          </w:tcPr>
          <w:p w14:paraId="0541037D" w14:textId="77777777" w:rsidR="00C04435" w:rsidRPr="0084542E" w:rsidRDefault="00C04435" w:rsidP="00800AC0">
            <w:pPr>
              <w:spacing w:after="0" w:line="240" w:lineRule="auto"/>
              <w:rPr>
                <w:rFonts w:ascii="Andalus" w:eastAsia="Times New Roman" w:hAnsi="Andalus" w:cs="Andalus"/>
                <w:color w:val="000000"/>
                <w:sz w:val="20"/>
                <w:szCs w:val="20"/>
                <w:lang w:val="fr-CD" w:eastAsia="fr-FR"/>
              </w:rPr>
            </w:pPr>
          </w:p>
        </w:tc>
        <w:tc>
          <w:tcPr>
            <w:tcW w:w="1106" w:type="dxa"/>
            <w:vMerge/>
            <w:tcBorders>
              <w:top w:val="nil"/>
              <w:left w:val="single" w:sz="8" w:space="0" w:color="auto"/>
              <w:bottom w:val="single" w:sz="8" w:space="0" w:color="000000"/>
              <w:right w:val="single" w:sz="8" w:space="0" w:color="auto"/>
            </w:tcBorders>
            <w:vAlign w:val="center"/>
            <w:hideMark/>
          </w:tcPr>
          <w:p w14:paraId="2A2F87FC" w14:textId="77777777" w:rsidR="00C04435" w:rsidRPr="0084542E" w:rsidRDefault="00C04435" w:rsidP="00800AC0">
            <w:pPr>
              <w:spacing w:after="0" w:line="240" w:lineRule="auto"/>
              <w:rPr>
                <w:rFonts w:ascii="Andalus" w:eastAsia="Times New Roman" w:hAnsi="Andalus" w:cs="Andalus"/>
                <w:color w:val="000000"/>
                <w:sz w:val="20"/>
                <w:szCs w:val="20"/>
                <w:lang w:val="fr-CD" w:eastAsia="fr-FR"/>
              </w:rPr>
            </w:pPr>
          </w:p>
        </w:tc>
        <w:tc>
          <w:tcPr>
            <w:tcW w:w="1984" w:type="dxa"/>
            <w:tcBorders>
              <w:top w:val="nil"/>
              <w:left w:val="nil"/>
              <w:bottom w:val="single" w:sz="8" w:space="0" w:color="auto"/>
              <w:right w:val="single" w:sz="8" w:space="0" w:color="auto"/>
            </w:tcBorders>
            <w:shd w:val="clear" w:color="auto" w:fill="auto"/>
            <w:vAlign w:val="center"/>
            <w:hideMark/>
          </w:tcPr>
          <w:p w14:paraId="7C80A383"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Momentanée</w:t>
            </w:r>
          </w:p>
        </w:tc>
        <w:tc>
          <w:tcPr>
            <w:tcW w:w="2127" w:type="dxa"/>
            <w:tcBorders>
              <w:top w:val="nil"/>
              <w:left w:val="nil"/>
              <w:bottom w:val="single" w:sz="8" w:space="0" w:color="auto"/>
              <w:right w:val="single" w:sz="8" w:space="0" w:color="auto"/>
            </w:tcBorders>
            <w:shd w:val="clear" w:color="auto" w:fill="auto"/>
            <w:vAlign w:val="center"/>
            <w:hideMark/>
          </w:tcPr>
          <w:p w14:paraId="6E0DD80A" w14:textId="77777777" w:rsidR="00C04435" w:rsidRPr="0084542E" w:rsidRDefault="00C04435" w:rsidP="00800AC0">
            <w:pPr>
              <w:spacing w:after="0" w:line="240" w:lineRule="auto"/>
              <w:jc w:val="both"/>
              <w:rPr>
                <w:rFonts w:ascii="Andalus" w:eastAsia="Times New Roman" w:hAnsi="Andalus" w:cs="Andalus"/>
                <w:color w:val="000000"/>
                <w:sz w:val="20"/>
                <w:szCs w:val="20"/>
                <w:lang w:val="fr-CD" w:eastAsia="fr-FR"/>
              </w:rPr>
            </w:pPr>
            <w:r w:rsidRPr="0084542E">
              <w:rPr>
                <w:rFonts w:ascii="Andalus" w:eastAsia="Calibri" w:hAnsi="Andalus" w:cs="Andalus"/>
                <w:color w:val="000000"/>
                <w:sz w:val="20"/>
                <w:szCs w:val="20"/>
                <w:lang w:val="fr-CD" w:eastAsia="fr-FR"/>
              </w:rPr>
              <w:t>Faible</w:t>
            </w:r>
          </w:p>
        </w:tc>
      </w:tr>
    </w:tbl>
    <w:p w14:paraId="5F79604C" w14:textId="77777777" w:rsidR="00C04435" w:rsidRPr="0084542E" w:rsidRDefault="00C04435" w:rsidP="00C04435">
      <w:pPr>
        <w:spacing w:before="240" w:after="240" w:line="276" w:lineRule="auto"/>
        <w:ind w:firstLine="851"/>
        <w:rPr>
          <w:rFonts w:ascii="Andalus" w:eastAsia="Calibri" w:hAnsi="Andalus" w:cs="Andalus"/>
          <w:sz w:val="24"/>
          <w:szCs w:val="24"/>
          <w:lang w:val="fr-CD"/>
        </w:rPr>
      </w:pPr>
      <w:r w:rsidRPr="0084542E">
        <w:rPr>
          <w:rFonts w:ascii="Andalus" w:eastAsia="Calibri" w:hAnsi="Andalus" w:cs="Andalus"/>
          <w:sz w:val="24"/>
          <w:szCs w:val="24"/>
          <w:lang w:val="fr-CD"/>
        </w:rPr>
        <w:t>Source : Grille de Fecteau, 1999</w:t>
      </w:r>
    </w:p>
    <w:p w14:paraId="4E70374C" w14:textId="77777777" w:rsidR="00C04435" w:rsidRPr="0084542E" w:rsidRDefault="00C04435" w:rsidP="00C04435">
      <w:pPr>
        <w:spacing w:before="240" w:after="240" w:line="276" w:lineRule="auto"/>
        <w:jc w:val="both"/>
        <w:rPr>
          <w:rFonts w:ascii="Andalus" w:eastAsia="Calibri" w:hAnsi="Andalus" w:cs="Andalus"/>
          <w:sz w:val="24"/>
          <w:szCs w:val="24"/>
          <w:lang w:val="fr-CD"/>
        </w:rPr>
      </w:pPr>
      <w:r w:rsidRPr="0084542E">
        <w:rPr>
          <w:rFonts w:ascii="Andalus" w:eastAsia="Calibri" w:hAnsi="Andalus" w:cs="Andalus"/>
          <w:sz w:val="24"/>
          <w:szCs w:val="24"/>
          <w:lang w:val="fr-CD"/>
        </w:rPr>
        <w:t>Les critères utilisés pour cette évaluation sont la nature de l’interaction, l’intensité ou l’ampleur de l’impact, l’étendue ou la portée de l’impact, la durée de l’impact, comme expliqué ci-après :</w:t>
      </w:r>
    </w:p>
    <w:p w14:paraId="420649D5" w14:textId="77777777" w:rsidR="00C04435" w:rsidRPr="0084542E" w:rsidRDefault="00C04435" w:rsidP="00F30DEE">
      <w:pPr>
        <w:pStyle w:val="Paragraphedeliste"/>
        <w:numPr>
          <w:ilvl w:val="0"/>
          <w:numId w:val="10"/>
        </w:numPr>
        <w:spacing w:before="240" w:after="240" w:line="276" w:lineRule="auto"/>
        <w:jc w:val="both"/>
        <w:rPr>
          <w:rFonts w:ascii="Andalus" w:eastAsia="Calibri" w:hAnsi="Andalus" w:cs="Andalus"/>
          <w:sz w:val="24"/>
          <w:szCs w:val="24"/>
          <w:lang w:val="fr-CD"/>
        </w:rPr>
      </w:pPr>
      <w:r w:rsidRPr="0084542E">
        <w:rPr>
          <w:rFonts w:ascii="Andalus" w:eastAsia="Calibri" w:hAnsi="Andalus" w:cs="Andalus"/>
          <w:sz w:val="24"/>
          <w:szCs w:val="24"/>
          <w:u w:val="single"/>
          <w:lang w:val="fr-CD"/>
        </w:rPr>
        <w:t>la nature</w:t>
      </w:r>
      <w:r w:rsidRPr="0084542E">
        <w:rPr>
          <w:rFonts w:ascii="Andalus" w:eastAsia="Calibri" w:hAnsi="Andalus" w:cs="Andalus"/>
          <w:sz w:val="24"/>
          <w:szCs w:val="24"/>
          <w:lang w:val="fr-CD"/>
        </w:rPr>
        <w:t xml:space="preserve"> de l’impact indique si l’impact est négatif ou positif ;</w:t>
      </w:r>
    </w:p>
    <w:p w14:paraId="064B4773" w14:textId="77777777" w:rsidR="00C04435" w:rsidRPr="0084542E" w:rsidRDefault="00C04435" w:rsidP="00F30DEE">
      <w:pPr>
        <w:pStyle w:val="Paragraphedeliste"/>
        <w:numPr>
          <w:ilvl w:val="0"/>
          <w:numId w:val="10"/>
        </w:numPr>
        <w:spacing w:before="240" w:after="240" w:line="276" w:lineRule="auto"/>
        <w:jc w:val="both"/>
        <w:rPr>
          <w:rFonts w:ascii="Andalus" w:eastAsia="Calibri" w:hAnsi="Andalus" w:cs="Andalus"/>
          <w:sz w:val="24"/>
          <w:szCs w:val="24"/>
          <w:lang w:val="fr-CD"/>
        </w:rPr>
      </w:pPr>
      <w:r w:rsidRPr="0084542E">
        <w:rPr>
          <w:rFonts w:ascii="Andalus" w:eastAsia="Calibri" w:hAnsi="Andalus" w:cs="Andalus"/>
          <w:sz w:val="24"/>
          <w:szCs w:val="24"/>
          <w:u w:val="single"/>
          <w:lang w:val="fr-CD"/>
        </w:rPr>
        <w:t>l’intensité</w:t>
      </w:r>
      <w:r w:rsidRPr="0084542E">
        <w:rPr>
          <w:rFonts w:ascii="Andalus" w:eastAsia="Calibri" w:hAnsi="Andalus" w:cs="Andalus"/>
          <w:sz w:val="24"/>
          <w:szCs w:val="24"/>
          <w:lang w:val="fr-CD"/>
        </w:rPr>
        <w:t xml:space="preserve"> ou l’ampleur exprime le degré de perturbation du milieu, elle est fonction de la vulnérabilité de la composante étudiée ; trois classes sont considérées (forte, moyenne et faible) ; </w:t>
      </w:r>
    </w:p>
    <w:p w14:paraId="1100BCCE" w14:textId="77777777" w:rsidR="00C04435" w:rsidRPr="0084542E" w:rsidRDefault="00C04435" w:rsidP="00F30DEE">
      <w:pPr>
        <w:pStyle w:val="Paragraphedeliste"/>
        <w:numPr>
          <w:ilvl w:val="0"/>
          <w:numId w:val="10"/>
        </w:numPr>
        <w:spacing w:before="240" w:after="240" w:line="276" w:lineRule="auto"/>
        <w:jc w:val="both"/>
        <w:rPr>
          <w:rFonts w:ascii="Andalus" w:eastAsia="Calibri" w:hAnsi="Andalus" w:cs="Andalus"/>
          <w:sz w:val="24"/>
          <w:szCs w:val="24"/>
          <w:lang w:val="fr-CD"/>
        </w:rPr>
      </w:pPr>
      <w:r w:rsidRPr="0084542E">
        <w:rPr>
          <w:rFonts w:ascii="Andalus" w:eastAsia="Calibri" w:hAnsi="Andalus" w:cs="Andalus"/>
          <w:sz w:val="24"/>
          <w:szCs w:val="24"/>
          <w:lang w:val="fr-CD"/>
        </w:rPr>
        <w:t>l</w:t>
      </w:r>
      <w:r w:rsidRPr="0084542E">
        <w:rPr>
          <w:rFonts w:ascii="Andalus" w:eastAsia="Calibri" w:hAnsi="Andalus" w:cs="Andalus"/>
          <w:sz w:val="24"/>
          <w:szCs w:val="24"/>
          <w:u w:val="single"/>
          <w:lang w:val="fr-CD"/>
        </w:rPr>
        <w:t>’étendue</w:t>
      </w:r>
      <w:r w:rsidRPr="0084542E">
        <w:rPr>
          <w:rFonts w:ascii="Andalus" w:eastAsia="Calibri" w:hAnsi="Andalus" w:cs="Andalus"/>
          <w:sz w:val="24"/>
          <w:szCs w:val="24"/>
          <w:lang w:val="fr-CD"/>
        </w:rPr>
        <w:t xml:space="preserve"> ou portée donne une idée de la couverture spatiale de l’impact ; on a distingué ici également trois classes (ponctuelle, locale et régionale) ;</w:t>
      </w:r>
    </w:p>
    <w:p w14:paraId="6457DCE3" w14:textId="77777777" w:rsidR="00C04435" w:rsidRPr="0084542E" w:rsidRDefault="00C04435" w:rsidP="00F30DEE">
      <w:pPr>
        <w:pStyle w:val="Paragraphedeliste"/>
        <w:numPr>
          <w:ilvl w:val="0"/>
          <w:numId w:val="10"/>
        </w:numPr>
        <w:spacing w:before="240" w:after="240" w:line="276" w:lineRule="auto"/>
        <w:jc w:val="both"/>
        <w:rPr>
          <w:rFonts w:ascii="Andalus" w:eastAsia="Calibri" w:hAnsi="Andalus" w:cs="Andalus"/>
          <w:sz w:val="24"/>
          <w:szCs w:val="24"/>
          <w:lang w:val="fr-CD"/>
        </w:rPr>
      </w:pPr>
      <w:r w:rsidRPr="0084542E">
        <w:rPr>
          <w:rFonts w:ascii="Andalus" w:eastAsia="Calibri" w:hAnsi="Andalus" w:cs="Andalus"/>
          <w:sz w:val="24"/>
          <w:szCs w:val="24"/>
          <w:u w:val="single"/>
          <w:lang w:val="fr-CD"/>
        </w:rPr>
        <w:t>la durée</w:t>
      </w:r>
      <w:r w:rsidRPr="0084542E">
        <w:rPr>
          <w:rFonts w:ascii="Andalus" w:eastAsia="Calibri" w:hAnsi="Andalus" w:cs="Andalus"/>
          <w:sz w:val="24"/>
          <w:szCs w:val="24"/>
          <w:lang w:val="fr-CD"/>
        </w:rPr>
        <w:t xml:space="preserve"> de l’impact indique la manifestation de l’impact dans le temps ; on a distingué aussi trois classes pour la durée (momentanée, temporaire et permanente);</w:t>
      </w:r>
    </w:p>
    <w:p w14:paraId="19C1D732" w14:textId="77777777" w:rsidR="00C04435" w:rsidRPr="0084542E" w:rsidRDefault="00C04435" w:rsidP="00F30DEE">
      <w:pPr>
        <w:pStyle w:val="Paragraphedeliste"/>
        <w:numPr>
          <w:ilvl w:val="0"/>
          <w:numId w:val="10"/>
        </w:numPr>
        <w:spacing w:before="240" w:after="240" w:line="276" w:lineRule="auto"/>
        <w:jc w:val="both"/>
        <w:rPr>
          <w:rFonts w:ascii="Andalus" w:eastAsia="Calibri" w:hAnsi="Andalus" w:cs="Andalus"/>
          <w:sz w:val="24"/>
          <w:szCs w:val="24"/>
          <w:lang w:val="fr-CD"/>
        </w:rPr>
      </w:pPr>
      <w:r w:rsidRPr="0084542E">
        <w:rPr>
          <w:rFonts w:ascii="Andalus" w:eastAsia="Calibri" w:hAnsi="Andalus" w:cs="Andalus"/>
          <w:sz w:val="24"/>
          <w:szCs w:val="24"/>
          <w:u w:val="single"/>
          <w:lang w:val="fr-CD"/>
        </w:rPr>
        <w:t>l’importance</w:t>
      </w:r>
      <w:r w:rsidRPr="0084542E">
        <w:rPr>
          <w:rFonts w:ascii="Andalus" w:eastAsia="Calibri" w:hAnsi="Andalus" w:cs="Andalus"/>
          <w:sz w:val="24"/>
          <w:szCs w:val="24"/>
          <w:lang w:val="fr-CD"/>
        </w:rPr>
        <w:t xml:space="preserve"> de l’impact correspond  à l’ampleur des modifications qui affectent la composante environnementale touchée ; elle est fonction de la durée, sa couverture spatiale et de son intensité ; on distingue trois niveaux de perturbation (forte ; moyenne et faible) :</w:t>
      </w:r>
    </w:p>
    <w:p w14:paraId="3C694DC4" w14:textId="77777777" w:rsidR="00C04435" w:rsidRPr="0084542E" w:rsidRDefault="00C04435" w:rsidP="00F30DEE">
      <w:pPr>
        <w:pStyle w:val="Paragraphedeliste"/>
        <w:numPr>
          <w:ilvl w:val="0"/>
          <w:numId w:val="11"/>
        </w:numPr>
        <w:spacing w:before="240" w:after="240" w:line="276" w:lineRule="auto"/>
        <w:jc w:val="both"/>
        <w:rPr>
          <w:rFonts w:ascii="Andalus" w:eastAsia="Calibri" w:hAnsi="Andalus" w:cs="Andalus"/>
          <w:sz w:val="24"/>
          <w:szCs w:val="24"/>
          <w:lang w:val="fr-CD"/>
        </w:rPr>
      </w:pPr>
      <w:r w:rsidRPr="0084542E">
        <w:rPr>
          <w:rFonts w:ascii="Andalus" w:eastAsia="Calibri" w:hAnsi="Andalus" w:cs="Andalus"/>
          <w:sz w:val="24"/>
          <w:szCs w:val="24"/>
          <w:lang w:val="fr-CD"/>
        </w:rPr>
        <w:t>Forte : Lorsque l’impact altère la qualité ou restreint de façon permanente l’utilisation de l’élément touché.</w:t>
      </w:r>
    </w:p>
    <w:p w14:paraId="2ED91F50" w14:textId="77777777" w:rsidR="00C04435" w:rsidRPr="0084542E" w:rsidRDefault="00C04435" w:rsidP="00F30DEE">
      <w:pPr>
        <w:pStyle w:val="Paragraphedeliste"/>
        <w:numPr>
          <w:ilvl w:val="0"/>
          <w:numId w:val="11"/>
        </w:numPr>
        <w:spacing w:before="240" w:after="240" w:line="276" w:lineRule="auto"/>
        <w:jc w:val="both"/>
        <w:rPr>
          <w:rFonts w:ascii="Andalus" w:eastAsia="Calibri" w:hAnsi="Andalus" w:cs="Andalus"/>
          <w:sz w:val="24"/>
          <w:szCs w:val="24"/>
          <w:lang w:val="fr-CD"/>
        </w:rPr>
      </w:pPr>
      <w:r w:rsidRPr="0084542E">
        <w:rPr>
          <w:rFonts w:ascii="Andalus" w:eastAsia="Calibri" w:hAnsi="Andalus" w:cs="Andalus"/>
          <w:sz w:val="24"/>
          <w:szCs w:val="24"/>
          <w:lang w:val="fr-CD"/>
        </w:rPr>
        <w:t>Moyenne : Quand l’impact compromet quelque peu l’utilisation, l’intégrité et la qualité de l’élément touché.</w:t>
      </w:r>
    </w:p>
    <w:p w14:paraId="5A930200" w14:textId="77777777" w:rsidR="00C04435" w:rsidRPr="0084542E" w:rsidRDefault="00C04435" w:rsidP="00F30DEE">
      <w:pPr>
        <w:pStyle w:val="Paragraphedeliste"/>
        <w:numPr>
          <w:ilvl w:val="0"/>
          <w:numId w:val="11"/>
        </w:numPr>
        <w:spacing w:before="240" w:after="240" w:line="276" w:lineRule="auto"/>
        <w:jc w:val="both"/>
        <w:rPr>
          <w:rFonts w:ascii="Andalus" w:eastAsia="Calibri" w:hAnsi="Andalus" w:cs="Andalus"/>
          <w:sz w:val="24"/>
          <w:szCs w:val="24"/>
          <w:lang w:val="fr-CD"/>
        </w:rPr>
      </w:pPr>
      <w:r w:rsidRPr="0084542E">
        <w:rPr>
          <w:rFonts w:ascii="Andalus" w:eastAsia="Calibri" w:hAnsi="Andalus" w:cs="Andalus"/>
          <w:sz w:val="24"/>
          <w:szCs w:val="24"/>
          <w:lang w:val="fr-CD"/>
        </w:rPr>
        <w:t>Faible : Quand l’impact ne modifie pas de manière perceptible la qualité ou l’utilisation de l’élément touché.</w:t>
      </w:r>
    </w:p>
    <w:p w14:paraId="2E9A0E53" w14:textId="77777777" w:rsidR="00A8255E" w:rsidRDefault="00A8255E" w:rsidP="00C04435">
      <w:pPr>
        <w:pStyle w:val="Lgende"/>
        <w:rPr>
          <w:lang w:val="fr-CD"/>
        </w:rPr>
      </w:pPr>
      <w:bookmarkStart w:id="453" w:name="_Toc532759776"/>
    </w:p>
    <w:p w14:paraId="672451AE" w14:textId="77777777" w:rsidR="00A8255E" w:rsidRDefault="00A8255E" w:rsidP="00C04435">
      <w:pPr>
        <w:pStyle w:val="Lgende"/>
        <w:rPr>
          <w:lang w:val="fr-CD"/>
        </w:rPr>
      </w:pPr>
    </w:p>
    <w:p w14:paraId="775E5DA5" w14:textId="77777777" w:rsidR="00A8255E" w:rsidRDefault="00A8255E" w:rsidP="00C04435">
      <w:pPr>
        <w:pStyle w:val="Lgende"/>
        <w:rPr>
          <w:lang w:val="fr-CD"/>
        </w:rPr>
      </w:pPr>
    </w:p>
    <w:p w14:paraId="7A3B702F" w14:textId="77777777" w:rsidR="00A8255E" w:rsidRDefault="00A8255E" w:rsidP="00C04435">
      <w:pPr>
        <w:pStyle w:val="Lgende"/>
        <w:rPr>
          <w:lang w:val="fr-CD"/>
        </w:rPr>
      </w:pPr>
    </w:p>
    <w:p w14:paraId="554BB4FB" w14:textId="77777777" w:rsidR="00A8255E" w:rsidRDefault="00A8255E" w:rsidP="00C04435">
      <w:pPr>
        <w:pStyle w:val="Lgende"/>
        <w:rPr>
          <w:lang w:val="fr-CD"/>
        </w:rPr>
      </w:pPr>
    </w:p>
    <w:p w14:paraId="546AEF67" w14:textId="77777777" w:rsidR="00A8255E" w:rsidRDefault="00A8255E" w:rsidP="00C04435">
      <w:pPr>
        <w:pStyle w:val="Lgende"/>
        <w:rPr>
          <w:lang w:val="fr-CD"/>
        </w:rPr>
      </w:pPr>
    </w:p>
    <w:p w14:paraId="54C08DD8" w14:textId="77777777" w:rsidR="00C04435" w:rsidRPr="0084542E" w:rsidRDefault="00C04435" w:rsidP="00C04435">
      <w:pPr>
        <w:pStyle w:val="Lgende"/>
        <w:rPr>
          <w:rFonts w:ascii="Andalus" w:eastAsia="Calibri" w:hAnsi="Andalus" w:cs="Andalus"/>
          <w:lang w:val="fr-CD"/>
        </w:rPr>
      </w:pPr>
      <w:r w:rsidRPr="0084542E">
        <w:rPr>
          <w:lang w:val="fr-CD"/>
        </w:rPr>
        <w:t xml:space="preserve">Tableau </w:t>
      </w:r>
      <w:r w:rsidRPr="0084542E">
        <w:rPr>
          <w:lang w:val="fr-CD"/>
        </w:rPr>
        <w:fldChar w:fldCharType="begin"/>
      </w:r>
      <w:r w:rsidRPr="0084542E">
        <w:rPr>
          <w:lang w:val="fr-CD"/>
        </w:rPr>
        <w:instrText xml:space="preserve"> SEQ Tableau \* ARABIC </w:instrText>
      </w:r>
      <w:r w:rsidRPr="0084542E">
        <w:rPr>
          <w:lang w:val="fr-CD"/>
        </w:rPr>
        <w:fldChar w:fldCharType="separate"/>
      </w:r>
      <w:r w:rsidR="00B12D22">
        <w:rPr>
          <w:noProof/>
          <w:lang w:val="fr-CD"/>
        </w:rPr>
        <w:t>7</w:t>
      </w:r>
      <w:r w:rsidRPr="0084542E">
        <w:rPr>
          <w:lang w:val="fr-CD"/>
        </w:rPr>
        <w:fldChar w:fldCharType="end"/>
      </w:r>
      <w:r w:rsidRPr="0084542E">
        <w:rPr>
          <w:lang w:val="fr-CD"/>
        </w:rPr>
        <w:t>. Fiche d’identification d’impact</w:t>
      </w:r>
      <w:bookmarkEnd w:id="453"/>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911"/>
        <w:gridCol w:w="1249"/>
        <w:gridCol w:w="1267"/>
        <w:gridCol w:w="1260"/>
        <w:gridCol w:w="3337"/>
      </w:tblGrid>
      <w:tr w:rsidR="00C04435" w:rsidRPr="0084542E" w14:paraId="1896446F" w14:textId="77777777" w:rsidTr="00800AC0">
        <w:trPr>
          <w:trHeight w:val="176"/>
        </w:trPr>
        <w:tc>
          <w:tcPr>
            <w:tcW w:w="5000" w:type="pct"/>
            <w:gridSpan w:val="5"/>
            <w:shd w:val="clear" w:color="auto" w:fill="FFFFFF" w:themeFill="background1"/>
          </w:tcPr>
          <w:p w14:paraId="7A0E7B1F" w14:textId="77777777" w:rsidR="00C04435" w:rsidRPr="0084542E" w:rsidRDefault="00C04435" w:rsidP="00800AC0">
            <w:pPr>
              <w:spacing w:after="0" w:line="240" w:lineRule="auto"/>
              <w:jc w:val="center"/>
              <w:rPr>
                <w:rFonts w:ascii="Andalus" w:eastAsia="Times New Roman" w:hAnsi="Andalus" w:cs="Andalus"/>
                <w:lang w:val="fr-CD"/>
              </w:rPr>
            </w:pPr>
            <w:r w:rsidRPr="0084542E">
              <w:rPr>
                <w:rFonts w:ascii="Andalus" w:eastAsia="Times New Roman" w:hAnsi="Andalus" w:cs="Andalus"/>
                <w:b/>
                <w:lang w:val="fr-CD"/>
              </w:rPr>
              <w:t>Résumé de l’évaluation de l’impact négatif potentiel sur la qualité de l’air</w:t>
            </w:r>
          </w:p>
        </w:tc>
      </w:tr>
      <w:tr w:rsidR="00C04435" w:rsidRPr="0084542E" w14:paraId="21AA386D" w14:textId="77777777" w:rsidTr="00800AC0">
        <w:trPr>
          <w:trHeight w:val="176"/>
        </w:trPr>
        <w:tc>
          <w:tcPr>
            <w:tcW w:w="1059" w:type="pct"/>
            <w:shd w:val="clear" w:color="auto" w:fill="auto"/>
          </w:tcPr>
          <w:p w14:paraId="57CC06A7" w14:textId="77777777" w:rsidR="00C04435" w:rsidRPr="0084542E" w:rsidRDefault="00C04435" w:rsidP="00800AC0">
            <w:pPr>
              <w:spacing w:after="0" w:line="240" w:lineRule="auto"/>
              <w:jc w:val="both"/>
              <w:rPr>
                <w:rFonts w:ascii="Andalus" w:eastAsia="Times New Roman" w:hAnsi="Andalus" w:cs="Andalus"/>
                <w:lang w:val="fr-CD"/>
              </w:rPr>
            </w:pPr>
            <w:r w:rsidRPr="0084542E">
              <w:rPr>
                <w:rFonts w:ascii="Andalus" w:eastAsia="Times New Roman" w:hAnsi="Andalus" w:cs="Andalus"/>
                <w:lang w:val="fr-CD"/>
              </w:rPr>
              <w:t xml:space="preserve"> </w:t>
            </w:r>
            <w:r w:rsidRPr="0084542E">
              <w:rPr>
                <w:rFonts w:ascii="Andalus" w:eastAsia="Times New Roman" w:hAnsi="Andalus" w:cs="Andalus"/>
                <w:b/>
                <w:lang w:val="fr-CD"/>
              </w:rPr>
              <w:t>Activité du projet</w:t>
            </w:r>
          </w:p>
        </w:tc>
        <w:tc>
          <w:tcPr>
            <w:tcW w:w="3941" w:type="pct"/>
            <w:gridSpan w:val="4"/>
            <w:shd w:val="clear" w:color="auto" w:fill="auto"/>
            <w:vAlign w:val="center"/>
          </w:tcPr>
          <w:p w14:paraId="49281493" w14:textId="77777777" w:rsidR="00C04435" w:rsidRPr="0084542E" w:rsidRDefault="00C04435" w:rsidP="00800AC0">
            <w:pPr>
              <w:spacing w:after="0" w:line="240" w:lineRule="auto"/>
              <w:jc w:val="both"/>
              <w:rPr>
                <w:rFonts w:ascii="Andalus" w:eastAsia="Times New Roman" w:hAnsi="Andalus" w:cs="Andalus"/>
                <w:lang w:val="fr-CD" w:eastAsia="fr-FR"/>
              </w:rPr>
            </w:pPr>
          </w:p>
        </w:tc>
      </w:tr>
      <w:tr w:rsidR="00C04435" w:rsidRPr="0084542E" w14:paraId="520299B8" w14:textId="77777777" w:rsidTr="00800AC0">
        <w:trPr>
          <w:trHeight w:val="176"/>
        </w:trPr>
        <w:tc>
          <w:tcPr>
            <w:tcW w:w="1059" w:type="pct"/>
            <w:shd w:val="clear" w:color="auto" w:fill="auto"/>
          </w:tcPr>
          <w:p w14:paraId="1A436C17" w14:textId="77777777" w:rsidR="00C04435" w:rsidRPr="0084542E" w:rsidRDefault="00C04435" w:rsidP="00800AC0">
            <w:pPr>
              <w:spacing w:after="0" w:line="240" w:lineRule="auto"/>
              <w:jc w:val="both"/>
              <w:rPr>
                <w:rFonts w:ascii="Andalus" w:eastAsia="Times New Roman" w:hAnsi="Andalus" w:cs="Andalus"/>
                <w:lang w:val="fr-CD"/>
              </w:rPr>
            </w:pPr>
            <w:r w:rsidRPr="0084542E">
              <w:rPr>
                <w:rFonts w:ascii="Andalus" w:eastAsia="Times New Roman" w:hAnsi="Andalus" w:cs="Andalus"/>
                <w:b/>
                <w:lang w:val="fr-CD"/>
              </w:rPr>
              <w:t>Intitulé de l’impact</w:t>
            </w:r>
          </w:p>
        </w:tc>
        <w:tc>
          <w:tcPr>
            <w:tcW w:w="3941" w:type="pct"/>
            <w:gridSpan w:val="4"/>
            <w:shd w:val="clear" w:color="auto" w:fill="auto"/>
            <w:vAlign w:val="center"/>
          </w:tcPr>
          <w:p w14:paraId="27967491" w14:textId="77777777" w:rsidR="00C04435" w:rsidRPr="0084542E" w:rsidRDefault="00C04435" w:rsidP="00800AC0">
            <w:pPr>
              <w:spacing w:after="0" w:line="240" w:lineRule="auto"/>
              <w:jc w:val="both"/>
              <w:rPr>
                <w:rFonts w:ascii="Andalus" w:eastAsia="Times New Roman" w:hAnsi="Andalus" w:cs="Andalus"/>
                <w:lang w:val="fr-CD"/>
              </w:rPr>
            </w:pPr>
          </w:p>
        </w:tc>
      </w:tr>
      <w:tr w:rsidR="00C04435" w:rsidRPr="0084542E" w14:paraId="448C378C" w14:textId="77777777" w:rsidTr="00800AC0">
        <w:trPr>
          <w:cantSplit/>
        </w:trPr>
        <w:tc>
          <w:tcPr>
            <w:tcW w:w="1059" w:type="pct"/>
            <w:shd w:val="clear" w:color="auto" w:fill="auto"/>
          </w:tcPr>
          <w:p w14:paraId="48D006C7" w14:textId="77777777" w:rsidR="00C04435" w:rsidRPr="0084542E" w:rsidRDefault="00C04435" w:rsidP="00800AC0">
            <w:pPr>
              <w:spacing w:after="0" w:line="240" w:lineRule="auto"/>
              <w:jc w:val="both"/>
              <w:rPr>
                <w:rFonts w:ascii="Andalus" w:eastAsia="Times New Roman" w:hAnsi="Andalus" w:cs="Andalus"/>
                <w:b/>
                <w:lang w:val="fr-CD"/>
              </w:rPr>
            </w:pPr>
            <w:r w:rsidRPr="0084542E">
              <w:rPr>
                <w:rFonts w:ascii="Andalus" w:eastAsia="Times New Roman" w:hAnsi="Andalus" w:cs="Andalus"/>
                <w:b/>
                <w:lang w:val="fr-CD"/>
              </w:rPr>
              <w:t>Critères</w:t>
            </w:r>
          </w:p>
        </w:tc>
        <w:tc>
          <w:tcPr>
            <w:tcW w:w="692" w:type="pct"/>
            <w:shd w:val="clear" w:color="auto" w:fill="auto"/>
            <w:vAlign w:val="center"/>
          </w:tcPr>
          <w:p w14:paraId="6FA0DF73" w14:textId="77777777" w:rsidR="00C04435" w:rsidRPr="0084542E" w:rsidRDefault="00C04435" w:rsidP="00800AC0">
            <w:pPr>
              <w:spacing w:after="0" w:line="240" w:lineRule="auto"/>
              <w:rPr>
                <w:rFonts w:ascii="Andalus" w:eastAsia="Times New Roman" w:hAnsi="Andalus" w:cs="Andalus"/>
                <w:lang w:val="fr-CD"/>
              </w:rPr>
            </w:pPr>
            <w:r w:rsidRPr="0084542E">
              <w:rPr>
                <w:rFonts w:ascii="Andalus" w:eastAsia="Times New Roman" w:hAnsi="Andalus" w:cs="Andalus"/>
                <w:b/>
                <w:lang w:val="fr-CD"/>
              </w:rPr>
              <w:t>Intensité</w:t>
            </w:r>
          </w:p>
        </w:tc>
        <w:tc>
          <w:tcPr>
            <w:tcW w:w="702" w:type="pct"/>
            <w:shd w:val="clear" w:color="auto" w:fill="auto"/>
            <w:vAlign w:val="center"/>
          </w:tcPr>
          <w:p w14:paraId="09A932D8" w14:textId="77777777" w:rsidR="00C04435" w:rsidRPr="0084542E" w:rsidRDefault="00C04435" w:rsidP="00800AC0">
            <w:pPr>
              <w:spacing w:after="0" w:line="240" w:lineRule="auto"/>
              <w:rPr>
                <w:rFonts w:ascii="Andalus" w:eastAsia="Times New Roman" w:hAnsi="Andalus" w:cs="Andalus"/>
                <w:b/>
                <w:lang w:val="fr-CD"/>
              </w:rPr>
            </w:pPr>
            <w:r w:rsidRPr="0084542E">
              <w:rPr>
                <w:rFonts w:ascii="Andalus" w:eastAsia="Times New Roman" w:hAnsi="Andalus" w:cs="Andalus"/>
                <w:b/>
                <w:lang w:val="fr-CD"/>
              </w:rPr>
              <w:t>Étendue</w:t>
            </w:r>
          </w:p>
        </w:tc>
        <w:tc>
          <w:tcPr>
            <w:tcW w:w="698" w:type="pct"/>
            <w:shd w:val="clear" w:color="auto" w:fill="auto"/>
            <w:vAlign w:val="center"/>
          </w:tcPr>
          <w:p w14:paraId="3B1049E2" w14:textId="77777777" w:rsidR="00C04435" w:rsidRPr="0084542E" w:rsidRDefault="00C04435" w:rsidP="00800AC0">
            <w:pPr>
              <w:spacing w:after="0" w:line="240" w:lineRule="auto"/>
              <w:rPr>
                <w:rFonts w:ascii="Andalus" w:eastAsia="Times New Roman" w:hAnsi="Andalus" w:cs="Andalus"/>
                <w:b/>
                <w:lang w:val="fr-CD"/>
              </w:rPr>
            </w:pPr>
            <w:r w:rsidRPr="0084542E">
              <w:rPr>
                <w:rFonts w:ascii="Andalus" w:eastAsia="Times New Roman" w:hAnsi="Andalus" w:cs="Andalus"/>
                <w:b/>
                <w:lang w:val="fr-CD"/>
              </w:rPr>
              <w:t>Durée</w:t>
            </w:r>
          </w:p>
        </w:tc>
        <w:tc>
          <w:tcPr>
            <w:tcW w:w="1849" w:type="pct"/>
            <w:shd w:val="clear" w:color="auto" w:fill="auto"/>
            <w:vAlign w:val="center"/>
          </w:tcPr>
          <w:p w14:paraId="7AEF2C87" w14:textId="77777777" w:rsidR="00C04435" w:rsidRPr="0084542E" w:rsidRDefault="00C04435" w:rsidP="00800AC0">
            <w:pPr>
              <w:spacing w:after="0" w:line="240" w:lineRule="auto"/>
              <w:rPr>
                <w:rFonts w:ascii="Andalus" w:eastAsia="Times New Roman" w:hAnsi="Andalus" w:cs="Andalus"/>
                <w:b/>
                <w:lang w:val="fr-CD"/>
              </w:rPr>
            </w:pPr>
            <w:r w:rsidRPr="0084542E">
              <w:rPr>
                <w:rFonts w:ascii="Andalus" w:eastAsia="Times New Roman" w:hAnsi="Andalus" w:cs="Andalus"/>
                <w:b/>
                <w:lang w:val="fr-CD"/>
              </w:rPr>
              <w:t>Importance</w:t>
            </w:r>
          </w:p>
        </w:tc>
      </w:tr>
      <w:tr w:rsidR="00C04435" w:rsidRPr="0084542E" w14:paraId="66DBE0EC" w14:textId="77777777" w:rsidTr="00800AC0">
        <w:trPr>
          <w:cantSplit/>
        </w:trPr>
        <w:tc>
          <w:tcPr>
            <w:tcW w:w="1059" w:type="pct"/>
            <w:shd w:val="clear" w:color="auto" w:fill="auto"/>
          </w:tcPr>
          <w:p w14:paraId="523BBD1E" w14:textId="77777777" w:rsidR="00C04435" w:rsidRPr="0084542E" w:rsidRDefault="00C04435" w:rsidP="00800AC0">
            <w:pPr>
              <w:spacing w:after="0" w:line="240" w:lineRule="auto"/>
              <w:jc w:val="both"/>
              <w:rPr>
                <w:rFonts w:ascii="Andalus" w:eastAsia="Times New Roman" w:hAnsi="Andalus" w:cs="Andalus"/>
                <w:b/>
                <w:lang w:val="fr-CD"/>
              </w:rPr>
            </w:pPr>
            <w:r w:rsidRPr="0084542E">
              <w:rPr>
                <w:rFonts w:ascii="Andalus" w:eastAsia="Times New Roman" w:hAnsi="Andalus" w:cs="Andalus"/>
                <w:b/>
                <w:lang w:val="fr-CD"/>
              </w:rPr>
              <w:t>Sans atténuation</w:t>
            </w:r>
          </w:p>
        </w:tc>
        <w:tc>
          <w:tcPr>
            <w:tcW w:w="692" w:type="pct"/>
            <w:shd w:val="clear" w:color="auto" w:fill="auto"/>
            <w:vAlign w:val="center"/>
          </w:tcPr>
          <w:p w14:paraId="58D2F7C5" w14:textId="77777777" w:rsidR="00C04435" w:rsidRPr="0084542E" w:rsidRDefault="00C04435" w:rsidP="00800AC0">
            <w:pPr>
              <w:spacing w:after="0" w:line="240" w:lineRule="auto"/>
              <w:jc w:val="both"/>
              <w:rPr>
                <w:rFonts w:ascii="Andalus" w:eastAsia="Times New Roman" w:hAnsi="Andalus" w:cs="Andalus"/>
                <w:lang w:val="fr-CD"/>
              </w:rPr>
            </w:pPr>
          </w:p>
        </w:tc>
        <w:tc>
          <w:tcPr>
            <w:tcW w:w="702" w:type="pct"/>
            <w:shd w:val="clear" w:color="auto" w:fill="auto"/>
            <w:vAlign w:val="center"/>
          </w:tcPr>
          <w:p w14:paraId="30783289" w14:textId="77777777" w:rsidR="00C04435" w:rsidRPr="0084542E" w:rsidRDefault="00C04435" w:rsidP="00800AC0">
            <w:pPr>
              <w:spacing w:after="0" w:line="240" w:lineRule="auto"/>
              <w:jc w:val="both"/>
              <w:rPr>
                <w:rFonts w:ascii="Andalus" w:eastAsia="Times New Roman" w:hAnsi="Andalus" w:cs="Andalus"/>
                <w:lang w:val="fr-CD"/>
              </w:rPr>
            </w:pPr>
          </w:p>
        </w:tc>
        <w:tc>
          <w:tcPr>
            <w:tcW w:w="698" w:type="pct"/>
            <w:shd w:val="clear" w:color="auto" w:fill="auto"/>
            <w:vAlign w:val="center"/>
          </w:tcPr>
          <w:p w14:paraId="0E376FD0" w14:textId="77777777" w:rsidR="00C04435" w:rsidRPr="0084542E" w:rsidRDefault="00C04435" w:rsidP="00800AC0">
            <w:pPr>
              <w:spacing w:after="0" w:line="240" w:lineRule="auto"/>
              <w:jc w:val="both"/>
              <w:rPr>
                <w:rFonts w:ascii="Andalus" w:eastAsia="Times New Roman" w:hAnsi="Andalus" w:cs="Andalus"/>
                <w:lang w:val="fr-CD"/>
              </w:rPr>
            </w:pPr>
          </w:p>
        </w:tc>
        <w:tc>
          <w:tcPr>
            <w:tcW w:w="1849" w:type="pct"/>
            <w:shd w:val="clear" w:color="auto" w:fill="auto"/>
            <w:vAlign w:val="center"/>
          </w:tcPr>
          <w:p w14:paraId="7FC94152" w14:textId="77777777" w:rsidR="00C04435" w:rsidRPr="0084542E" w:rsidRDefault="00C04435" w:rsidP="00800AC0">
            <w:pPr>
              <w:spacing w:after="0" w:line="240" w:lineRule="auto"/>
              <w:jc w:val="both"/>
              <w:rPr>
                <w:rFonts w:ascii="Andalus" w:eastAsia="Times New Roman" w:hAnsi="Andalus" w:cs="Andalus"/>
                <w:lang w:val="fr-CD"/>
              </w:rPr>
            </w:pPr>
          </w:p>
        </w:tc>
      </w:tr>
      <w:tr w:rsidR="00C04435" w:rsidRPr="0084542E" w14:paraId="41B0A1EB" w14:textId="77777777" w:rsidTr="00800AC0">
        <w:trPr>
          <w:cantSplit/>
          <w:trHeight w:val="418"/>
        </w:trPr>
        <w:tc>
          <w:tcPr>
            <w:tcW w:w="1059" w:type="pct"/>
            <w:shd w:val="clear" w:color="auto" w:fill="auto"/>
          </w:tcPr>
          <w:p w14:paraId="1C509A93" w14:textId="77777777" w:rsidR="00C04435" w:rsidRPr="0084542E" w:rsidRDefault="00C04435" w:rsidP="00800AC0">
            <w:pPr>
              <w:spacing w:after="0" w:line="240" w:lineRule="auto"/>
              <w:jc w:val="both"/>
              <w:rPr>
                <w:rFonts w:ascii="Andalus" w:eastAsia="Times New Roman" w:hAnsi="Andalus" w:cs="Andalus"/>
                <w:b/>
                <w:lang w:val="fr-CD"/>
              </w:rPr>
            </w:pPr>
            <w:r w:rsidRPr="0084542E">
              <w:rPr>
                <w:rFonts w:ascii="Andalus" w:eastAsia="Times New Roman" w:hAnsi="Andalus" w:cs="Andalus"/>
                <w:b/>
                <w:lang w:val="fr-CD"/>
              </w:rPr>
              <w:t>Mesures d’atténuation</w:t>
            </w:r>
          </w:p>
        </w:tc>
        <w:tc>
          <w:tcPr>
            <w:tcW w:w="3941" w:type="pct"/>
            <w:gridSpan w:val="4"/>
            <w:shd w:val="clear" w:color="auto" w:fill="auto"/>
          </w:tcPr>
          <w:p w14:paraId="5B46AEE6" w14:textId="77777777" w:rsidR="00C04435" w:rsidRPr="0084542E" w:rsidRDefault="00C04435" w:rsidP="00800AC0">
            <w:pPr>
              <w:autoSpaceDE w:val="0"/>
              <w:autoSpaceDN w:val="0"/>
              <w:adjustRightInd w:val="0"/>
              <w:spacing w:after="0" w:line="240" w:lineRule="auto"/>
              <w:ind w:left="360"/>
              <w:jc w:val="both"/>
              <w:rPr>
                <w:rFonts w:ascii="Andalus" w:hAnsi="Andalus" w:cs="Andalus"/>
                <w:iCs/>
                <w:lang w:val="fr-CD"/>
              </w:rPr>
            </w:pPr>
          </w:p>
        </w:tc>
      </w:tr>
      <w:tr w:rsidR="00C04435" w:rsidRPr="0084542E" w14:paraId="0A3FE7A9" w14:textId="77777777" w:rsidTr="00800AC0">
        <w:trPr>
          <w:cantSplit/>
        </w:trPr>
        <w:tc>
          <w:tcPr>
            <w:tcW w:w="1059" w:type="pct"/>
            <w:shd w:val="clear" w:color="auto" w:fill="auto"/>
          </w:tcPr>
          <w:p w14:paraId="30409195" w14:textId="77777777" w:rsidR="00C04435" w:rsidRPr="0084542E" w:rsidRDefault="00C04435" w:rsidP="00800AC0">
            <w:pPr>
              <w:spacing w:after="0" w:line="240" w:lineRule="auto"/>
              <w:jc w:val="both"/>
              <w:rPr>
                <w:rFonts w:ascii="Andalus" w:eastAsia="Times New Roman" w:hAnsi="Andalus" w:cs="Andalus"/>
                <w:b/>
                <w:lang w:val="fr-CD"/>
              </w:rPr>
            </w:pPr>
            <w:r w:rsidRPr="0084542E">
              <w:rPr>
                <w:rFonts w:ascii="Andalus" w:eastAsia="Times New Roman" w:hAnsi="Andalus" w:cs="Andalus"/>
                <w:b/>
                <w:lang w:val="fr-CD"/>
              </w:rPr>
              <w:t>Avec atténuation</w:t>
            </w:r>
          </w:p>
        </w:tc>
        <w:tc>
          <w:tcPr>
            <w:tcW w:w="692" w:type="pct"/>
            <w:shd w:val="clear" w:color="auto" w:fill="auto"/>
            <w:vAlign w:val="center"/>
          </w:tcPr>
          <w:p w14:paraId="381DD978" w14:textId="77777777" w:rsidR="00C04435" w:rsidRPr="0084542E" w:rsidRDefault="00C04435" w:rsidP="00800AC0">
            <w:pPr>
              <w:spacing w:after="0" w:line="240" w:lineRule="auto"/>
              <w:jc w:val="both"/>
              <w:rPr>
                <w:rFonts w:ascii="Andalus" w:eastAsia="Times New Roman" w:hAnsi="Andalus" w:cs="Andalus"/>
                <w:lang w:val="fr-CD"/>
              </w:rPr>
            </w:pPr>
          </w:p>
        </w:tc>
        <w:tc>
          <w:tcPr>
            <w:tcW w:w="702" w:type="pct"/>
            <w:shd w:val="clear" w:color="auto" w:fill="auto"/>
            <w:vAlign w:val="center"/>
          </w:tcPr>
          <w:p w14:paraId="6C2CB05A" w14:textId="77777777" w:rsidR="00C04435" w:rsidRPr="0084542E" w:rsidRDefault="00C04435" w:rsidP="00800AC0">
            <w:pPr>
              <w:spacing w:after="0" w:line="240" w:lineRule="auto"/>
              <w:jc w:val="both"/>
              <w:rPr>
                <w:rFonts w:ascii="Andalus" w:eastAsia="Times New Roman" w:hAnsi="Andalus" w:cs="Andalus"/>
                <w:lang w:val="fr-CD"/>
              </w:rPr>
            </w:pPr>
          </w:p>
        </w:tc>
        <w:tc>
          <w:tcPr>
            <w:tcW w:w="698" w:type="pct"/>
            <w:shd w:val="clear" w:color="auto" w:fill="auto"/>
            <w:vAlign w:val="center"/>
          </w:tcPr>
          <w:p w14:paraId="09764BC8" w14:textId="77777777" w:rsidR="00C04435" w:rsidRPr="0084542E" w:rsidRDefault="00C04435" w:rsidP="00800AC0">
            <w:pPr>
              <w:spacing w:after="0" w:line="240" w:lineRule="auto"/>
              <w:jc w:val="both"/>
              <w:rPr>
                <w:rFonts w:ascii="Andalus" w:eastAsia="Times New Roman" w:hAnsi="Andalus" w:cs="Andalus"/>
                <w:lang w:val="fr-CD"/>
              </w:rPr>
            </w:pPr>
          </w:p>
        </w:tc>
        <w:tc>
          <w:tcPr>
            <w:tcW w:w="1849" w:type="pct"/>
            <w:shd w:val="clear" w:color="auto" w:fill="auto"/>
            <w:vAlign w:val="center"/>
          </w:tcPr>
          <w:p w14:paraId="1A45FE77" w14:textId="77777777" w:rsidR="00C04435" w:rsidRPr="0084542E" w:rsidRDefault="00C04435" w:rsidP="00800AC0">
            <w:pPr>
              <w:spacing w:after="0" w:line="240" w:lineRule="auto"/>
              <w:jc w:val="both"/>
              <w:rPr>
                <w:rFonts w:ascii="Andalus" w:eastAsia="Times New Roman" w:hAnsi="Andalus" w:cs="Andalus"/>
                <w:lang w:val="fr-CD"/>
              </w:rPr>
            </w:pPr>
          </w:p>
        </w:tc>
      </w:tr>
    </w:tbl>
    <w:p w14:paraId="50A6FC5C" w14:textId="77777777" w:rsidR="00C04435" w:rsidRPr="0084542E" w:rsidRDefault="00C04435" w:rsidP="00C04435">
      <w:pPr>
        <w:rPr>
          <w:lang w:val="fr-CD"/>
        </w:rPr>
      </w:pPr>
    </w:p>
    <w:p w14:paraId="30908733" w14:textId="77777777" w:rsidR="00BC6A94" w:rsidRPr="0084542E" w:rsidRDefault="00BC6A94" w:rsidP="00C04435">
      <w:pPr>
        <w:rPr>
          <w:lang w:val="fr-CD"/>
        </w:rPr>
      </w:pPr>
    </w:p>
    <w:p w14:paraId="339F791C" w14:textId="77777777" w:rsidR="00BC6A94" w:rsidRPr="0084542E" w:rsidRDefault="00BC6A94" w:rsidP="00C04435">
      <w:pPr>
        <w:rPr>
          <w:lang w:val="fr-CD"/>
        </w:rPr>
      </w:pPr>
    </w:p>
    <w:p w14:paraId="25DAA781" w14:textId="77777777" w:rsidR="00F820B1" w:rsidRPr="0084542E" w:rsidRDefault="007A186E" w:rsidP="00F30DEE">
      <w:pPr>
        <w:pStyle w:val="Titre1"/>
        <w:numPr>
          <w:ilvl w:val="1"/>
          <w:numId w:val="63"/>
        </w:numPr>
        <w:rPr>
          <w:rFonts w:ascii="Andalus" w:eastAsia="Calibri" w:hAnsi="Andalus" w:cs="Andalus"/>
          <w:b/>
          <w:color w:val="auto"/>
          <w:sz w:val="28"/>
          <w:szCs w:val="28"/>
          <w:lang w:val="fr-CD"/>
        </w:rPr>
      </w:pPr>
      <w:bookmarkStart w:id="454" w:name="_Toc11305793"/>
      <w:r w:rsidRPr="0084542E">
        <w:rPr>
          <w:rFonts w:ascii="Andalus" w:eastAsia="Calibri" w:hAnsi="Andalus" w:cs="Andalus"/>
          <w:b/>
          <w:color w:val="auto"/>
          <w:sz w:val="28"/>
          <w:szCs w:val="28"/>
          <w:lang w:val="fr-CD"/>
        </w:rPr>
        <w:t>Identification des impacts</w:t>
      </w:r>
      <w:bookmarkEnd w:id="454"/>
    </w:p>
    <w:p w14:paraId="79C77587" w14:textId="77777777" w:rsidR="00F10B07" w:rsidRPr="0084542E" w:rsidRDefault="00F10B07" w:rsidP="00F10B07">
      <w:pPr>
        <w:spacing w:after="0" w:line="240" w:lineRule="auto"/>
        <w:jc w:val="both"/>
        <w:rPr>
          <w:rFonts w:ascii="Andalus" w:hAnsi="Andalus" w:cs="Andalus"/>
          <w:sz w:val="24"/>
          <w:szCs w:val="24"/>
          <w:lang w:val="fr-CD"/>
        </w:rPr>
      </w:pPr>
      <w:r w:rsidRPr="0084542E">
        <w:rPr>
          <w:rFonts w:ascii="Andalus" w:hAnsi="Andalus" w:cs="Andalus"/>
          <w:sz w:val="24"/>
          <w:szCs w:val="24"/>
          <w:lang w:val="fr-CD"/>
        </w:rPr>
        <w:t>Pour l’identification des impacts du projet sur l’environnement, il sera procédé à :</w:t>
      </w:r>
    </w:p>
    <w:p w14:paraId="73F4B559" w14:textId="77777777" w:rsidR="00F10B07" w:rsidRPr="0084542E" w:rsidRDefault="00F10B07" w:rsidP="00F30DEE">
      <w:pPr>
        <w:numPr>
          <w:ilvl w:val="0"/>
          <w:numId w:val="64"/>
        </w:numPr>
        <w:spacing w:after="0" w:line="240" w:lineRule="auto"/>
        <w:jc w:val="both"/>
        <w:rPr>
          <w:rFonts w:ascii="Andalus" w:hAnsi="Andalus" w:cs="Andalus"/>
          <w:sz w:val="24"/>
          <w:szCs w:val="24"/>
          <w:lang w:val="fr-CD"/>
        </w:rPr>
      </w:pPr>
      <w:r w:rsidRPr="0084542E">
        <w:rPr>
          <w:rFonts w:ascii="Andalus" w:hAnsi="Andalus" w:cs="Andalus"/>
          <w:sz w:val="24"/>
          <w:szCs w:val="24"/>
          <w:lang w:val="fr-CD"/>
        </w:rPr>
        <w:t>l’analyse des impacts positifs potentiels en phase de travaux et d’exploitation ;</w:t>
      </w:r>
    </w:p>
    <w:p w14:paraId="0DDE1A89" w14:textId="77777777" w:rsidR="00F10B07" w:rsidRPr="0084542E" w:rsidRDefault="00F10B07" w:rsidP="00F30DEE">
      <w:pPr>
        <w:numPr>
          <w:ilvl w:val="0"/>
          <w:numId w:val="64"/>
        </w:numPr>
        <w:spacing w:after="0" w:line="240" w:lineRule="auto"/>
        <w:jc w:val="both"/>
        <w:rPr>
          <w:rFonts w:ascii="Andalus" w:hAnsi="Andalus" w:cs="Andalus"/>
          <w:sz w:val="24"/>
          <w:szCs w:val="24"/>
          <w:lang w:val="fr-CD"/>
        </w:rPr>
      </w:pPr>
      <w:r w:rsidRPr="0084542E">
        <w:rPr>
          <w:rFonts w:ascii="Andalus" w:hAnsi="Andalus" w:cs="Andalus"/>
          <w:sz w:val="24"/>
          <w:szCs w:val="24"/>
          <w:lang w:val="fr-CD"/>
        </w:rPr>
        <w:t>l’analyse des impacts négatifs potentiels en phase de travaux et d’exploitation.</w:t>
      </w:r>
    </w:p>
    <w:p w14:paraId="27CF97F0" w14:textId="77777777" w:rsidR="003A7B6C" w:rsidRDefault="00B83166" w:rsidP="00414ABE">
      <w:pPr>
        <w:spacing w:line="276" w:lineRule="auto"/>
        <w:jc w:val="both"/>
        <w:rPr>
          <w:rFonts w:ascii="Andalus" w:hAnsi="Andalus" w:cs="Andalus"/>
          <w:sz w:val="24"/>
          <w:szCs w:val="24"/>
          <w:lang w:val="fr-CD"/>
        </w:rPr>
      </w:pPr>
      <w:r w:rsidRPr="0084542E">
        <w:rPr>
          <w:rFonts w:ascii="Andalus" w:hAnsi="Andalus" w:cs="Andalus"/>
          <w:sz w:val="24"/>
          <w:szCs w:val="24"/>
          <w:lang w:val="fr-CD"/>
        </w:rPr>
        <w:t xml:space="preserve">Le tableau ci-dessous présente la matrice des interactions des activités du projet et les milieux touchés en fonction des différentes phases des travaux.  </w:t>
      </w:r>
      <w:bookmarkStart w:id="455" w:name="_Toc527903920"/>
    </w:p>
    <w:p w14:paraId="3C681947" w14:textId="77777777" w:rsidR="00BF31F5" w:rsidRDefault="00BF31F5" w:rsidP="00414ABE">
      <w:pPr>
        <w:spacing w:line="276" w:lineRule="auto"/>
        <w:jc w:val="both"/>
        <w:rPr>
          <w:rFonts w:ascii="Andalus" w:hAnsi="Andalus" w:cs="Andalus"/>
          <w:lang w:val="fr-CD"/>
        </w:rPr>
        <w:sectPr w:rsidR="00BF31F5">
          <w:pgSz w:w="11906" w:h="16838"/>
          <w:pgMar w:top="1417" w:right="1417" w:bottom="1417" w:left="1417" w:header="708" w:footer="708" w:gutter="0"/>
          <w:cols w:space="720"/>
        </w:sectPr>
      </w:pPr>
    </w:p>
    <w:p w14:paraId="5119E5B4" w14:textId="5FA447EC" w:rsidR="00BF31F5" w:rsidRPr="0084542E" w:rsidRDefault="00BF31F5" w:rsidP="00414ABE">
      <w:pPr>
        <w:spacing w:line="276" w:lineRule="auto"/>
        <w:jc w:val="both"/>
        <w:rPr>
          <w:rFonts w:ascii="Andalus" w:hAnsi="Andalus" w:cs="Andalus"/>
          <w:lang w:val="fr-CD"/>
        </w:rPr>
      </w:pPr>
    </w:p>
    <w:p w14:paraId="6204AB47" w14:textId="77777777" w:rsidR="00BA7642" w:rsidRPr="0084542E" w:rsidRDefault="00BA7642" w:rsidP="00BA7642">
      <w:pPr>
        <w:pStyle w:val="Lgende"/>
        <w:rPr>
          <w:rFonts w:ascii="Andalus" w:hAnsi="Andalus" w:cs="Andalus"/>
          <w:lang w:val="fr-CD"/>
        </w:rPr>
      </w:pPr>
      <w:bookmarkStart w:id="456" w:name="_Toc531731453"/>
      <w:bookmarkStart w:id="457" w:name="_Toc532759777"/>
      <w:r w:rsidRPr="0084542E">
        <w:rPr>
          <w:rFonts w:ascii="Andalus" w:hAnsi="Andalus" w:cs="Andalus"/>
          <w:lang w:val="fr-CD"/>
        </w:rPr>
        <w:t xml:space="preserve">Tableau </w:t>
      </w:r>
      <w:r w:rsidRPr="0084542E">
        <w:rPr>
          <w:rFonts w:ascii="Andalus" w:hAnsi="Andalus" w:cs="Andalus"/>
          <w:lang w:val="fr-CD"/>
        </w:rPr>
        <w:fldChar w:fldCharType="begin"/>
      </w:r>
      <w:r w:rsidRPr="0084542E">
        <w:rPr>
          <w:rFonts w:ascii="Andalus" w:hAnsi="Andalus" w:cs="Andalus"/>
          <w:lang w:val="fr-CD"/>
        </w:rPr>
        <w:instrText xml:space="preserve"> SEQ Tableau \* ARABIC </w:instrText>
      </w:r>
      <w:r w:rsidRPr="0084542E">
        <w:rPr>
          <w:rFonts w:ascii="Andalus" w:hAnsi="Andalus" w:cs="Andalus"/>
          <w:lang w:val="fr-CD"/>
        </w:rPr>
        <w:fldChar w:fldCharType="separate"/>
      </w:r>
      <w:r w:rsidR="00B12D22">
        <w:rPr>
          <w:rFonts w:ascii="Andalus" w:hAnsi="Andalus" w:cs="Andalus"/>
          <w:noProof/>
          <w:lang w:val="fr-CD"/>
        </w:rPr>
        <w:t>8</w:t>
      </w:r>
      <w:r w:rsidRPr="0084542E">
        <w:rPr>
          <w:rFonts w:ascii="Andalus" w:hAnsi="Andalus" w:cs="Andalus"/>
          <w:lang w:val="fr-CD"/>
        </w:rPr>
        <w:fldChar w:fldCharType="end"/>
      </w:r>
      <w:r w:rsidRPr="0084542E">
        <w:rPr>
          <w:rFonts w:ascii="Andalus" w:hAnsi="Andalus" w:cs="Andalus"/>
          <w:lang w:val="fr-CD"/>
        </w:rPr>
        <w:t>.Matrice des interactions des sources potentielles d’impacts et des récepteurs d’impacts</w:t>
      </w:r>
      <w:bookmarkEnd w:id="455"/>
      <w:bookmarkEnd w:id="456"/>
      <w:bookmarkEnd w:id="457"/>
    </w:p>
    <w:tbl>
      <w:tblPr>
        <w:tblW w:w="107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81"/>
        <w:gridCol w:w="2693"/>
        <w:gridCol w:w="426"/>
        <w:gridCol w:w="425"/>
        <w:gridCol w:w="425"/>
        <w:gridCol w:w="425"/>
        <w:gridCol w:w="851"/>
        <w:gridCol w:w="567"/>
        <w:gridCol w:w="425"/>
        <w:gridCol w:w="425"/>
        <w:gridCol w:w="425"/>
        <w:gridCol w:w="426"/>
        <w:gridCol w:w="425"/>
        <w:gridCol w:w="425"/>
        <w:gridCol w:w="420"/>
        <w:gridCol w:w="714"/>
      </w:tblGrid>
      <w:tr w:rsidR="00E13EE2" w:rsidRPr="0084542E" w14:paraId="389456DA" w14:textId="77777777" w:rsidTr="00E13EE2">
        <w:trPr>
          <w:cantSplit/>
          <w:trHeight w:val="751"/>
          <w:tblHeader/>
        </w:trPr>
        <w:tc>
          <w:tcPr>
            <w:tcW w:w="1281" w:type="dxa"/>
            <w:shd w:val="clear" w:color="auto" w:fill="auto"/>
            <w:textDirection w:val="tbRl"/>
            <w:vAlign w:val="center"/>
          </w:tcPr>
          <w:p w14:paraId="545C0481" w14:textId="77777777" w:rsidR="00E13EE2" w:rsidRPr="0084542E" w:rsidRDefault="00E13EE2" w:rsidP="00E13EE2">
            <w:pPr>
              <w:spacing w:after="0" w:line="240" w:lineRule="auto"/>
              <w:ind w:left="113" w:right="113"/>
              <w:jc w:val="center"/>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 xml:space="preserve">Désignation </w:t>
            </w:r>
          </w:p>
        </w:tc>
        <w:tc>
          <w:tcPr>
            <w:tcW w:w="2693" w:type="dxa"/>
            <w:shd w:val="clear" w:color="auto" w:fill="auto"/>
            <w:vAlign w:val="center"/>
          </w:tcPr>
          <w:p w14:paraId="6925A9BE"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Activités sources d’impact</w:t>
            </w:r>
          </w:p>
        </w:tc>
        <w:tc>
          <w:tcPr>
            <w:tcW w:w="1701" w:type="dxa"/>
            <w:gridSpan w:val="4"/>
            <w:shd w:val="clear" w:color="auto" w:fill="auto"/>
            <w:vAlign w:val="center"/>
          </w:tcPr>
          <w:p w14:paraId="64EDD8E7" w14:textId="77777777" w:rsidR="00E13EE2" w:rsidRPr="0084542E" w:rsidRDefault="00E13EE2" w:rsidP="00E13EE2">
            <w:pPr>
              <w:spacing w:after="0" w:line="240" w:lineRule="auto"/>
              <w:jc w:val="center"/>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Milieu physique</w:t>
            </w:r>
          </w:p>
        </w:tc>
        <w:tc>
          <w:tcPr>
            <w:tcW w:w="1418" w:type="dxa"/>
            <w:gridSpan w:val="2"/>
            <w:shd w:val="clear" w:color="auto" w:fill="auto"/>
            <w:vAlign w:val="center"/>
          </w:tcPr>
          <w:p w14:paraId="13A711ED"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Milieu biologique</w:t>
            </w:r>
          </w:p>
        </w:tc>
        <w:tc>
          <w:tcPr>
            <w:tcW w:w="3685" w:type="dxa"/>
            <w:gridSpan w:val="8"/>
          </w:tcPr>
          <w:p w14:paraId="0B677C2E"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Milieu humain et socio-économique</w:t>
            </w:r>
          </w:p>
          <w:p w14:paraId="1C13A457" w14:textId="77777777" w:rsidR="00E13EE2" w:rsidRPr="0084542E" w:rsidRDefault="00E13EE2" w:rsidP="00E13EE2">
            <w:pPr>
              <w:spacing w:after="0" w:line="240" w:lineRule="auto"/>
              <w:jc w:val="center"/>
              <w:rPr>
                <w:rFonts w:ascii="Andalus" w:eastAsia="Times New Roman" w:hAnsi="Andalus" w:cs="Andalus"/>
                <w:sz w:val="20"/>
                <w:szCs w:val="20"/>
                <w:lang w:val="fr-CD" w:eastAsia="fr-FR"/>
              </w:rPr>
            </w:pPr>
          </w:p>
        </w:tc>
      </w:tr>
      <w:tr w:rsidR="00E13EE2" w:rsidRPr="0084542E" w14:paraId="5F671B8B" w14:textId="77777777" w:rsidTr="00E13EE2">
        <w:trPr>
          <w:cantSplit/>
          <w:trHeight w:val="2505"/>
          <w:tblHeader/>
        </w:trPr>
        <w:tc>
          <w:tcPr>
            <w:tcW w:w="3974" w:type="dxa"/>
            <w:gridSpan w:val="2"/>
            <w:shd w:val="clear" w:color="auto" w:fill="auto"/>
            <w:textDirection w:val="tbRl"/>
            <w:vAlign w:val="center"/>
          </w:tcPr>
          <w:p w14:paraId="2DD4BA58" w14:textId="77777777" w:rsidR="00E13EE2" w:rsidRPr="0084542E" w:rsidRDefault="00E13EE2" w:rsidP="00E13EE2">
            <w:pPr>
              <w:spacing w:after="0" w:line="240" w:lineRule="auto"/>
              <w:rPr>
                <w:rFonts w:ascii="Andalus" w:eastAsia="Times New Roman" w:hAnsi="Andalus" w:cs="Andalus"/>
                <w:sz w:val="20"/>
                <w:szCs w:val="20"/>
                <w:lang w:val="fr-CD" w:eastAsia="fr-FR"/>
              </w:rPr>
            </w:pPr>
          </w:p>
        </w:tc>
        <w:tc>
          <w:tcPr>
            <w:tcW w:w="426" w:type="dxa"/>
            <w:shd w:val="clear" w:color="auto" w:fill="auto"/>
            <w:textDirection w:val="btLr"/>
            <w:vAlign w:val="center"/>
          </w:tcPr>
          <w:p w14:paraId="54FD90F1" w14:textId="77777777" w:rsidR="00E13EE2" w:rsidRPr="0084542E" w:rsidRDefault="00E13EE2" w:rsidP="00E13EE2">
            <w:pPr>
              <w:spacing w:after="0" w:line="240" w:lineRule="auto"/>
              <w:jc w:val="center"/>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Qualité de l’air, ambiance sonore</w:t>
            </w:r>
          </w:p>
        </w:tc>
        <w:tc>
          <w:tcPr>
            <w:tcW w:w="425" w:type="dxa"/>
            <w:shd w:val="clear" w:color="auto" w:fill="auto"/>
            <w:textDirection w:val="btLr"/>
            <w:vAlign w:val="center"/>
          </w:tcPr>
          <w:p w14:paraId="1EAE58A0" w14:textId="77777777" w:rsidR="00E13EE2" w:rsidRPr="0084542E" w:rsidRDefault="00E13EE2" w:rsidP="00E13EE2">
            <w:pPr>
              <w:spacing w:after="0" w:line="240" w:lineRule="auto"/>
              <w:jc w:val="center"/>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Eaux de surface et souterraine</w:t>
            </w:r>
          </w:p>
        </w:tc>
        <w:tc>
          <w:tcPr>
            <w:tcW w:w="425" w:type="dxa"/>
            <w:shd w:val="clear" w:color="auto" w:fill="auto"/>
            <w:textDirection w:val="btLr"/>
            <w:vAlign w:val="center"/>
          </w:tcPr>
          <w:p w14:paraId="218ABB42" w14:textId="77777777" w:rsidR="00E13EE2" w:rsidRPr="0084542E" w:rsidRDefault="00E13EE2" w:rsidP="00E13EE2">
            <w:pPr>
              <w:spacing w:after="0" w:line="240" w:lineRule="auto"/>
              <w:jc w:val="center"/>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Sol</w:t>
            </w:r>
          </w:p>
        </w:tc>
        <w:tc>
          <w:tcPr>
            <w:tcW w:w="425" w:type="dxa"/>
            <w:shd w:val="clear" w:color="auto" w:fill="auto"/>
            <w:textDirection w:val="btLr"/>
            <w:vAlign w:val="center"/>
          </w:tcPr>
          <w:p w14:paraId="623E913D" w14:textId="77777777" w:rsidR="00E13EE2" w:rsidRPr="0084542E" w:rsidRDefault="00E13EE2" w:rsidP="00E13EE2">
            <w:pPr>
              <w:spacing w:after="0" w:line="240" w:lineRule="auto"/>
              <w:jc w:val="center"/>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Végétation, zone sensible</w:t>
            </w:r>
          </w:p>
        </w:tc>
        <w:tc>
          <w:tcPr>
            <w:tcW w:w="851" w:type="dxa"/>
            <w:shd w:val="clear" w:color="auto" w:fill="auto"/>
            <w:textDirection w:val="btLr"/>
            <w:vAlign w:val="center"/>
          </w:tcPr>
          <w:p w14:paraId="1556CF31" w14:textId="77777777" w:rsidR="00E13EE2" w:rsidRPr="0084542E" w:rsidRDefault="00E13EE2" w:rsidP="00E13EE2">
            <w:pPr>
              <w:spacing w:after="0" w:line="240" w:lineRule="auto"/>
              <w:jc w:val="center"/>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Faune et habitat</w:t>
            </w:r>
          </w:p>
        </w:tc>
        <w:tc>
          <w:tcPr>
            <w:tcW w:w="567" w:type="dxa"/>
            <w:shd w:val="clear" w:color="auto" w:fill="auto"/>
            <w:textDirection w:val="btLr"/>
            <w:vAlign w:val="center"/>
          </w:tcPr>
          <w:p w14:paraId="3E575235" w14:textId="77777777" w:rsidR="00E13EE2" w:rsidRPr="0084542E" w:rsidRDefault="00E13EE2" w:rsidP="00E13EE2">
            <w:pPr>
              <w:spacing w:after="0" w:line="240" w:lineRule="auto"/>
              <w:jc w:val="center"/>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Paysage</w:t>
            </w:r>
          </w:p>
        </w:tc>
        <w:tc>
          <w:tcPr>
            <w:tcW w:w="425" w:type="dxa"/>
            <w:textDirection w:val="btLr"/>
          </w:tcPr>
          <w:p w14:paraId="36F99911" w14:textId="77777777" w:rsidR="00E13EE2" w:rsidRPr="0084542E" w:rsidRDefault="00E13EE2" w:rsidP="00E13EE2">
            <w:pPr>
              <w:spacing w:after="0" w:line="240" w:lineRule="auto"/>
              <w:jc w:val="center"/>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Santé et sécuritaire</w:t>
            </w:r>
          </w:p>
        </w:tc>
        <w:tc>
          <w:tcPr>
            <w:tcW w:w="425" w:type="dxa"/>
            <w:shd w:val="clear" w:color="auto" w:fill="auto"/>
            <w:textDirection w:val="btLr"/>
            <w:vAlign w:val="center"/>
          </w:tcPr>
          <w:p w14:paraId="2071E48A" w14:textId="77777777" w:rsidR="00E13EE2" w:rsidRPr="0084542E" w:rsidRDefault="00E13EE2" w:rsidP="00E13EE2">
            <w:pPr>
              <w:spacing w:after="0" w:line="240" w:lineRule="auto"/>
              <w:jc w:val="center"/>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Emploi</w:t>
            </w:r>
          </w:p>
        </w:tc>
        <w:tc>
          <w:tcPr>
            <w:tcW w:w="425" w:type="dxa"/>
            <w:shd w:val="clear" w:color="auto" w:fill="auto"/>
            <w:textDirection w:val="btLr"/>
            <w:vAlign w:val="center"/>
          </w:tcPr>
          <w:p w14:paraId="4C5940EC" w14:textId="77777777" w:rsidR="00E13EE2" w:rsidRPr="0084542E" w:rsidRDefault="00E13EE2" w:rsidP="00E13EE2">
            <w:pPr>
              <w:spacing w:after="0" w:line="240" w:lineRule="auto"/>
              <w:jc w:val="center"/>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 xml:space="preserve">Circulation </w:t>
            </w:r>
          </w:p>
        </w:tc>
        <w:tc>
          <w:tcPr>
            <w:tcW w:w="426" w:type="dxa"/>
            <w:shd w:val="clear" w:color="auto" w:fill="auto"/>
            <w:textDirection w:val="btLr"/>
            <w:vAlign w:val="center"/>
          </w:tcPr>
          <w:p w14:paraId="171C7FD1" w14:textId="77777777" w:rsidR="00E13EE2" w:rsidRPr="0084542E" w:rsidRDefault="00E13EE2" w:rsidP="00E13EE2">
            <w:pPr>
              <w:spacing w:after="0" w:line="240" w:lineRule="auto"/>
              <w:jc w:val="center"/>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 xml:space="preserve">Activités  </w:t>
            </w:r>
            <w:r w:rsidRPr="0084542E">
              <w:rPr>
                <w:rFonts w:ascii="Andalus" w:eastAsia="Times New Roman" w:hAnsi="Andalus" w:cs="Andalus"/>
                <w:bCs/>
                <w:sz w:val="20"/>
                <w:szCs w:val="20"/>
                <w:lang w:val="fr-CD" w:eastAsia="fr-FR"/>
              </w:rPr>
              <w:t>économiques</w:t>
            </w:r>
            <w:r w:rsidRPr="0084542E">
              <w:rPr>
                <w:rFonts w:ascii="Andalus" w:eastAsia="Times New Roman" w:hAnsi="Andalus" w:cs="Andalus"/>
                <w:b/>
                <w:bCs/>
                <w:sz w:val="20"/>
                <w:szCs w:val="20"/>
                <w:lang w:val="fr-CD" w:eastAsia="fr-FR"/>
              </w:rPr>
              <w:t xml:space="preserve"> </w:t>
            </w:r>
          </w:p>
        </w:tc>
        <w:tc>
          <w:tcPr>
            <w:tcW w:w="425" w:type="dxa"/>
            <w:shd w:val="clear" w:color="auto" w:fill="auto"/>
            <w:textDirection w:val="btLr"/>
            <w:vAlign w:val="center"/>
          </w:tcPr>
          <w:p w14:paraId="3B6045D9" w14:textId="77777777" w:rsidR="00E13EE2" w:rsidRPr="0084542E" w:rsidRDefault="00E13EE2" w:rsidP="00E13EE2">
            <w:pPr>
              <w:spacing w:after="0" w:line="240" w:lineRule="auto"/>
              <w:jc w:val="center"/>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 xml:space="preserve">Site Culturel et </w:t>
            </w:r>
            <w:r w:rsidRPr="0084542E">
              <w:rPr>
                <w:rFonts w:ascii="Andalus" w:eastAsia="Times New Roman" w:hAnsi="Andalus" w:cs="Andalus"/>
                <w:bCs/>
                <w:sz w:val="20"/>
                <w:szCs w:val="20"/>
                <w:lang w:val="fr-CD" w:eastAsia="fr-FR"/>
              </w:rPr>
              <w:t>archéologique</w:t>
            </w:r>
          </w:p>
        </w:tc>
        <w:tc>
          <w:tcPr>
            <w:tcW w:w="425" w:type="dxa"/>
            <w:shd w:val="clear" w:color="auto" w:fill="auto"/>
            <w:textDirection w:val="btLr"/>
            <w:vAlign w:val="center"/>
          </w:tcPr>
          <w:p w14:paraId="77647643" w14:textId="77777777" w:rsidR="00E13EE2" w:rsidRPr="0084542E" w:rsidRDefault="00E13EE2" w:rsidP="00E13EE2">
            <w:pPr>
              <w:spacing w:after="0" w:line="240" w:lineRule="auto"/>
              <w:jc w:val="center"/>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Activité scolaires</w:t>
            </w:r>
          </w:p>
        </w:tc>
        <w:tc>
          <w:tcPr>
            <w:tcW w:w="420" w:type="dxa"/>
            <w:shd w:val="clear" w:color="auto" w:fill="auto"/>
            <w:textDirection w:val="btLr"/>
            <w:vAlign w:val="center"/>
          </w:tcPr>
          <w:p w14:paraId="6419DFC6" w14:textId="77777777" w:rsidR="00E13EE2" w:rsidRPr="0084542E" w:rsidRDefault="00E13EE2" w:rsidP="00E13EE2">
            <w:pPr>
              <w:spacing w:after="0" w:line="240" w:lineRule="auto"/>
              <w:jc w:val="center"/>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Habitations et autres biens</w:t>
            </w:r>
          </w:p>
        </w:tc>
        <w:tc>
          <w:tcPr>
            <w:tcW w:w="714" w:type="dxa"/>
            <w:shd w:val="clear" w:color="auto" w:fill="auto"/>
            <w:textDirection w:val="btLr"/>
            <w:vAlign w:val="center"/>
          </w:tcPr>
          <w:p w14:paraId="4FAA9D73" w14:textId="77777777" w:rsidR="00E13EE2" w:rsidRPr="0084542E" w:rsidRDefault="00E13EE2" w:rsidP="00E13EE2">
            <w:pPr>
              <w:spacing w:after="0" w:line="240" w:lineRule="auto"/>
              <w:jc w:val="center"/>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Groupes vulnérable</w:t>
            </w:r>
          </w:p>
        </w:tc>
      </w:tr>
      <w:tr w:rsidR="00E13EE2" w:rsidRPr="0084542E" w14:paraId="2401476A" w14:textId="77777777" w:rsidTr="00E13EE2">
        <w:trPr>
          <w:cantSplit/>
          <w:trHeight w:val="414"/>
        </w:trPr>
        <w:tc>
          <w:tcPr>
            <w:tcW w:w="10778" w:type="dxa"/>
            <w:gridSpan w:val="16"/>
          </w:tcPr>
          <w:p w14:paraId="11988A60" w14:textId="77777777" w:rsidR="00E13EE2" w:rsidRPr="0084542E" w:rsidRDefault="00E13EE2" w:rsidP="00E13EE2">
            <w:pPr>
              <w:spacing w:after="0" w:line="240" w:lineRule="auto"/>
              <w:jc w:val="center"/>
              <w:rPr>
                <w:rFonts w:ascii="Andalus" w:eastAsia="Times New Roman" w:hAnsi="Andalus" w:cs="Andalus"/>
                <w:b/>
                <w:sz w:val="20"/>
                <w:szCs w:val="20"/>
                <w:lang w:val="fr-CD" w:eastAsia="fr-FR"/>
              </w:rPr>
            </w:pPr>
            <w:r w:rsidRPr="0084542E">
              <w:rPr>
                <w:rFonts w:ascii="Andalus" w:eastAsia="Times New Roman" w:hAnsi="Andalus" w:cs="Andalus"/>
                <w:b/>
                <w:sz w:val="20"/>
                <w:szCs w:val="20"/>
                <w:lang w:val="fr-CD" w:eastAsia="fr-FR"/>
              </w:rPr>
              <w:t xml:space="preserve">Phases d’installation </w:t>
            </w:r>
          </w:p>
        </w:tc>
      </w:tr>
      <w:tr w:rsidR="00E13EE2" w:rsidRPr="0084542E" w14:paraId="1CDC67D1" w14:textId="77777777" w:rsidTr="00E13EE2">
        <w:trPr>
          <w:cantSplit/>
          <w:trHeight w:val="454"/>
        </w:trPr>
        <w:tc>
          <w:tcPr>
            <w:tcW w:w="1281" w:type="dxa"/>
            <w:vMerge w:val="restart"/>
            <w:shd w:val="clear" w:color="auto" w:fill="auto"/>
            <w:textDirection w:val="tbRl"/>
            <w:vAlign w:val="center"/>
            <w:hideMark/>
          </w:tcPr>
          <w:p w14:paraId="601D6C5F" w14:textId="77777777" w:rsidR="00E13EE2" w:rsidRPr="0084542E" w:rsidRDefault="00E13EE2" w:rsidP="00E13EE2">
            <w:pPr>
              <w:spacing w:after="0" w:line="240" w:lineRule="auto"/>
              <w:ind w:left="113" w:right="113"/>
              <w:jc w:val="center"/>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TRAVAUX PREPARATOIRES</w:t>
            </w:r>
          </w:p>
        </w:tc>
        <w:tc>
          <w:tcPr>
            <w:tcW w:w="2693" w:type="dxa"/>
            <w:shd w:val="clear" w:color="auto" w:fill="auto"/>
            <w:vAlign w:val="center"/>
            <w:hideMark/>
          </w:tcPr>
          <w:p w14:paraId="63D3618F"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Installation des chantiers et bases – technique</w:t>
            </w:r>
          </w:p>
        </w:tc>
        <w:tc>
          <w:tcPr>
            <w:tcW w:w="426" w:type="dxa"/>
            <w:shd w:val="clear" w:color="auto" w:fill="auto"/>
            <w:vAlign w:val="center"/>
            <w:hideMark/>
          </w:tcPr>
          <w:p w14:paraId="3F529E1D"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5" w:type="dxa"/>
            <w:shd w:val="clear" w:color="auto" w:fill="auto"/>
            <w:vAlign w:val="center"/>
            <w:hideMark/>
          </w:tcPr>
          <w:p w14:paraId="5F889F57"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5" w:type="dxa"/>
            <w:shd w:val="clear" w:color="auto" w:fill="auto"/>
            <w:vAlign w:val="center"/>
            <w:hideMark/>
          </w:tcPr>
          <w:p w14:paraId="1755C086"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5" w:type="dxa"/>
            <w:shd w:val="clear" w:color="auto" w:fill="auto"/>
            <w:vAlign w:val="center"/>
            <w:hideMark/>
          </w:tcPr>
          <w:p w14:paraId="4FC78814"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851" w:type="dxa"/>
            <w:shd w:val="clear" w:color="auto" w:fill="auto"/>
            <w:vAlign w:val="center"/>
            <w:hideMark/>
          </w:tcPr>
          <w:p w14:paraId="34BC5855"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567" w:type="dxa"/>
            <w:shd w:val="clear" w:color="auto" w:fill="auto"/>
            <w:vAlign w:val="center"/>
            <w:hideMark/>
          </w:tcPr>
          <w:p w14:paraId="38959264"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5" w:type="dxa"/>
            <w:vAlign w:val="center"/>
          </w:tcPr>
          <w:p w14:paraId="5D1DD42D"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5" w:type="dxa"/>
            <w:shd w:val="clear" w:color="auto" w:fill="auto"/>
            <w:vAlign w:val="center"/>
            <w:hideMark/>
          </w:tcPr>
          <w:p w14:paraId="5C61B7FC"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5" w:type="dxa"/>
            <w:shd w:val="clear" w:color="auto" w:fill="auto"/>
            <w:vAlign w:val="center"/>
            <w:hideMark/>
          </w:tcPr>
          <w:p w14:paraId="2BDC1F22"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6" w:type="dxa"/>
            <w:shd w:val="clear" w:color="auto" w:fill="auto"/>
            <w:vAlign w:val="center"/>
            <w:hideMark/>
          </w:tcPr>
          <w:p w14:paraId="36A31400"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P</w:t>
            </w:r>
          </w:p>
        </w:tc>
        <w:tc>
          <w:tcPr>
            <w:tcW w:w="425" w:type="dxa"/>
            <w:shd w:val="clear" w:color="auto" w:fill="auto"/>
            <w:vAlign w:val="center"/>
            <w:hideMark/>
          </w:tcPr>
          <w:p w14:paraId="294303C4"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5" w:type="dxa"/>
            <w:shd w:val="clear" w:color="auto" w:fill="auto"/>
            <w:vAlign w:val="center"/>
            <w:hideMark/>
          </w:tcPr>
          <w:p w14:paraId="0AF43FC9"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0" w:type="dxa"/>
            <w:shd w:val="clear" w:color="auto" w:fill="auto"/>
            <w:vAlign w:val="center"/>
            <w:hideMark/>
          </w:tcPr>
          <w:p w14:paraId="573FC3BB"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714" w:type="dxa"/>
            <w:shd w:val="clear" w:color="auto" w:fill="auto"/>
            <w:vAlign w:val="center"/>
            <w:hideMark/>
          </w:tcPr>
          <w:p w14:paraId="4444C23D"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r>
      <w:tr w:rsidR="00E13EE2" w:rsidRPr="0084542E" w14:paraId="1E30440D" w14:textId="77777777" w:rsidTr="00E13EE2">
        <w:trPr>
          <w:trHeight w:val="433"/>
        </w:trPr>
        <w:tc>
          <w:tcPr>
            <w:tcW w:w="1281" w:type="dxa"/>
            <w:vMerge/>
            <w:vAlign w:val="center"/>
            <w:hideMark/>
          </w:tcPr>
          <w:p w14:paraId="4E87859B" w14:textId="77777777" w:rsidR="00E13EE2" w:rsidRPr="0084542E" w:rsidRDefault="00E13EE2" w:rsidP="00E13EE2">
            <w:pPr>
              <w:spacing w:after="0" w:line="240" w:lineRule="auto"/>
              <w:rPr>
                <w:rFonts w:ascii="Andalus" w:eastAsia="Times New Roman" w:hAnsi="Andalus" w:cs="Andalus"/>
                <w:sz w:val="20"/>
                <w:szCs w:val="20"/>
                <w:lang w:val="fr-CD" w:eastAsia="fr-FR"/>
              </w:rPr>
            </w:pPr>
          </w:p>
        </w:tc>
        <w:tc>
          <w:tcPr>
            <w:tcW w:w="2693" w:type="dxa"/>
            <w:shd w:val="clear" w:color="auto" w:fill="auto"/>
            <w:vAlign w:val="center"/>
            <w:hideMark/>
          </w:tcPr>
          <w:p w14:paraId="401D6C7E"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 xml:space="preserve">Présence  de la main-d’œuvre </w:t>
            </w:r>
          </w:p>
        </w:tc>
        <w:tc>
          <w:tcPr>
            <w:tcW w:w="426" w:type="dxa"/>
            <w:shd w:val="clear" w:color="auto" w:fill="auto"/>
            <w:vAlign w:val="center"/>
            <w:hideMark/>
          </w:tcPr>
          <w:p w14:paraId="43D7E7CD"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5" w:type="dxa"/>
            <w:shd w:val="clear" w:color="auto" w:fill="auto"/>
            <w:vAlign w:val="center"/>
            <w:hideMark/>
          </w:tcPr>
          <w:p w14:paraId="4CE48EFF"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5" w:type="dxa"/>
            <w:shd w:val="clear" w:color="auto" w:fill="auto"/>
            <w:vAlign w:val="center"/>
            <w:hideMark/>
          </w:tcPr>
          <w:p w14:paraId="774E9936"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5" w:type="dxa"/>
            <w:shd w:val="clear" w:color="auto" w:fill="auto"/>
            <w:vAlign w:val="center"/>
            <w:hideMark/>
          </w:tcPr>
          <w:p w14:paraId="1D589EE3"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851" w:type="dxa"/>
            <w:shd w:val="clear" w:color="auto" w:fill="auto"/>
            <w:vAlign w:val="center"/>
            <w:hideMark/>
          </w:tcPr>
          <w:p w14:paraId="6BD41E17"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567" w:type="dxa"/>
            <w:shd w:val="clear" w:color="auto" w:fill="auto"/>
            <w:vAlign w:val="center"/>
            <w:hideMark/>
          </w:tcPr>
          <w:p w14:paraId="439337F7"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5" w:type="dxa"/>
            <w:vAlign w:val="center"/>
          </w:tcPr>
          <w:p w14:paraId="01D6CFE2"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5" w:type="dxa"/>
            <w:shd w:val="clear" w:color="auto" w:fill="auto"/>
            <w:hideMark/>
          </w:tcPr>
          <w:p w14:paraId="28F1B9B7"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5" w:type="dxa"/>
            <w:shd w:val="clear" w:color="auto" w:fill="auto"/>
            <w:vAlign w:val="center"/>
            <w:hideMark/>
          </w:tcPr>
          <w:p w14:paraId="5C6E6631"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 P</w:t>
            </w:r>
          </w:p>
        </w:tc>
        <w:tc>
          <w:tcPr>
            <w:tcW w:w="426" w:type="dxa"/>
            <w:shd w:val="clear" w:color="auto" w:fill="auto"/>
            <w:vAlign w:val="center"/>
            <w:hideMark/>
          </w:tcPr>
          <w:p w14:paraId="125345F0"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P</w:t>
            </w:r>
          </w:p>
        </w:tc>
        <w:tc>
          <w:tcPr>
            <w:tcW w:w="425" w:type="dxa"/>
            <w:shd w:val="clear" w:color="auto" w:fill="auto"/>
            <w:vAlign w:val="center"/>
            <w:hideMark/>
          </w:tcPr>
          <w:p w14:paraId="1FAEBD64"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5" w:type="dxa"/>
            <w:shd w:val="clear" w:color="auto" w:fill="auto"/>
            <w:vAlign w:val="center"/>
            <w:hideMark/>
          </w:tcPr>
          <w:p w14:paraId="0DA45775"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0" w:type="dxa"/>
            <w:shd w:val="clear" w:color="auto" w:fill="auto"/>
            <w:vAlign w:val="center"/>
            <w:hideMark/>
          </w:tcPr>
          <w:p w14:paraId="74BBEAD5"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 O</w:t>
            </w:r>
          </w:p>
        </w:tc>
        <w:tc>
          <w:tcPr>
            <w:tcW w:w="714" w:type="dxa"/>
            <w:shd w:val="clear" w:color="auto" w:fill="auto"/>
            <w:vAlign w:val="center"/>
            <w:hideMark/>
          </w:tcPr>
          <w:p w14:paraId="682CEA95"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r>
      <w:tr w:rsidR="00E13EE2" w:rsidRPr="0084542E" w14:paraId="3E6C1F28" w14:textId="77777777" w:rsidTr="00E13EE2">
        <w:trPr>
          <w:trHeight w:val="471"/>
        </w:trPr>
        <w:tc>
          <w:tcPr>
            <w:tcW w:w="1281" w:type="dxa"/>
            <w:vMerge/>
            <w:vAlign w:val="center"/>
            <w:hideMark/>
          </w:tcPr>
          <w:p w14:paraId="3CAF6C1B" w14:textId="77777777" w:rsidR="00E13EE2" w:rsidRPr="0084542E" w:rsidRDefault="00E13EE2" w:rsidP="00E13EE2">
            <w:pPr>
              <w:spacing w:after="0" w:line="240" w:lineRule="auto"/>
              <w:rPr>
                <w:rFonts w:ascii="Andalus" w:eastAsia="Times New Roman" w:hAnsi="Andalus" w:cs="Andalus"/>
                <w:sz w:val="20"/>
                <w:szCs w:val="20"/>
                <w:lang w:val="fr-CD" w:eastAsia="fr-FR"/>
              </w:rPr>
            </w:pPr>
          </w:p>
        </w:tc>
        <w:tc>
          <w:tcPr>
            <w:tcW w:w="2693" w:type="dxa"/>
            <w:shd w:val="clear" w:color="auto" w:fill="auto"/>
            <w:vAlign w:val="center"/>
            <w:hideMark/>
          </w:tcPr>
          <w:p w14:paraId="30D3294B"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 xml:space="preserve">Transport et circulation main-d’œuvre, </w:t>
            </w:r>
          </w:p>
        </w:tc>
        <w:tc>
          <w:tcPr>
            <w:tcW w:w="426" w:type="dxa"/>
            <w:shd w:val="clear" w:color="auto" w:fill="auto"/>
            <w:vAlign w:val="center"/>
            <w:hideMark/>
          </w:tcPr>
          <w:p w14:paraId="2FE3E1C9"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5" w:type="dxa"/>
            <w:shd w:val="clear" w:color="auto" w:fill="auto"/>
            <w:vAlign w:val="center"/>
            <w:hideMark/>
          </w:tcPr>
          <w:p w14:paraId="5459B70E"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5" w:type="dxa"/>
            <w:shd w:val="clear" w:color="auto" w:fill="auto"/>
            <w:vAlign w:val="center"/>
            <w:hideMark/>
          </w:tcPr>
          <w:p w14:paraId="10D08887"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5" w:type="dxa"/>
            <w:shd w:val="clear" w:color="auto" w:fill="auto"/>
            <w:vAlign w:val="center"/>
            <w:hideMark/>
          </w:tcPr>
          <w:p w14:paraId="2B1260DC"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851" w:type="dxa"/>
            <w:shd w:val="clear" w:color="auto" w:fill="auto"/>
            <w:vAlign w:val="center"/>
            <w:hideMark/>
          </w:tcPr>
          <w:p w14:paraId="7B1AAC23"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567" w:type="dxa"/>
            <w:shd w:val="clear" w:color="auto" w:fill="auto"/>
            <w:vAlign w:val="center"/>
            <w:hideMark/>
          </w:tcPr>
          <w:p w14:paraId="494AC136"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5" w:type="dxa"/>
            <w:vAlign w:val="center"/>
          </w:tcPr>
          <w:p w14:paraId="53E31041"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5" w:type="dxa"/>
            <w:shd w:val="clear" w:color="auto" w:fill="auto"/>
            <w:hideMark/>
          </w:tcPr>
          <w:p w14:paraId="48F36D12"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5" w:type="dxa"/>
            <w:shd w:val="clear" w:color="auto" w:fill="auto"/>
            <w:vAlign w:val="center"/>
            <w:hideMark/>
          </w:tcPr>
          <w:p w14:paraId="3DAC351D"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6" w:type="dxa"/>
            <w:shd w:val="clear" w:color="auto" w:fill="auto"/>
            <w:vAlign w:val="center"/>
            <w:hideMark/>
          </w:tcPr>
          <w:p w14:paraId="127E70C1"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P</w:t>
            </w:r>
          </w:p>
        </w:tc>
        <w:tc>
          <w:tcPr>
            <w:tcW w:w="425" w:type="dxa"/>
            <w:shd w:val="clear" w:color="auto" w:fill="auto"/>
            <w:vAlign w:val="center"/>
            <w:hideMark/>
          </w:tcPr>
          <w:p w14:paraId="17B86013"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5" w:type="dxa"/>
            <w:shd w:val="clear" w:color="auto" w:fill="auto"/>
            <w:vAlign w:val="center"/>
            <w:hideMark/>
          </w:tcPr>
          <w:p w14:paraId="174A8914"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0" w:type="dxa"/>
            <w:shd w:val="clear" w:color="auto" w:fill="auto"/>
            <w:vAlign w:val="center"/>
            <w:hideMark/>
          </w:tcPr>
          <w:p w14:paraId="21798561"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714" w:type="dxa"/>
            <w:shd w:val="clear" w:color="auto" w:fill="auto"/>
            <w:vAlign w:val="center"/>
            <w:hideMark/>
          </w:tcPr>
          <w:p w14:paraId="4DFEAE28"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r>
      <w:tr w:rsidR="00E13EE2" w:rsidRPr="0084542E" w14:paraId="30C59FF9" w14:textId="77777777" w:rsidTr="00E13EE2">
        <w:trPr>
          <w:trHeight w:val="471"/>
        </w:trPr>
        <w:tc>
          <w:tcPr>
            <w:tcW w:w="10778" w:type="dxa"/>
            <w:gridSpan w:val="16"/>
          </w:tcPr>
          <w:p w14:paraId="54F40737" w14:textId="77777777" w:rsidR="00E13EE2" w:rsidRPr="0084542E" w:rsidRDefault="00E13EE2" w:rsidP="00E13EE2">
            <w:pPr>
              <w:spacing w:after="0" w:line="240" w:lineRule="auto"/>
              <w:jc w:val="center"/>
              <w:rPr>
                <w:rFonts w:ascii="Andalus" w:eastAsia="Times New Roman" w:hAnsi="Andalus" w:cs="Andalus"/>
                <w:b/>
                <w:sz w:val="20"/>
                <w:szCs w:val="20"/>
                <w:lang w:val="fr-CD" w:eastAsia="fr-FR"/>
              </w:rPr>
            </w:pPr>
            <w:r w:rsidRPr="0084542E">
              <w:rPr>
                <w:rFonts w:ascii="Andalus" w:eastAsia="Times New Roman" w:hAnsi="Andalus" w:cs="Andalus"/>
                <w:b/>
                <w:sz w:val="20"/>
                <w:szCs w:val="20"/>
                <w:lang w:val="fr-CD" w:eastAsia="fr-FR"/>
              </w:rPr>
              <w:t>Phase des travaux</w:t>
            </w:r>
          </w:p>
        </w:tc>
      </w:tr>
      <w:tr w:rsidR="00E13EE2" w:rsidRPr="0084542E" w14:paraId="5CBCE540" w14:textId="77777777" w:rsidTr="00E13EE2">
        <w:trPr>
          <w:trHeight w:val="560"/>
        </w:trPr>
        <w:tc>
          <w:tcPr>
            <w:tcW w:w="1281" w:type="dxa"/>
            <w:vMerge w:val="restart"/>
            <w:shd w:val="clear" w:color="auto" w:fill="auto"/>
            <w:textDirection w:val="tbRl"/>
            <w:vAlign w:val="center"/>
          </w:tcPr>
          <w:p w14:paraId="2896E8E1" w14:textId="77777777" w:rsidR="00E13EE2" w:rsidRPr="0084542E" w:rsidRDefault="00E13EE2" w:rsidP="00E13EE2">
            <w:pPr>
              <w:spacing w:after="0" w:line="240" w:lineRule="auto"/>
              <w:ind w:left="113" w:right="113"/>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TRAVAUX DE GROS OEUVRES</w:t>
            </w:r>
          </w:p>
        </w:tc>
        <w:tc>
          <w:tcPr>
            <w:tcW w:w="2693" w:type="dxa"/>
            <w:shd w:val="clear" w:color="auto" w:fill="auto"/>
            <w:vAlign w:val="center"/>
          </w:tcPr>
          <w:p w14:paraId="4070B5E9"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 xml:space="preserve">Travaux de terrassements </w:t>
            </w:r>
          </w:p>
        </w:tc>
        <w:tc>
          <w:tcPr>
            <w:tcW w:w="426" w:type="dxa"/>
            <w:shd w:val="clear" w:color="auto" w:fill="auto"/>
            <w:vAlign w:val="center"/>
          </w:tcPr>
          <w:p w14:paraId="3EFF91FF"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5" w:type="dxa"/>
            <w:shd w:val="clear" w:color="auto" w:fill="auto"/>
            <w:vAlign w:val="center"/>
          </w:tcPr>
          <w:p w14:paraId="6D90C21E"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5" w:type="dxa"/>
            <w:shd w:val="clear" w:color="auto" w:fill="auto"/>
            <w:vAlign w:val="center"/>
          </w:tcPr>
          <w:p w14:paraId="6573FAF9"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5" w:type="dxa"/>
            <w:shd w:val="clear" w:color="auto" w:fill="auto"/>
            <w:vAlign w:val="center"/>
          </w:tcPr>
          <w:p w14:paraId="2D7008E3"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851" w:type="dxa"/>
            <w:shd w:val="clear" w:color="auto" w:fill="auto"/>
            <w:vAlign w:val="center"/>
          </w:tcPr>
          <w:p w14:paraId="3E11AB8E"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567" w:type="dxa"/>
            <w:shd w:val="clear" w:color="auto" w:fill="auto"/>
            <w:vAlign w:val="center"/>
          </w:tcPr>
          <w:p w14:paraId="46EF3E2D"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5" w:type="dxa"/>
            <w:vAlign w:val="center"/>
          </w:tcPr>
          <w:p w14:paraId="63312B26"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5" w:type="dxa"/>
            <w:shd w:val="clear" w:color="auto" w:fill="auto"/>
            <w:vAlign w:val="center"/>
          </w:tcPr>
          <w:p w14:paraId="705132BC"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P</w:t>
            </w:r>
          </w:p>
        </w:tc>
        <w:tc>
          <w:tcPr>
            <w:tcW w:w="425" w:type="dxa"/>
            <w:shd w:val="clear" w:color="auto" w:fill="auto"/>
            <w:vAlign w:val="center"/>
          </w:tcPr>
          <w:p w14:paraId="76143FA5"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6" w:type="dxa"/>
            <w:shd w:val="clear" w:color="auto" w:fill="auto"/>
            <w:vAlign w:val="center"/>
          </w:tcPr>
          <w:p w14:paraId="01DA85C5"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5" w:type="dxa"/>
            <w:shd w:val="clear" w:color="auto" w:fill="auto"/>
            <w:vAlign w:val="center"/>
          </w:tcPr>
          <w:p w14:paraId="374A8E8A"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5" w:type="dxa"/>
            <w:shd w:val="clear" w:color="auto" w:fill="auto"/>
            <w:vAlign w:val="center"/>
          </w:tcPr>
          <w:p w14:paraId="424B11E9"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0" w:type="dxa"/>
            <w:shd w:val="clear" w:color="auto" w:fill="auto"/>
            <w:vAlign w:val="center"/>
          </w:tcPr>
          <w:p w14:paraId="54FAF6F4"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714" w:type="dxa"/>
            <w:shd w:val="clear" w:color="auto" w:fill="auto"/>
            <w:vAlign w:val="center"/>
          </w:tcPr>
          <w:p w14:paraId="3AE0CA47"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r>
      <w:tr w:rsidR="00E13EE2" w:rsidRPr="0084542E" w14:paraId="43B6A1FC" w14:textId="77777777" w:rsidTr="00E13EE2">
        <w:trPr>
          <w:trHeight w:val="560"/>
        </w:trPr>
        <w:tc>
          <w:tcPr>
            <w:tcW w:w="1281" w:type="dxa"/>
            <w:vMerge/>
            <w:shd w:val="clear" w:color="auto" w:fill="auto"/>
            <w:textDirection w:val="tbRl"/>
            <w:vAlign w:val="center"/>
          </w:tcPr>
          <w:p w14:paraId="55B3B1D3" w14:textId="77777777" w:rsidR="00E13EE2" w:rsidRPr="0084542E" w:rsidRDefault="00E13EE2" w:rsidP="00E13EE2">
            <w:pPr>
              <w:spacing w:after="0" w:line="240" w:lineRule="auto"/>
              <w:ind w:left="113" w:right="113"/>
              <w:rPr>
                <w:rFonts w:ascii="Andalus" w:eastAsia="Times New Roman" w:hAnsi="Andalus" w:cs="Andalus"/>
                <w:sz w:val="20"/>
                <w:szCs w:val="20"/>
                <w:lang w:val="fr-CD" w:eastAsia="fr-FR"/>
              </w:rPr>
            </w:pPr>
          </w:p>
        </w:tc>
        <w:tc>
          <w:tcPr>
            <w:tcW w:w="2693" w:type="dxa"/>
            <w:shd w:val="clear" w:color="auto" w:fill="auto"/>
            <w:vAlign w:val="center"/>
          </w:tcPr>
          <w:p w14:paraId="69B9C2DE"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 xml:space="preserve">Fondation </w:t>
            </w:r>
          </w:p>
        </w:tc>
        <w:tc>
          <w:tcPr>
            <w:tcW w:w="426" w:type="dxa"/>
            <w:shd w:val="clear" w:color="auto" w:fill="auto"/>
            <w:vAlign w:val="center"/>
          </w:tcPr>
          <w:p w14:paraId="1675A8F9"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5" w:type="dxa"/>
            <w:shd w:val="clear" w:color="auto" w:fill="auto"/>
            <w:vAlign w:val="center"/>
          </w:tcPr>
          <w:p w14:paraId="3AE028A2"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5" w:type="dxa"/>
            <w:shd w:val="clear" w:color="auto" w:fill="auto"/>
            <w:vAlign w:val="center"/>
          </w:tcPr>
          <w:p w14:paraId="44838FF7"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5" w:type="dxa"/>
            <w:shd w:val="clear" w:color="auto" w:fill="auto"/>
            <w:vAlign w:val="center"/>
          </w:tcPr>
          <w:p w14:paraId="0636CAA7"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851" w:type="dxa"/>
            <w:shd w:val="clear" w:color="auto" w:fill="auto"/>
            <w:vAlign w:val="center"/>
          </w:tcPr>
          <w:p w14:paraId="7F092CED"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567" w:type="dxa"/>
            <w:shd w:val="clear" w:color="auto" w:fill="auto"/>
            <w:vAlign w:val="center"/>
          </w:tcPr>
          <w:p w14:paraId="1E0D6C26"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5" w:type="dxa"/>
            <w:vAlign w:val="center"/>
          </w:tcPr>
          <w:p w14:paraId="03FA9E96"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5" w:type="dxa"/>
            <w:shd w:val="clear" w:color="auto" w:fill="auto"/>
            <w:vAlign w:val="center"/>
          </w:tcPr>
          <w:p w14:paraId="40A29D7C"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P</w:t>
            </w:r>
          </w:p>
        </w:tc>
        <w:tc>
          <w:tcPr>
            <w:tcW w:w="425" w:type="dxa"/>
            <w:shd w:val="clear" w:color="auto" w:fill="auto"/>
            <w:vAlign w:val="center"/>
          </w:tcPr>
          <w:p w14:paraId="39807258"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6" w:type="dxa"/>
            <w:shd w:val="clear" w:color="auto" w:fill="auto"/>
            <w:vAlign w:val="center"/>
          </w:tcPr>
          <w:p w14:paraId="0FAF5AB6"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5" w:type="dxa"/>
            <w:shd w:val="clear" w:color="auto" w:fill="auto"/>
            <w:vAlign w:val="center"/>
          </w:tcPr>
          <w:p w14:paraId="5537A932"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5" w:type="dxa"/>
            <w:shd w:val="clear" w:color="auto" w:fill="auto"/>
            <w:vAlign w:val="center"/>
          </w:tcPr>
          <w:p w14:paraId="5362BC07"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0" w:type="dxa"/>
            <w:shd w:val="clear" w:color="auto" w:fill="auto"/>
            <w:vAlign w:val="center"/>
          </w:tcPr>
          <w:p w14:paraId="0DD442B8"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714" w:type="dxa"/>
            <w:shd w:val="clear" w:color="auto" w:fill="auto"/>
            <w:vAlign w:val="center"/>
          </w:tcPr>
          <w:p w14:paraId="23104F15"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r>
      <w:tr w:rsidR="00E13EE2" w:rsidRPr="0084542E" w14:paraId="68B91CBD" w14:textId="77777777" w:rsidTr="00E13EE2">
        <w:trPr>
          <w:trHeight w:val="560"/>
        </w:trPr>
        <w:tc>
          <w:tcPr>
            <w:tcW w:w="1281" w:type="dxa"/>
            <w:vMerge/>
            <w:shd w:val="clear" w:color="auto" w:fill="auto"/>
            <w:textDirection w:val="tbRl"/>
            <w:vAlign w:val="center"/>
            <w:hideMark/>
          </w:tcPr>
          <w:p w14:paraId="507113B7" w14:textId="77777777" w:rsidR="00E13EE2" w:rsidRPr="0084542E" w:rsidRDefault="00E13EE2" w:rsidP="00E13EE2">
            <w:pPr>
              <w:spacing w:after="0" w:line="240" w:lineRule="auto"/>
              <w:ind w:left="113" w:right="113"/>
              <w:rPr>
                <w:rFonts w:ascii="Andalus" w:eastAsia="Times New Roman" w:hAnsi="Andalus" w:cs="Andalus"/>
                <w:sz w:val="20"/>
                <w:szCs w:val="20"/>
                <w:lang w:val="fr-CD" w:eastAsia="fr-FR"/>
              </w:rPr>
            </w:pPr>
          </w:p>
        </w:tc>
        <w:tc>
          <w:tcPr>
            <w:tcW w:w="2693" w:type="dxa"/>
            <w:shd w:val="clear" w:color="auto" w:fill="auto"/>
            <w:vAlign w:val="center"/>
            <w:hideMark/>
          </w:tcPr>
          <w:p w14:paraId="1D0E4526"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Démolition des ouvrages existants</w:t>
            </w:r>
          </w:p>
        </w:tc>
        <w:tc>
          <w:tcPr>
            <w:tcW w:w="426" w:type="dxa"/>
            <w:shd w:val="clear" w:color="auto" w:fill="auto"/>
            <w:vAlign w:val="center"/>
            <w:hideMark/>
          </w:tcPr>
          <w:p w14:paraId="477F8B56"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5" w:type="dxa"/>
            <w:shd w:val="clear" w:color="auto" w:fill="auto"/>
            <w:vAlign w:val="center"/>
            <w:hideMark/>
          </w:tcPr>
          <w:p w14:paraId="0311357E"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5" w:type="dxa"/>
            <w:shd w:val="clear" w:color="auto" w:fill="auto"/>
            <w:vAlign w:val="center"/>
            <w:hideMark/>
          </w:tcPr>
          <w:p w14:paraId="463DCEAE"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5" w:type="dxa"/>
            <w:shd w:val="clear" w:color="auto" w:fill="auto"/>
            <w:vAlign w:val="center"/>
            <w:hideMark/>
          </w:tcPr>
          <w:p w14:paraId="4C2ED3FC"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851" w:type="dxa"/>
            <w:shd w:val="clear" w:color="auto" w:fill="auto"/>
            <w:vAlign w:val="center"/>
            <w:hideMark/>
          </w:tcPr>
          <w:p w14:paraId="3B87552C"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567" w:type="dxa"/>
            <w:shd w:val="clear" w:color="auto" w:fill="auto"/>
            <w:vAlign w:val="center"/>
            <w:hideMark/>
          </w:tcPr>
          <w:p w14:paraId="51DB3EAB"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5" w:type="dxa"/>
            <w:vAlign w:val="center"/>
          </w:tcPr>
          <w:p w14:paraId="62FFFD1C"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5" w:type="dxa"/>
            <w:shd w:val="clear" w:color="auto" w:fill="auto"/>
            <w:vAlign w:val="center"/>
            <w:hideMark/>
          </w:tcPr>
          <w:p w14:paraId="119E16F5"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P</w:t>
            </w:r>
          </w:p>
        </w:tc>
        <w:tc>
          <w:tcPr>
            <w:tcW w:w="425" w:type="dxa"/>
            <w:shd w:val="clear" w:color="auto" w:fill="auto"/>
            <w:vAlign w:val="center"/>
            <w:hideMark/>
          </w:tcPr>
          <w:p w14:paraId="78E36B2D"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6" w:type="dxa"/>
            <w:shd w:val="clear" w:color="auto" w:fill="auto"/>
            <w:vAlign w:val="center"/>
            <w:hideMark/>
          </w:tcPr>
          <w:p w14:paraId="479383B3"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5" w:type="dxa"/>
            <w:shd w:val="clear" w:color="auto" w:fill="auto"/>
            <w:vAlign w:val="center"/>
            <w:hideMark/>
          </w:tcPr>
          <w:p w14:paraId="013048AA"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5" w:type="dxa"/>
            <w:shd w:val="clear" w:color="auto" w:fill="auto"/>
            <w:vAlign w:val="center"/>
            <w:hideMark/>
          </w:tcPr>
          <w:p w14:paraId="3460650B"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0" w:type="dxa"/>
            <w:shd w:val="clear" w:color="auto" w:fill="auto"/>
            <w:vAlign w:val="center"/>
            <w:hideMark/>
          </w:tcPr>
          <w:p w14:paraId="7111352E"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714" w:type="dxa"/>
            <w:shd w:val="clear" w:color="auto" w:fill="auto"/>
            <w:vAlign w:val="center"/>
            <w:hideMark/>
          </w:tcPr>
          <w:p w14:paraId="3C32176A"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r>
      <w:tr w:rsidR="00E13EE2" w:rsidRPr="0084542E" w14:paraId="25A6979B" w14:textId="77777777" w:rsidTr="00E13EE2">
        <w:trPr>
          <w:trHeight w:val="382"/>
        </w:trPr>
        <w:tc>
          <w:tcPr>
            <w:tcW w:w="1281" w:type="dxa"/>
            <w:vMerge/>
            <w:shd w:val="clear" w:color="auto" w:fill="auto"/>
            <w:vAlign w:val="center"/>
            <w:hideMark/>
          </w:tcPr>
          <w:p w14:paraId="209079B2" w14:textId="77777777" w:rsidR="00E13EE2" w:rsidRPr="0084542E" w:rsidRDefault="00E13EE2" w:rsidP="00E13EE2">
            <w:pPr>
              <w:spacing w:after="0" w:line="240" w:lineRule="auto"/>
              <w:rPr>
                <w:rFonts w:ascii="Andalus" w:eastAsia="Times New Roman" w:hAnsi="Andalus" w:cs="Andalus"/>
                <w:sz w:val="20"/>
                <w:szCs w:val="20"/>
                <w:lang w:val="fr-CD" w:eastAsia="fr-FR"/>
              </w:rPr>
            </w:pPr>
          </w:p>
        </w:tc>
        <w:tc>
          <w:tcPr>
            <w:tcW w:w="2693" w:type="dxa"/>
            <w:shd w:val="clear" w:color="auto" w:fill="auto"/>
            <w:vAlign w:val="center"/>
            <w:hideMark/>
          </w:tcPr>
          <w:p w14:paraId="61995EE1"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Elévation murs</w:t>
            </w:r>
          </w:p>
        </w:tc>
        <w:tc>
          <w:tcPr>
            <w:tcW w:w="426" w:type="dxa"/>
            <w:shd w:val="clear" w:color="auto" w:fill="auto"/>
            <w:vAlign w:val="center"/>
            <w:hideMark/>
          </w:tcPr>
          <w:p w14:paraId="53D9C6F0"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5" w:type="dxa"/>
            <w:shd w:val="clear" w:color="auto" w:fill="auto"/>
            <w:vAlign w:val="center"/>
            <w:hideMark/>
          </w:tcPr>
          <w:p w14:paraId="64B1BFEC"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5" w:type="dxa"/>
            <w:shd w:val="clear" w:color="auto" w:fill="auto"/>
            <w:vAlign w:val="center"/>
            <w:hideMark/>
          </w:tcPr>
          <w:p w14:paraId="121CBFAB"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5" w:type="dxa"/>
            <w:shd w:val="clear" w:color="auto" w:fill="auto"/>
            <w:vAlign w:val="center"/>
            <w:hideMark/>
          </w:tcPr>
          <w:p w14:paraId="73F1AB0E"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851" w:type="dxa"/>
            <w:shd w:val="clear" w:color="auto" w:fill="auto"/>
            <w:vAlign w:val="center"/>
            <w:hideMark/>
          </w:tcPr>
          <w:p w14:paraId="193C312C"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567" w:type="dxa"/>
            <w:shd w:val="clear" w:color="auto" w:fill="auto"/>
            <w:vAlign w:val="center"/>
            <w:hideMark/>
          </w:tcPr>
          <w:p w14:paraId="35372CD7"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5" w:type="dxa"/>
            <w:vAlign w:val="center"/>
          </w:tcPr>
          <w:p w14:paraId="20C0155D"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5" w:type="dxa"/>
            <w:shd w:val="clear" w:color="auto" w:fill="auto"/>
            <w:vAlign w:val="center"/>
            <w:hideMark/>
          </w:tcPr>
          <w:p w14:paraId="040061C9"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P</w:t>
            </w:r>
          </w:p>
        </w:tc>
        <w:tc>
          <w:tcPr>
            <w:tcW w:w="425" w:type="dxa"/>
            <w:shd w:val="clear" w:color="auto" w:fill="auto"/>
            <w:hideMark/>
          </w:tcPr>
          <w:p w14:paraId="1DB41D0F"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6" w:type="dxa"/>
            <w:shd w:val="clear" w:color="auto" w:fill="auto"/>
            <w:vAlign w:val="center"/>
            <w:hideMark/>
          </w:tcPr>
          <w:p w14:paraId="21CB9567"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5" w:type="dxa"/>
            <w:shd w:val="clear" w:color="auto" w:fill="auto"/>
            <w:vAlign w:val="center"/>
            <w:hideMark/>
          </w:tcPr>
          <w:p w14:paraId="1A2F58CD"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5" w:type="dxa"/>
            <w:shd w:val="clear" w:color="auto" w:fill="auto"/>
            <w:vAlign w:val="center"/>
            <w:hideMark/>
          </w:tcPr>
          <w:p w14:paraId="256E75C9"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0" w:type="dxa"/>
            <w:shd w:val="clear" w:color="auto" w:fill="auto"/>
            <w:vAlign w:val="center"/>
            <w:hideMark/>
          </w:tcPr>
          <w:p w14:paraId="19A9542C"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714" w:type="dxa"/>
            <w:shd w:val="clear" w:color="auto" w:fill="auto"/>
            <w:vAlign w:val="center"/>
            <w:hideMark/>
          </w:tcPr>
          <w:p w14:paraId="100EDFA6"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r>
      <w:tr w:rsidR="00E13EE2" w:rsidRPr="0084542E" w14:paraId="66B2917B" w14:textId="77777777" w:rsidTr="00E13EE2">
        <w:trPr>
          <w:trHeight w:val="318"/>
        </w:trPr>
        <w:tc>
          <w:tcPr>
            <w:tcW w:w="1281" w:type="dxa"/>
            <w:vMerge/>
            <w:vAlign w:val="center"/>
            <w:hideMark/>
          </w:tcPr>
          <w:p w14:paraId="0312E6E9" w14:textId="77777777" w:rsidR="00E13EE2" w:rsidRPr="0084542E" w:rsidRDefault="00E13EE2" w:rsidP="00E13EE2">
            <w:pPr>
              <w:spacing w:after="0" w:line="240" w:lineRule="auto"/>
              <w:rPr>
                <w:rFonts w:ascii="Andalus" w:eastAsia="Times New Roman" w:hAnsi="Andalus" w:cs="Andalus"/>
                <w:sz w:val="20"/>
                <w:szCs w:val="20"/>
                <w:lang w:val="fr-CD" w:eastAsia="fr-FR"/>
              </w:rPr>
            </w:pPr>
          </w:p>
        </w:tc>
        <w:tc>
          <w:tcPr>
            <w:tcW w:w="2693" w:type="dxa"/>
            <w:shd w:val="clear" w:color="auto" w:fill="auto"/>
            <w:vAlign w:val="center"/>
            <w:hideMark/>
          </w:tcPr>
          <w:p w14:paraId="073124B5"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 xml:space="preserve"> Pose de la toiture </w:t>
            </w:r>
          </w:p>
        </w:tc>
        <w:tc>
          <w:tcPr>
            <w:tcW w:w="426" w:type="dxa"/>
            <w:shd w:val="clear" w:color="auto" w:fill="auto"/>
            <w:hideMark/>
          </w:tcPr>
          <w:p w14:paraId="0359DFBE"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5" w:type="dxa"/>
            <w:shd w:val="clear" w:color="auto" w:fill="auto"/>
            <w:hideMark/>
          </w:tcPr>
          <w:p w14:paraId="29E93809"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5" w:type="dxa"/>
            <w:shd w:val="clear" w:color="auto" w:fill="auto"/>
            <w:hideMark/>
          </w:tcPr>
          <w:p w14:paraId="73176871"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5" w:type="dxa"/>
            <w:shd w:val="clear" w:color="auto" w:fill="auto"/>
            <w:hideMark/>
          </w:tcPr>
          <w:p w14:paraId="640EB2AE"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851" w:type="dxa"/>
            <w:shd w:val="clear" w:color="auto" w:fill="auto"/>
            <w:hideMark/>
          </w:tcPr>
          <w:p w14:paraId="22E9B253"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567" w:type="dxa"/>
            <w:shd w:val="clear" w:color="auto" w:fill="auto"/>
            <w:hideMark/>
          </w:tcPr>
          <w:p w14:paraId="7A6AF051"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5" w:type="dxa"/>
            <w:vAlign w:val="center"/>
          </w:tcPr>
          <w:p w14:paraId="73924F48"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5" w:type="dxa"/>
            <w:shd w:val="clear" w:color="auto" w:fill="auto"/>
            <w:hideMark/>
          </w:tcPr>
          <w:p w14:paraId="4EF860BC"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P</w:t>
            </w:r>
          </w:p>
        </w:tc>
        <w:tc>
          <w:tcPr>
            <w:tcW w:w="425" w:type="dxa"/>
            <w:shd w:val="clear" w:color="auto" w:fill="auto"/>
            <w:hideMark/>
          </w:tcPr>
          <w:p w14:paraId="29A3F593"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6" w:type="dxa"/>
            <w:shd w:val="clear" w:color="auto" w:fill="auto"/>
            <w:hideMark/>
          </w:tcPr>
          <w:p w14:paraId="1210C3C0"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P</w:t>
            </w:r>
          </w:p>
        </w:tc>
        <w:tc>
          <w:tcPr>
            <w:tcW w:w="425" w:type="dxa"/>
            <w:shd w:val="clear" w:color="auto" w:fill="auto"/>
            <w:hideMark/>
          </w:tcPr>
          <w:p w14:paraId="28324AD5" w14:textId="77777777" w:rsidR="00E13EE2" w:rsidRPr="0084542E" w:rsidRDefault="00E13EE2" w:rsidP="00E13EE2">
            <w:pPr>
              <w:rPr>
                <w:sz w:val="20"/>
                <w:szCs w:val="20"/>
                <w:lang w:val="fr-CD"/>
              </w:rPr>
            </w:pPr>
            <w:r w:rsidRPr="0084542E">
              <w:rPr>
                <w:rFonts w:ascii="Andalus" w:eastAsia="Times New Roman" w:hAnsi="Andalus" w:cs="Andalus"/>
                <w:sz w:val="20"/>
                <w:szCs w:val="20"/>
                <w:lang w:val="fr-CD" w:eastAsia="fr-FR"/>
              </w:rPr>
              <w:t>N</w:t>
            </w:r>
          </w:p>
        </w:tc>
        <w:tc>
          <w:tcPr>
            <w:tcW w:w="425" w:type="dxa"/>
            <w:shd w:val="clear" w:color="auto" w:fill="auto"/>
            <w:hideMark/>
          </w:tcPr>
          <w:p w14:paraId="2C6D9C0E"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0" w:type="dxa"/>
            <w:shd w:val="clear" w:color="auto" w:fill="auto"/>
            <w:hideMark/>
          </w:tcPr>
          <w:p w14:paraId="0408944A"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714" w:type="dxa"/>
            <w:shd w:val="clear" w:color="auto" w:fill="auto"/>
            <w:hideMark/>
          </w:tcPr>
          <w:p w14:paraId="582D8E22"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r>
      <w:tr w:rsidR="00E13EE2" w:rsidRPr="0084542E" w14:paraId="150BDA50" w14:textId="77777777" w:rsidTr="00E13EE2">
        <w:trPr>
          <w:trHeight w:val="285"/>
        </w:trPr>
        <w:tc>
          <w:tcPr>
            <w:tcW w:w="1281" w:type="dxa"/>
            <w:vMerge/>
            <w:vAlign w:val="center"/>
            <w:hideMark/>
          </w:tcPr>
          <w:p w14:paraId="6B84016F" w14:textId="77777777" w:rsidR="00E13EE2" w:rsidRPr="0084542E" w:rsidRDefault="00E13EE2" w:rsidP="00E13EE2">
            <w:pPr>
              <w:spacing w:after="0" w:line="240" w:lineRule="auto"/>
              <w:rPr>
                <w:rFonts w:ascii="Andalus" w:eastAsia="Times New Roman" w:hAnsi="Andalus" w:cs="Andalus"/>
                <w:sz w:val="20"/>
                <w:szCs w:val="20"/>
                <w:lang w:val="fr-CD" w:eastAsia="fr-FR"/>
              </w:rPr>
            </w:pPr>
          </w:p>
        </w:tc>
        <w:tc>
          <w:tcPr>
            <w:tcW w:w="2693" w:type="dxa"/>
            <w:shd w:val="clear" w:color="auto" w:fill="auto"/>
            <w:vAlign w:val="center"/>
            <w:hideMark/>
          </w:tcPr>
          <w:p w14:paraId="4237F2CA"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 Installation diverses</w:t>
            </w:r>
          </w:p>
        </w:tc>
        <w:tc>
          <w:tcPr>
            <w:tcW w:w="426" w:type="dxa"/>
            <w:shd w:val="clear" w:color="auto" w:fill="auto"/>
            <w:hideMark/>
          </w:tcPr>
          <w:p w14:paraId="776A05C6"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5" w:type="dxa"/>
            <w:shd w:val="clear" w:color="auto" w:fill="auto"/>
            <w:hideMark/>
          </w:tcPr>
          <w:p w14:paraId="396C6754"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5" w:type="dxa"/>
            <w:shd w:val="clear" w:color="auto" w:fill="auto"/>
            <w:hideMark/>
          </w:tcPr>
          <w:p w14:paraId="0EC4D8A9"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5" w:type="dxa"/>
            <w:shd w:val="clear" w:color="auto" w:fill="auto"/>
            <w:hideMark/>
          </w:tcPr>
          <w:p w14:paraId="30B88863"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851" w:type="dxa"/>
            <w:shd w:val="clear" w:color="auto" w:fill="auto"/>
            <w:hideMark/>
          </w:tcPr>
          <w:p w14:paraId="32551243"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567" w:type="dxa"/>
            <w:shd w:val="clear" w:color="auto" w:fill="auto"/>
            <w:hideMark/>
          </w:tcPr>
          <w:p w14:paraId="04AA5515"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5" w:type="dxa"/>
            <w:vAlign w:val="center"/>
          </w:tcPr>
          <w:p w14:paraId="158EB7B6"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5" w:type="dxa"/>
            <w:shd w:val="clear" w:color="auto" w:fill="auto"/>
            <w:hideMark/>
          </w:tcPr>
          <w:p w14:paraId="1F2A739F"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P</w:t>
            </w:r>
          </w:p>
        </w:tc>
        <w:tc>
          <w:tcPr>
            <w:tcW w:w="425" w:type="dxa"/>
            <w:shd w:val="clear" w:color="auto" w:fill="auto"/>
            <w:hideMark/>
          </w:tcPr>
          <w:p w14:paraId="3AA25E93"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6" w:type="dxa"/>
            <w:shd w:val="clear" w:color="auto" w:fill="auto"/>
            <w:hideMark/>
          </w:tcPr>
          <w:p w14:paraId="0212EFA5"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P</w:t>
            </w:r>
          </w:p>
        </w:tc>
        <w:tc>
          <w:tcPr>
            <w:tcW w:w="425" w:type="dxa"/>
            <w:shd w:val="clear" w:color="auto" w:fill="auto"/>
            <w:hideMark/>
          </w:tcPr>
          <w:p w14:paraId="2B802FEF" w14:textId="77777777" w:rsidR="00E13EE2" w:rsidRPr="0084542E" w:rsidRDefault="00E13EE2" w:rsidP="00E13EE2">
            <w:pPr>
              <w:rPr>
                <w:sz w:val="20"/>
                <w:szCs w:val="20"/>
                <w:lang w:val="fr-CD"/>
              </w:rPr>
            </w:pPr>
            <w:r w:rsidRPr="0084542E">
              <w:rPr>
                <w:rFonts w:ascii="Andalus" w:eastAsia="Times New Roman" w:hAnsi="Andalus" w:cs="Andalus"/>
                <w:sz w:val="20"/>
                <w:szCs w:val="20"/>
                <w:lang w:val="fr-CD" w:eastAsia="fr-FR"/>
              </w:rPr>
              <w:t>N</w:t>
            </w:r>
          </w:p>
        </w:tc>
        <w:tc>
          <w:tcPr>
            <w:tcW w:w="425" w:type="dxa"/>
            <w:shd w:val="clear" w:color="auto" w:fill="auto"/>
            <w:hideMark/>
          </w:tcPr>
          <w:p w14:paraId="6FBBB6FF"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0" w:type="dxa"/>
            <w:shd w:val="clear" w:color="auto" w:fill="auto"/>
            <w:hideMark/>
          </w:tcPr>
          <w:p w14:paraId="0F6836F2"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714" w:type="dxa"/>
            <w:shd w:val="clear" w:color="auto" w:fill="auto"/>
            <w:hideMark/>
          </w:tcPr>
          <w:p w14:paraId="2C10A161"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r>
      <w:tr w:rsidR="00E13EE2" w:rsidRPr="0084542E" w14:paraId="5A6E8A5A" w14:textId="77777777" w:rsidTr="00E13EE2">
        <w:trPr>
          <w:trHeight w:val="381"/>
        </w:trPr>
        <w:tc>
          <w:tcPr>
            <w:tcW w:w="1281" w:type="dxa"/>
            <w:vMerge w:val="restart"/>
            <w:textDirection w:val="tbRl"/>
            <w:vAlign w:val="center"/>
          </w:tcPr>
          <w:p w14:paraId="02C2DAE6" w14:textId="77777777" w:rsidR="00E13EE2" w:rsidRPr="0084542E" w:rsidRDefault="00E13EE2" w:rsidP="00E13EE2">
            <w:pPr>
              <w:pStyle w:val="Paragraphedeliste"/>
              <w:numPr>
                <w:ilvl w:val="0"/>
                <w:numId w:val="45"/>
              </w:numPr>
              <w:spacing w:after="0" w:line="240" w:lineRule="auto"/>
              <w:ind w:right="113"/>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SECONDES OEUVRES</w:t>
            </w:r>
          </w:p>
        </w:tc>
        <w:tc>
          <w:tcPr>
            <w:tcW w:w="2693" w:type="dxa"/>
            <w:shd w:val="clear" w:color="auto" w:fill="auto"/>
            <w:vAlign w:val="center"/>
          </w:tcPr>
          <w:p w14:paraId="08546700"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 xml:space="preserve">Revêtements </w:t>
            </w:r>
          </w:p>
        </w:tc>
        <w:tc>
          <w:tcPr>
            <w:tcW w:w="426" w:type="dxa"/>
            <w:shd w:val="clear" w:color="auto" w:fill="auto"/>
            <w:vAlign w:val="center"/>
          </w:tcPr>
          <w:p w14:paraId="29001C62"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5" w:type="dxa"/>
            <w:shd w:val="clear" w:color="auto" w:fill="auto"/>
            <w:vAlign w:val="center"/>
          </w:tcPr>
          <w:p w14:paraId="044D9A9C"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5" w:type="dxa"/>
            <w:shd w:val="clear" w:color="auto" w:fill="auto"/>
            <w:vAlign w:val="center"/>
          </w:tcPr>
          <w:p w14:paraId="3031140C"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5" w:type="dxa"/>
            <w:shd w:val="clear" w:color="auto" w:fill="auto"/>
          </w:tcPr>
          <w:p w14:paraId="65DAE97C"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851" w:type="dxa"/>
            <w:shd w:val="clear" w:color="auto" w:fill="auto"/>
          </w:tcPr>
          <w:p w14:paraId="1A3C296E"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567" w:type="dxa"/>
            <w:shd w:val="clear" w:color="auto" w:fill="auto"/>
          </w:tcPr>
          <w:p w14:paraId="110E27FF"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5" w:type="dxa"/>
            <w:vAlign w:val="center"/>
          </w:tcPr>
          <w:p w14:paraId="67211C9A"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5" w:type="dxa"/>
            <w:shd w:val="clear" w:color="auto" w:fill="auto"/>
          </w:tcPr>
          <w:p w14:paraId="7C533E45"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P</w:t>
            </w:r>
          </w:p>
        </w:tc>
        <w:tc>
          <w:tcPr>
            <w:tcW w:w="425" w:type="dxa"/>
            <w:shd w:val="clear" w:color="auto" w:fill="auto"/>
          </w:tcPr>
          <w:p w14:paraId="2088E6B6"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6" w:type="dxa"/>
            <w:shd w:val="clear" w:color="auto" w:fill="auto"/>
          </w:tcPr>
          <w:p w14:paraId="3F07A185"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5" w:type="dxa"/>
            <w:shd w:val="clear" w:color="auto" w:fill="auto"/>
          </w:tcPr>
          <w:p w14:paraId="22CC3725" w14:textId="77777777" w:rsidR="00E13EE2" w:rsidRPr="0084542E" w:rsidRDefault="00E13EE2" w:rsidP="00E13EE2">
            <w:pPr>
              <w:rPr>
                <w:sz w:val="20"/>
                <w:szCs w:val="20"/>
                <w:lang w:val="fr-CD"/>
              </w:rPr>
            </w:pPr>
            <w:r w:rsidRPr="0084542E">
              <w:rPr>
                <w:rFonts w:ascii="Andalus" w:eastAsia="Times New Roman" w:hAnsi="Andalus" w:cs="Andalus"/>
                <w:sz w:val="20"/>
                <w:szCs w:val="20"/>
                <w:lang w:val="fr-CD" w:eastAsia="fr-FR"/>
              </w:rPr>
              <w:t>N</w:t>
            </w:r>
          </w:p>
        </w:tc>
        <w:tc>
          <w:tcPr>
            <w:tcW w:w="425" w:type="dxa"/>
            <w:shd w:val="clear" w:color="auto" w:fill="auto"/>
          </w:tcPr>
          <w:p w14:paraId="0F6C5964"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0" w:type="dxa"/>
            <w:shd w:val="clear" w:color="auto" w:fill="auto"/>
          </w:tcPr>
          <w:p w14:paraId="4AAE07BA"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714" w:type="dxa"/>
            <w:shd w:val="clear" w:color="auto" w:fill="auto"/>
          </w:tcPr>
          <w:p w14:paraId="116B3F78"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r>
      <w:tr w:rsidR="00E13EE2" w:rsidRPr="0084542E" w14:paraId="044977B4" w14:textId="77777777" w:rsidTr="00E13EE2">
        <w:trPr>
          <w:trHeight w:val="401"/>
        </w:trPr>
        <w:tc>
          <w:tcPr>
            <w:tcW w:w="1281" w:type="dxa"/>
            <w:vMerge/>
            <w:vAlign w:val="center"/>
          </w:tcPr>
          <w:p w14:paraId="5DBE7B88" w14:textId="77777777" w:rsidR="00E13EE2" w:rsidRPr="0084542E" w:rsidRDefault="00E13EE2" w:rsidP="00E13EE2">
            <w:pPr>
              <w:spacing w:after="0" w:line="240" w:lineRule="auto"/>
              <w:rPr>
                <w:rFonts w:ascii="Andalus" w:eastAsia="Times New Roman" w:hAnsi="Andalus" w:cs="Andalus"/>
                <w:sz w:val="20"/>
                <w:szCs w:val="20"/>
                <w:lang w:val="fr-CD" w:eastAsia="fr-FR"/>
              </w:rPr>
            </w:pPr>
          </w:p>
        </w:tc>
        <w:tc>
          <w:tcPr>
            <w:tcW w:w="2693" w:type="dxa"/>
            <w:shd w:val="clear" w:color="auto" w:fill="auto"/>
            <w:vAlign w:val="center"/>
          </w:tcPr>
          <w:p w14:paraId="6F95EC44"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 xml:space="preserve">Menuiseries </w:t>
            </w:r>
          </w:p>
        </w:tc>
        <w:tc>
          <w:tcPr>
            <w:tcW w:w="426" w:type="dxa"/>
            <w:shd w:val="clear" w:color="auto" w:fill="auto"/>
          </w:tcPr>
          <w:p w14:paraId="6595E111"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5" w:type="dxa"/>
            <w:shd w:val="clear" w:color="auto" w:fill="auto"/>
          </w:tcPr>
          <w:p w14:paraId="41E82676"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5" w:type="dxa"/>
            <w:shd w:val="clear" w:color="auto" w:fill="auto"/>
          </w:tcPr>
          <w:p w14:paraId="02185C2E"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5" w:type="dxa"/>
            <w:shd w:val="clear" w:color="auto" w:fill="auto"/>
          </w:tcPr>
          <w:p w14:paraId="7B9505FB"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851" w:type="dxa"/>
            <w:shd w:val="clear" w:color="auto" w:fill="auto"/>
          </w:tcPr>
          <w:p w14:paraId="1F137403"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567" w:type="dxa"/>
            <w:shd w:val="clear" w:color="auto" w:fill="auto"/>
          </w:tcPr>
          <w:p w14:paraId="48564B04"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5" w:type="dxa"/>
          </w:tcPr>
          <w:p w14:paraId="3188AD93"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5" w:type="dxa"/>
            <w:shd w:val="clear" w:color="auto" w:fill="auto"/>
          </w:tcPr>
          <w:p w14:paraId="6377A110"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P</w:t>
            </w:r>
          </w:p>
        </w:tc>
        <w:tc>
          <w:tcPr>
            <w:tcW w:w="425" w:type="dxa"/>
            <w:shd w:val="clear" w:color="auto" w:fill="auto"/>
          </w:tcPr>
          <w:p w14:paraId="7F6AD9A5"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6" w:type="dxa"/>
            <w:shd w:val="clear" w:color="auto" w:fill="auto"/>
          </w:tcPr>
          <w:p w14:paraId="412C924A"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P</w:t>
            </w:r>
          </w:p>
        </w:tc>
        <w:tc>
          <w:tcPr>
            <w:tcW w:w="425" w:type="dxa"/>
            <w:shd w:val="clear" w:color="auto" w:fill="auto"/>
          </w:tcPr>
          <w:p w14:paraId="65F50AC1" w14:textId="77777777" w:rsidR="00E13EE2" w:rsidRPr="0084542E" w:rsidRDefault="00E13EE2" w:rsidP="00E13EE2">
            <w:pPr>
              <w:rPr>
                <w:sz w:val="20"/>
                <w:szCs w:val="20"/>
                <w:lang w:val="fr-CD"/>
              </w:rPr>
            </w:pPr>
            <w:r w:rsidRPr="0084542E">
              <w:rPr>
                <w:rFonts w:ascii="Andalus" w:eastAsia="Times New Roman" w:hAnsi="Andalus" w:cs="Andalus"/>
                <w:sz w:val="20"/>
                <w:szCs w:val="20"/>
                <w:lang w:val="fr-CD" w:eastAsia="fr-FR"/>
              </w:rPr>
              <w:t>N</w:t>
            </w:r>
          </w:p>
        </w:tc>
        <w:tc>
          <w:tcPr>
            <w:tcW w:w="425" w:type="dxa"/>
            <w:shd w:val="clear" w:color="auto" w:fill="auto"/>
          </w:tcPr>
          <w:p w14:paraId="04AA8135"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0" w:type="dxa"/>
            <w:shd w:val="clear" w:color="auto" w:fill="auto"/>
          </w:tcPr>
          <w:p w14:paraId="1C2B81BB"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714" w:type="dxa"/>
            <w:shd w:val="clear" w:color="auto" w:fill="auto"/>
          </w:tcPr>
          <w:p w14:paraId="4C1CB49B"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r>
      <w:tr w:rsidR="00E13EE2" w:rsidRPr="0084542E" w14:paraId="09EC105B" w14:textId="77777777" w:rsidTr="00E13EE2">
        <w:trPr>
          <w:trHeight w:val="318"/>
        </w:trPr>
        <w:tc>
          <w:tcPr>
            <w:tcW w:w="1281" w:type="dxa"/>
            <w:vMerge/>
            <w:vAlign w:val="center"/>
          </w:tcPr>
          <w:p w14:paraId="1181DC41" w14:textId="77777777" w:rsidR="00E13EE2" w:rsidRPr="0084542E" w:rsidRDefault="00E13EE2" w:rsidP="00E13EE2">
            <w:pPr>
              <w:spacing w:after="0" w:line="240" w:lineRule="auto"/>
              <w:rPr>
                <w:rFonts w:ascii="Andalus" w:eastAsia="Times New Roman" w:hAnsi="Andalus" w:cs="Andalus"/>
                <w:sz w:val="20"/>
                <w:szCs w:val="20"/>
                <w:lang w:val="fr-CD" w:eastAsia="fr-FR"/>
              </w:rPr>
            </w:pPr>
          </w:p>
        </w:tc>
        <w:tc>
          <w:tcPr>
            <w:tcW w:w="2693" w:type="dxa"/>
            <w:shd w:val="clear" w:color="auto" w:fill="auto"/>
            <w:vAlign w:val="center"/>
          </w:tcPr>
          <w:p w14:paraId="3DEB755E"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 xml:space="preserve">Plomberie </w:t>
            </w:r>
          </w:p>
        </w:tc>
        <w:tc>
          <w:tcPr>
            <w:tcW w:w="426" w:type="dxa"/>
            <w:shd w:val="clear" w:color="auto" w:fill="auto"/>
          </w:tcPr>
          <w:p w14:paraId="0D026321"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5" w:type="dxa"/>
            <w:shd w:val="clear" w:color="auto" w:fill="auto"/>
          </w:tcPr>
          <w:p w14:paraId="2FA1A382"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5" w:type="dxa"/>
            <w:shd w:val="clear" w:color="auto" w:fill="auto"/>
          </w:tcPr>
          <w:p w14:paraId="670A86BE"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5" w:type="dxa"/>
            <w:shd w:val="clear" w:color="auto" w:fill="auto"/>
          </w:tcPr>
          <w:p w14:paraId="19E02308"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851" w:type="dxa"/>
            <w:shd w:val="clear" w:color="auto" w:fill="auto"/>
          </w:tcPr>
          <w:p w14:paraId="46ACB4FC"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567" w:type="dxa"/>
            <w:shd w:val="clear" w:color="auto" w:fill="auto"/>
          </w:tcPr>
          <w:p w14:paraId="6AA80189"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5" w:type="dxa"/>
          </w:tcPr>
          <w:p w14:paraId="4A4FC461"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5" w:type="dxa"/>
            <w:shd w:val="clear" w:color="auto" w:fill="auto"/>
          </w:tcPr>
          <w:p w14:paraId="712D8E62"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P</w:t>
            </w:r>
          </w:p>
        </w:tc>
        <w:tc>
          <w:tcPr>
            <w:tcW w:w="425" w:type="dxa"/>
            <w:shd w:val="clear" w:color="auto" w:fill="auto"/>
          </w:tcPr>
          <w:p w14:paraId="7BBC3AF0"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6" w:type="dxa"/>
            <w:shd w:val="clear" w:color="auto" w:fill="auto"/>
          </w:tcPr>
          <w:p w14:paraId="7F2DF468"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P</w:t>
            </w:r>
          </w:p>
        </w:tc>
        <w:tc>
          <w:tcPr>
            <w:tcW w:w="425" w:type="dxa"/>
            <w:shd w:val="clear" w:color="auto" w:fill="auto"/>
          </w:tcPr>
          <w:p w14:paraId="2106374A" w14:textId="77777777" w:rsidR="00E13EE2" w:rsidRPr="0084542E" w:rsidRDefault="00E13EE2" w:rsidP="00E13EE2">
            <w:pPr>
              <w:rPr>
                <w:sz w:val="20"/>
                <w:szCs w:val="20"/>
                <w:lang w:val="fr-CD"/>
              </w:rPr>
            </w:pPr>
            <w:r w:rsidRPr="0084542E">
              <w:rPr>
                <w:rFonts w:ascii="Andalus" w:eastAsia="Times New Roman" w:hAnsi="Andalus" w:cs="Andalus"/>
                <w:sz w:val="20"/>
                <w:szCs w:val="20"/>
                <w:lang w:val="fr-CD" w:eastAsia="fr-FR"/>
              </w:rPr>
              <w:t>N</w:t>
            </w:r>
          </w:p>
        </w:tc>
        <w:tc>
          <w:tcPr>
            <w:tcW w:w="425" w:type="dxa"/>
            <w:shd w:val="clear" w:color="auto" w:fill="auto"/>
          </w:tcPr>
          <w:p w14:paraId="0683CEF4"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0" w:type="dxa"/>
            <w:shd w:val="clear" w:color="auto" w:fill="auto"/>
          </w:tcPr>
          <w:p w14:paraId="09A71B8B"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714" w:type="dxa"/>
            <w:shd w:val="clear" w:color="auto" w:fill="auto"/>
          </w:tcPr>
          <w:p w14:paraId="6AD8601C"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r>
      <w:tr w:rsidR="00E13EE2" w:rsidRPr="0084542E" w14:paraId="13041793" w14:textId="77777777" w:rsidTr="00E13EE2">
        <w:trPr>
          <w:trHeight w:val="318"/>
        </w:trPr>
        <w:tc>
          <w:tcPr>
            <w:tcW w:w="1281" w:type="dxa"/>
            <w:vMerge/>
            <w:vAlign w:val="center"/>
          </w:tcPr>
          <w:p w14:paraId="403C220A" w14:textId="77777777" w:rsidR="00E13EE2" w:rsidRPr="0084542E" w:rsidRDefault="00E13EE2" w:rsidP="00E13EE2">
            <w:pPr>
              <w:spacing w:after="0" w:line="240" w:lineRule="auto"/>
              <w:rPr>
                <w:rFonts w:ascii="Andalus" w:eastAsia="Times New Roman" w:hAnsi="Andalus" w:cs="Andalus"/>
                <w:sz w:val="20"/>
                <w:szCs w:val="20"/>
                <w:lang w:val="fr-CD" w:eastAsia="fr-FR"/>
              </w:rPr>
            </w:pPr>
          </w:p>
        </w:tc>
        <w:tc>
          <w:tcPr>
            <w:tcW w:w="2693" w:type="dxa"/>
            <w:shd w:val="clear" w:color="auto" w:fill="auto"/>
            <w:vAlign w:val="center"/>
          </w:tcPr>
          <w:p w14:paraId="5DF2AF33"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Installation photovoltaïques</w:t>
            </w:r>
          </w:p>
        </w:tc>
        <w:tc>
          <w:tcPr>
            <w:tcW w:w="426" w:type="dxa"/>
            <w:shd w:val="clear" w:color="auto" w:fill="auto"/>
          </w:tcPr>
          <w:p w14:paraId="42382200"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5" w:type="dxa"/>
            <w:shd w:val="clear" w:color="auto" w:fill="auto"/>
          </w:tcPr>
          <w:p w14:paraId="7E7D381B"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5" w:type="dxa"/>
            <w:shd w:val="clear" w:color="auto" w:fill="auto"/>
          </w:tcPr>
          <w:p w14:paraId="24DE6968"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5" w:type="dxa"/>
            <w:shd w:val="clear" w:color="auto" w:fill="auto"/>
          </w:tcPr>
          <w:p w14:paraId="037E8F87"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851" w:type="dxa"/>
            <w:shd w:val="clear" w:color="auto" w:fill="auto"/>
          </w:tcPr>
          <w:p w14:paraId="2954F23B"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567" w:type="dxa"/>
            <w:shd w:val="clear" w:color="auto" w:fill="auto"/>
          </w:tcPr>
          <w:p w14:paraId="3ADD8026"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5" w:type="dxa"/>
          </w:tcPr>
          <w:p w14:paraId="5E8A0CEA"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5" w:type="dxa"/>
            <w:shd w:val="clear" w:color="auto" w:fill="auto"/>
          </w:tcPr>
          <w:p w14:paraId="711E6869"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P</w:t>
            </w:r>
          </w:p>
        </w:tc>
        <w:tc>
          <w:tcPr>
            <w:tcW w:w="425" w:type="dxa"/>
            <w:shd w:val="clear" w:color="auto" w:fill="auto"/>
          </w:tcPr>
          <w:p w14:paraId="36988A91"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6" w:type="dxa"/>
            <w:shd w:val="clear" w:color="auto" w:fill="auto"/>
          </w:tcPr>
          <w:p w14:paraId="1508B16C"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P</w:t>
            </w:r>
          </w:p>
        </w:tc>
        <w:tc>
          <w:tcPr>
            <w:tcW w:w="425" w:type="dxa"/>
            <w:shd w:val="clear" w:color="auto" w:fill="auto"/>
          </w:tcPr>
          <w:p w14:paraId="098B406C" w14:textId="77777777" w:rsidR="00E13EE2" w:rsidRPr="0084542E" w:rsidRDefault="00E13EE2" w:rsidP="00E13EE2">
            <w:pPr>
              <w:rPr>
                <w:sz w:val="20"/>
                <w:szCs w:val="20"/>
                <w:lang w:val="fr-CD"/>
              </w:rPr>
            </w:pPr>
            <w:r w:rsidRPr="0084542E">
              <w:rPr>
                <w:rFonts w:ascii="Andalus" w:eastAsia="Times New Roman" w:hAnsi="Andalus" w:cs="Andalus"/>
                <w:sz w:val="20"/>
                <w:szCs w:val="20"/>
                <w:lang w:val="fr-CD" w:eastAsia="fr-FR"/>
              </w:rPr>
              <w:t>N</w:t>
            </w:r>
          </w:p>
        </w:tc>
        <w:tc>
          <w:tcPr>
            <w:tcW w:w="425" w:type="dxa"/>
            <w:shd w:val="clear" w:color="auto" w:fill="auto"/>
          </w:tcPr>
          <w:p w14:paraId="3E332DF3"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0" w:type="dxa"/>
            <w:shd w:val="clear" w:color="auto" w:fill="auto"/>
          </w:tcPr>
          <w:p w14:paraId="4C769E64"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714" w:type="dxa"/>
            <w:shd w:val="clear" w:color="auto" w:fill="auto"/>
          </w:tcPr>
          <w:p w14:paraId="7DA7375E"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r>
      <w:tr w:rsidR="00E13EE2" w:rsidRPr="0084542E" w14:paraId="52BDD8C3" w14:textId="77777777" w:rsidTr="00E13EE2">
        <w:trPr>
          <w:trHeight w:val="318"/>
        </w:trPr>
        <w:tc>
          <w:tcPr>
            <w:tcW w:w="1281" w:type="dxa"/>
            <w:vMerge/>
            <w:vAlign w:val="center"/>
          </w:tcPr>
          <w:p w14:paraId="1F0910C9" w14:textId="77777777" w:rsidR="00E13EE2" w:rsidRPr="0084542E" w:rsidRDefault="00E13EE2" w:rsidP="00E13EE2">
            <w:pPr>
              <w:spacing w:after="0" w:line="240" w:lineRule="auto"/>
              <w:rPr>
                <w:rFonts w:ascii="Andalus" w:eastAsia="Times New Roman" w:hAnsi="Andalus" w:cs="Andalus"/>
                <w:sz w:val="20"/>
                <w:szCs w:val="20"/>
                <w:lang w:val="fr-CD" w:eastAsia="fr-FR"/>
              </w:rPr>
            </w:pPr>
          </w:p>
        </w:tc>
        <w:tc>
          <w:tcPr>
            <w:tcW w:w="2693" w:type="dxa"/>
            <w:shd w:val="clear" w:color="auto" w:fill="auto"/>
            <w:vAlign w:val="center"/>
          </w:tcPr>
          <w:p w14:paraId="39D5B334"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 xml:space="preserve">Peinture </w:t>
            </w:r>
          </w:p>
        </w:tc>
        <w:tc>
          <w:tcPr>
            <w:tcW w:w="426" w:type="dxa"/>
            <w:shd w:val="clear" w:color="auto" w:fill="auto"/>
          </w:tcPr>
          <w:p w14:paraId="5648B6F8"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5" w:type="dxa"/>
            <w:shd w:val="clear" w:color="auto" w:fill="auto"/>
          </w:tcPr>
          <w:p w14:paraId="3EA02335"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5" w:type="dxa"/>
            <w:shd w:val="clear" w:color="auto" w:fill="auto"/>
          </w:tcPr>
          <w:p w14:paraId="20737D4D"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5" w:type="dxa"/>
            <w:shd w:val="clear" w:color="auto" w:fill="auto"/>
          </w:tcPr>
          <w:p w14:paraId="099AACAC"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851" w:type="dxa"/>
            <w:shd w:val="clear" w:color="auto" w:fill="auto"/>
          </w:tcPr>
          <w:p w14:paraId="0DDEF0B8"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567" w:type="dxa"/>
            <w:shd w:val="clear" w:color="auto" w:fill="auto"/>
          </w:tcPr>
          <w:p w14:paraId="3CC57918"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5" w:type="dxa"/>
            <w:vAlign w:val="center"/>
          </w:tcPr>
          <w:p w14:paraId="7EC354AC"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5" w:type="dxa"/>
            <w:shd w:val="clear" w:color="auto" w:fill="auto"/>
          </w:tcPr>
          <w:p w14:paraId="26944B37"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P</w:t>
            </w:r>
          </w:p>
        </w:tc>
        <w:tc>
          <w:tcPr>
            <w:tcW w:w="425" w:type="dxa"/>
            <w:shd w:val="clear" w:color="auto" w:fill="auto"/>
          </w:tcPr>
          <w:p w14:paraId="221632DB"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6" w:type="dxa"/>
            <w:shd w:val="clear" w:color="auto" w:fill="auto"/>
          </w:tcPr>
          <w:p w14:paraId="48A9C60A"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P</w:t>
            </w:r>
          </w:p>
        </w:tc>
        <w:tc>
          <w:tcPr>
            <w:tcW w:w="425" w:type="dxa"/>
            <w:shd w:val="clear" w:color="auto" w:fill="auto"/>
          </w:tcPr>
          <w:p w14:paraId="341F363D" w14:textId="77777777" w:rsidR="00E13EE2" w:rsidRPr="0084542E" w:rsidRDefault="00E13EE2" w:rsidP="00E13EE2">
            <w:pPr>
              <w:rPr>
                <w:sz w:val="20"/>
                <w:szCs w:val="20"/>
                <w:lang w:val="fr-CD"/>
              </w:rPr>
            </w:pPr>
            <w:r w:rsidRPr="0084542E">
              <w:rPr>
                <w:rFonts w:ascii="Andalus" w:eastAsia="Times New Roman" w:hAnsi="Andalus" w:cs="Andalus"/>
                <w:sz w:val="20"/>
                <w:szCs w:val="20"/>
                <w:lang w:val="fr-CD" w:eastAsia="fr-FR"/>
              </w:rPr>
              <w:t>N</w:t>
            </w:r>
          </w:p>
        </w:tc>
        <w:tc>
          <w:tcPr>
            <w:tcW w:w="425" w:type="dxa"/>
            <w:shd w:val="clear" w:color="auto" w:fill="auto"/>
          </w:tcPr>
          <w:p w14:paraId="2C709C60"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0" w:type="dxa"/>
            <w:shd w:val="clear" w:color="auto" w:fill="auto"/>
          </w:tcPr>
          <w:p w14:paraId="772BDD06"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714" w:type="dxa"/>
            <w:shd w:val="clear" w:color="auto" w:fill="auto"/>
          </w:tcPr>
          <w:p w14:paraId="68CB1A53"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r>
      <w:tr w:rsidR="00E13EE2" w:rsidRPr="0084542E" w14:paraId="4F235107" w14:textId="77777777" w:rsidTr="00E13EE2">
        <w:trPr>
          <w:trHeight w:val="318"/>
        </w:trPr>
        <w:tc>
          <w:tcPr>
            <w:tcW w:w="1281" w:type="dxa"/>
            <w:vMerge/>
            <w:vAlign w:val="center"/>
          </w:tcPr>
          <w:p w14:paraId="58319F48" w14:textId="77777777" w:rsidR="00E13EE2" w:rsidRPr="0084542E" w:rsidRDefault="00E13EE2" w:rsidP="00E13EE2">
            <w:pPr>
              <w:spacing w:after="0" w:line="240" w:lineRule="auto"/>
              <w:rPr>
                <w:rFonts w:ascii="Andalus" w:eastAsia="Times New Roman" w:hAnsi="Andalus" w:cs="Andalus"/>
                <w:sz w:val="20"/>
                <w:szCs w:val="20"/>
                <w:lang w:val="fr-CD" w:eastAsia="fr-FR"/>
              </w:rPr>
            </w:pPr>
          </w:p>
        </w:tc>
        <w:tc>
          <w:tcPr>
            <w:tcW w:w="2693" w:type="dxa"/>
            <w:shd w:val="clear" w:color="auto" w:fill="auto"/>
            <w:vAlign w:val="center"/>
          </w:tcPr>
          <w:p w14:paraId="02B88352"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Forage puits d’eau (4)</w:t>
            </w:r>
          </w:p>
        </w:tc>
        <w:tc>
          <w:tcPr>
            <w:tcW w:w="426" w:type="dxa"/>
            <w:shd w:val="clear" w:color="auto" w:fill="auto"/>
            <w:vAlign w:val="center"/>
          </w:tcPr>
          <w:p w14:paraId="7B92A56C"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5" w:type="dxa"/>
            <w:shd w:val="clear" w:color="auto" w:fill="auto"/>
          </w:tcPr>
          <w:p w14:paraId="43E108C3"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5" w:type="dxa"/>
            <w:shd w:val="clear" w:color="auto" w:fill="auto"/>
          </w:tcPr>
          <w:p w14:paraId="2B19FA3B"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5" w:type="dxa"/>
            <w:shd w:val="clear" w:color="auto" w:fill="auto"/>
          </w:tcPr>
          <w:p w14:paraId="1EA177A9"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851" w:type="dxa"/>
            <w:shd w:val="clear" w:color="auto" w:fill="auto"/>
          </w:tcPr>
          <w:p w14:paraId="33785A26"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567" w:type="dxa"/>
            <w:shd w:val="clear" w:color="auto" w:fill="auto"/>
          </w:tcPr>
          <w:p w14:paraId="2B272FC9"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5" w:type="dxa"/>
            <w:vAlign w:val="center"/>
          </w:tcPr>
          <w:p w14:paraId="1960EC8B"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5" w:type="dxa"/>
            <w:shd w:val="clear" w:color="auto" w:fill="auto"/>
          </w:tcPr>
          <w:p w14:paraId="365F3EA7"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P</w:t>
            </w:r>
          </w:p>
        </w:tc>
        <w:tc>
          <w:tcPr>
            <w:tcW w:w="425" w:type="dxa"/>
            <w:shd w:val="clear" w:color="auto" w:fill="auto"/>
          </w:tcPr>
          <w:p w14:paraId="7EF3624F"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6" w:type="dxa"/>
            <w:shd w:val="clear" w:color="auto" w:fill="auto"/>
          </w:tcPr>
          <w:p w14:paraId="5A0F6224"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P</w:t>
            </w:r>
          </w:p>
        </w:tc>
        <w:tc>
          <w:tcPr>
            <w:tcW w:w="425" w:type="dxa"/>
            <w:shd w:val="clear" w:color="auto" w:fill="auto"/>
          </w:tcPr>
          <w:p w14:paraId="1B34D938" w14:textId="77777777" w:rsidR="00E13EE2" w:rsidRPr="0084542E" w:rsidRDefault="00E13EE2" w:rsidP="00E13EE2">
            <w:pPr>
              <w:rPr>
                <w:sz w:val="20"/>
                <w:szCs w:val="20"/>
                <w:lang w:val="fr-CD"/>
              </w:rPr>
            </w:pPr>
            <w:r w:rsidRPr="0084542E">
              <w:rPr>
                <w:rFonts w:ascii="Andalus" w:eastAsia="Times New Roman" w:hAnsi="Andalus" w:cs="Andalus"/>
                <w:sz w:val="20"/>
                <w:szCs w:val="20"/>
                <w:lang w:val="fr-CD" w:eastAsia="fr-FR"/>
              </w:rPr>
              <w:t>N</w:t>
            </w:r>
          </w:p>
        </w:tc>
        <w:tc>
          <w:tcPr>
            <w:tcW w:w="425" w:type="dxa"/>
            <w:shd w:val="clear" w:color="auto" w:fill="auto"/>
          </w:tcPr>
          <w:p w14:paraId="557E0086"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0" w:type="dxa"/>
            <w:shd w:val="clear" w:color="auto" w:fill="auto"/>
          </w:tcPr>
          <w:p w14:paraId="5DE703F2"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714" w:type="dxa"/>
            <w:shd w:val="clear" w:color="auto" w:fill="auto"/>
          </w:tcPr>
          <w:p w14:paraId="028F5101"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r>
      <w:tr w:rsidR="00E13EE2" w:rsidRPr="0084542E" w14:paraId="34657141" w14:textId="77777777" w:rsidTr="00E13EE2">
        <w:trPr>
          <w:trHeight w:val="318"/>
        </w:trPr>
        <w:tc>
          <w:tcPr>
            <w:tcW w:w="1281" w:type="dxa"/>
            <w:vAlign w:val="center"/>
          </w:tcPr>
          <w:p w14:paraId="18E86632" w14:textId="77777777" w:rsidR="00E13EE2" w:rsidRPr="0084542E" w:rsidRDefault="00E13EE2" w:rsidP="00E13EE2">
            <w:pPr>
              <w:spacing w:after="0" w:line="240" w:lineRule="auto"/>
              <w:rPr>
                <w:rFonts w:ascii="Andalus" w:eastAsia="Times New Roman" w:hAnsi="Andalus" w:cs="Andalus"/>
                <w:sz w:val="20"/>
                <w:szCs w:val="20"/>
                <w:lang w:val="fr-CD" w:eastAsia="fr-FR"/>
              </w:rPr>
            </w:pPr>
          </w:p>
        </w:tc>
        <w:tc>
          <w:tcPr>
            <w:tcW w:w="2693" w:type="dxa"/>
            <w:shd w:val="clear" w:color="auto" w:fill="auto"/>
            <w:vAlign w:val="center"/>
          </w:tcPr>
          <w:p w14:paraId="26A53ED1"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hAnsi="Andalus" w:cs="Andalus"/>
                <w:sz w:val="20"/>
                <w:szCs w:val="20"/>
                <w:lang w:val="fr-CD"/>
              </w:rPr>
              <w:t xml:space="preserve">Délocalisation des activités </w:t>
            </w:r>
          </w:p>
        </w:tc>
        <w:tc>
          <w:tcPr>
            <w:tcW w:w="426" w:type="dxa"/>
            <w:shd w:val="clear" w:color="auto" w:fill="auto"/>
          </w:tcPr>
          <w:p w14:paraId="2C67A9AD"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5" w:type="dxa"/>
            <w:shd w:val="clear" w:color="auto" w:fill="auto"/>
          </w:tcPr>
          <w:p w14:paraId="1FE50BD8"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5" w:type="dxa"/>
            <w:shd w:val="clear" w:color="auto" w:fill="auto"/>
          </w:tcPr>
          <w:p w14:paraId="31042793"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5" w:type="dxa"/>
            <w:shd w:val="clear" w:color="auto" w:fill="auto"/>
          </w:tcPr>
          <w:p w14:paraId="076EFE89"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851" w:type="dxa"/>
            <w:shd w:val="clear" w:color="auto" w:fill="auto"/>
          </w:tcPr>
          <w:p w14:paraId="48276FDD"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567" w:type="dxa"/>
            <w:shd w:val="clear" w:color="auto" w:fill="auto"/>
          </w:tcPr>
          <w:p w14:paraId="2BFB3D90"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5" w:type="dxa"/>
          </w:tcPr>
          <w:p w14:paraId="607593B4"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5" w:type="dxa"/>
            <w:shd w:val="clear" w:color="auto" w:fill="auto"/>
          </w:tcPr>
          <w:p w14:paraId="19B04ACB"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5" w:type="dxa"/>
            <w:shd w:val="clear" w:color="auto" w:fill="auto"/>
          </w:tcPr>
          <w:p w14:paraId="1B31FE87"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6" w:type="dxa"/>
            <w:shd w:val="clear" w:color="auto" w:fill="auto"/>
          </w:tcPr>
          <w:p w14:paraId="67FE3E08"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5" w:type="dxa"/>
            <w:shd w:val="clear" w:color="auto" w:fill="auto"/>
          </w:tcPr>
          <w:p w14:paraId="1F9EB391" w14:textId="77777777" w:rsidR="00E13EE2" w:rsidRPr="0084542E" w:rsidRDefault="00E13EE2" w:rsidP="00E13EE2">
            <w:pPr>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5" w:type="dxa"/>
            <w:shd w:val="clear" w:color="auto" w:fill="auto"/>
          </w:tcPr>
          <w:p w14:paraId="265B826A"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0" w:type="dxa"/>
            <w:shd w:val="clear" w:color="auto" w:fill="auto"/>
          </w:tcPr>
          <w:p w14:paraId="1FA6F3F4"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714" w:type="dxa"/>
            <w:shd w:val="clear" w:color="auto" w:fill="auto"/>
          </w:tcPr>
          <w:p w14:paraId="62E98A24"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r>
      <w:tr w:rsidR="00E13EE2" w:rsidRPr="0084542E" w14:paraId="2046508D" w14:textId="77777777" w:rsidTr="00E13EE2">
        <w:trPr>
          <w:trHeight w:val="318"/>
        </w:trPr>
        <w:tc>
          <w:tcPr>
            <w:tcW w:w="10778" w:type="dxa"/>
            <w:gridSpan w:val="16"/>
          </w:tcPr>
          <w:p w14:paraId="32B68CDA" w14:textId="77777777" w:rsidR="00E13EE2" w:rsidRPr="0084542E" w:rsidRDefault="00E13EE2" w:rsidP="00E13EE2">
            <w:pPr>
              <w:spacing w:after="0" w:line="240" w:lineRule="auto"/>
              <w:jc w:val="center"/>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Phase d’exploitation</w:t>
            </w:r>
          </w:p>
        </w:tc>
      </w:tr>
      <w:tr w:rsidR="00E13EE2" w:rsidRPr="0084542E" w14:paraId="0CDDC7CA" w14:textId="77777777" w:rsidTr="00E13EE2">
        <w:trPr>
          <w:cantSplit/>
          <w:trHeight w:val="1283"/>
        </w:trPr>
        <w:tc>
          <w:tcPr>
            <w:tcW w:w="1281" w:type="dxa"/>
            <w:shd w:val="clear" w:color="auto" w:fill="auto"/>
            <w:textDirection w:val="tbRl"/>
            <w:vAlign w:val="center"/>
          </w:tcPr>
          <w:p w14:paraId="448D0465" w14:textId="77777777" w:rsidR="00E13EE2" w:rsidRPr="0084542E" w:rsidRDefault="00E13EE2" w:rsidP="00E13EE2">
            <w:pPr>
              <w:spacing w:after="0" w:line="240" w:lineRule="auto"/>
              <w:jc w:val="center"/>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Condition de travail</w:t>
            </w:r>
          </w:p>
        </w:tc>
        <w:tc>
          <w:tcPr>
            <w:tcW w:w="2693" w:type="dxa"/>
            <w:shd w:val="clear" w:color="auto" w:fill="auto"/>
            <w:vAlign w:val="center"/>
          </w:tcPr>
          <w:p w14:paraId="70EE61FE" w14:textId="77777777" w:rsidR="00E13EE2" w:rsidRPr="0084542E" w:rsidRDefault="00E13EE2" w:rsidP="00E13EE2">
            <w:pPr>
              <w:spacing w:after="0" w:line="240" w:lineRule="auto"/>
              <w:jc w:val="both"/>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Utilisation des installations</w:t>
            </w:r>
          </w:p>
        </w:tc>
        <w:tc>
          <w:tcPr>
            <w:tcW w:w="426" w:type="dxa"/>
            <w:shd w:val="clear" w:color="auto" w:fill="auto"/>
            <w:vAlign w:val="center"/>
          </w:tcPr>
          <w:p w14:paraId="04323C2C"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P</w:t>
            </w:r>
          </w:p>
        </w:tc>
        <w:tc>
          <w:tcPr>
            <w:tcW w:w="425" w:type="dxa"/>
            <w:shd w:val="clear" w:color="auto" w:fill="auto"/>
            <w:vAlign w:val="center"/>
          </w:tcPr>
          <w:p w14:paraId="163B10DF"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P</w:t>
            </w:r>
          </w:p>
        </w:tc>
        <w:tc>
          <w:tcPr>
            <w:tcW w:w="425" w:type="dxa"/>
            <w:shd w:val="clear" w:color="auto" w:fill="auto"/>
            <w:vAlign w:val="center"/>
          </w:tcPr>
          <w:p w14:paraId="7302E6EB"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P</w:t>
            </w:r>
          </w:p>
        </w:tc>
        <w:tc>
          <w:tcPr>
            <w:tcW w:w="425" w:type="dxa"/>
            <w:shd w:val="clear" w:color="auto" w:fill="auto"/>
            <w:vAlign w:val="center"/>
          </w:tcPr>
          <w:p w14:paraId="5161B025"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P</w:t>
            </w:r>
          </w:p>
        </w:tc>
        <w:tc>
          <w:tcPr>
            <w:tcW w:w="851" w:type="dxa"/>
            <w:shd w:val="clear" w:color="auto" w:fill="auto"/>
            <w:vAlign w:val="center"/>
          </w:tcPr>
          <w:p w14:paraId="2BAF4F23"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P</w:t>
            </w:r>
          </w:p>
        </w:tc>
        <w:tc>
          <w:tcPr>
            <w:tcW w:w="567" w:type="dxa"/>
            <w:shd w:val="clear" w:color="auto" w:fill="auto"/>
            <w:vAlign w:val="center"/>
          </w:tcPr>
          <w:p w14:paraId="7F7BC76E"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P</w:t>
            </w:r>
          </w:p>
        </w:tc>
        <w:tc>
          <w:tcPr>
            <w:tcW w:w="425" w:type="dxa"/>
            <w:vAlign w:val="center"/>
          </w:tcPr>
          <w:p w14:paraId="4A9EBF5F"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P</w:t>
            </w:r>
          </w:p>
        </w:tc>
        <w:tc>
          <w:tcPr>
            <w:tcW w:w="425" w:type="dxa"/>
            <w:shd w:val="clear" w:color="auto" w:fill="auto"/>
            <w:vAlign w:val="center"/>
          </w:tcPr>
          <w:p w14:paraId="47207574"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P</w:t>
            </w:r>
          </w:p>
        </w:tc>
        <w:tc>
          <w:tcPr>
            <w:tcW w:w="425" w:type="dxa"/>
            <w:shd w:val="clear" w:color="auto" w:fill="auto"/>
            <w:vAlign w:val="center"/>
          </w:tcPr>
          <w:p w14:paraId="4346CA18"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P</w:t>
            </w:r>
          </w:p>
        </w:tc>
        <w:tc>
          <w:tcPr>
            <w:tcW w:w="426" w:type="dxa"/>
            <w:shd w:val="clear" w:color="auto" w:fill="auto"/>
            <w:vAlign w:val="center"/>
          </w:tcPr>
          <w:p w14:paraId="0DC3C43A"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P</w:t>
            </w:r>
          </w:p>
        </w:tc>
        <w:tc>
          <w:tcPr>
            <w:tcW w:w="425" w:type="dxa"/>
            <w:shd w:val="clear" w:color="auto" w:fill="auto"/>
            <w:vAlign w:val="center"/>
          </w:tcPr>
          <w:p w14:paraId="2A4B9FD1"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5" w:type="dxa"/>
            <w:shd w:val="clear" w:color="auto" w:fill="auto"/>
            <w:vAlign w:val="center"/>
          </w:tcPr>
          <w:p w14:paraId="323ED7FD"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P</w:t>
            </w:r>
          </w:p>
        </w:tc>
        <w:tc>
          <w:tcPr>
            <w:tcW w:w="420" w:type="dxa"/>
            <w:shd w:val="clear" w:color="auto" w:fill="auto"/>
            <w:vAlign w:val="center"/>
          </w:tcPr>
          <w:p w14:paraId="2FF0CE31"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P</w:t>
            </w:r>
          </w:p>
        </w:tc>
        <w:tc>
          <w:tcPr>
            <w:tcW w:w="714" w:type="dxa"/>
            <w:shd w:val="clear" w:color="auto" w:fill="auto"/>
            <w:vAlign w:val="center"/>
          </w:tcPr>
          <w:p w14:paraId="4422FA01"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r>
      <w:tr w:rsidR="00E13EE2" w:rsidRPr="0084542E" w14:paraId="11F7BD77" w14:textId="77777777" w:rsidTr="00E13EE2">
        <w:trPr>
          <w:cantSplit/>
          <w:trHeight w:val="369"/>
        </w:trPr>
        <w:tc>
          <w:tcPr>
            <w:tcW w:w="1281" w:type="dxa"/>
            <w:vMerge w:val="restart"/>
            <w:shd w:val="clear" w:color="auto" w:fill="auto"/>
            <w:textDirection w:val="tbRl"/>
            <w:vAlign w:val="center"/>
            <w:hideMark/>
          </w:tcPr>
          <w:p w14:paraId="3346588A" w14:textId="77777777" w:rsidR="00E13EE2" w:rsidRPr="0084542E" w:rsidRDefault="00E13EE2" w:rsidP="00E13EE2">
            <w:pPr>
              <w:spacing w:after="0" w:line="240" w:lineRule="auto"/>
              <w:jc w:val="center"/>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Gestion des infrastructures</w:t>
            </w:r>
          </w:p>
        </w:tc>
        <w:tc>
          <w:tcPr>
            <w:tcW w:w="2693" w:type="dxa"/>
            <w:shd w:val="clear" w:color="auto" w:fill="auto"/>
            <w:vAlign w:val="center"/>
            <w:hideMark/>
          </w:tcPr>
          <w:p w14:paraId="2CBF7CE7" w14:textId="77777777" w:rsidR="00E13EE2" w:rsidRPr="0084542E" w:rsidRDefault="00E13EE2" w:rsidP="00E13EE2">
            <w:pPr>
              <w:spacing w:after="0" w:line="240" w:lineRule="auto"/>
              <w:jc w:val="both"/>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 xml:space="preserve">Production des déchets </w:t>
            </w:r>
          </w:p>
        </w:tc>
        <w:tc>
          <w:tcPr>
            <w:tcW w:w="426" w:type="dxa"/>
            <w:shd w:val="clear" w:color="auto" w:fill="auto"/>
            <w:vAlign w:val="center"/>
            <w:hideMark/>
          </w:tcPr>
          <w:p w14:paraId="49276A6E"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5" w:type="dxa"/>
            <w:shd w:val="clear" w:color="auto" w:fill="auto"/>
            <w:vAlign w:val="center"/>
            <w:hideMark/>
          </w:tcPr>
          <w:p w14:paraId="082AE6DD"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5" w:type="dxa"/>
            <w:shd w:val="clear" w:color="auto" w:fill="auto"/>
            <w:vAlign w:val="center"/>
            <w:hideMark/>
          </w:tcPr>
          <w:p w14:paraId="70E76B26"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5" w:type="dxa"/>
            <w:shd w:val="clear" w:color="auto" w:fill="auto"/>
            <w:vAlign w:val="center"/>
            <w:hideMark/>
          </w:tcPr>
          <w:p w14:paraId="790679DA"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851" w:type="dxa"/>
            <w:shd w:val="clear" w:color="auto" w:fill="auto"/>
            <w:vAlign w:val="center"/>
            <w:hideMark/>
          </w:tcPr>
          <w:p w14:paraId="087D9384"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567" w:type="dxa"/>
            <w:shd w:val="clear" w:color="auto" w:fill="auto"/>
            <w:vAlign w:val="center"/>
            <w:hideMark/>
          </w:tcPr>
          <w:p w14:paraId="5490D10B"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5" w:type="dxa"/>
            <w:vAlign w:val="center"/>
          </w:tcPr>
          <w:p w14:paraId="52B085A3"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5" w:type="dxa"/>
            <w:shd w:val="clear" w:color="auto" w:fill="auto"/>
            <w:vAlign w:val="center"/>
            <w:hideMark/>
          </w:tcPr>
          <w:p w14:paraId="5903949B"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5" w:type="dxa"/>
            <w:shd w:val="clear" w:color="auto" w:fill="auto"/>
            <w:vAlign w:val="center"/>
            <w:hideMark/>
          </w:tcPr>
          <w:p w14:paraId="7968E8B4"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6" w:type="dxa"/>
            <w:shd w:val="clear" w:color="auto" w:fill="auto"/>
            <w:vAlign w:val="center"/>
            <w:hideMark/>
          </w:tcPr>
          <w:p w14:paraId="48B43EE5"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5" w:type="dxa"/>
            <w:shd w:val="clear" w:color="auto" w:fill="auto"/>
            <w:vAlign w:val="center"/>
            <w:hideMark/>
          </w:tcPr>
          <w:p w14:paraId="45DDBA9F"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5" w:type="dxa"/>
            <w:shd w:val="clear" w:color="auto" w:fill="auto"/>
            <w:vAlign w:val="center"/>
            <w:hideMark/>
          </w:tcPr>
          <w:p w14:paraId="664D4106"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0" w:type="dxa"/>
            <w:shd w:val="clear" w:color="auto" w:fill="auto"/>
            <w:vAlign w:val="center"/>
            <w:hideMark/>
          </w:tcPr>
          <w:p w14:paraId="3CC46629"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714" w:type="dxa"/>
            <w:shd w:val="clear" w:color="auto" w:fill="auto"/>
            <w:vAlign w:val="center"/>
            <w:hideMark/>
          </w:tcPr>
          <w:p w14:paraId="55900AB6"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r>
      <w:tr w:rsidR="00E13EE2" w:rsidRPr="0084542E" w14:paraId="433CCAB8" w14:textId="77777777" w:rsidTr="00E13EE2">
        <w:trPr>
          <w:trHeight w:val="1133"/>
        </w:trPr>
        <w:tc>
          <w:tcPr>
            <w:tcW w:w="1281" w:type="dxa"/>
            <w:vMerge/>
            <w:vAlign w:val="center"/>
            <w:hideMark/>
          </w:tcPr>
          <w:p w14:paraId="682C2D6F" w14:textId="77777777" w:rsidR="00E13EE2" w:rsidRPr="0084542E" w:rsidRDefault="00E13EE2" w:rsidP="00E13EE2">
            <w:pPr>
              <w:spacing w:after="0" w:line="240" w:lineRule="auto"/>
              <w:rPr>
                <w:rFonts w:ascii="Andalus" w:eastAsia="Times New Roman" w:hAnsi="Andalus" w:cs="Andalus"/>
                <w:sz w:val="20"/>
                <w:szCs w:val="20"/>
                <w:lang w:val="fr-CD" w:eastAsia="fr-FR"/>
              </w:rPr>
            </w:pPr>
          </w:p>
        </w:tc>
        <w:tc>
          <w:tcPr>
            <w:tcW w:w="2693" w:type="dxa"/>
            <w:shd w:val="clear" w:color="auto" w:fill="auto"/>
            <w:vAlign w:val="center"/>
            <w:hideMark/>
          </w:tcPr>
          <w:p w14:paraId="01D7E5CD"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Entretien des ouvrages</w:t>
            </w:r>
          </w:p>
        </w:tc>
        <w:tc>
          <w:tcPr>
            <w:tcW w:w="426" w:type="dxa"/>
            <w:shd w:val="clear" w:color="auto" w:fill="auto"/>
            <w:vAlign w:val="center"/>
            <w:hideMark/>
          </w:tcPr>
          <w:p w14:paraId="5297A138"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5" w:type="dxa"/>
            <w:shd w:val="clear" w:color="auto" w:fill="auto"/>
            <w:vAlign w:val="center"/>
            <w:hideMark/>
          </w:tcPr>
          <w:p w14:paraId="1E10C095"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5" w:type="dxa"/>
            <w:shd w:val="clear" w:color="auto" w:fill="auto"/>
            <w:vAlign w:val="center"/>
            <w:hideMark/>
          </w:tcPr>
          <w:p w14:paraId="03B8D971"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5" w:type="dxa"/>
            <w:shd w:val="clear" w:color="auto" w:fill="auto"/>
            <w:vAlign w:val="center"/>
            <w:hideMark/>
          </w:tcPr>
          <w:p w14:paraId="657A7833"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851" w:type="dxa"/>
            <w:shd w:val="clear" w:color="auto" w:fill="auto"/>
            <w:vAlign w:val="center"/>
            <w:hideMark/>
          </w:tcPr>
          <w:p w14:paraId="2662268E"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567" w:type="dxa"/>
            <w:shd w:val="clear" w:color="auto" w:fill="auto"/>
            <w:vAlign w:val="center"/>
            <w:hideMark/>
          </w:tcPr>
          <w:p w14:paraId="1E6DC9E3"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5" w:type="dxa"/>
            <w:vAlign w:val="center"/>
          </w:tcPr>
          <w:p w14:paraId="74E6DB0F"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5" w:type="dxa"/>
            <w:shd w:val="clear" w:color="auto" w:fill="auto"/>
            <w:vAlign w:val="center"/>
            <w:hideMark/>
          </w:tcPr>
          <w:p w14:paraId="576EC73C"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P</w:t>
            </w:r>
          </w:p>
        </w:tc>
        <w:tc>
          <w:tcPr>
            <w:tcW w:w="425" w:type="dxa"/>
            <w:shd w:val="clear" w:color="auto" w:fill="auto"/>
            <w:vAlign w:val="center"/>
            <w:hideMark/>
          </w:tcPr>
          <w:p w14:paraId="4FDE1B24"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6" w:type="dxa"/>
            <w:shd w:val="clear" w:color="auto" w:fill="auto"/>
            <w:vAlign w:val="center"/>
            <w:hideMark/>
          </w:tcPr>
          <w:p w14:paraId="16C425D2"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P</w:t>
            </w:r>
          </w:p>
        </w:tc>
        <w:tc>
          <w:tcPr>
            <w:tcW w:w="425" w:type="dxa"/>
            <w:shd w:val="clear" w:color="auto" w:fill="auto"/>
            <w:vAlign w:val="center"/>
            <w:hideMark/>
          </w:tcPr>
          <w:p w14:paraId="7DEBB8C9"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425" w:type="dxa"/>
            <w:shd w:val="clear" w:color="auto" w:fill="auto"/>
            <w:vAlign w:val="center"/>
            <w:hideMark/>
          </w:tcPr>
          <w:p w14:paraId="571CEC82"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w:t>
            </w:r>
          </w:p>
        </w:tc>
        <w:tc>
          <w:tcPr>
            <w:tcW w:w="420" w:type="dxa"/>
            <w:shd w:val="clear" w:color="auto" w:fill="auto"/>
            <w:vAlign w:val="center"/>
            <w:hideMark/>
          </w:tcPr>
          <w:p w14:paraId="0BAA09E0"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c>
          <w:tcPr>
            <w:tcW w:w="714" w:type="dxa"/>
            <w:shd w:val="clear" w:color="auto" w:fill="auto"/>
            <w:vAlign w:val="center"/>
            <w:hideMark/>
          </w:tcPr>
          <w:p w14:paraId="15499744"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O</w:t>
            </w:r>
          </w:p>
        </w:tc>
      </w:tr>
      <w:tr w:rsidR="00E13EE2" w:rsidRPr="0084542E" w14:paraId="528B26B9" w14:textId="77777777" w:rsidTr="00E13EE2">
        <w:trPr>
          <w:cantSplit/>
          <w:trHeight w:val="982"/>
        </w:trPr>
        <w:tc>
          <w:tcPr>
            <w:tcW w:w="10778" w:type="dxa"/>
            <w:gridSpan w:val="16"/>
          </w:tcPr>
          <w:p w14:paraId="0E39C578"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b/>
                <w:bCs/>
                <w:sz w:val="20"/>
                <w:szCs w:val="20"/>
                <w:u w:val="single"/>
                <w:lang w:val="fr-CD" w:eastAsia="fr-FR"/>
              </w:rPr>
              <w:t>Légende</w:t>
            </w:r>
            <w:r w:rsidRPr="0084542E">
              <w:rPr>
                <w:rFonts w:ascii="Andalus" w:eastAsia="Times New Roman" w:hAnsi="Andalus" w:cs="Andalus"/>
                <w:sz w:val="20"/>
                <w:szCs w:val="20"/>
                <w:lang w:val="fr-CD" w:eastAsia="fr-FR"/>
              </w:rPr>
              <w:t xml:space="preserve"> :   N = impact négatif ;   P=  impact positif ; O = Impact nul ou négligeable </w:t>
            </w:r>
          </w:p>
          <w:p w14:paraId="59595127" w14:textId="77777777" w:rsidR="00E13EE2" w:rsidRPr="0084542E" w:rsidRDefault="00E13EE2" w:rsidP="00E13EE2">
            <w:pPr>
              <w:spacing w:after="0" w:line="240" w:lineRule="auto"/>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 xml:space="preserve">                    Groupes vulnérables : les mineurs, les filles vulnérables aux abus sexuels</w:t>
            </w:r>
          </w:p>
        </w:tc>
      </w:tr>
    </w:tbl>
    <w:p w14:paraId="1A9FBC9E" w14:textId="77777777" w:rsidR="00E13EE2" w:rsidRPr="0084542E" w:rsidRDefault="00E13EE2" w:rsidP="00080734"/>
    <w:p w14:paraId="7D13BBB5" w14:textId="77777777" w:rsidR="00E13EE2" w:rsidRPr="0084542E" w:rsidRDefault="00E13EE2" w:rsidP="00080734">
      <w:pPr>
        <w:rPr>
          <w:lang w:val="fr-CD"/>
        </w:rPr>
      </w:pPr>
    </w:p>
    <w:p w14:paraId="79150570" w14:textId="77777777" w:rsidR="00E13EE2" w:rsidRPr="0084542E" w:rsidRDefault="00E13EE2" w:rsidP="00080734">
      <w:pPr>
        <w:rPr>
          <w:lang w:val="fr-CD"/>
        </w:rPr>
      </w:pPr>
    </w:p>
    <w:p w14:paraId="5D696E29" w14:textId="77777777" w:rsidR="00BF31F5" w:rsidRDefault="00BF31F5" w:rsidP="00BC6A94">
      <w:pPr>
        <w:spacing w:after="0" w:line="240" w:lineRule="auto"/>
        <w:rPr>
          <w:rFonts w:ascii="Andalus" w:eastAsia="Times New Roman" w:hAnsi="Andalus" w:cs="Andalus"/>
          <w:sz w:val="20"/>
          <w:szCs w:val="20"/>
          <w:lang w:val="fr-CD" w:eastAsia="fr-FR"/>
        </w:rPr>
        <w:sectPr w:rsidR="00BF31F5" w:rsidSect="00BF31F5">
          <w:pgSz w:w="16838" w:h="11906" w:orient="landscape"/>
          <w:pgMar w:top="1418" w:right="1418" w:bottom="1418" w:left="1418" w:header="709" w:footer="709" w:gutter="0"/>
          <w:cols w:space="720"/>
        </w:sectPr>
      </w:pPr>
    </w:p>
    <w:p w14:paraId="1CE1F075" w14:textId="08555CF8" w:rsidR="00800AC0" w:rsidRPr="0084542E" w:rsidRDefault="00BC6A94" w:rsidP="00BC6A94">
      <w:pPr>
        <w:spacing w:after="0" w:line="240" w:lineRule="auto"/>
        <w:jc w:val="both"/>
        <w:rPr>
          <w:rFonts w:ascii="Times New Roman" w:hAnsi="Times New Roman"/>
          <w:b/>
          <w:bCs/>
          <w:sz w:val="20"/>
          <w:szCs w:val="20"/>
          <w:lang w:val="fr-CD"/>
        </w:rPr>
      </w:pPr>
      <w:r w:rsidRPr="0084542E">
        <w:rPr>
          <w:rFonts w:ascii="Andalus" w:hAnsi="Andalus" w:cs="Andalus"/>
          <w:sz w:val="24"/>
          <w:szCs w:val="24"/>
          <w:lang w:val="fr-CD"/>
        </w:rPr>
        <w:t>La</w:t>
      </w:r>
      <w:r w:rsidR="00800AC0" w:rsidRPr="0084542E">
        <w:rPr>
          <w:rFonts w:ascii="Andalus" w:hAnsi="Andalus" w:cs="Andalus"/>
          <w:sz w:val="24"/>
          <w:szCs w:val="24"/>
          <w:lang w:val="fr-CD"/>
        </w:rPr>
        <w:t xml:space="preserve"> liste de contrôle des impacts environnementaux et sociaux identifiés dans le cadre des travaux de construction des écoles dans la ville de Mba</w:t>
      </w:r>
      <w:r w:rsidR="00A8255E">
        <w:rPr>
          <w:rFonts w:ascii="Andalus" w:hAnsi="Andalus" w:cs="Andalus"/>
          <w:sz w:val="24"/>
          <w:szCs w:val="24"/>
          <w:lang w:val="fr-CD"/>
        </w:rPr>
        <w:t>ndaka est</w:t>
      </w:r>
      <w:r w:rsidR="00800AC0" w:rsidRPr="0084542E">
        <w:rPr>
          <w:rFonts w:ascii="Andalus" w:hAnsi="Andalus" w:cs="Andalus"/>
          <w:sz w:val="24"/>
          <w:szCs w:val="24"/>
          <w:lang w:val="fr-CD"/>
        </w:rPr>
        <w:t xml:space="preserve"> repris</w:t>
      </w:r>
      <w:r w:rsidR="00A8255E">
        <w:rPr>
          <w:rFonts w:ascii="Andalus" w:hAnsi="Andalus" w:cs="Andalus"/>
          <w:sz w:val="24"/>
          <w:szCs w:val="24"/>
          <w:lang w:val="fr-CD"/>
        </w:rPr>
        <w:t>e</w:t>
      </w:r>
      <w:r w:rsidR="00800AC0" w:rsidRPr="0084542E">
        <w:rPr>
          <w:rFonts w:ascii="Andalus" w:hAnsi="Andalus" w:cs="Andalus"/>
          <w:sz w:val="24"/>
          <w:szCs w:val="24"/>
          <w:lang w:val="fr-CD"/>
        </w:rPr>
        <w:t xml:space="preserve"> dans le tableau </w:t>
      </w:r>
      <w:r w:rsidRPr="0084542E">
        <w:rPr>
          <w:rFonts w:ascii="Andalus" w:hAnsi="Andalus" w:cs="Andalus"/>
          <w:sz w:val="24"/>
          <w:szCs w:val="24"/>
          <w:lang w:val="fr-CD"/>
        </w:rPr>
        <w:t>9</w:t>
      </w:r>
    </w:p>
    <w:p w14:paraId="22D27CB1" w14:textId="77777777" w:rsidR="00800AC0" w:rsidRPr="0084542E" w:rsidRDefault="00800AC0" w:rsidP="00800AC0">
      <w:pPr>
        <w:pStyle w:val="Sansinterligne"/>
        <w:rPr>
          <w:rFonts w:ascii="Times New Roman" w:hAnsi="Times New Roman"/>
          <w:b/>
          <w:bCs/>
          <w:sz w:val="20"/>
          <w:szCs w:val="20"/>
          <w:lang w:val="fr-CD"/>
        </w:rPr>
      </w:pPr>
    </w:p>
    <w:p w14:paraId="00065105" w14:textId="10718B65" w:rsidR="00800AC0" w:rsidRPr="0084542E" w:rsidRDefault="00800AC0" w:rsidP="00BC6A94">
      <w:pPr>
        <w:pStyle w:val="Lgende"/>
        <w:keepNext/>
        <w:jc w:val="left"/>
        <w:rPr>
          <w:b w:val="0"/>
          <w:bCs w:val="0"/>
          <w:lang w:val="fr-CD"/>
        </w:rPr>
      </w:pPr>
      <w:bookmarkStart w:id="458" w:name="_Toc532759778"/>
      <w:r w:rsidRPr="0084542E">
        <w:t xml:space="preserve">Tableau </w:t>
      </w:r>
      <w:r w:rsidR="005D7044" w:rsidRPr="0084542E">
        <w:rPr>
          <w:noProof/>
        </w:rPr>
        <w:fldChar w:fldCharType="begin"/>
      </w:r>
      <w:r w:rsidR="005D7044" w:rsidRPr="0084542E">
        <w:rPr>
          <w:noProof/>
        </w:rPr>
        <w:instrText xml:space="preserve"> SEQ Tableau \* ARABIC </w:instrText>
      </w:r>
      <w:r w:rsidR="005D7044" w:rsidRPr="0084542E">
        <w:rPr>
          <w:noProof/>
        </w:rPr>
        <w:fldChar w:fldCharType="separate"/>
      </w:r>
      <w:r w:rsidR="00B12D22">
        <w:rPr>
          <w:noProof/>
        </w:rPr>
        <w:t>9</w:t>
      </w:r>
      <w:bookmarkEnd w:id="458"/>
      <w:r w:rsidR="005D7044" w:rsidRPr="0084542E">
        <w:rPr>
          <w:noProof/>
        </w:rPr>
        <w:fldChar w:fldCharType="end"/>
      </w:r>
      <w:r w:rsidRPr="0084542E">
        <w:rPr>
          <w:b w:val="0"/>
          <w:bCs w:val="0"/>
          <w:lang w:val="fr-CD"/>
        </w:rPr>
        <w:t>: Matrice de synthèse d’appréciation des impacts négatifs</w:t>
      </w: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5821"/>
        <w:gridCol w:w="1721"/>
      </w:tblGrid>
      <w:tr w:rsidR="00800AC0" w:rsidRPr="0084542E" w14:paraId="543068F1" w14:textId="77777777" w:rsidTr="00800AC0">
        <w:trPr>
          <w:cantSplit/>
          <w:trHeight w:val="540"/>
        </w:trPr>
        <w:tc>
          <w:tcPr>
            <w:tcW w:w="1530" w:type="dxa"/>
          </w:tcPr>
          <w:p w14:paraId="0D5EE192" w14:textId="77777777" w:rsidR="00800AC0" w:rsidRPr="0084542E" w:rsidRDefault="00800AC0" w:rsidP="00800AC0">
            <w:pPr>
              <w:spacing w:after="0" w:line="240" w:lineRule="auto"/>
              <w:rPr>
                <w:rFonts w:ascii="Andalus" w:eastAsia="Times New Roman" w:hAnsi="Andalus" w:cs="Andalus"/>
                <w:b/>
                <w:sz w:val="20"/>
                <w:szCs w:val="20"/>
                <w:lang w:val="fr-CD"/>
              </w:rPr>
            </w:pPr>
            <w:r w:rsidRPr="0084542E">
              <w:rPr>
                <w:rFonts w:ascii="Andalus" w:eastAsia="Times New Roman" w:hAnsi="Andalus" w:cs="Andalus"/>
                <w:b/>
                <w:sz w:val="20"/>
                <w:szCs w:val="20"/>
                <w:lang w:val="fr-CD"/>
              </w:rPr>
              <w:t xml:space="preserve">Composante </w:t>
            </w:r>
          </w:p>
        </w:tc>
        <w:tc>
          <w:tcPr>
            <w:tcW w:w="5821" w:type="dxa"/>
            <w:tcBorders>
              <w:top w:val="single" w:sz="4" w:space="0" w:color="auto"/>
              <w:left w:val="single" w:sz="4" w:space="0" w:color="auto"/>
              <w:bottom w:val="single" w:sz="4" w:space="0" w:color="auto"/>
              <w:right w:val="single" w:sz="4" w:space="0" w:color="auto"/>
            </w:tcBorders>
          </w:tcPr>
          <w:p w14:paraId="0C004CB9" w14:textId="77777777" w:rsidR="00800AC0" w:rsidRPr="0084542E" w:rsidRDefault="00800AC0" w:rsidP="00800AC0">
            <w:pPr>
              <w:spacing w:after="0" w:line="240" w:lineRule="auto"/>
              <w:rPr>
                <w:rFonts w:ascii="Andalus" w:eastAsia="Times New Roman" w:hAnsi="Andalus" w:cs="Andalus"/>
                <w:b/>
                <w:iCs/>
                <w:sz w:val="20"/>
                <w:szCs w:val="20"/>
                <w:lang w:val="fr-CD" w:eastAsia="fr-FR"/>
              </w:rPr>
            </w:pPr>
            <w:r w:rsidRPr="0084542E">
              <w:rPr>
                <w:rFonts w:ascii="Andalus" w:eastAsia="Times New Roman" w:hAnsi="Andalus" w:cs="Andalus"/>
                <w:b/>
                <w:iCs/>
                <w:sz w:val="20"/>
                <w:szCs w:val="20"/>
                <w:lang w:val="fr-CD" w:eastAsia="fr-FR"/>
              </w:rPr>
              <w:t>Impacts potentiels négatifs</w:t>
            </w:r>
          </w:p>
        </w:tc>
        <w:tc>
          <w:tcPr>
            <w:tcW w:w="1721" w:type="dxa"/>
            <w:tcBorders>
              <w:top w:val="single" w:sz="4" w:space="0" w:color="auto"/>
              <w:left w:val="single" w:sz="4" w:space="0" w:color="auto"/>
              <w:bottom w:val="single" w:sz="4" w:space="0" w:color="auto"/>
              <w:right w:val="single" w:sz="4" w:space="0" w:color="auto"/>
            </w:tcBorders>
            <w:vAlign w:val="center"/>
          </w:tcPr>
          <w:p w14:paraId="028C1C90" w14:textId="77777777" w:rsidR="00800AC0" w:rsidRPr="0084542E" w:rsidRDefault="00800AC0" w:rsidP="00800AC0">
            <w:pPr>
              <w:spacing w:after="0" w:line="240" w:lineRule="auto"/>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Importance de l’impact </w:t>
            </w:r>
          </w:p>
        </w:tc>
      </w:tr>
      <w:tr w:rsidR="00800AC0" w:rsidRPr="0084542E" w14:paraId="30C14FCA" w14:textId="77777777" w:rsidTr="00800AC0">
        <w:trPr>
          <w:cantSplit/>
          <w:trHeight w:val="70"/>
        </w:trPr>
        <w:tc>
          <w:tcPr>
            <w:tcW w:w="9072" w:type="dxa"/>
            <w:gridSpan w:val="3"/>
            <w:shd w:val="clear" w:color="auto" w:fill="FFFFFF" w:themeFill="background1"/>
          </w:tcPr>
          <w:p w14:paraId="6036C8C6" w14:textId="77777777" w:rsidR="00800AC0" w:rsidRPr="0084542E" w:rsidRDefault="00800AC0" w:rsidP="00800AC0">
            <w:pPr>
              <w:spacing w:after="0" w:line="240" w:lineRule="auto"/>
              <w:jc w:val="center"/>
              <w:rPr>
                <w:rFonts w:ascii="Andalus" w:eastAsia="Times New Roman" w:hAnsi="Andalus" w:cs="Andalus"/>
                <w:b/>
                <w:sz w:val="20"/>
                <w:szCs w:val="20"/>
                <w:lang w:val="fr-CD"/>
              </w:rPr>
            </w:pPr>
            <w:r w:rsidRPr="0084542E">
              <w:rPr>
                <w:rFonts w:ascii="Andalus" w:eastAsia="Times New Roman" w:hAnsi="Andalus" w:cs="Andalus"/>
                <w:b/>
                <w:bCs/>
                <w:sz w:val="20"/>
                <w:szCs w:val="20"/>
                <w:lang w:val="fr-CD"/>
              </w:rPr>
              <w:t>Phase d’installation et de travaux</w:t>
            </w:r>
          </w:p>
        </w:tc>
      </w:tr>
      <w:tr w:rsidR="00800AC0" w:rsidRPr="0084542E" w14:paraId="7BD2F80E" w14:textId="77777777" w:rsidTr="00800AC0">
        <w:trPr>
          <w:cantSplit/>
          <w:trHeight w:val="53"/>
        </w:trPr>
        <w:tc>
          <w:tcPr>
            <w:tcW w:w="1530" w:type="dxa"/>
            <w:vMerge w:val="restart"/>
          </w:tcPr>
          <w:p w14:paraId="031EB587" w14:textId="77777777" w:rsidR="00800AC0" w:rsidRPr="0084542E" w:rsidRDefault="00800AC0" w:rsidP="00800AC0">
            <w:pPr>
              <w:autoSpaceDE w:val="0"/>
              <w:autoSpaceDN w:val="0"/>
              <w:adjustRightInd w:val="0"/>
              <w:spacing w:after="0" w:line="240" w:lineRule="auto"/>
              <w:jc w:val="both"/>
              <w:rPr>
                <w:rFonts w:ascii="Andalus" w:eastAsia="Times New Roman" w:hAnsi="Andalus" w:cs="Andalus"/>
                <w:iCs/>
                <w:sz w:val="20"/>
                <w:szCs w:val="20"/>
                <w:lang w:val="fr-CD" w:eastAsia="fr-FR"/>
              </w:rPr>
            </w:pPr>
            <w:r w:rsidRPr="0084542E">
              <w:rPr>
                <w:rFonts w:ascii="Andalus" w:eastAsia="Times New Roman" w:hAnsi="Andalus" w:cs="Andalus"/>
                <w:iCs/>
                <w:sz w:val="20"/>
                <w:szCs w:val="20"/>
                <w:lang w:val="fr-CD" w:eastAsia="fr-FR"/>
              </w:rPr>
              <w:t>Milieu biophysique</w:t>
            </w:r>
          </w:p>
        </w:tc>
        <w:tc>
          <w:tcPr>
            <w:tcW w:w="5821" w:type="dxa"/>
          </w:tcPr>
          <w:p w14:paraId="4C26B7E9" w14:textId="77777777" w:rsidR="00800AC0" w:rsidRPr="0084542E" w:rsidRDefault="00800AC0" w:rsidP="00800AC0">
            <w:pPr>
              <w:spacing w:after="0" w:line="240" w:lineRule="auto"/>
              <w:jc w:val="both"/>
              <w:rPr>
                <w:rFonts w:ascii="Andalus" w:eastAsia="Times New Roman" w:hAnsi="Andalus" w:cs="Andalus"/>
                <w:iCs/>
                <w:sz w:val="20"/>
                <w:szCs w:val="20"/>
                <w:lang w:val="fr-CD" w:eastAsia="fr-FR"/>
              </w:rPr>
            </w:pPr>
            <w:r w:rsidRPr="0084542E">
              <w:rPr>
                <w:rFonts w:ascii="Andalus" w:eastAsia="Times New Roman" w:hAnsi="Andalus" w:cs="Andalus"/>
                <w:sz w:val="20"/>
                <w:szCs w:val="20"/>
                <w:lang w:val="fr-CD"/>
              </w:rPr>
              <w:t>Altération de la qualité de l’air (poussières et émanations gazeuses).</w:t>
            </w:r>
          </w:p>
        </w:tc>
        <w:tc>
          <w:tcPr>
            <w:tcW w:w="1721" w:type="dxa"/>
          </w:tcPr>
          <w:p w14:paraId="046A4483" w14:textId="77777777" w:rsidR="00800AC0" w:rsidRPr="0084542E" w:rsidRDefault="00800AC0" w:rsidP="00800AC0">
            <w:pPr>
              <w:rPr>
                <w:rFonts w:ascii="Andalus" w:hAnsi="Andalus" w:cs="Andalus"/>
                <w:sz w:val="20"/>
                <w:szCs w:val="20"/>
                <w:lang w:val="fr-CD"/>
              </w:rPr>
            </w:pPr>
            <w:r w:rsidRPr="0084542E">
              <w:rPr>
                <w:rFonts w:ascii="Andalus" w:hAnsi="Andalus" w:cs="Andalus"/>
                <w:sz w:val="20"/>
                <w:szCs w:val="20"/>
                <w:lang w:val="fr-CD"/>
              </w:rPr>
              <w:t xml:space="preserve">Faible </w:t>
            </w:r>
          </w:p>
        </w:tc>
      </w:tr>
      <w:tr w:rsidR="00800AC0" w:rsidRPr="0084542E" w14:paraId="708BFDB4" w14:textId="77777777" w:rsidTr="00800AC0">
        <w:trPr>
          <w:cantSplit/>
          <w:trHeight w:val="53"/>
        </w:trPr>
        <w:tc>
          <w:tcPr>
            <w:tcW w:w="1530" w:type="dxa"/>
            <w:vMerge/>
          </w:tcPr>
          <w:p w14:paraId="67832034" w14:textId="77777777" w:rsidR="00800AC0" w:rsidRPr="0084542E" w:rsidRDefault="00800AC0" w:rsidP="00800AC0">
            <w:pPr>
              <w:autoSpaceDE w:val="0"/>
              <w:autoSpaceDN w:val="0"/>
              <w:adjustRightInd w:val="0"/>
              <w:spacing w:after="0" w:line="240" w:lineRule="auto"/>
              <w:jc w:val="both"/>
              <w:rPr>
                <w:rFonts w:ascii="Andalus" w:eastAsia="Times New Roman" w:hAnsi="Andalus" w:cs="Andalus"/>
                <w:iCs/>
                <w:sz w:val="20"/>
                <w:szCs w:val="20"/>
                <w:lang w:val="fr-CD" w:eastAsia="fr-FR"/>
              </w:rPr>
            </w:pPr>
          </w:p>
        </w:tc>
        <w:tc>
          <w:tcPr>
            <w:tcW w:w="5821" w:type="dxa"/>
          </w:tcPr>
          <w:p w14:paraId="2C77531E" w14:textId="77777777" w:rsidR="00800AC0" w:rsidRPr="0084542E" w:rsidRDefault="00800AC0" w:rsidP="00800AC0">
            <w:pPr>
              <w:autoSpaceDE w:val="0"/>
              <w:autoSpaceDN w:val="0"/>
              <w:adjustRightInd w:val="0"/>
              <w:spacing w:after="0" w:line="240" w:lineRule="auto"/>
              <w:jc w:val="both"/>
              <w:rPr>
                <w:rFonts w:ascii="Andalus" w:eastAsia="Times New Roman" w:hAnsi="Andalus" w:cs="Andalus"/>
                <w:iCs/>
                <w:sz w:val="20"/>
                <w:szCs w:val="20"/>
                <w:lang w:val="fr-CD" w:eastAsia="fr-FR"/>
              </w:rPr>
            </w:pPr>
            <w:r w:rsidRPr="0084542E">
              <w:rPr>
                <w:rFonts w:ascii="Andalus" w:hAnsi="Andalus" w:cs="Andalus"/>
                <w:sz w:val="20"/>
                <w:szCs w:val="20"/>
                <w:lang w:val="fr-CD"/>
              </w:rPr>
              <w:t>Augmentation de la turbidité de l’eau de surface et de la nappe superficielle.</w:t>
            </w:r>
          </w:p>
        </w:tc>
        <w:tc>
          <w:tcPr>
            <w:tcW w:w="1721" w:type="dxa"/>
          </w:tcPr>
          <w:p w14:paraId="78BC72C6" w14:textId="77777777" w:rsidR="00800AC0" w:rsidRPr="0084542E" w:rsidRDefault="00800AC0" w:rsidP="00800AC0">
            <w:pPr>
              <w:rPr>
                <w:rFonts w:ascii="Andalus" w:hAnsi="Andalus" w:cs="Andalus"/>
                <w:sz w:val="20"/>
                <w:szCs w:val="20"/>
                <w:lang w:val="fr-CD"/>
              </w:rPr>
            </w:pPr>
            <w:r w:rsidRPr="0084542E">
              <w:rPr>
                <w:rFonts w:ascii="Andalus" w:hAnsi="Andalus" w:cs="Andalus"/>
                <w:sz w:val="20"/>
                <w:szCs w:val="20"/>
                <w:lang w:val="fr-CD"/>
              </w:rPr>
              <w:t>Faible</w:t>
            </w:r>
          </w:p>
        </w:tc>
      </w:tr>
      <w:tr w:rsidR="00800AC0" w:rsidRPr="0084542E" w14:paraId="659A8641" w14:textId="77777777" w:rsidTr="00800AC0">
        <w:trPr>
          <w:cantSplit/>
          <w:trHeight w:val="195"/>
        </w:trPr>
        <w:tc>
          <w:tcPr>
            <w:tcW w:w="1530" w:type="dxa"/>
            <w:vMerge/>
          </w:tcPr>
          <w:p w14:paraId="4590D242" w14:textId="77777777" w:rsidR="00800AC0" w:rsidRPr="0084542E" w:rsidRDefault="00800AC0" w:rsidP="00800AC0">
            <w:pPr>
              <w:autoSpaceDE w:val="0"/>
              <w:autoSpaceDN w:val="0"/>
              <w:adjustRightInd w:val="0"/>
              <w:spacing w:after="0" w:line="240" w:lineRule="auto"/>
              <w:jc w:val="both"/>
              <w:rPr>
                <w:rFonts w:ascii="Andalus" w:eastAsia="Times New Roman" w:hAnsi="Andalus" w:cs="Andalus"/>
                <w:iCs/>
                <w:sz w:val="20"/>
                <w:szCs w:val="20"/>
                <w:lang w:val="fr-CD" w:eastAsia="fr-FR"/>
              </w:rPr>
            </w:pPr>
          </w:p>
        </w:tc>
        <w:tc>
          <w:tcPr>
            <w:tcW w:w="5821" w:type="dxa"/>
          </w:tcPr>
          <w:p w14:paraId="5FDF0F28" w14:textId="77777777" w:rsidR="00800AC0" w:rsidRPr="0084542E" w:rsidRDefault="00800AC0" w:rsidP="00800AC0">
            <w:pPr>
              <w:autoSpaceDE w:val="0"/>
              <w:autoSpaceDN w:val="0"/>
              <w:adjustRightInd w:val="0"/>
              <w:spacing w:after="0" w:line="240" w:lineRule="auto"/>
              <w:rPr>
                <w:rFonts w:ascii="Andalus" w:eastAsia="Times New Roman" w:hAnsi="Andalus" w:cs="Andalus"/>
                <w:sz w:val="20"/>
                <w:szCs w:val="20"/>
                <w:lang w:val="fr-CD"/>
              </w:rPr>
            </w:pPr>
            <w:r w:rsidRPr="0084542E">
              <w:rPr>
                <w:rFonts w:ascii="Andalus" w:eastAsia="Times New Roman" w:hAnsi="Andalus" w:cs="Andalus"/>
                <w:sz w:val="20"/>
                <w:szCs w:val="20"/>
                <w:lang w:val="fr-CD"/>
              </w:rPr>
              <w:t>Dégradation de la qualité des sols engendrée par le rejet accidentel de contaminants ou les déchets.</w:t>
            </w:r>
          </w:p>
        </w:tc>
        <w:tc>
          <w:tcPr>
            <w:tcW w:w="1721" w:type="dxa"/>
            <w:vAlign w:val="center"/>
          </w:tcPr>
          <w:p w14:paraId="0B5561ED" w14:textId="77777777" w:rsidR="00800AC0" w:rsidRPr="0084542E" w:rsidDel="00F277FF" w:rsidRDefault="00800AC0" w:rsidP="00800AC0">
            <w:pPr>
              <w:spacing w:after="0" w:line="240" w:lineRule="auto"/>
              <w:rPr>
                <w:rFonts w:ascii="Andalus" w:eastAsia="Times New Roman" w:hAnsi="Andalus" w:cs="Andalus"/>
                <w:sz w:val="20"/>
                <w:szCs w:val="20"/>
                <w:lang w:val="fr-CD"/>
              </w:rPr>
            </w:pPr>
            <w:r w:rsidRPr="0084542E">
              <w:rPr>
                <w:rFonts w:ascii="Andalus" w:hAnsi="Andalus" w:cs="Andalus"/>
                <w:sz w:val="20"/>
                <w:szCs w:val="20"/>
                <w:lang w:val="fr-CD"/>
              </w:rPr>
              <w:t>Faible</w:t>
            </w:r>
          </w:p>
        </w:tc>
      </w:tr>
      <w:tr w:rsidR="00800AC0" w:rsidRPr="0084542E" w14:paraId="787E0AA9" w14:textId="77777777" w:rsidTr="00800AC0">
        <w:trPr>
          <w:cantSplit/>
          <w:trHeight w:val="195"/>
        </w:trPr>
        <w:tc>
          <w:tcPr>
            <w:tcW w:w="1530" w:type="dxa"/>
            <w:vMerge/>
          </w:tcPr>
          <w:p w14:paraId="741D5E8D" w14:textId="77777777" w:rsidR="00800AC0" w:rsidRPr="0084542E" w:rsidRDefault="00800AC0" w:rsidP="00800AC0">
            <w:pPr>
              <w:autoSpaceDE w:val="0"/>
              <w:autoSpaceDN w:val="0"/>
              <w:adjustRightInd w:val="0"/>
              <w:spacing w:after="0" w:line="240" w:lineRule="auto"/>
              <w:jc w:val="both"/>
              <w:rPr>
                <w:rFonts w:ascii="Andalus" w:eastAsia="Times New Roman" w:hAnsi="Andalus" w:cs="Andalus"/>
                <w:iCs/>
                <w:sz w:val="20"/>
                <w:szCs w:val="20"/>
                <w:lang w:val="fr-CD" w:eastAsia="fr-FR"/>
              </w:rPr>
            </w:pPr>
          </w:p>
        </w:tc>
        <w:tc>
          <w:tcPr>
            <w:tcW w:w="5821" w:type="dxa"/>
          </w:tcPr>
          <w:p w14:paraId="25C1397D" w14:textId="77777777" w:rsidR="00800AC0" w:rsidRPr="0084542E" w:rsidRDefault="00800AC0" w:rsidP="00800AC0">
            <w:pPr>
              <w:autoSpaceDE w:val="0"/>
              <w:autoSpaceDN w:val="0"/>
              <w:adjustRightInd w:val="0"/>
              <w:spacing w:after="0" w:line="240" w:lineRule="auto"/>
              <w:rPr>
                <w:rFonts w:ascii="Andalus" w:eastAsia="Times New Roman" w:hAnsi="Andalus" w:cs="Andalus"/>
                <w:sz w:val="20"/>
                <w:szCs w:val="20"/>
                <w:lang w:val="fr-CD"/>
              </w:rPr>
            </w:pPr>
            <w:r w:rsidRPr="0084542E">
              <w:rPr>
                <w:rFonts w:ascii="Andalus" w:hAnsi="Andalus" w:cs="Andalus"/>
                <w:sz w:val="20"/>
                <w:szCs w:val="20"/>
                <w:lang w:val="fr-CD"/>
              </w:rPr>
              <w:t>Dommages à la végétation</w:t>
            </w:r>
          </w:p>
        </w:tc>
        <w:tc>
          <w:tcPr>
            <w:tcW w:w="1721" w:type="dxa"/>
            <w:vAlign w:val="center"/>
          </w:tcPr>
          <w:p w14:paraId="00C74A67" w14:textId="77777777" w:rsidR="00800AC0" w:rsidRPr="0084542E" w:rsidRDefault="00800AC0" w:rsidP="00800AC0">
            <w:pPr>
              <w:spacing w:after="0" w:line="240" w:lineRule="auto"/>
              <w:rPr>
                <w:rFonts w:ascii="Andalus" w:eastAsia="Times New Roman" w:hAnsi="Andalus" w:cs="Andalus"/>
                <w:sz w:val="20"/>
                <w:szCs w:val="20"/>
                <w:lang w:val="fr-CD"/>
              </w:rPr>
            </w:pPr>
            <w:r w:rsidRPr="0084542E">
              <w:rPr>
                <w:rFonts w:ascii="Andalus" w:hAnsi="Andalus" w:cs="Andalus"/>
                <w:sz w:val="20"/>
                <w:szCs w:val="20"/>
                <w:lang w:val="fr-CD"/>
              </w:rPr>
              <w:t>Faible</w:t>
            </w:r>
          </w:p>
        </w:tc>
      </w:tr>
      <w:tr w:rsidR="00800AC0" w:rsidRPr="0084542E" w14:paraId="28F08483" w14:textId="77777777" w:rsidTr="00800AC0">
        <w:trPr>
          <w:cantSplit/>
          <w:trHeight w:val="195"/>
        </w:trPr>
        <w:tc>
          <w:tcPr>
            <w:tcW w:w="1530" w:type="dxa"/>
            <w:vMerge w:val="restart"/>
          </w:tcPr>
          <w:p w14:paraId="166BECE9" w14:textId="77777777" w:rsidR="00800AC0" w:rsidRPr="0084542E" w:rsidRDefault="00800AC0" w:rsidP="00800AC0">
            <w:pPr>
              <w:autoSpaceDE w:val="0"/>
              <w:autoSpaceDN w:val="0"/>
              <w:adjustRightInd w:val="0"/>
              <w:spacing w:after="0" w:line="240" w:lineRule="auto"/>
              <w:jc w:val="both"/>
              <w:rPr>
                <w:rFonts w:ascii="Andalus" w:eastAsia="Times New Roman" w:hAnsi="Andalus" w:cs="Andalus"/>
                <w:iCs/>
                <w:sz w:val="20"/>
                <w:szCs w:val="20"/>
                <w:lang w:val="fr-CD" w:eastAsia="fr-FR"/>
              </w:rPr>
            </w:pPr>
            <w:r w:rsidRPr="0084542E">
              <w:rPr>
                <w:rFonts w:ascii="Andalus" w:eastAsia="Times New Roman" w:hAnsi="Andalus" w:cs="Andalus"/>
                <w:iCs/>
                <w:sz w:val="20"/>
                <w:szCs w:val="20"/>
                <w:lang w:val="fr-CD" w:eastAsia="fr-FR"/>
              </w:rPr>
              <w:t>Milieu humain et activités socio-économiques</w:t>
            </w:r>
          </w:p>
          <w:p w14:paraId="456C5ADF" w14:textId="77777777" w:rsidR="00800AC0" w:rsidRPr="0084542E" w:rsidRDefault="00800AC0" w:rsidP="00800AC0">
            <w:pPr>
              <w:autoSpaceDE w:val="0"/>
              <w:autoSpaceDN w:val="0"/>
              <w:adjustRightInd w:val="0"/>
              <w:spacing w:after="0" w:line="240" w:lineRule="auto"/>
              <w:jc w:val="both"/>
              <w:rPr>
                <w:rFonts w:ascii="Andalus" w:eastAsia="Times New Roman" w:hAnsi="Andalus" w:cs="Andalus"/>
                <w:iCs/>
                <w:sz w:val="20"/>
                <w:szCs w:val="20"/>
                <w:lang w:val="fr-CD" w:eastAsia="fr-FR"/>
              </w:rPr>
            </w:pPr>
          </w:p>
          <w:p w14:paraId="68E6E7A3" w14:textId="77777777" w:rsidR="00800AC0" w:rsidRPr="0084542E" w:rsidRDefault="00800AC0" w:rsidP="00800AC0">
            <w:pPr>
              <w:autoSpaceDE w:val="0"/>
              <w:autoSpaceDN w:val="0"/>
              <w:adjustRightInd w:val="0"/>
              <w:spacing w:after="0" w:line="240" w:lineRule="auto"/>
              <w:jc w:val="both"/>
              <w:rPr>
                <w:rFonts w:ascii="Andalus" w:eastAsia="Times New Roman" w:hAnsi="Andalus" w:cs="Andalus"/>
                <w:iCs/>
                <w:sz w:val="20"/>
                <w:szCs w:val="20"/>
                <w:lang w:val="fr-CD" w:eastAsia="fr-FR"/>
              </w:rPr>
            </w:pPr>
          </w:p>
          <w:p w14:paraId="7D51551E" w14:textId="77777777" w:rsidR="00800AC0" w:rsidRPr="0084542E" w:rsidRDefault="00800AC0" w:rsidP="00800AC0">
            <w:pPr>
              <w:autoSpaceDE w:val="0"/>
              <w:autoSpaceDN w:val="0"/>
              <w:adjustRightInd w:val="0"/>
              <w:spacing w:after="0" w:line="240" w:lineRule="auto"/>
              <w:jc w:val="both"/>
              <w:rPr>
                <w:rFonts w:ascii="Andalus" w:eastAsia="Times New Roman" w:hAnsi="Andalus" w:cs="Andalus"/>
                <w:iCs/>
                <w:sz w:val="20"/>
                <w:szCs w:val="20"/>
                <w:lang w:val="fr-CD" w:eastAsia="fr-FR"/>
              </w:rPr>
            </w:pPr>
          </w:p>
        </w:tc>
        <w:tc>
          <w:tcPr>
            <w:tcW w:w="5821" w:type="dxa"/>
            <w:vAlign w:val="center"/>
          </w:tcPr>
          <w:p w14:paraId="343B583C" w14:textId="77777777" w:rsidR="00800AC0" w:rsidRPr="0084542E" w:rsidRDefault="00800AC0" w:rsidP="00800AC0">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 xml:space="preserve">Développement de maladies respiratoires, les IST et le VIH/SIDA </w:t>
            </w:r>
          </w:p>
        </w:tc>
        <w:tc>
          <w:tcPr>
            <w:tcW w:w="1721" w:type="dxa"/>
            <w:vAlign w:val="center"/>
          </w:tcPr>
          <w:p w14:paraId="63B4C4D8" w14:textId="77777777" w:rsidR="00800AC0" w:rsidRPr="0084542E" w:rsidRDefault="00800AC0" w:rsidP="00800AC0">
            <w:pPr>
              <w:spacing w:after="0" w:line="240" w:lineRule="auto"/>
              <w:rPr>
                <w:rFonts w:ascii="Andalus" w:eastAsia="Times New Roman" w:hAnsi="Andalus" w:cs="Andalus"/>
                <w:sz w:val="20"/>
                <w:szCs w:val="20"/>
                <w:lang w:val="fr-CD"/>
              </w:rPr>
            </w:pPr>
            <w:r w:rsidRPr="0084542E">
              <w:rPr>
                <w:rFonts w:ascii="Andalus" w:hAnsi="Andalus" w:cs="Andalus"/>
                <w:sz w:val="20"/>
                <w:szCs w:val="20"/>
                <w:lang w:val="fr-CD"/>
              </w:rPr>
              <w:t>Faible</w:t>
            </w:r>
          </w:p>
        </w:tc>
      </w:tr>
      <w:tr w:rsidR="00800AC0" w:rsidRPr="0084542E" w14:paraId="3E804074" w14:textId="77777777" w:rsidTr="00800AC0">
        <w:trPr>
          <w:cantSplit/>
          <w:trHeight w:val="195"/>
        </w:trPr>
        <w:tc>
          <w:tcPr>
            <w:tcW w:w="1530" w:type="dxa"/>
            <w:vMerge/>
          </w:tcPr>
          <w:p w14:paraId="2E185A9A" w14:textId="77777777" w:rsidR="00800AC0" w:rsidRPr="0084542E" w:rsidRDefault="00800AC0" w:rsidP="00800AC0">
            <w:pPr>
              <w:autoSpaceDE w:val="0"/>
              <w:autoSpaceDN w:val="0"/>
              <w:adjustRightInd w:val="0"/>
              <w:spacing w:after="0" w:line="240" w:lineRule="auto"/>
              <w:jc w:val="both"/>
              <w:rPr>
                <w:rFonts w:ascii="Andalus" w:eastAsia="Times New Roman" w:hAnsi="Andalus" w:cs="Andalus"/>
                <w:iCs/>
                <w:sz w:val="20"/>
                <w:szCs w:val="20"/>
                <w:lang w:val="fr-CD" w:eastAsia="fr-FR"/>
              </w:rPr>
            </w:pPr>
          </w:p>
        </w:tc>
        <w:tc>
          <w:tcPr>
            <w:tcW w:w="5821" w:type="dxa"/>
            <w:vAlign w:val="center"/>
          </w:tcPr>
          <w:p w14:paraId="77588495" w14:textId="77777777" w:rsidR="00800AC0" w:rsidRPr="0084542E" w:rsidRDefault="00800AC0" w:rsidP="00800AC0">
            <w:pPr>
              <w:spacing w:after="0" w:line="240" w:lineRule="auto"/>
              <w:jc w:val="both"/>
              <w:rPr>
                <w:rFonts w:ascii="Andalus" w:eastAsia="Times New Roman" w:hAnsi="Andalus" w:cs="Andalus"/>
                <w:sz w:val="20"/>
                <w:szCs w:val="20"/>
                <w:lang w:val="fr-CD"/>
              </w:rPr>
            </w:pPr>
            <w:r w:rsidRPr="0084542E">
              <w:rPr>
                <w:rFonts w:ascii="Andalus" w:hAnsi="Andalus" w:cs="Andalus"/>
                <w:bCs/>
                <w:iCs/>
                <w:sz w:val="20"/>
                <w:szCs w:val="20"/>
                <w:lang w:val="fr-CD"/>
              </w:rPr>
              <w:t>Dégradation du cadre de vie des populations riveraines</w:t>
            </w:r>
          </w:p>
        </w:tc>
        <w:tc>
          <w:tcPr>
            <w:tcW w:w="1721" w:type="dxa"/>
            <w:vAlign w:val="center"/>
          </w:tcPr>
          <w:p w14:paraId="19E342A4" w14:textId="77777777" w:rsidR="00800AC0" w:rsidRPr="0084542E" w:rsidRDefault="00800AC0" w:rsidP="00800AC0">
            <w:pPr>
              <w:spacing w:after="0" w:line="240" w:lineRule="auto"/>
              <w:rPr>
                <w:rFonts w:ascii="Andalus" w:eastAsia="Times New Roman" w:hAnsi="Andalus" w:cs="Andalus"/>
                <w:sz w:val="20"/>
                <w:szCs w:val="20"/>
                <w:lang w:val="fr-CD"/>
              </w:rPr>
            </w:pPr>
            <w:r w:rsidRPr="0084542E">
              <w:rPr>
                <w:rFonts w:ascii="Andalus" w:hAnsi="Andalus" w:cs="Andalus"/>
                <w:sz w:val="20"/>
                <w:szCs w:val="20"/>
                <w:lang w:val="fr-CD"/>
              </w:rPr>
              <w:t>Faible</w:t>
            </w:r>
          </w:p>
        </w:tc>
      </w:tr>
      <w:tr w:rsidR="00800AC0" w:rsidRPr="0084542E" w14:paraId="04EF522E" w14:textId="77777777" w:rsidTr="00800AC0">
        <w:trPr>
          <w:cantSplit/>
          <w:trHeight w:val="70"/>
        </w:trPr>
        <w:tc>
          <w:tcPr>
            <w:tcW w:w="1530" w:type="dxa"/>
            <w:vMerge/>
          </w:tcPr>
          <w:p w14:paraId="593588CB" w14:textId="77777777" w:rsidR="00800AC0" w:rsidRPr="0084542E" w:rsidRDefault="00800AC0" w:rsidP="00800AC0">
            <w:pPr>
              <w:autoSpaceDE w:val="0"/>
              <w:autoSpaceDN w:val="0"/>
              <w:adjustRightInd w:val="0"/>
              <w:spacing w:after="0" w:line="240" w:lineRule="auto"/>
              <w:jc w:val="both"/>
              <w:rPr>
                <w:rFonts w:ascii="Andalus" w:eastAsia="Times New Roman" w:hAnsi="Andalus" w:cs="Andalus"/>
                <w:iCs/>
                <w:sz w:val="20"/>
                <w:szCs w:val="20"/>
                <w:lang w:val="fr-CD" w:eastAsia="fr-FR"/>
              </w:rPr>
            </w:pPr>
          </w:p>
        </w:tc>
        <w:tc>
          <w:tcPr>
            <w:tcW w:w="5821" w:type="dxa"/>
            <w:vAlign w:val="center"/>
          </w:tcPr>
          <w:p w14:paraId="75CDA7BD" w14:textId="77777777" w:rsidR="00800AC0" w:rsidRPr="0084542E" w:rsidRDefault="00800AC0" w:rsidP="00800AC0">
            <w:pPr>
              <w:spacing w:after="0" w:line="240" w:lineRule="auto"/>
              <w:jc w:val="both"/>
              <w:rPr>
                <w:rFonts w:ascii="Andalus" w:eastAsia="Times New Roman" w:hAnsi="Andalus" w:cs="Andalus"/>
                <w:sz w:val="20"/>
                <w:szCs w:val="20"/>
                <w:lang w:val="fr-CD"/>
              </w:rPr>
            </w:pPr>
            <w:r w:rsidRPr="0084542E">
              <w:rPr>
                <w:rFonts w:ascii="Andalus" w:hAnsi="Andalus" w:cs="Andalus"/>
                <w:bCs/>
                <w:sz w:val="20"/>
                <w:szCs w:val="20"/>
                <w:lang w:val="fr-CD"/>
              </w:rPr>
              <w:t>Conflits sociaux entre les populations locales et le personnel de chantier</w:t>
            </w:r>
          </w:p>
        </w:tc>
        <w:tc>
          <w:tcPr>
            <w:tcW w:w="1721" w:type="dxa"/>
            <w:vAlign w:val="center"/>
          </w:tcPr>
          <w:p w14:paraId="6DA8EF40" w14:textId="77777777" w:rsidR="00800AC0" w:rsidRPr="0084542E" w:rsidRDefault="00800AC0" w:rsidP="00800AC0">
            <w:pPr>
              <w:spacing w:after="0" w:line="240" w:lineRule="auto"/>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Moyenne </w:t>
            </w:r>
          </w:p>
        </w:tc>
      </w:tr>
      <w:tr w:rsidR="00800AC0" w:rsidRPr="0084542E" w14:paraId="03E05FCB" w14:textId="77777777" w:rsidTr="00800AC0">
        <w:trPr>
          <w:cantSplit/>
          <w:trHeight w:val="70"/>
        </w:trPr>
        <w:tc>
          <w:tcPr>
            <w:tcW w:w="1530" w:type="dxa"/>
            <w:vMerge/>
          </w:tcPr>
          <w:p w14:paraId="6C305FC9" w14:textId="77777777" w:rsidR="00800AC0" w:rsidRPr="0084542E" w:rsidRDefault="00800AC0" w:rsidP="00800AC0">
            <w:pPr>
              <w:autoSpaceDE w:val="0"/>
              <w:autoSpaceDN w:val="0"/>
              <w:adjustRightInd w:val="0"/>
              <w:spacing w:after="0" w:line="240" w:lineRule="auto"/>
              <w:jc w:val="both"/>
              <w:rPr>
                <w:rFonts w:ascii="Andalus" w:eastAsia="Times New Roman" w:hAnsi="Andalus" w:cs="Andalus"/>
                <w:iCs/>
                <w:sz w:val="20"/>
                <w:szCs w:val="20"/>
                <w:lang w:val="fr-CD" w:eastAsia="fr-FR"/>
              </w:rPr>
            </w:pPr>
          </w:p>
        </w:tc>
        <w:tc>
          <w:tcPr>
            <w:tcW w:w="5821" w:type="dxa"/>
          </w:tcPr>
          <w:p w14:paraId="16D7A140" w14:textId="77777777" w:rsidR="00800AC0" w:rsidRPr="0084542E" w:rsidRDefault="00800AC0" w:rsidP="00800AC0">
            <w:pPr>
              <w:spacing w:after="0" w:line="240" w:lineRule="auto"/>
              <w:rPr>
                <w:rFonts w:ascii="Andalus" w:eastAsia="Times New Roman" w:hAnsi="Andalus" w:cs="Andalus"/>
                <w:sz w:val="20"/>
                <w:szCs w:val="20"/>
                <w:lang w:val="fr-CD" w:eastAsia="fr-FR"/>
              </w:rPr>
            </w:pPr>
            <w:r w:rsidRPr="0084542E">
              <w:rPr>
                <w:rFonts w:ascii="Andalus" w:hAnsi="Andalus" w:cs="Andalus"/>
                <w:bCs/>
                <w:iCs/>
                <w:sz w:val="20"/>
                <w:szCs w:val="20"/>
                <w:lang w:val="fr-CD"/>
              </w:rPr>
              <w:t>Dégradation de vestiges culturels découverts de façon fortuite lors des travaux</w:t>
            </w:r>
          </w:p>
        </w:tc>
        <w:tc>
          <w:tcPr>
            <w:tcW w:w="1721" w:type="dxa"/>
            <w:vAlign w:val="center"/>
          </w:tcPr>
          <w:p w14:paraId="6951D835" w14:textId="77777777" w:rsidR="00800AC0" w:rsidRPr="0084542E" w:rsidRDefault="00800AC0" w:rsidP="00800AC0">
            <w:pPr>
              <w:spacing w:after="0" w:line="240" w:lineRule="auto"/>
              <w:rPr>
                <w:rFonts w:ascii="Andalus" w:eastAsia="Times New Roman" w:hAnsi="Andalus" w:cs="Andalus"/>
                <w:sz w:val="20"/>
                <w:szCs w:val="20"/>
                <w:lang w:val="fr-CD"/>
              </w:rPr>
            </w:pPr>
            <w:r w:rsidRPr="0084542E">
              <w:rPr>
                <w:rFonts w:ascii="Andalus" w:hAnsi="Andalus" w:cs="Andalus"/>
                <w:sz w:val="20"/>
                <w:szCs w:val="20"/>
                <w:lang w:val="fr-CD"/>
              </w:rPr>
              <w:t>Faible</w:t>
            </w:r>
          </w:p>
        </w:tc>
      </w:tr>
      <w:tr w:rsidR="00800AC0" w:rsidRPr="0084542E" w14:paraId="1F0BF3B2" w14:textId="77777777" w:rsidTr="00800AC0">
        <w:trPr>
          <w:cantSplit/>
          <w:trHeight w:val="70"/>
        </w:trPr>
        <w:tc>
          <w:tcPr>
            <w:tcW w:w="1530" w:type="dxa"/>
            <w:vMerge/>
          </w:tcPr>
          <w:p w14:paraId="51C7AFDC" w14:textId="77777777" w:rsidR="00800AC0" w:rsidRPr="0084542E" w:rsidRDefault="00800AC0" w:rsidP="00800AC0">
            <w:pPr>
              <w:autoSpaceDE w:val="0"/>
              <w:autoSpaceDN w:val="0"/>
              <w:adjustRightInd w:val="0"/>
              <w:spacing w:after="0" w:line="240" w:lineRule="auto"/>
              <w:jc w:val="both"/>
              <w:rPr>
                <w:rFonts w:ascii="Andalus" w:eastAsia="Times New Roman" w:hAnsi="Andalus" w:cs="Andalus"/>
                <w:iCs/>
                <w:sz w:val="20"/>
                <w:szCs w:val="20"/>
                <w:lang w:val="fr-CD" w:eastAsia="fr-FR"/>
              </w:rPr>
            </w:pPr>
          </w:p>
        </w:tc>
        <w:tc>
          <w:tcPr>
            <w:tcW w:w="5821" w:type="dxa"/>
          </w:tcPr>
          <w:p w14:paraId="74B25ED7" w14:textId="77777777" w:rsidR="00800AC0" w:rsidRPr="0084542E" w:rsidRDefault="00800AC0" w:rsidP="00800AC0">
            <w:pPr>
              <w:pStyle w:val="Sansinterligne"/>
              <w:jc w:val="both"/>
              <w:rPr>
                <w:rFonts w:ascii="Andalus" w:hAnsi="Andalus" w:cs="Andalus"/>
                <w:sz w:val="20"/>
                <w:szCs w:val="20"/>
                <w:lang w:val="fr-CD"/>
              </w:rPr>
            </w:pPr>
            <w:r w:rsidRPr="0084542E">
              <w:rPr>
                <w:rFonts w:ascii="Andalus" w:hAnsi="Andalus" w:cs="Andalus"/>
                <w:bCs/>
                <w:iCs/>
                <w:sz w:val="20"/>
                <w:szCs w:val="20"/>
                <w:lang w:val="fr-CD"/>
              </w:rPr>
              <w:t>Accidents et dommages divers</w:t>
            </w:r>
          </w:p>
        </w:tc>
        <w:tc>
          <w:tcPr>
            <w:tcW w:w="1721" w:type="dxa"/>
            <w:vAlign w:val="center"/>
          </w:tcPr>
          <w:p w14:paraId="79ED48BA" w14:textId="77777777" w:rsidR="00800AC0" w:rsidRPr="0084542E" w:rsidRDefault="00800AC0" w:rsidP="00800AC0">
            <w:pPr>
              <w:spacing w:after="0" w:line="240" w:lineRule="auto"/>
              <w:rPr>
                <w:rFonts w:ascii="Andalus" w:eastAsia="Times New Roman" w:hAnsi="Andalus" w:cs="Andalus"/>
                <w:sz w:val="20"/>
                <w:szCs w:val="20"/>
                <w:lang w:val="fr-CD"/>
              </w:rPr>
            </w:pPr>
            <w:r w:rsidRPr="0084542E">
              <w:rPr>
                <w:rFonts w:ascii="Andalus" w:hAnsi="Andalus" w:cs="Andalus"/>
                <w:sz w:val="20"/>
                <w:szCs w:val="20"/>
                <w:lang w:val="fr-CD"/>
              </w:rPr>
              <w:t>Faible</w:t>
            </w:r>
          </w:p>
        </w:tc>
      </w:tr>
      <w:tr w:rsidR="00800AC0" w:rsidRPr="0084542E" w14:paraId="4EF22AA8" w14:textId="77777777" w:rsidTr="00800AC0">
        <w:trPr>
          <w:cantSplit/>
          <w:trHeight w:val="70"/>
        </w:trPr>
        <w:tc>
          <w:tcPr>
            <w:tcW w:w="1530" w:type="dxa"/>
            <w:vMerge/>
          </w:tcPr>
          <w:p w14:paraId="2890AB56" w14:textId="77777777" w:rsidR="00800AC0" w:rsidRPr="0084542E" w:rsidRDefault="00800AC0" w:rsidP="00800AC0">
            <w:pPr>
              <w:autoSpaceDE w:val="0"/>
              <w:autoSpaceDN w:val="0"/>
              <w:adjustRightInd w:val="0"/>
              <w:spacing w:after="0" w:line="240" w:lineRule="auto"/>
              <w:jc w:val="both"/>
              <w:rPr>
                <w:rFonts w:ascii="Andalus" w:eastAsia="Times New Roman" w:hAnsi="Andalus" w:cs="Andalus"/>
                <w:iCs/>
                <w:sz w:val="20"/>
                <w:szCs w:val="20"/>
                <w:lang w:val="fr-CD" w:eastAsia="fr-FR"/>
              </w:rPr>
            </w:pPr>
          </w:p>
        </w:tc>
        <w:tc>
          <w:tcPr>
            <w:tcW w:w="5821" w:type="dxa"/>
          </w:tcPr>
          <w:p w14:paraId="5109DA82" w14:textId="77777777" w:rsidR="00800AC0" w:rsidRPr="0084542E" w:rsidRDefault="00800AC0" w:rsidP="00800AC0">
            <w:pPr>
              <w:pStyle w:val="Sansinterligne"/>
              <w:jc w:val="both"/>
              <w:rPr>
                <w:rFonts w:ascii="Andalus" w:hAnsi="Andalus" w:cs="Andalus"/>
                <w:bCs/>
                <w:iCs/>
                <w:sz w:val="20"/>
                <w:szCs w:val="20"/>
                <w:lang w:val="fr-CD"/>
              </w:rPr>
            </w:pPr>
            <w:r w:rsidRPr="0084542E">
              <w:rPr>
                <w:rFonts w:ascii="Andalus" w:hAnsi="Andalus" w:cs="Andalus"/>
                <w:sz w:val="20"/>
                <w:szCs w:val="20"/>
                <w:lang w:val="fr-CD"/>
              </w:rPr>
              <w:t>Pollution de l’air, conflit sociaux en cas d’exploitation des carrières et stagnation des eaux</w:t>
            </w:r>
          </w:p>
        </w:tc>
        <w:tc>
          <w:tcPr>
            <w:tcW w:w="1721" w:type="dxa"/>
            <w:vAlign w:val="center"/>
          </w:tcPr>
          <w:p w14:paraId="02108605" w14:textId="77777777" w:rsidR="00800AC0" w:rsidRPr="0084542E" w:rsidRDefault="00800AC0" w:rsidP="00800AC0">
            <w:pPr>
              <w:spacing w:after="0" w:line="240" w:lineRule="auto"/>
              <w:rPr>
                <w:rFonts w:ascii="Andalus" w:eastAsia="Times New Roman" w:hAnsi="Andalus" w:cs="Andalus"/>
                <w:sz w:val="20"/>
                <w:szCs w:val="20"/>
                <w:lang w:val="fr-CD"/>
              </w:rPr>
            </w:pPr>
            <w:r w:rsidRPr="0084542E">
              <w:rPr>
                <w:rFonts w:ascii="Andalus" w:hAnsi="Andalus" w:cs="Andalus"/>
                <w:sz w:val="20"/>
                <w:szCs w:val="20"/>
                <w:lang w:val="fr-CD"/>
              </w:rPr>
              <w:t>Faible</w:t>
            </w:r>
          </w:p>
        </w:tc>
      </w:tr>
      <w:tr w:rsidR="00800AC0" w:rsidRPr="0084542E" w14:paraId="3ADBDB19" w14:textId="77777777" w:rsidTr="00800AC0">
        <w:trPr>
          <w:cantSplit/>
          <w:trHeight w:val="70"/>
        </w:trPr>
        <w:tc>
          <w:tcPr>
            <w:tcW w:w="9072" w:type="dxa"/>
            <w:gridSpan w:val="3"/>
          </w:tcPr>
          <w:p w14:paraId="3B5B5BC1" w14:textId="77777777" w:rsidR="00800AC0" w:rsidRPr="0084542E" w:rsidRDefault="00800AC0" w:rsidP="00800AC0">
            <w:pPr>
              <w:spacing w:after="0" w:line="240" w:lineRule="auto"/>
              <w:jc w:val="center"/>
              <w:rPr>
                <w:rFonts w:ascii="Andalus" w:eastAsia="Times New Roman" w:hAnsi="Andalus" w:cs="Andalus"/>
                <w:sz w:val="20"/>
                <w:szCs w:val="20"/>
                <w:lang w:val="fr-CD"/>
              </w:rPr>
            </w:pPr>
            <w:r w:rsidRPr="0084542E">
              <w:rPr>
                <w:rFonts w:ascii="Andalus" w:eastAsia="Times New Roman" w:hAnsi="Andalus" w:cs="Andalus"/>
                <w:b/>
                <w:bCs/>
                <w:sz w:val="20"/>
                <w:szCs w:val="20"/>
                <w:lang w:val="fr-CD"/>
              </w:rPr>
              <w:t>Phase d’exploitation</w:t>
            </w:r>
          </w:p>
        </w:tc>
      </w:tr>
      <w:tr w:rsidR="00800AC0" w:rsidRPr="0084542E" w14:paraId="38805229" w14:textId="77777777" w:rsidTr="00800AC0">
        <w:trPr>
          <w:cantSplit/>
          <w:trHeight w:val="70"/>
        </w:trPr>
        <w:tc>
          <w:tcPr>
            <w:tcW w:w="1530" w:type="dxa"/>
            <w:vMerge w:val="restart"/>
          </w:tcPr>
          <w:p w14:paraId="1F711BB6" w14:textId="77777777" w:rsidR="00800AC0" w:rsidRPr="0084542E" w:rsidRDefault="00800AC0" w:rsidP="00800AC0">
            <w:pPr>
              <w:spacing w:after="0" w:line="240" w:lineRule="auto"/>
              <w:rPr>
                <w:rFonts w:ascii="Andalus" w:eastAsia="Times New Roman" w:hAnsi="Andalus" w:cs="Andalus"/>
                <w:sz w:val="20"/>
                <w:szCs w:val="20"/>
                <w:lang w:val="fr-CD"/>
              </w:rPr>
            </w:pPr>
            <w:r w:rsidRPr="0084542E">
              <w:rPr>
                <w:rFonts w:ascii="Andalus" w:eastAsia="Times New Roman" w:hAnsi="Andalus" w:cs="Andalus"/>
                <w:sz w:val="20"/>
                <w:szCs w:val="20"/>
                <w:lang w:val="fr-CD"/>
              </w:rPr>
              <w:t>Milieu humain</w:t>
            </w:r>
          </w:p>
        </w:tc>
        <w:tc>
          <w:tcPr>
            <w:tcW w:w="5821" w:type="dxa"/>
          </w:tcPr>
          <w:p w14:paraId="5140CF7C" w14:textId="77777777" w:rsidR="00800AC0" w:rsidRPr="0084542E" w:rsidRDefault="00800AC0" w:rsidP="00800AC0">
            <w:pPr>
              <w:autoSpaceDE w:val="0"/>
              <w:autoSpaceDN w:val="0"/>
              <w:adjustRightInd w:val="0"/>
              <w:spacing w:after="0" w:line="240" w:lineRule="auto"/>
              <w:jc w:val="both"/>
              <w:rPr>
                <w:rFonts w:ascii="Andalus" w:eastAsia="Times New Roman" w:hAnsi="Andalus" w:cs="Andalus"/>
                <w:iCs/>
                <w:sz w:val="20"/>
                <w:szCs w:val="20"/>
                <w:lang w:val="fr-CD" w:eastAsia="fr-FR"/>
              </w:rPr>
            </w:pPr>
            <w:r w:rsidRPr="0084542E">
              <w:rPr>
                <w:rFonts w:ascii="Andalus" w:hAnsi="Andalus" w:cs="Andalus"/>
                <w:sz w:val="20"/>
                <w:szCs w:val="20"/>
                <w:lang w:val="fr-CD"/>
              </w:rPr>
              <w:t>Mauvaise gestion des ouvrages  et production des déchets</w:t>
            </w:r>
          </w:p>
        </w:tc>
        <w:tc>
          <w:tcPr>
            <w:tcW w:w="1721" w:type="dxa"/>
            <w:vAlign w:val="center"/>
          </w:tcPr>
          <w:p w14:paraId="3E64B4FE" w14:textId="77777777" w:rsidR="00800AC0" w:rsidRPr="0084542E" w:rsidRDefault="00800AC0" w:rsidP="00800AC0">
            <w:pPr>
              <w:spacing w:after="0" w:line="240" w:lineRule="auto"/>
              <w:jc w:val="center"/>
              <w:rPr>
                <w:rFonts w:ascii="Andalus" w:eastAsia="Times New Roman" w:hAnsi="Andalus" w:cs="Andalus"/>
                <w:sz w:val="20"/>
                <w:szCs w:val="20"/>
                <w:lang w:val="fr-CD"/>
              </w:rPr>
            </w:pPr>
            <w:r w:rsidRPr="0084542E">
              <w:rPr>
                <w:rFonts w:ascii="Andalus" w:eastAsia="Times New Roman" w:hAnsi="Andalus" w:cs="Andalus"/>
                <w:sz w:val="20"/>
                <w:szCs w:val="20"/>
                <w:lang w:val="fr-CD"/>
              </w:rPr>
              <w:t>Moyenne</w:t>
            </w:r>
          </w:p>
        </w:tc>
      </w:tr>
      <w:tr w:rsidR="00800AC0" w:rsidRPr="0084542E" w14:paraId="508F2D4C" w14:textId="77777777" w:rsidTr="00800AC0">
        <w:trPr>
          <w:cantSplit/>
          <w:trHeight w:val="70"/>
        </w:trPr>
        <w:tc>
          <w:tcPr>
            <w:tcW w:w="1530" w:type="dxa"/>
            <w:vMerge/>
          </w:tcPr>
          <w:p w14:paraId="2DDCB93A" w14:textId="77777777" w:rsidR="00800AC0" w:rsidRPr="0084542E" w:rsidRDefault="00800AC0" w:rsidP="00800AC0">
            <w:pPr>
              <w:spacing w:after="0" w:line="240" w:lineRule="auto"/>
              <w:rPr>
                <w:rFonts w:ascii="Andalus" w:eastAsia="Times New Roman" w:hAnsi="Andalus" w:cs="Andalus"/>
                <w:b/>
                <w:sz w:val="20"/>
                <w:szCs w:val="20"/>
                <w:lang w:val="fr-CD"/>
              </w:rPr>
            </w:pPr>
          </w:p>
        </w:tc>
        <w:tc>
          <w:tcPr>
            <w:tcW w:w="5821" w:type="dxa"/>
          </w:tcPr>
          <w:p w14:paraId="07BAA0BE" w14:textId="77777777" w:rsidR="00800AC0" w:rsidRPr="0084542E" w:rsidRDefault="00800AC0" w:rsidP="00800AC0">
            <w:pPr>
              <w:autoSpaceDE w:val="0"/>
              <w:autoSpaceDN w:val="0"/>
              <w:adjustRightInd w:val="0"/>
              <w:spacing w:after="0" w:line="240" w:lineRule="auto"/>
              <w:jc w:val="both"/>
              <w:rPr>
                <w:rFonts w:ascii="Andalus" w:eastAsia="Times New Roman" w:hAnsi="Andalus" w:cs="Andalus"/>
                <w:iCs/>
                <w:sz w:val="20"/>
                <w:szCs w:val="20"/>
                <w:lang w:val="fr-CD" w:eastAsia="fr-FR"/>
              </w:rPr>
            </w:pPr>
            <w:r w:rsidRPr="0084542E">
              <w:rPr>
                <w:rFonts w:ascii="Andalus" w:hAnsi="Andalus" w:cs="Andalus"/>
                <w:sz w:val="20"/>
                <w:szCs w:val="20"/>
                <w:lang w:val="fr-CD"/>
              </w:rPr>
              <w:t>Utilisation des puits d’eau par la population riveraine</w:t>
            </w:r>
          </w:p>
        </w:tc>
        <w:tc>
          <w:tcPr>
            <w:tcW w:w="1721" w:type="dxa"/>
            <w:vAlign w:val="center"/>
          </w:tcPr>
          <w:p w14:paraId="1DB5551E" w14:textId="77777777" w:rsidR="00800AC0" w:rsidRPr="0084542E" w:rsidRDefault="00800AC0" w:rsidP="00800AC0">
            <w:pPr>
              <w:spacing w:after="0" w:line="240" w:lineRule="auto"/>
              <w:jc w:val="center"/>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Moyenne </w:t>
            </w:r>
          </w:p>
        </w:tc>
      </w:tr>
    </w:tbl>
    <w:p w14:paraId="1FC9AECD" w14:textId="77777777" w:rsidR="00800AC0" w:rsidRPr="0084542E" w:rsidRDefault="00800AC0" w:rsidP="00800AC0">
      <w:pPr>
        <w:pStyle w:val="Sansinterligne"/>
        <w:jc w:val="both"/>
        <w:rPr>
          <w:rFonts w:ascii="Times New Roman" w:hAnsi="Times New Roman"/>
          <w:sz w:val="20"/>
          <w:szCs w:val="20"/>
          <w:lang w:val="fr-CD"/>
        </w:rPr>
      </w:pPr>
    </w:p>
    <w:p w14:paraId="2D8F36F4" w14:textId="6A3BFA17" w:rsidR="00BC6A94" w:rsidRPr="0084542E" w:rsidRDefault="00BC6A94" w:rsidP="00F30DEE">
      <w:pPr>
        <w:pStyle w:val="Titre1"/>
        <w:numPr>
          <w:ilvl w:val="2"/>
          <w:numId w:val="63"/>
        </w:numPr>
        <w:rPr>
          <w:rFonts w:ascii="Andalus" w:hAnsi="Andalus" w:cs="Andalus"/>
          <w:sz w:val="24"/>
          <w:szCs w:val="24"/>
          <w:lang w:val="fr-CD"/>
        </w:rPr>
      </w:pPr>
      <w:bookmarkStart w:id="459" w:name="_Toc487790345"/>
      <w:bookmarkStart w:id="460" w:name="_Toc11305794"/>
      <w:r w:rsidRPr="0084542E">
        <w:rPr>
          <w:rFonts w:ascii="Andalus" w:eastAsiaTheme="minorHAnsi" w:hAnsi="Andalus" w:cs="Andalus"/>
          <w:color w:val="auto"/>
          <w:kern w:val="0"/>
          <w:sz w:val="24"/>
          <w:szCs w:val="24"/>
          <w:lang w:val="fr-CD" w:eastAsia="en-US"/>
        </w:rPr>
        <w:t>Les impacts positifs potentiels du projet</w:t>
      </w:r>
      <w:bookmarkEnd w:id="459"/>
      <w:bookmarkEnd w:id="460"/>
    </w:p>
    <w:p w14:paraId="2E306114" w14:textId="77777777" w:rsidR="00BC6A94" w:rsidRPr="0084542E" w:rsidRDefault="00BC6A94" w:rsidP="00BC6A94">
      <w:pPr>
        <w:spacing w:after="0" w:line="240" w:lineRule="auto"/>
        <w:jc w:val="both"/>
        <w:rPr>
          <w:rFonts w:ascii="Andalus" w:hAnsi="Andalus" w:cs="Andalus"/>
          <w:sz w:val="24"/>
          <w:szCs w:val="24"/>
          <w:lang w:val="fr-CD"/>
        </w:rPr>
      </w:pPr>
      <w:r w:rsidRPr="0084542E">
        <w:rPr>
          <w:rFonts w:ascii="Andalus" w:hAnsi="Andalus" w:cs="Andalus"/>
          <w:sz w:val="24"/>
          <w:szCs w:val="24"/>
          <w:lang w:val="fr-CD"/>
        </w:rPr>
        <w:t xml:space="preserve">Les impacts positifs potentiels des travaux de construction de trois écoles dans la ville de Mbandaka sont les suivants : </w:t>
      </w:r>
    </w:p>
    <w:p w14:paraId="287BC002" w14:textId="77777777" w:rsidR="00D86457" w:rsidRPr="0084542E" w:rsidRDefault="00D86457" w:rsidP="009B5DE1">
      <w:pPr>
        <w:pStyle w:val="Sansinterligne"/>
        <w:jc w:val="both"/>
        <w:rPr>
          <w:rFonts w:ascii="Andalus" w:eastAsiaTheme="minorHAnsi" w:hAnsi="Andalus" w:cs="Andalus"/>
          <w:sz w:val="24"/>
          <w:szCs w:val="24"/>
          <w:lang w:val="fr-CD" w:bidi="ar-SA"/>
        </w:rPr>
      </w:pPr>
    </w:p>
    <w:p w14:paraId="2E81CFF0" w14:textId="77777777" w:rsidR="009B5DE1" w:rsidRPr="0084542E" w:rsidRDefault="009B5DE1" w:rsidP="00F30DEE">
      <w:pPr>
        <w:pStyle w:val="Titre1"/>
        <w:numPr>
          <w:ilvl w:val="3"/>
          <w:numId w:val="63"/>
        </w:numPr>
        <w:rPr>
          <w:rFonts w:ascii="Andalus" w:eastAsiaTheme="minorHAnsi" w:hAnsi="Andalus" w:cs="Andalus"/>
          <w:color w:val="auto"/>
          <w:kern w:val="0"/>
          <w:sz w:val="24"/>
          <w:szCs w:val="24"/>
          <w:lang w:val="fr-CD" w:eastAsia="en-US"/>
        </w:rPr>
      </w:pPr>
      <w:bookmarkStart w:id="461" w:name="_Toc11305795"/>
      <w:r w:rsidRPr="0084542E">
        <w:rPr>
          <w:rFonts w:ascii="Andalus" w:eastAsiaTheme="minorHAnsi" w:hAnsi="Andalus" w:cs="Andalus"/>
          <w:color w:val="auto"/>
          <w:kern w:val="0"/>
          <w:sz w:val="24"/>
          <w:szCs w:val="24"/>
          <w:lang w:val="fr-CD" w:eastAsia="en-US"/>
        </w:rPr>
        <w:t>Pendant l</w:t>
      </w:r>
      <w:r w:rsidR="00F10B07" w:rsidRPr="0084542E">
        <w:rPr>
          <w:rFonts w:ascii="Andalus" w:eastAsiaTheme="minorHAnsi" w:hAnsi="Andalus" w:cs="Andalus"/>
          <w:color w:val="auto"/>
          <w:kern w:val="0"/>
          <w:sz w:val="24"/>
          <w:szCs w:val="24"/>
          <w:lang w:val="fr-CD" w:eastAsia="en-US"/>
        </w:rPr>
        <w:t>a phase d</w:t>
      </w:r>
      <w:r w:rsidRPr="0084542E">
        <w:rPr>
          <w:rFonts w:ascii="Andalus" w:eastAsiaTheme="minorHAnsi" w:hAnsi="Andalus" w:cs="Andalus"/>
          <w:color w:val="auto"/>
          <w:kern w:val="0"/>
          <w:sz w:val="24"/>
          <w:szCs w:val="24"/>
          <w:lang w:val="fr-CD" w:eastAsia="en-US"/>
        </w:rPr>
        <w:t>es travaux</w:t>
      </w:r>
      <w:bookmarkEnd w:id="461"/>
      <w:r w:rsidRPr="0084542E">
        <w:rPr>
          <w:rFonts w:ascii="Andalus" w:eastAsiaTheme="minorHAnsi" w:hAnsi="Andalus" w:cs="Andalus"/>
          <w:color w:val="auto"/>
          <w:kern w:val="0"/>
          <w:sz w:val="24"/>
          <w:szCs w:val="24"/>
          <w:lang w:val="fr-CD" w:eastAsia="en-US"/>
        </w:rPr>
        <w:t xml:space="preserve"> </w:t>
      </w:r>
    </w:p>
    <w:p w14:paraId="45130167" w14:textId="77777777" w:rsidR="009B5DE1" w:rsidRPr="0084542E" w:rsidRDefault="009B5DE1" w:rsidP="00F30DEE">
      <w:pPr>
        <w:pStyle w:val="Sansinterligne"/>
        <w:numPr>
          <w:ilvl w:val="0"/>
          <w:numId w:val="65"/>
        </w:numPr>
        <w:jc w:val="both"/>
        <w:rPr>
          <w:rFonts w:ascii="Andalus" w:eastAsiaTheme="minorHAnsi" w:hAnsi="Andalus" w:cs="Andalus"/>
          <w:sz w:val="24"/>
          <w:szCs w:val="24"/>
          <w:lang w:val="fr-CD" w:bidi="ar-SA"/>
        </w:rPr>
      </w:pPr>
      <w:r w:rsidRPr="0084542E">
        <w:rPr>
          <w:rFonts w:ascii="Andalus" w:eastAsiaTheme="minorHAnsi" w:hAnsi="Andalus" w:cs="Andalus"/>
          <w:sz w:val="24"/>
          <w:szCs w:val="24"/>
          <w:lang w:val="fr-CD" w:bidi="ar-SA"/>
        </w:rPr>
        <w:t>Contribution à la création d’emplois</w:t>
      </w:r>
    </w:p>
    <w:p w14:paraId="2C546733" w14:textId="77777777" w:rsidR="009B5DE1" w:rsidRPr="0084542E" w:rsidRDefault="00180239">
      <w:pPr>
        <w:pStyle w:val="Sansinterligne"/>
        <w:jc w:val="both"/>
        <w:rPr>
          <w:rFonts w:ascii="Andalus" w:eastAsiaTheme="minorHAnsi" w:hAnsi="Andalus" w:cs="Andalus"/>
          <w:sz w:val="24"/>
          <w:szCs w:val="24"/>
          <w:lang w:val="fr-CD" w:bidi="ar-SA"/>
        </w:rPr>
      </w:pPr>
      <w:r w:rsidRPr="0084542E">
        <w:rPr>
          <w:rFonts w:ascii="Andalus" w:eastAsiaTheme="minorHAnsi" w:hAnsi="Andalus" w:cs="Andalus"/>
          <w:sz w:val="24"/>
          <w:szCs w:val="24"/>
          <w:lang w:val="fr-CD" w:bidi="ar-SA"/>
        </w:rPr>
        <w:t>Pendant la phase des travaux de construction de trois écoles dans la ville de Mbandaka, il y aura</w:t>
      </w:r>
      <w:r w:rsidR="009B5DE1" w:rsidRPr="0084542E">
        <w:rPr>
          <w:rFonts w:ascii="Andalus" w:eastAsiaTheme="minorHAnsi" w:hAnsi="Andalus" w:cs="Andalus"/>
          <w:sz w:val="24"/>
          <w:szCs w:val="24"/>
          <w:lang w:val="fr-CD" w:bidi="ar-SA"/>
        </w:rPr>
        <w:t xml:space="preserve"> des retombées s</w:t>
      </w:r>
      <w:r w:rsidRPr="0084542E">
        <w:rPr>
          <w:rFonts w:ascii="Andalus" w:eastAsiaTheme="minorHAnsi" w:hAnsi="Andalus" w:cs="Andalus"/>
          <w:sz w:val="24"/>
          <w:szCs w:val="24"/>
          <w:lang w:val="fr-CD" w:bidi="ar-SA"/>
        </w:rPr>
        <w:t xml:space="preserve">ur le plan économique et social à travers l’utilisation de la main d’œuvre </w:t>
      </w:r>
      <w:r w:rsidR="001D5947" w:rsidRPr="0084542E">
        <w:rPr>
          <w:rFonts w:ascii="Andalus" w:eastAsiaTheme="minorHAnsi" w:hAnsi="Andalus" w:cs="Andalus"/>
          <w:sz w:val="24"/>
          <w:szCs w:val="24"/>
          <w:lang w:val="fr-CD" w:bidi="ar-SA"/>
        </w:rPr>
        <w:t>locale et l’achat des matériaux locaux de construction</w:t>
      </w:r>
      <w:r w:rsidR="009B5DE1" w:rsidRPr="0084542E">
        <w:rPr>
          <w:rFonts w:ascii="Andalus" w:eastAsiaTheme="minorHAnsi" w:hAnsi="Andalus" w:cs="Andalus"/>
          <w:sz w:val="24"/>
          <w:szCs w:val="24"/>
          <w:lang w:val="fr-CD" w:bidi="ar-SA"/>
        </w:rPr>
        <w:t>, dont les re</w:t>
      </w:r>
      <w:r w:rsidR="001D5947" w:rsidRPr="0084542E">
        <w:rPr>
          <w:rFonts w:ascii="Andalus" w:eastAsiaTheme="minorHAnsi" w:hAnsi="Andalus" w:cs="Andalus"/>
          <w:sz w:val="24"/>
          <w:szCs w:val="24"/>
          <w:lang w:val="fr-CD" w:bidi="ar-SA"/>
        </w:rPr>
        <w:t>cettes</w:t>
      </w:r>
      <w:r w:rsidR="009B5DE1" w:rsidRPr="0084542E">
        <w:rPr>
          <w:rFonts w:ascii="Andalus" w:eastAsiaTheme="minorHAnsi" w:hAnsi="Andalus" w:cs="Andalus"/>
          <w:sz w:val="24"/>
          <w:szCs w:val="24"/>
          <w:lang w:val="fr-CD" w:bidi="ar-SA"/>
        </w:rPr>
        <w:t xml:space="preserve"> </w:t>
      </w:r>
      <w:r w:rsidRPr="0084542E">
        <w:rPr>
          <w:rFonts w:ascii="Andalus" w:eastAsiaTheme="minorHAnsi" w:hAnsi="Andalus" w:cs="Andalus"/>
          <w:sz w:val="24"/>
          <w:szCs w:val="24"/>
          <w:lang w:val="fr-CD" w:bidi="ar-SA"/>
        </w:rPr>
        <w:t xml:space="preserve">vont contribuer à l’amélioration des revenus des ménages et à l’économie de la ville. </w:t>
      </w:r>
    </w:p>
    <w:p w14:paraId="3D07D0A4" w14:textId="77777777" w:rsidR="00D86457" w:rsidRPr="0084542E" w:rsidRDefault="00D86457">
      <w:pPr>
        <w:pStyle w:val="Sansinterligne"/>
        <w:jc w:val="both"/>
        <w:rPr>
          <w:rFonts w:ascii="Andalus" w:eastAsiaTheme="minorHAnsi" w:hAnsi="Andalus" w:cs="Andalus"/>
          <w:sz w:val="24"/>
          <w:szCs w:val="24"/>
          <w:lang w:val="fr-CD" w:bidi="ar-SA"/>
        </w:rPr>
      </w:pPr>
    </w:p>
    <w:p w14:paraId="6FDBF77F" w14:textId="77777777" w:rsidR="00180239" w:rsidRPr="0084542E" w:rsidRDefault="000C244B" w:rsidP="000C244B">
      <w:pPr>
        <w:pStyle w:val="Lgende"/>
        <w:rPr>
          <w:lang w:val="fr-CD"/>
        </w:rPr>
      </w:pPr>
      <w:bookmarkStart w:id="462" w:name="_Toc531731454"/>
      <w:bookmarkStart w:id="463" w:name="_Toc532759779"/>
      <w:r w:rsidRPr="0084542E">
        <w:rPr>
          <w:lang w:val="fr-CD"/>
        </w:rPr>
        <w:t xml:space="preserve">Tableau </w:t>
      </w:r>
      <w:r w:rsidR="00456D6F" w:rsidRPr="0084542E">
        <w:rPr>
          <w:noProof/>
          <w:lang w:val="fr-CD"/>
        </w:rPr>
        <w:fldChar w:fldCharType="begin"/>
      </w:r>
      <w:r w:rsidR="00456D6F" w:rsidRPr="0084542E">
        <w:rPr>
          <w:noProof/>
          <w:lang w:val="fr-CD"/>
        </w:rPr>
        <w:instrText xml:space="preserve"> SEQ Tableau \* ARABIC </w:instrText>
      </w:r>
      <w:r w:rsidR="00456D6F" w:rsidRPr="0084542E">
        <w:rPr>
          <w:noProof/>
          <w:lang w:val="fr-CD"/>
        </w:rPr>
        <w:fldChar w:fldCharType="separate"/>
      </w:r>
      <w:r w:rsidR="00B12D22">
        <w:rPr>
          <w:noProof/>
          <w:lang w:val="fr-CD"/>
        </w:rPr>
        <w:t>10</w:t>
      </w:r>
      <w:r w:rsidR="00456D6F" w:rsidRPr="0084542E">
        <w:rPr>
          <w:noProof/>
          <w:lang w:val="fr-CD"/>
        </w:rPr>
        <w:fldChar w:fldCharType="end"/>
      </w:r>
      <w:r w:rsidRPr="0084542E">
        <w:rPr>
          <w:lang w:val="fr-CD"/>
        </w:rPr>
        <w:t>. Impacts positifs sur la création d'emplois</w:t>
      </w:r>
      <w:bookmarkEnd w:id="462"/>
      <w:bookmarkEnd w:id="463"/>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37"/>
        <w:gridCol w:w="1410"/>
        <w:gridCol w:w="1315"/>
        <w:gridCol w:w="1884"/>
        <w:gridCol w:w="2500"/>
      </w:tblGrid>
      <w:tr w:rsidR="00017778" w:rsidRPr="0084542E" w14:paraId="421BE68B" w14:textId="77777777" w:rsidTr="00017778">
        <w:trPr>
          <w:trHeight w:val="176"/>
        </w:trPr>
        <w:tc>
          <w:tcPr>
            <w:tcW w:w="5000" w:type="pct"/>
            <w:gridSpan w:val="5"/>
            <w:shd w:val="clear" w:color="auto" w:fill="FFFFFF" w:themeFill="background1"/>
          </w:tcPr>
          <w:p w14:paraId="35C0D799" w14:textId="77777777" w:rsidR="009B5DE1" w:rsidRPr="0084542E" w:rsidRDefault="009B5DE1" w:rsidP="00252F14">
            <w:pPr>
              <w:spacing w:after="0" w:line="240" w:lineRule="auto"/>
              <w:jc w:val="center"/>
              <w:rPr>
                <w:rFonts w:ascii="Andalus" w:eastAsia="Times New Roman" w:hAnsi="Andalus" w:cs="Andalus"/>
                <w:lang w:val="fr-CD"/>
              </w:rPr>
            </w:pPr>
            <w:r w:rsidRPr="0084542E">
              <w:rPr>
                <w:rFonts w:ascii="Andalus" w:eastAsia="Times New Roman" w:hAnsi="Andalus" w:cs="Andalus"/>
                <w:b/>
                <w:lang w:val="fr-CD"/>
              </w:rPr>
              <w:t>Résumé de l’évaluation de l’impact</w:t>
            </w:r>
            <w:r w:rsidR="00D75DEE" w:rsidRPr="0084542E">
              <w:rPr>
                <w:rFonts w:ascii="Andalus" w:eastAsia="Times New Roman" w:hAnsi="Andalus" w:cs="Andalus"/>
                <w:b/>
                <w:lang w:val="fr-CD"/>
              </w:rPr>
              <w:t xml:space="preserve"> positif</w:t>
            </w:r>
          </w:p>
        </w:tc>
      </w:tr>
      <w:tr w:rsidR="00D75DEE" w:rsidRPr="0084542E" w14:paraId="4E0642DC" w14:textId="77777777" w:rsidTr="00283639">
        <w:trPr>
          <w:trHeight w:val="176"/>
        </w:trPr>
        <w:tc>
          <w:tcPr>
            <w:tcW w:w="982" w:type="pct"/>
            <w:shd w:val="clear" w:color="auto" w:fill="FFFFFF" w:themeFill="background1"/>
          </w:tcPr>
          <w:p w14:paraId="436833CB" w14:textId="77777777" w:rsidR="009B5DE1" w:rsidRPr="0084542E" w:rsidRDefault="009B5DE1" w:rsidP="00252F14">
            <w:pPr>
              <w:spacing w:after="0" w:line="240" w:lineRule="auto"/>
              <w:jc w:val="both"/>
              <w:rPr>
                <w:rFonts w:ascii="Andalus" w:eastAsia="Times New Roman" w:hAnsi="Andalus" w:cs="Andalus"/>
                <w:lang w:val="fr-CD"/>
              </w:rPr>
            </w:pPr>
            <w:r w:rsidRPr="0084542E">
              <w:rPr>
                <w:rFonts w:ascii="Andalus" w:eastAsia="Times New Roman" w:hAnsi="Andalus" w:cs="Andalus"/>
                <w:b/>
                <w:lang w:val="fr-CD"/>
              </w:rPr>
              <w:t>Activité du projet</w:t>
            </w:r>
          </w:p>
        </w:tc>
        <w:tc>
          <w:tcPr>
            <w:tcW w:w="4018" w:type="pct"/>
            <w:gridSpan w:val="4"/>
            <w:shd w:val="clear" w:color="auto" w:fill="auto"/>
            <w:vAlign w:val="center"/>
          </w:tcPr>
          <w:p w14:paraId="0F97CFA9" w14:textId="77777777" w:rsidR="009B5DE1" w:rsidRPr="0084542E" w:rsidRDefault="00BA201A" w:rsidP="00252F14">
            <w:pPr>
              <w:spacing w:after="0" w:line="240" w:lineRule="auto"/>
              <w:jc w:val="both"/>
              <w:rPr>
                <w:rFonts w:ascii="Andalus" w:eastAsia="Times New Roman" w:hAnsi="Andalus" w:cs="Andalus"/>
                <w:lang w:val="fr-CD" w:eastAsia="fr-FR"/>
              </w:rPr>
            </w:pPr>
            <w:r w:rsidRPr="0084542E">
              <w:rPr>
                <w:rFonts w:ascii="Andalus" w:eastAsia="Times New Roman" w:hAnsi="Andalus" w:cs="Andalus"/>
                <w:b/>
                <w:bCs/>
                <w:lang w:val="fr-CD"/>
              </w:rPr>
              <w:t>Installation chantiers et travaux de construction</w:t>
            </w:r>
          </w:p>
        </w:tc>
      </w:tr>
      <w:tr w:rsidR="00D75DEE" w:rsidRPr="0084542E" w14:paraId="6C152D49" w14:textId="77777777" w:rsidTr="00283639">
        <w:trPr>
          <w:trHeight w:val="176"/>
        </w:trPr>
        <w:tc>
          <w:tcPr>
            <w:tcW w:w="982" w:type="pct"/>
            <w:shd w:val="clear" w:color="auto" w:fill="auto"/>
          </w:tcPr>
          <w:p w14:paraId="613FE22A" w14:textId="77777777" w:rsidR="009B5DE1" w:rsidRPr="0084542E" w:rsidRDefault="009B5DE1" w:rsidP="00252F14">
            <w:pPr>
              <w:spacing w:after="0" w:line="240" w:lineRule="auto"/>
              <w:jc w:val="both"/>
              <w:rPr>
                <w:rFonts w:ascii="Andalus" w:eastAsia="Times New Roman" w:hAnsi="Andalus" w:cs="Andalus"/>
                <w:lang w:val="fr-CD"/>
              </w:rPr>
            </w:pPr>
            <w:r w:rsidRPr="0084542E">
              <w:rPr>
                <w:rFonts w:ascii="Andalus" w:eastAsia="Times New Roman" w:hAnsi="Andalus" w:cs="Andalus"/>
                <w:b/>
                <w:lang w:val="fr-CD"/>
              </w:rPr>
              <w:t>Intitulé de l’impact</w:t>
            </w:r>
          </w:p>
        </w:tc>
        <w:tc>
          <w:tcPr>
            <w:tcW w:w="4018" w:type="pct"/>
            <w:gridSpan w:val="4"/>
            <w:shd w:val="clear" w:color="auto" w:fill="auto"/>
            <w:vAlign w:val="center"/>
          </w:tcPr>
          <w:p w14:paraId="6AD442D7" w14:textId="77777777" w:rsidR="009B5DE1" w:rsidRPr="0084542E" w:rsidRDefault="009B5DE1" w:rsidP="00B37D78">
            <w:pPr>
              <w:spacing w:after="0" w:line="240" w:lineRule="auto"/>
              <w:jc w:val="both"/>
              <w:rPr>
                <w:rFonts w:ascii="Andalus" w:eastAsia="Times New Roman" w:hAnsi="Andalus" w:cs="Andalus"/>
                <w:lang w:val="fr-CD"/>
              </w:rPr>
            </w:pPr>
            <w:r w:rsidRPr="0084542E">
              <w:rPr>
                <w:rFonts w:ascii="Andalus" w:eastAsia="Times New Roman" w:hAnsi="Andalus" w:cs="Andalus"/>
                <w:lang w:val="fr-CD"/>
              </w:rPr>
              <w:t xml:space="preserve">Création d’emplois </w:t>
            </w:r>
            <w:r w:rsidR="00180239" w:rsidRPr="0084542E">
              <w:rPr>
                <w:rFonts w:ascii="Andalus" w:eastAsia="Times New Roman" w:hAnsi="Andalus" w:cs="Andalus"/>
                <w:lang w:val="fr-CD"/>
              </w:rPr>
              <w:t xml:space="preserve">d’environ 150 emplois </w:t>
            </w:r>
            <w:r w:rsidR="001D5947" w:rsidRPr="0084542E">
              <w:rPr>
                <w:rFonts w:ascii="Andalus" w:eastAsia="Times New Roman" w:hAnsi="Andalus" w:cs="Andalus"/>
                <w:lang w:val="fr-CD"/>
              </w:rPr>
              <w:t xml:space="preserve">directs, </w:t>
            </w:r>
            <w:r w:rsidR="00180239" w:rsidRPr="0084542E">
              <w:rPr>
                <w:rFonts w:ascii="Andalus" w:eastAsia="Times New Roman" w:hAnsi="Andalus" w:cs="Andalus"/>
                <w:lang w:val="fr-CD"/>
              </w:rPr>
              <w:t>à raison de 50 par école</w:t>
            </w:r>
          </w:p>
        </w:tc>
      </w:tr>
      <w:tr w:rsidR="00017778" w:rsidRPr="0084542E" w14:paraId="5A02AEFB" w14:textId="77777777" w:rsidTr="00BC6A94">
        <w:trPr>
          <w:cantSplit/>
          <w:trHeight w:val="297"/>
        </w:trPr>
        <w:tc>
          <w:tcPr>
            <w:tcW w:w="982" w:type="pct"/>
            <w:shd w:val="clear" w:color="auto" w:fill="auto"/>
          </w:tcPr>
          <w:p w14:paraId="03773B0A" w14:textId="77777777" w:rsidR="00180239" w:rsidRPr="0084542E" w:rsidRDefault="00180239" w:rsidP="00252F14">
            <w:pPr>
              <w:spacing w:after="0" w:line="240" w:lineRule="auto"/>
              <w:jc w:val="both"/>
              <w:rPr>
                <w:rFonts w:ascii="Andalus" w:eastAsia="Times New Roman" w:hAnsi="Andalus" w:cs="Andalus"/>
                <w:b/>
                <w:lang w:val="fr-CD"/>
              </w:rPr>
            </w:pPr>
            <w:r w:rsidRPr="0084542E">
              <w:rPr>
                <w:rFonts w:ascii="Andalus" w:eastAsia="Times New Roman" w:hAnsi="Andalus" w:cs="Andalus"/>
                <w:b/>
                <w:lang w:val="fr-CD"/>
              </w:rPr>
              <w:t>Critères</w:t>
            </w:r>
          </w:p>
        </w:tc>
        <w:tc>
          <w:tcPr>
            <w:tcW w:w="797" w:type="pct"/>
            <w:shd w:val="clear" w:color="auto" w:fill="auto"/>
            <w:vAlign w:val="center"/>
          </w:tcPr>
          <w:p w14:paraId="1020A94E" w14:textId="77777777" w:rsidR="00180239" w:rsidRPr="0084542E" w:rsidRDefault="00180239" w:rsidP="00252F14">
            <w:pPr>
              <w:spacing w:after="0" w:line="240" w:lineRule="auto"/>
              <w:rPr>
                <w:rFonts w:ascii="Andalus" w:eastAsia="Times New Roman" w:hAnsi="Andalus" w:cs="Andalus"/>
                <w:b/>
                <w:lang w:val="fr-CD"/>
              </w:rPr>
            </w:pPr>
            <w:r w:rsidRPr="0084542E">
              <w:rPr>
                <w:rFonts w:ascii="Andalus" w:eastAsia="Times New Roman" w:hAnsi="Andalus" w:cs="Andalus"/>
                <w:b/>
                <w:lang w:val="fr-CD"/>
              </w:rPr>
              <w:t>Intensité</w:t>
            </w:r>
          </w:p>
        </w:tc>
        <w:tc>
          <w:tcPr>
            <w:tcW w:w="743" w:type="pct"/>
            <w:shd w:val="clear" w:color="auto" w:fill="auto"/>
            <w:vAlign w:val="center"/>
          </w:tcPr>
          <w:p w14:paraId="500BD16E" w14:textId="77777777" w:rsidR="00180239" w:rsidRPr="0084542E" w:rsidRDefault="00180239" w:rsidP="00252F14">
            <w:pPr>
              <w:spacing w:after="0" w:line="240" w:lineRule="auto"/>
              <w:rPr>
                <w:rFonts w:ascii="Andalus" w:eastAsia="Times New Roman" w:hAnsi="Andalus" w:cs="Andalus"/>
                <w:b/>
                <w:lang w:val="fr-CD"/>
              </w:rPr>
            </w:pPr>
            <w:r w:rsidRPr="0084542E">
              <w:rPr>
                <w:rFonts w:ascii="Andalus" w:eastAsia="Times New Roman" w:hAnsi="Andalus" w:cs="Andalus"/>
                <w:b/>
                <w:lang w:val="fr-CD"/>
              </w:rPr>
              <w:t>Étendue</w:t>
            </w:r>
          </w:p>
        </w:tc>
        <w:tc>
          <w:tcPr>
            <w:tcW w:w="1065" w:type="pct"/>
            <w:shd w:val="clear" w:color="auto" w:fill="auto"/>
            <w:vAlign w:val="center"/>
          </w:tcPr>
          <w:p w14:paraId="706E365C" w14:textId="77777777" w:rsidR="00180239" w:rsidRPr="0084542E" w:rsidRDefault="00180239" w:rsidP="00252F14">
            <w:pPr>
              <w:spacing w:after="0" w:line="240" w:lineRule="auto"/>
              <w:rPr>
                <w:rFonts w:ascii="Andalus" w:eastAsia="Times New Roman" w:hAnsi="Andalus" w:cs="Andalus"/>
                <w:b/>
                <w:lang w:val="fr-CD"/>
              </w:rPr>
            </w:pPr>
            <w:r w:rsidRPr="0084542E">
              <w:rPr>
                <w:rFonts w:ascii="Andalus" w:eastAsia="Times New Roman" w:hAnsi="Andalus" w:cs="Andalus"/>
                <w:b/>
                <w:lang w:val="fr-CD"/>
              </w:rPr>
              <w:t>Durée</w:t>
            </w:r>
          </w:p>
        </w:tc>
        <w:tc>
          <w:tcPr>
            <w:tcW w:w="1413" w:type="pct"/>
            <w:shd w:val="clear" w:color="auto" w:fill="auto"/>
            <w:vAlign w:val="center"/>
          </w:tcPr>
          <w:p w14:paraId="4F28599D" w14:textId="77777777" w:rsidR="00180239" w:rsidRPr="0084542E" w:rsidRDefault="00180239" w:rsidP="00B37D78">
            <w:pPr>
              <w:spacing w:after="0" w:line="240" w:lineRule="auto"/>
              <w:rPr>
                <w:rFonts w:ascii="Andalus" w:eastAsia="Times New Roman" w:hAnsi="Andalus" w:cs="Andalus"/>
                <w:b/>
                <w:lang w:val="fr-CD"/>
              </w:rPr>
            </w:pPr>
            <w:r w:rsidRPr="0084542E">
              <w:rPr>
                <w:rFonts w:ascii="Andalus" w:eastAsia="Times New Roman" w:hAnsi="Andalus" w:cs="Andalus"/>
                <w:b/>
                <w:lang w:val="fr-CD"/>
              </w:rPr>
              <w:t>Importance</w:t>
            </w:r>
          </w:p>
        </w:tc>
      </w:tr>
      <w:tr w:rsidR="00017778" w:rsidRPr="0084542E" w14:paraId="6BCA9CDB" w14:textId="77777777" w:rsidTr="00BC6A94">
        <w:trPr>
          <w:cantSplit/>
          <w:trHeight w:val="289"/>
        </w:trPr>
        <w:tc>
          <w:tcPr>
            <w:tcW w:w="982" w:type="pct"/>
            <w:shd w:val="clear" w:color="auto" w:fill="auto"/>
          </w:tcPr>
          <w:p w14:paraId="33FFAFF2" w14:textId="77777777" w:rsidR="00180239" w:rsidRPr="0084542E" w:rsidRDefault="00180239" w:rsidP="00252F14">
            <w:pPr>
              <w:spacing w:after="0" w:line="240" w:lineRule="auto"/>
              <w:jc w:val="both"/>
              <w:rPr>
                <w:rFonts w:ascii="Andalus" w:eastAsia="Times New Roman" w:hAnsi="Andalus" w:cs="Andalus"/>
                <w:b/>
                <w:lang w:val="fr-CD"/>
              </w:rPr>
            </w:pPr>
            <w:r w:rsidRPr="0084542E">
              <w:rPr>
                <w:rFonts w:ascii="Andalus" w:eastAsia="Times New Roman" w:hAnsi="Andalus" w:cs="Andalus"/>
                <w:b/>
                <w:lang w:val="fr-CD"/>
              </w:rPr>
              <w:t>Sans bonification</w:t>
            </w:r>
          </w:p>
        </w:tc>
        <w:tc>
          <w:tcPr>
            <w:tcW w:w="797" w:type="pct"/>
            <w:shd w:val="clear" w:color="auto" w:fill="auto"/>
            <w:vAlign w:val="center"/>
          </w:tcPr>
          <w:p w14:paraId="730DABCE" w14:textId="77777777" w:rsidR="00180239" w:rsidRPr="0084542E" w:rsidRDefault="00180239" w:rsidP="00252F14">
            <w:pPr>
              <w:spacing w:after="0" w:line="240" w:lineRule="auto"/>
              <w:jc w:val="both"/>
              <w:rPr>
                <w:rFonts w:ascii="Andalus" w:eastAsia="Times New Roman" w:hAnsi="Andalus" w:cs="Andalus"/>
                <w:lang w:val="fr-CD"/>
              </w:rPr>
            </w:pPr>
            <w:r w:rsidRPr="0084542E">
              <w:rPr>
                <w:rFonts w:ascii="Andalus" w:eastAsia="Times New Roman" w:hAnsi="Andalus" w:cs="Andalus"/>
                <w:lang w:val="fr-CD"/>
              </w:rPr>
              <w:t>Moyenne</w:t>
            </w:r>
          </w:p>
        </w:tc>
        <w:tc>
          <w:tcPr>
            <w:tcW w:w="743" w:type="pct"/>
            <w:shd w:val="clear" w:color="auto" w:fill="auto"/>
            <w:vAlign w:val="center"/>
          </w:tcPr>
          <w:p w14:paraId="6E84F651" w14:textId="77777777" w:rsidR="00180239" w:rsidRPr="0084542E" w:rsidRDefault="00180239" w:rsidP="00252F14">
            <w:pPr>
              <w:spacing w:after="0" w:line="240" w:lineRule="auto"/>
              <w:jc w:val="both"/>
              <w:rPr>
                <w:rFonts w:ascii="Andalus" w:eastAsia="Times New Roman" w:hAnsi="Andalus" w:cs="Andalus"/>
                <w:lang w:val="fr-CD"/>
              </w:rPr>
            </w:pPr>
            <w:r w:rsidRPr="0084542E">
              <w:rPr>
                <w:rFonts w:ascii="Andalus" w:eastAsia="Times New Roman" w:hAnsi="Andalus" w:cs="Andalus"/>
                <w:lang w:val="fr-CD" w:eastAsia="fr-FR"/>
              </w:rPr>
              <w:t>Locale</w:t>
            </w:r>
          </w:p>
        </w:tc>
        <w:tc>
          <w:tcPr>
            <w:tcW w:w="1065" w:type="pct"/>
            <w:shd w:val="clear" w:color="auto" w:fill="auto"/>
            <w:vAlign w:val="center"/>
          </w:tcPr>
          <w:p w14:paraId="7DEA849F" w14:textId="77777777" w:rsidR="00180239" w:rsidRPr="0084542E" w:rsidRDefault="00180239" w:rsidP="00252F14">
            <w:pPr>
              <w:spacing w:after="0" w:line="240" w:lineRule="auto"/>
              <w:jc w:val="both"/>
              <w:rPr>
                <w:rFonts w:ascii="Andalus" w:eastAsia="Times New Roman" w:hAnsi="Andalus" w:cs="Andalus"/>
                <w:lang w:val="fr-CD"/>
              </w:rPr>
            </w:pPr>
            <w:r w:rsidRPr="0084542E">
              <w:rPr>
                <w:rFonts w:ascii="Andalus" w:eastAsia="Times New Roman" w:hAnsi="Andalus" w:cs="Andalus"/>
                <w:lang w:val="fr-CD" w:eastAsia="fr-FR"/>
              </w:rPr>
              <w:t>Temporaire</w:t>
            </w:r>
          </w:p>
        </w:tc>
        <w:tc>
          <w:tcPr>
            <w:tcW w:w="1413" w:type="pct"/>
            <w:shd w:val="clear" w:color="auto" w:fill="auto"/>
            <w:vAlign w:val="center"/>
          </w:tcPr>
          <w:p w14:paraId="28EECA10" w14:textId="77777777" w:rsidR="00180239" w:rsidRPr="0084542E" w:rsidRDefault="00180239" w:rsidP="00B37D78">
            <w:pPr>
              <w:spacing w:after="0" w:line="240" w:lineRule="auto"/>
              <w:jc w:val="both"/>
              <w:rPr>
                <w:rFonts w:ascii="Andalus" w:eastAsia="Times New Roman" w:hAnsi="Andalus" w:cs="Andalus"/>
                <w:lang w:val="fr-CD"/>
              </w:rPr>
            </w:pPr>
            <w:r w:rsidRPr="0084542E">
              <w:rPr>
                <w:rFonts w:ascii="Andalus" w:eastAsia="Times New Roman" w:hAnsi="Andalus" w:cs="Andalus"/>
                <w:lang w:val="fr-CD"/>
              </w:rPr>
              <w:t>Moyenne</w:t>
            </w:r>
          </w:p>
        </w:tc>
      </w:tr>
      <w:tr w:rsidR="00D75DEE" w:rsidRPr="0084542E" w14:paraId="2DCC0647" w14:textId="77777777" w:rsidTr="00283639">
        <w:trPr>
          <w:cantSplit/>
          <w:trHeight w:val="420"/>
        </w:trPr>
        <w:tc>
          <w:tcPr>
            <w:tcW w:w="982" w:type="pct"/>
            <w:shd w:val="clear" w:color="auto" w:fill="auto"/>
          </w:tcPr>
          <w:p w14:paraId="56F05D9E" w14:textId="77777777" w:rsidR="009B5DE1" w:rsidRPr="0084542E" w:rsidRDefault="009B5DE1" w:rsidP="00252F14">
            <w:pPr>
              <w:spacing w:after="0" w:line="240" w:lineRule="auto"/>
              <w:jc w:val="both"/>
              <w:rPr>
                <w:rFonts w:ascii="Andalus" w:eastAsia="Times New Roman" w:hAnsi="Andalus" w:cs="Andalus"/>
                <w:b/>
                <w:lang w:val="fr-CD"/>
              </w:rPr>
            </w:pPr>
            <w:r w:rsidRPr="0084542E">
              <w:rPr>
                <w:rFonts w:ascii="Andalus" w:eastAsia="Times New Roman" w:hAnsi="Andalus" w:cs="Andalus"/>
                <w:b/>
                <w:lang w:val="fr-CD"/>
              </w:rPr>
              <w:t>Mesures de bonification</w:t>
            </w:r>
          </w:p>
        </w:tc>
        <w:tc>
          <w:tcPr>
            <w:tcW w:w="4018" w:type="pct"/>
            <w:gridSpan w:val="4"/>
            <w:shd w:val="clear" w:color="auto" w:fill="auto"/>
          </w:tcPr>
          <w:p w14:paraId="5E444B24" w14:textId="77777777" w:rsidR="009B5DE1" w:rsidRPr="0084542E" w:rsidRDefault="009B5DE1" w:rsidP="00F30DEE">
            <w:pPr>
              <w:pStyle w:val="Default"/>
              <w:numPr>
                <w:ilvl w:val="0"/>
                <w:numId w:val="42"/>
              </w:numPr>
              <w:rPr>
                <w:rFonts w:ascii="Andalus" w:hAnsi="Andalus" w:cs="Andalus"/>
                <w:color w:val="auto"/>
                <w:sz w:val="22"/>
                <w:szCs w:val="22"/>
                <w:lang w:val="fr-CD"/>
              </w:rPr>
            </w:pPr>
            <w:r w:rsidRPr="0084542E">
              <w:rPr>
                <w:rFonts w:ascii="Andalus" w:hAnsi="Andalus" w:cs="Andalus"/>
                <w:color w:val="auto"/>
                <w:sz w:val="22"/>
                <w:szCs w:val="22"/>
                <w:lang w:val="fr-CD"/>
              </w:rPr>
              <w:t xml:space="preserve">Privilégier le recrutement de la main d’œuvre </w:t>
            </w:r>
            <w:r w:rsidR="00180239" w:rsidRPr="0084542E">
              <w:rPr>
                <w:rFonts w:ascii="Andalus" w:hAnsi="Andalus" w:cs="Andalus"/>
                <w:color w:val="auto"/>
                <w:sz w:val="22"/>
                <w:szCs w:val="22"/>
                <w:lang w:val="fr-CD"/>
              </w:rPr>
              <w:t>locales ;</w:t>
            </w:r>
          </w:p>
          <w:p w14:paraId="7D038E9F" w14:textId="77777777" w:rsidR="00D75DEE" w:rsidRPr="0084542E" w:rsidRDefault="00180239" w:rsidP="00F30DEE">
            <w:pPr>
              <w:pStyle w:val="Default"/>
              <w:numPr>
                <w:ilvl w:val="0"/>
                <w:numId w:val="42"/>
              </w:numPr>
              <w:rPr>
                <w:rFonts w:ascii="Andalus" w:hAnsi="Andalus" w:cs="Andalus"/>
                <w:color w:val="auto"/>
                <w:sz w:val="22"/>
                <w:szCs w:val="22"/>
                <w:lang w:val="fr-CD"/>
              </w:rPr>
            </w:pPr>
            <w:r w:rsidRPr="0084542E">
              <w:rPr>
                <w:rFonts w:ascii="Andalus" w:hAnsi="Andalus" w:cs="Andalus"/>
                <w:color w:val="auto"/>
                <w:sz w:val="22"/>
                <w:szCs w:val="22"/>
                <w:lang w:val="fr-CD"/>
              </w:rPr>
              <w:t>Impliquer les comités des parents d’</w:t>
            </w:r>
            <w:r w:rsidR="00D75DEE" w:rsidRPr="0084542E">
              <w:rPr>
                <w:rFonts w:ascii="Andalus" w:hAnsi="Andalus" w:cs="Andalus"/>
                <w:color w:val="auto"/>
                <w:sz w:val="22"/>
                <w:szCs w:val="22"/>
                <w:lang w:val="fr-CD"/>
              </w:rPr>
              <w:t>élèves</w:t>
            </w:r>
            <w:r w:rsidRPr="0084542E">
              <w:rPr>
                <w:rFonts w:ascii="Andalus" w:hAnsi="Andalus" w:cs="Andalus"/>
                <w:color w:val="auto"/>
                <w:sz w:val="22"/>
                <w:szCs w:val="22"/>
                <w:lang w:val="fr-CD"/>
              </w:rPr>
              <w:t xml:space="preserve"> dans le choix de la main d’œuvre locales pour éviter</w:t>
            </w:r>
            <w:r w:rsidR="00D75DEE" w:rsidRPr="0084542E">
              <w:rPr>
                <w:rFonts w:ascii="Andalus" w:hAnsi="Andalus" w:cs="Andalus"/>
                <w:color w:val="auto"/>
                <w:sz w:val="22"/>
                <w:szCs w:val="22"/>
                <w:lang w:val="fr-CD"/>
              </w:rPr>
              <w:t xml:space="preserve"> de contracter avec les employés ayant des antécédents avec d’autres Clients qui œuvrent dans la ville;</w:t>
            </w:r>
          </w:p>
          <w:p w14:paraId="0C837535" w14:textId="77777777" w:rsidR="001D5947" w:rsidRPr="0084542E" w:rsidRDefault="001D5947" w:rsidP="00F30DEE">
            <w:pPr>
              <w:pStyle w:val="Default"/>
              <w:numPr>
                <w:ilvl w:val="0"/>
                <w:numId w:val="42"/>
              </w:numPr>
              <w:rPr>
                <w:rFonts w:ascii="Andalus" w:hAnsi="Andalus" w:cs="Andalus"/>
                <w:color w:val="auto"/>
                <w:sz w:val="22"/>
                <w:szCs w:val="22"/>
                <w:lang w:val="fr-CD"/>
              </w:rPr>
            </w:pPr>
            <w:r w:rsidRPr="0084542E">
              <w:rPr>
                <w:rFonts w:ascii="Andalus" w:hAnsi="Andalus" w:cs="Andalus"/>
                <w:color w:val="auto"/>
                <w:sz w:val="22"/>
                <w:szCs w:val="22"/>
                <w:lang w:val="fr-CD"/>
              </w:rPr>
              <w:t xml:space="preserve">Accorder la priorité à l’achat des matériaux de construction au niveau local des structures agréées (sable, moellons, caillasses, etc.) </w:t>
            </w:r>
          </w:p>
          <w:p w14:paraId="2A342714" w14:textId="77777777" w:rsidR="009B5DE1" w:rsidRPr="0084542E" w:rsidRDefault="001D5947" w:rsidP="00F30DEE">
            <w:pPr>
              <w:pStyle w:val="Default"/>
              <w:numPr>
                <w:ilvl w:val="0"/>
                <w:numId w:val="42"/>
              </w:numPr>
              <w:rPr>
                <w:rFonts w:ascii="Andalus" w:hAnsi="Andalus" w:cs="Andalus"/>
                <w:iCs/>
                <w:sz w:val="22"/>
                <w:szCs w:val="22"/>
                <w:lang w:val="fr-CD"/>
              </w:rPr>
            </w:pPr>
            <w:r w:rsidRPr="0084542E">
              <w:rPr>
                <w:rFonts w:ascii="Andalus" w:hAnsi="Andalus" w:cs="Andalus"/>
                <w:color w:val="auto"/>
                <w:sz w:val="22"/>
                <w:szCs w:val="22"/>
                <w:lang w:val="fr-CD"/>
              </w:rPr>
              <w:t>Privilégier le recrutement des femmes à compétence égale</w:t>
            </w:r>
          </w:p>
        </w:tc>
      </w:tr>
      <w:tr w:rsidR="00283639" w:rsidRPr="0084542E" w14:paraId="67BA0A35" w14:textId="77777777" w:rsidTr="00BC6A94">
        <w:trPr>
          <w:cantSplit/>
          <w:trHeight w:val="351"/>
        </w:trPr>
        <w:tc>
          <w:tcPr>
            <w:tcW w:w="982" w:type="pct"/>
            <w:shd w:val="clear" w:color="auto" w:fill="auto"/>
          </w:tcPr>
          <w:p w14:paraId="0719ADBC" w14:textId="77777777" w:rsidR="00D75DEE" w:rsidRPr="0084542E" w:rsidRDefault="00D75DEE" w:rsidP="00252F14">
            <w:pPr>
              <w:spacing w:after="0" w:line="240" w:lineRule="auto"/>
              <w:jc w:val="both"/>
              <w:rPr>
                <w:rFonts w:ascii="Andalus" w:eastAsia="Times New Roman" w:hAnsi="Andalus" w:cs="Andalus"/>
                <w:b/>
                <w:lang w:val="fr-CD"/>
              </w:rPr>
            </w:pPr>
            <w:r w:rsidRPr="0084542E">
              <w:rPr>
                <w:rFonts w:ascii="Andalus" w:eastAsia="Times New Roman" w:hAnsi="Andalus" w:cs="Andalus"/>
                <w:b/>
                <w:lang w:val="fr-CD"/>
              </w:rPr>
              <w:t>Avec bonification</w:t>
            </w:r>
          </w:p>
        </w:tc>
        <w:tc>
          <w:tcPr>
            <w:tcW w:w="797" w:type="pct"/>
            <w:shd w:val="clear" w:color="auto" w:fill="auto"/>
            <w:vAlign w:val="center"/>
          </w:tcPr>
          <w:p w14:paraId="7F2AB3E6" w14:textId="77777777" w:rsidR="00D75DEE" w:rsidRPr="0084542E" w:rsidRDefault="00D75DEE" w:rsidP="00252F14">
            <w:pPr>
              <w:spacing w:after="0" w:line="240" w:lineRule="auto"/>
              <w:jc w:val="both"/>
              <w:rPr>
                <w:rFonts w:ascii="Andalus" w:eastAsia="Times New Roman" w:hAnsi="Andalus" w:cs="Andalus"/>
                <w:lang w:val="fr-CD"/>
              </w:rPr>
            </w:pPr>
            <w:r w:rsidRPr="0084542E">
              <w:rPr>
                <w:rFonts w:ascii="Andalus" w:eastAsia="Times New Roman" w:hAnsi="Andalus" w:cs="Andalus"/>
                <w:lang w:val="fr-CD"/>
              </w:rPr>
              <w:t xml:space="preserve">Forte </w:t>
            </w:r>
          </w:p>
          <w:p w14:paraId="24447E02" w14:textId="77777777" w:rsidR="00017778" w:rsidRPr="0084542E" w:rsidRDefault="00017778" w:rsidP="00252F14">
            <w:pPr>
              <w:spacing w:after="0" w:line="240" w:lineRule="auto"/>
              <w:jc w:val="both"/>
              <w:rPr>
                <w:rFonts w:ascii="Andalus" w:eastAsia="Times New Roman" w:hAnsi="Andalus" w:cs="Andalus"/>
                <w:lang w:val="fr-CD"/>
              </w:rPr>
            </w:pPr>
          </w:p>
        </w:tc>
        <w:tc>
          <w:tcPr>
            <w:tcW w:w="743" w:type="pct"/>
            <w:shd w:val="clear" w:color="auto" w:fill="auto"/>
            <w:vAlign w:val="center"/>
          </w:tcPr>
          <w:p w14:paraId="72A2EB84" w14:textId="77777777" w:rsidR="00D75DEE" w:rsidRPr="0084542E" w:rsidRDefault="00D75DEE" w:rsidP="00252F14">
            <w:pPr>
              <w:spacing w:after="0" w:line="240" w:lineRule="auto"/>
              <w:jc w:val="both"/>
              <w:rPr>
                <w:rFonts w:ascii="Andalus" w:eastAsia="Times New Roman" w:hAnsi="Andalus" w:cs="Andalus"/>
                <w:lang w:val="fr-CD"/>
              </w:rPr>
            </w:pPr>
            <w:r w:rsidRPr="0084542E">
              <w:rPr>
                <w:rFonts w:ascii="Andalus" w:eastAsia="Times New Roman" w:hAnsi="Andalus" w:cs="Andalus"/>
                <w:lang w:val="fr-CD"/>
              </w:rPr>
              <w:t>Régionale</w:t>
            </w:r>
          </w:p>
          <w:p w14:paraId="6F320A28" w14:textId="77777777" w:rsidR="00017778" w:rsidRPr="0084542E" w:rsidRDefault="00017778" w:rsidP="00252F14">
            <w:pPr>
              <w:spacing w:after="0" w:line="240" w:lineRule="auto"/>
              <w:jc w:val="both"/>
              <w:rPr>
                <w:rFonts w:ascii="Andalus" w:eastAsia="Times New Roman" w:hAnsi="Andalus" w:cs="Andalus"/>
                <w:lang w:val="fr-CD"/>
              </w:rPr>
            </w:pPr>
          </w:p>
        </w:tc>
        <w:tc>
          <w:tcPr>
            <w:tcW w:w="1065" w:type="pct"/>
            <w:shd w:val="clear" w:color="auto" w:fill="auto"/>
            <w:vAlign w:val="center"/>
          </w:tcPr>
          <w:p w14:paraId="6DBC8D40" w14:textId="77777777" w:rsidR="00D75DEE" w:rsidRPr="0084542E" w:rsidRDefault="00D75DEE" w:rsidP="00252F14">
            <w:pPr>
              <w:spacing w:after="0" w:line="240" w:lineRule="auto"/>
              <w:jc w:val="both"/>
              <w:rPr>
                <w:rFonts w:ascii="Andalus" w:eastAsia="Times New Roman" w:hAnsi="Andalus" w:cs="Andalus"/>
                <w:lang w:val="fr-CD"/>
              </w:rPr>
            </w:pPr>
            <w:r w:rsidRPr="0084542E">
              <w:rPr>
                <w:rFonts w:ascii="Andalus" w:eastAsia="Times New Roman" w:hAnsi="Andalus" w:cs="Andalus"/>
                <w:lang w:val="fr-CD"/>
              </w:rPr>
              <w:t>Temporaire</w:t>
            </w:r>
          </w:p>
          <w:p w14:paraId="7583BFAA" w14:textId="77777777" w:rsidR="00017778" w:rsidRPr="0084542E" w:rsidRDefault="00017778" w:rsidP="00252F14">
            <w:pPr>
              <w:spacing w:after="0" w:line="240" w:lineRule="auto"/>
              <w:jc w:val="both"/>
              <w:rPr>
                <w:rFonts w:ascii="Andalus" w:eastAsia="Times New Roman" w:hAnsi="Andalus" w:cs="Andalus"/>
                <w:lang w:val="fr-CD"/>
              </w:rPr>
            </w:pPr>
          </w:p>
        </w:tc>
        <w:tc>
          <w:tcPr>
            <w:tcW w:w="1413" w:type="pct"/>
            <w:shd w:val="clear" w:color="auto" w:fill="auto"/>
            <w:vAlign w:val="center"/>
          </w:tcPr>
          <w:p w14:paraId="5A5CE0DB" w14:textId="77777777" w:rsidR="00D75DEE" w:rsidRPr="0084542E" w:rsidRDefault="00D75DEE" w:rsidP="00252F14">
            <w:pPr>
              <w:spacing w:after="0" w:line="240" w:lineRule="auto"/>
              <w:jc w:val="both"/>
              <w:rPr>
                <w:rFonts w:ascii="Andalus" w:eastAsia="Times New Roman" w:hAnsi="Andalus" w:cs="Andalus"/>
                <w:lang w:val="fr-CD"/>
              </w:rPr>
            </w:pPr>
            <w:r w:rsidRPr="0084542E">
              <w:rPr>
                <w:rFonts w:ascii="Andalus" w:eastAsia="Times New Roman" w:hAnsi="Andalus" w:cs="Andalus"/>
                <w:lang w:val="fr-CD" w:eastAsia="fr-FR"/>
              </w:rPr>
              <w:t xml:space="preserve">Forte </w:t>
            </w:r>
          </w:p>
          <w:p w14:paraId="382B1464" w14:textId="77777777" w:rsidR="00D75DEE" w:rsidRPr="0084542E" w:rsidRDefault="00D75DEE" w:rsidP="00252F14">
            <w:pPr>
              <w:spacing w:after="0" w:line="240" w:lineRule="auto"/>
              <w:jc w:val="both"/>
              <w:rPr>
                <w:rFonts w:ascii="Andalus" w:eastAsia="Times New Roman" w:hAnsi="Andalus" w:cs="Andalus"/>
                <w:lang w:val="fr-CD"/>
              </w:rPr>
            </w:pPr>
          </w:p>
        </w:tc>
      </w:tr>
    </w:tbl>
    <w:p w14:paraId="48C3BCED" w14:textId="77777777" w:rsidR="009B5DE1" w:rsidRPr="0084542E" w:rsidRDefault="009B5DE1" w:rsidP="00F30DEE">
      <w:pPr>
        <w:pStyle w:val="Sansinterligne"/>
        <w:numPr>
          <w:ilvl w:val="0"/>
          <w:numId w:val="65"/>
        </w:numPr>
        <w:jc w:val="both"/>
        <w:rPr>
          <w:rFonts w:ascii="Andalus" w:eastAsiaTheme="minorHAnsi" w:hAnsi="Andalus" w:cs="Andalus"/>
          <w:sz w:val="24"/>
          <w:szCs w:val="24"/>
          <w:lang w:val="fr-CD" w:bidi="ar-SA"/>
        </w:rPr>
      </w:pPr>
      <w:r w:rsidRPr="0084542E">
        <w:rPr>
          <w:rFonts w:ascii="Andalus" w:eastAsiaTheme="minorHAnsi" w:hAnsi="Andalus" w:cs="Andalus"/>
          <w:sz w:val="24"/>
          <w:szCs w:val="24"/>
          <w:lang w:val="fr-CD" w:bidi="ar-SA"/>
        </w:rPr>
        <w:t>Renforcement des capacités techniques des entreprises</w:t>
      </w:r>
      <w:r w:rsidR="001D5947" w:rsidRPr="0084542E">
        <w:rPr>
          <w:rFonts w:ascii="Andalus" w:eastAsiaTheme="minorHAnsi" w:hAnsi="Andalus" w:cs="Andalus"/>
          <w:sz w:val="24"/>
          <w:szCs w:val="24"/>
          <w:lang w:val="fr-CD" w:bidi="ar-SA"/>
        </w:rPr>
        <w:t xml:space="preserve"> et formation</w:t>
      </w:r>
      <w:r w:rsidR="00252F14" w:rsidRPr="0084542E">
        <w:rPr>
          <w:rFonts w:ascii="Andalus" w:eastAsiaTheme="minorHAnsi" w:hAnsi="Andalus" w:cs="Andalus"/>
          <w:sz w:val="24"/>
          <w:szCs w:val="24"/>
          <w:lang w:val="fr-CD" w:bidi="ar-SA"/>
        </w:rPr>
        <w:t xml:space="preserve"> et encadrement des jeunes</w:t>
      </w:r>
    </w:p>
    <w:p w14:paraId="0ED7C736" w14:textId="77777777" w:rsidR="0072085B" w:rsidRPr="0084542E" w:rsidRDefault="0072085B" w:rsidP="0072085B">
      <w:pPr>
        <w:pStyle w:val="Sansinterligne"/>
        <w:jc w:val="both"/>
        <w:rPr>
          <w:rFonts w:ascii="Andalus" w:hAnsi="Andalus" w:cs="Andalus"/>
          <w:sz w:val="24"/>
          <w:szCs w:val="24"/>
          <w:lang w:val="fr-CD"/>
        </w:rPr>
      </w:pPr>
      <w:r w:rsidRPr="0084542E">
        <w:rPr>
          <w:rFonts w:ascii="Andalus" w:hAnsi="Andalus" w:cs="Andalus"/>
          <w:sz w:val="24"/>
          <w:szCs w:val="24"/>
          <w:lang w:val="fr-CD"/>
        </w:rPr>
        <w:t xml:space="preserve">Les travaux de construction de trois écoles de la ville de Mbandaka constituent une opportunité pour les entreprises locales et jeunes en formation dans les écoles techniques de la place pour acquérir l’expérience et consolider leur savoir-faire dans le domaine construction </w:t>
      </w:r>
    </w:p>
    <w:p w14:paraId="070217BF" w14:textId="77777777" w:rsidR="008D4131" w:rsidRPr="0084542E" w:rsidRDefault="008D4131" w:rsidP="008D4131">
      <w:pPr>
        <w:widowControl w:val="0"/>
        <w:tabs>
          <w:tab w:val="left" w:pos="720"/>
        </w:tabs>
        <w:overflowPunct w:val="0"/>
        <w:autoSpaceDE w:val="0"/>
        <w:autoSpaceDN w:val="0"/>
        <w:adjustRightInd w:val="0"/>
        <w:spacing w:after="0" w:line="276" w:lineRule="auto"/>
        <w:jc w:val="both"/>
        <w:textAlignment w:val="baseline"/>
        <w:rPr>
          <w:rFonts w:ascii="Andalus" w:hAnsi="Andalus" w:cs="Andalus"/>
          <w:sz w:val="24"/>
          <w:szCs w:val="24"/>
          <w:lang w:val="fr-CD"/>
        </w:rPr>
      </w:pPr>
      <w:r w:rsidRPr="0084542E">
        <w:rPr>
          <w:rFonts w:ascii="Andalus" w:hAnsi="Andalus" w:cs="Andalus"/>
          <w:sz w:val="24"/>
          <w:szCs w:val="24"/>
          <w:lang w:val="fr-CD"/>
        </w:rPr>
        <w:t xml:space="preserve">En effet, les activités de construction exigent des travailleurs, ce qui représente des opportunités d’emplois pour les </w:t>
      </w:r>
      <w:r w:rsidR="00301F96" w:rsidRPr="0084542E">
        <w:rPr>
          <w:rFonts w:ascii="Andalus" w:hAnsi="Andalus" w:cs="Andalus"/>
          <w:sz w:val="24"/>
          <w:szCs w:val="24"/>
          <w:lang w:val="fr-CD"/>
        </w:rPr>
        <w:t>hommes et les femmes. Environ 15</w:t>
      </w:r>
      <w:r w:rsidRPr="0084542E">
        <w:rPr>
          <w:rFonts w:ascii="Andalus" w:hAnsi="Andalus" w:cs="Andalus"/>
          <w:sz w:val="24"/>
          <w:szCs w:val="24"/>
          <w:lang w:val="fr-CD"/>
        </w:rPr>
        <w:t>0 emplois temporaires seront créés pendant les travaux de construction</w:t>
      </w:r>
      <w:r w:rsidR="00301F96" w:rsidRPr="0084542E">
        <w:rPr>
          <w:rFonts w:ascii="Andalus" w:hAnsi="Andalus" w:cs="Andalus"/>
          <w:sz w:val="24"/>
          <w:szCs w:val="24"/>
          <w:lang w:val="fr-CD"/>
        </w:rPr>
        <w:t>.</w:t>
      </w:r>
    </w:p>
    <w:p w14:paraId="4EBCB750" w14:textId="77777777" w:rsidR="008D4131" w:rsidRPr="0084542E" w:rsidRDefault="008D4131" w:rsidP="008D4131">
      <w:pPr>
        <w:pStyle w:val="Sansinterligne"/>
        <w:jc w:val="both"/>
        <w:rPr>
          <w:rFonts w:ascii="Andalus" w:hAnsi="Andalus" w:cs="Andalus"/>
          <w:bCs/>
          <w:sz w:val="24"/>
          <w:szCs w:val="24"/>
          <w:lang w:val="fr-CD"/>
        </w:rPr>
      </w:pPr>
      <w:r w:rsidRPr="0084542E">
        <w:rPr>
          <w:rFonts w:ascii="Andalus" w:hAnsi="Andalus" w:cs="Andalus"/>
          <w:sz w:val="24"/>
          <w:szCs w:val="24"/>
          <w:lang w:val="fr-CD"/>
        </w:rPr>
        <w:t xml:space="preserve">Les travaux vont contribuer à la création de richesse pour les populations riveraines à travers la mise en place de certaines activités connexes (restauration, artisanat, commerce, etc.). </w:t>
      </w:r>
      <w:r w:rsidRPr="0084542E">
        <w:rPr>
          <w:rFonts w:ascii="Andalus" w:hAnsi="Andalus" w:cs="Andalus"/>
          <w:bCs/>
          <w:sz w:val="24"/>
          <w:szCs w:val="24"/>
          <w:lang w:val="fr-CD"/>
        </w:rPr>
        <w:t>A travers la réalisation des travaux projetés, les PME et les entreprises trouvent une opportunité pour acquérir davantage d’expériences et consolider leur savoir-faire ; toute chose qui contribue à la disponibilité d’une expertise aux niveaux local.</w:t>
      </w:r>
    </w:p>
    <w:p w14:paraId="38D14E9B" w14:textId="77777777" w:rsidR="00D86457" w:rsidRPr="0084542E" w:rsidRDefault="00D86457" w:rsidP="008D4131">
      <w:pPr>
        <w:pStyle w:val="Sansinterligne"/>
        <w:jc w:val="both"/>
        <w:rPr>
          <w:rFonts w:ascii="Andalus" w:hAnsi="Andalus" w:cs="Andalus"/>
          <w:bCs/>
          <w:sz w:val="24"/>
          <w:szCs w:val="24"/>
          <w:lang w:val="fr-CD"/>
        </w:rPr>
      </w:pPr>
    </w:p>
    <w:p w14:paraId="50C16248" w14:textId="77777777" w:rsidR="000C244B" w:rsidRPr="0084542E" w:rsidRDefault="001D5947" w:rsidP="008D4131">
      <w:pPr>
        <w:pStyle w:val="Sansinterligne"/>
        <w:jc w:val="both"/>
        <w:rPr>
          <w:rFonts w:ascii="Andalus" w:hAnsi="Andalus" w:cs="Andalus"/>
          <w:sz w:val="24"/>
          <w:szCs w:val="24"/>
          <w:lang w:val="fr-CD"/>
        </w:rPr>
      </w:pPr>
      <w:r w:rsidRPr="0084542E">
        <w:rPr>
          <w:rFonts w:ascii="Andalus" w:hAnsi="Andalus" w:cs="Andalus"/>
          <w:sz w:val="24"/>
          <w:szCs w:val="24"/>
          <w:lang w:val="fr-CD"/>
        </w:rPr>
        <w:t xml:space="preserve">Les </w:t>
      </w:r>
      <w:r w:rsidR="009B5DE1" w:rsidRPr="0084542E">
        <w:rPr>
          <w:rFonts w:ascii="Andalus" w:hAnsi="Andalus" w:cs="Andalus"/>
          <w:sz w:val="24"/>
          <w:szCs w:val="24"/>
          <w:lang w:val="fr-CD"/>
        </w:rPr>
        <w:t xml:space="preserve">travaux </w:t>
      </w:r>
      <w:r w:rsidRPr="0084542E">
        <w:rPr>
          <w:rFonts w:ascii="Andalus" w:hAnsi="Andalus" w:cs="Andalus"/>
          <w:sz w:val="24"/>
          <w:szCs w:val="24"/>
          <w:lang w:val="fr-CD"/>
        </w:rPr>
        <w:t>de construction de trois écoles de la ville de Mbandaka constituent une opportunité pour les entreprises locales et jeunes en formation dans les écoles techniques de la place</w:t>
      </w:r>
      <w:r w:rsidR="009B5DE1" w:rsidRPr="0084542E">
        <w:rPr>
          <w:rFonts w:ascii="Andalus" w:hAnsi="Andalus" w:cs="Andalus"/>
          <w:sz w:val="24"/>
          <w:szCs w:val="24"/>
          <w:lang w:val="fr-CD"/>
        </w:rPr>
        <w:t xml:space="preserve"> pour acquérir </w:t>
      </w:r>
      <w:r w:rsidRPr="0084542E">
        <w:rPr>
          <w:rFonts w:ascii="Andalus" w:hAnsi="Andalus" w:cs="Andalus"/>
          <w:sz w:val="24"/>
          <w:szCs w:val="24"/>
          <w:lang w:val="fr-CD"/>
        </w:rPr>
        <w:t>l</w:t>
      </w:r>
      <w:r w:rsidR="009B5DE1" w:rsidRPr="0084542E">
        <w:rPr>
          <w:rFonts w:ascii="Andalus" w:hAnsi="Andalus" w:cs="Andalus"/>
          <w:sz w:val="24"/>
          <w:szCs w:val="24"/>
          <w:lang w:val="fr-CD"/>
        </w:rPr>
        <w:t xml:space="preserve">’expérience et consolider leur savoir-faire dans le domaine </w:t>
      </w:r>
      <w:r w:rsidRPr="0084542E">
        <w:rPr>
          <w:rFonts w:ascii="Andalus" w:hAnsi="Andalus" w:cs="Andalus"/>
          <w:sz w:val="24"/>
          <w:szCs w:val="24"/>
          <w:lang w:val="fr-CD"/>
        </w:rPr>
        <w:t>construction</w:t>
      </w:r>
      <w:r w:rsidR="000C244B" w:rsidRPr="0084542E">
        <w:rPr>
          <w:rFonts w:ascii="Andalus" w:hAnsi="Andalus" w:cs="Andalus"/>
          <w:sz w:val="24"/>
          <w:szCs w:val="24"/>
          <w:lang w:val="fr-CD"/>
        </w:rPr>
        <w:t>.</w:t>
      </w:r>
    </w:p>
    <w:p w14:paraId="25E4330F" w14:textId="77777777" w:rsidR="000C244B" w:rsidRPr="0084542E" w:rsidRDefault="000C244B" w:rsidP="000C244B">
      <w:pPr>
        <w:pStyle w:val="Lgende"/>
        <w:rPr>
          <w:lang w:val="fr-CD"/>
        </w:rPr>
      </w:pPr>
    </w:p>
    <w:p w14:paraId="3E878431" w14:textId="77777777" w:rsidR="009B5DE1" w:rsidRPr="0084542E" w:rsidRDefault="000C244B" w:rsidP="000C244B">
      <w:pPr>
        <w:pStyle w:val="Lgende"/>
        <w:rPr>
          <w:rFonts w:ascii="Andalus" w:hAnsi="Andalus" w:cs="Andalus"/>
          <w:lang w:val="fr-CD"/>
        </w:rPr>
      </w:pPr>
      <w:bookmarkStart w:id="464" w:name="_Toc531731455"/>
      <w:bookmarkStart w:id="465" w:name="_Toc532759780"/>
      <w:r w:rsidRPr="0084542E">
        <w:rPr>
          <w:lang w:val="fr-CD"/>
        </w:rPr>
        <w:t xml:space="preserve">Tableau </w:t>
      </w:r>
      <w:r w:rsidR="00456D6F" w:rsidRPr="0084542E">
        <w:rPr>
          <w:noProof/>
          <w:lang w:val="fr-CD"/>
        </w:rPr>
        <w:fldChar w:fldCharType="begin"/>
      </w:r>
      <w:r w:rsidR="00456D6F" w:rsidRPr="0084542E">
        <w:rPr>
          <w:noProof/>
          <w:lang w:val="fr-CD"/>
        </w:rPr>
        <w:instrText xml:space="preserve"> SEQ Tableau \* ARABIC </w:instrText>
      </w:r>
      <w:r w:rsidR="00456D6F" w:rsidRPr="0084542E">
        <w:rPr>
          <w:noProof/>
          <w:lang w:val="fr-CD"/>
        </w:rPr>
        <w:fldChar w:fldCharType="separate"/>
      </w:r>
      <w:r w:rsidR="00B12D22">
        <w:rPr>
          <w:noProof/>
          <w:lang w:val="fr-CD"/>
        </w:rPr>
        <w:t>11</w:t>
      </w:r>
      <w:r w:rsidR="00456D6F" w:rsidRPr="0084542E">
        <w:rPr>
          <w:noProof/>
          <w:lang w:val="fr-CD"/>
        </w:rPr>
        <w:fldChar w:fldCharType="end"/>
      </w:r>
      <w:r w:rsidRPr="0084542E">
        <w:rPr>
          <w:lang w:val="fr-CD"/>
        </w:rPr>
        <w:t xml:space="preserve">. Impacts positifs sur </w:t>
      </w:r>
      <w:r w:rsidR="001D5947" w:rsidRPr="0084542E">
        <w:rPr>
          <w:rFonts w:ascii="Andalus" w:hAnsi="Andalus" w:cs="Andalus"/>
          <w:lang w:val="fr-CD"/>
        </w:rPr>
        <w:t xml:space="preserve"> </w:t>
      </w:r>
      <w:r w:rsidRPr="0084542E">
        <w:rPr>
          <w:rFonts w:ascii="Andalus" w:hAnsi="Andalus" w:cs="Andalus"/>
          <w:lang w:val="fr-CD"/>
        </w:rPr>
        <w:t>les entreprises</w:t>
      </w:r>
      <w:bookmarkEnd w:id="464"/>
      <w:bookmarkEnd w:id="465"/>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865"/>
        <w:gridCol w:w="1106"/>
        <w:gridCol w:w="1523"/>
        <w:gridCol w:w="1800"/>
        <w:gridCol w:w="2641"/>
      </w:tblGrid>
      <w:tr w:rsidR="009B5DE1" w:rsidRPr="0084542E" w14:paraId="0FB8EBFB" w14:textId="77777777" w:rsidTr="0072085B">
        <w:trPr>
          <w:trHeight w:val="176"/>
        </w:trPr>
        <w:tc>
          <w:tcPr>
            <w:tcW w:w="5000" w:type="pct"/>
            <w:gridSpan w:val="5"/>
            <w:shd w:val="clear" w:color="auto" w:fill="FFFFFF" w:themeFill="background1"/>
          </w:tcPr>
          <w:p w14:paraId="6FE7190D" w14:textId="77777777" w:rsidR="009B5DE1" w:rsidRPr="0084542E" w:rsidRDefault="00252F14" w:rsidP="00252F14">
            <w:pPr>
              <w:spacing w:after="0" w:line="240" w:lineRule="auto"/>
              <w:jc w:val="center"/>
              <w:rPr>
                <w:rFonts w:ascii="Andalus" w:eastAsia="Times New Roman" w:hAnsi="Andalus" w:cs="Andalus"/>
                <w:lang w:val="fr-CD"/>
              </w:rPr>
            </w:pPr>
            <w:r w:rsidRPr="0084542E">
              <w:rPr>
                <w:rFonts w:ascii="Andalus" w:eastAsia="Times New Roman" w:hAnsi="Andalus" w:cs="Andalus"/>
                <w:b/>
                <w:lang w:val="fr-CD"/>
              </w:rPr>
              <w:t>Résumé de l’évaluation de l’impact positif potentiel</w:t>
            </w:r>
          </w:p>
        </w:tc>
      </w:tr>
      <w:tr w:rsidR="009B5DE1" w:rsidRPr="0084542E" w14:paraId="65AE8360" w14:textId="77777777" w:rsidTr="0072085B">
        <w:trPr>
          <w:trHeight w:val="103"/>
        </w:trPr>
        <w:tc>
          <w:tcPr>
            <w:tcW w:w="1044" w:type="pct"/>
            <w:shd w:val="clear" w:color="auto" w:fill="FFFFFF" w:themeFill="background1"/>
          </w:tcPr>
          <w:p w14:paraId="4441B128" w14:textId="77777777" w:rsidR="009B5DE1" w:rsidRPr="0084542E" w:rsidRDefault="009B5DE1" w:rsidP="00252F14">
            <w:pPr>
              <w:spacing w:after="0" w:line="240" w:lineRule="auto"/>
              <w:jc w:val="both"/>
              <w:rPr>
                <w:rFonts w:ascii="Andalus" w:eastAsia="Times New Roman" w:hAnsi="Andalus" w:cs="Andalus"/>
                <w:lang w:val="fr-CD"/>
              </w:rPr>
            </w:pPr>
            <w:r w:rsidRPr="0084542E">
              <w:rPr>
                <w:rFonts w:ascii="Andalus" w:eastAsia="Times New Roman" w:hAnsi="Andalus" w:cs="Andalus"/>
                <w:lang w:val="fr-CD"/>
              </w:rPr>
              <w:t xml:space="preserve"> </w:t>
            </w:r>
            <w:r w:rsidRPr="0084542E">
              <w:rPr>
                <w:rFonts w:ascii="Andalus" w:eastAsia="Times New Roman" w:hAnsi="Andalus" w:cs="Andalus"/>
                <w:b/>
                <w:lang w:val="fr-CD"/>
              </w:rPr>
              <w:t>Activité du projet</w:t>
            </w:r>
          </w:p>
        </w:tc>
        <w:tc>
          <w:tcPr>
            <w:tcW w:w="3956" w:type="pct"/>
            <w:gridSpan w:val="4"/>
            <w:shd w:val="clear" w:color="auto" w:fill="auto"/>
            <w:vAlign w:val="center"/>
          </w:tcPr>
          <w:p w14:paraId="2736357B" w14:textId="77777777" w:rsidR="009B5DE1" w:rsidRPr="0084542E" w:rsidRDefault="00BA201A" w:rsidP="00252F14">
            <w:pPr>
              <w:spacing w:after="0" w:line="240" w:lineRule="auto"/>
              <w:jc w:val="both"/>
              <w:rPr>
                <w:rFonts w:ascii="Andalus" w:eastAsia="Times New Roman" w:hAnsi="Andalus" w:cs="Andalus"/>
                <w:lang w:val="fr-CD" w:eastAsia="fr-FR"/>
              </w:rPr>
            </w:pPr>
            <w:r w:rsidRPr="0084542E">
              <w:rPr>
                <w:rFonts w:ascii="Andalus" w:eastAsia="Times New Roman" w:hAnsi="Andalus" w:cs="Andalus"/>
                <w:b/>
                <w:bCs/>
                <w:lang w:val="fr-CD"/>
              </w:rPr>
              <w:t>Installation chantiers et travaux de construction</w:t>
            </w:r>
          </w:p>
        </w:tc>
      </w:tr>
      <w:tr w:rsidR="009B5DE1" w:rsidRPr="0084542E" w14:paraId="4106EAAA" w14:textId="77777777" w:rsidTr="00B37D78">
        <w:trPr>
          <w:trHeight w:val="176"/>
        </w:trPr>
        <w:tc>
          <w:tcPr>
            <w:tcW w:w="1044" w:type="pct"/>
            <w:shd w:val="clear" w:color="auto" w:fill="auto"/>
          </w:tcPr>
          <w:p w14:paraId="72F2F5F4" w14:textId="77777777" w:rsidR="009B5DE1" w:rsidRPr="0084542E" w:rsidRDefault="009B5DE1" w:rsidP="00252F14">
            <w:pPr>
              <w:spacing w:after="0" w:line="240" w:lineRule="auto"/>
              <w:jc w:val="both"/>
              <w:rPr>
                <w:rFonts w:ascii="Andalus" w:eastAsia="Times New Roman" w:hAnsi="Andalus" w:cs="Andalus"/>
                <w:lang w:val="fr-CD"/>
              </w:rPr>
            </w:pPr>
            <w:r w:rsidRPr="0084542E">
              <w:rPr>
                <w:rFonts w:ascii="Andalus" w:eastAsia="Times New Roman" w:hAnsi="Andalus" w:cs="Andalus"/>
                <w:b/>
                <w:lang w:val="fr-CD"/>
              </w:rPr>
              <w:t>Intitulé de l’impact</w:t>
            </w:r>
          </w:p>
        </w:tc>
        <w:tc>
          <w:tcPr>
            <w:tcW w:w="3956" w:type="pct"/>
            <w:gridSpan w:val="4"/>
            <w:shd w:val="clear" w:color="auto" w:fill="auto"/>
            <w:vAlign w:val="center"/>
          </w:tcPr>
          <w:p w14:paraId="6DD28A0C" w14:textId="77777777" w:rsidR="009B5DE1" w:rsidRPr="0084542E" w:rsidRDefault="009B5DE1" w:rsidP="0072085B">
            <w:pPr>
              <w:spacing w:after="0" w:line="240" w:lineRule="auto"/>
              <w:jc w:val="both"/>
              <w:rPr>
                <w:rFonts w:ascii="Andalus" w:eastAsia="Times New Roman" w:hAnsi="Andalus" w:cs="Andalus"/>
                <w:lang w:val="fr-CD"/>
              </w:rPr>
            </w:pPr>
            <w:r w:rsidRPr="0084542E">
              <w:rPr>
                <w:rFonts w:ascii="Andalus" w:eastAsia="Times New Roman" w:hAnsi="Andalus" w:cs="Andalus"/>
                <w:lang w:val="fr-CD"/>
              </w:rPr>
              <w:t>Renforcement des capacités techniques des entreprises</w:t>
            </w:r>
            <w:r w:rsidR="00252F14" w:rsidRPr="0084542E">
              <w:rPr>
                <w:rFonts w:ascii="Andalus" w:eastAsia="Times New Roman" w:hAnsi="Andalus" w:cs="Andalus"/>
                <w:lang w:val="fr-CD"/>
              </w:rPr>
              <w:t xml:space="preserve"> et encadrement de la jeunesse en formation</w:t>
            </w:r>
            <w:r w:rsidRPr="0084542E">
              <w:rPr>
                <w:rFonts w:ascii="Andalus" w:hAnsi="Andalus" w:cs="Andalus"/>
                <w:b/>
                <w:bCs/>
                <w:i/>
                <w:lang w:val="fr-CD"/>
              </w:rPr>
              <w:t> </w:t>
            </w:r>
          </w:p>
        </w:tc>
      </w:tr>
      <w:tr w:rsidR="00B37D78" w:rsidRPr="0084542E" w14:paraId="20548F2F" w14:textId="77777777" w:rsidTr="000D446B">
        <w:trPr>
          <w:cantSplit/>
        </w:trPr>
        <w:tc>
          <w:tcPr>
            <w:tcW w:w="1044" w:type="pct"/>
            <w:shd w:val="clear" w:color="auto" w:fill="auto"/>
          </w:tcPr>
          <w:p w14:paraId="416562C9" w14:textId="77777777" w:rsidR="00B37D78" w:rsidRPr="0084542E" w:rsidRDefault="00B37D78" w:rsidP="00252F14">
            <w:pPr>
              <w:spacing w:after="0" w:line="240" w:lineRule="auto"/>
              <w:jc w:val="both"/>
              <w:rPr>
                <w:rFonts w:ascii="Andalus" w:eastAsia="Times New Roman" w:hAnsi="Andalus" w:cs="Andalus"/>
                <w:b/>
                <w:lang w:val="fr-CD"/>
              </w:rPr>
            </w:pPr>
            <w:r w:rsidRPr="0084542E">
              <w:rPr>
                <w:rFonts w:ascii="Andalus" w:eastAsia="Times New Roman" w:hAnsi="Andalus" w:cs="Andalus"/>
                <w:b/>
                <w:lang w:val="fr-CD"/>
              </w:rPr>
              <w:t>Critères</w:t>
            </w:r>
          </w:p>
        </w:tc>
        <w:tc>
          <w:tcPr>
            <w:tcW w:w="619" w:type="pct"/>
            <w:shd w:val="clear" w:color="auto" w:fill="auto"/>
            <w:vAlign w:val="center"/>
          </w:tcPr>
          <w:p w14:paraId="698B897E" w14:textId="77777777" w:rsidR="00B37D78" w:rsidRPr="0084542E" w:rsidRDefault="00B37D78" w:rsidP="00252F14">
            <w:pPr>
              <w:spacing w:after="0" w:line="240" w:lineRule="auto"/>
              <w:rPr>
                <w:rFonts w:ascii="Andalus" w:eastAsia="Times New Roman" w:hAnsi="Andalus" w:cs="Andalus"/>
                <w:b/>
                <w:lang w:val="fr-CD"/>
              </w:rPr>
            </w:pPr>
            <w:r w:rsidRPr="0084542E">
              <w:rPr>
                <w:rFonts w:ascii="Andalus" w:eastAsia="Times New Roman" w:hAnsi="Andalus" w:cs="Andalus"/>
                <w:b/>
                <w:lang w:val="fr-CD"/>
              </w:rPr>
              <w:t>Intensité</w:t>
            </w:r>
          </w:p>
        </w:tc>
        <w:tc>
          <w:tcPr>
            <w:tcW w:w="852" w:type="pct"/>
            <w:shd w:val="clear" w:color="auto" w:fill="auto"/>
            <w:vAlign w:val="center"/>
          </w:tcPr>
          <w:p w14:paraId="292683C3" w14:textId="77777777" w:rsidR="00B37D78" w:rsidRPr="0084542E" w:rsidRDefault="00B37D78" w:rsidP="00252F14">
            <w:pPr>
              <w:spacing w:after="0" w:line="240" w:lineRule="auto"/>
              <w:rPr>
                <w:rFonts w:ascii="Andalus" w:eastAsia="Times New Roman" w:hAnsi="Andalus" w:cs="Andalus"/>
                <w:b/>
                <w:lang w:val="fr-CD"/>
              </w:rPr>
            </w:pPr>
            <w:r w:rsidRPr="0084542E">
              <w:rPr>
                <w:rFonts w:ascii="Andalus" w:eastAsia="Times New Roman" w:hAnsi="Andalus" w:cs="Andalus"/>
                <w:b/>
                <w:lang w:val="fr-CD"/>
              </w:rPr>
              <w:t>Étendue</w:t>
            </w:r>
          </w:p>
        </w:tc>
        <w:tc>
          <w:tcPr>
            <w:tcW w:w="1007" w:type="pct"/>
            <w:shd w:val="clear" w:color="auto" w:fill="auto"/>
            <w:vAlign w:val="center"/>
          </w:tcPr>
          <w:p w14:paraId="45999346" w14:textId="77777777" w:rsidR="00B37D78" w:rsidRPr="0084542E" w:rsidRDefault="00B37D78" w:rsidP="00252F14">
            <w:pPr>
              <w:spacing w:after="0" w:line="240" w:lineRule="auto"/>
              <w:rPr>
                <w:rFonts w:ascii="Andalus" w:eastAsia="Times New Roman" w:hAnsi="Andalus" w:cs="Andalus"/>
                <w:b/>
                <w:lang w:val="fr-CD"/>
              </w:rPr>
            </w:pPr>
            <w:r w:rsidRPr="0084542E">
              <w:rPr>
                <w:rFonts w:ascii="Andalus" w:eastAsia="Times New Roman" w:hAnsi="Andalus" w:cs="Andalus"/>
                <w:b/>
                <w:lang w:val="fr-CD"/>
              </w:rPr>
              <w:t>Durée</w:t>
            </w:r>
          </w:p>
        </w:tc>
        <w:tc>
          <w:tcPr>
            <w:tcW w:w="1477" w:type="pct"/>
            <w:shd w:val="clear" w:color="auto" w:fill="auto"/>
            <w:vAlign w:val="center"/>
          </w:tcPr>
          <w:p w14:paraId="2FB3D08D" w14:textId="77777777" w:rsidR="00B37D78" w:rsidRPr="0084542E" w:rsidRDefault="00B37D78" w:rsidP="00252F14">
            <w:pPr>
              <w:spacing w:after="0" w:line="240" w:lineRule="auto"/>
              <w:rPr>
                <w:rFonts w:ascii="Andalus" w:eastAsia="Times New Roman" w:hAnsi="Andalus" w:cs="Andalus"/>
                <w:b/>
                <w:lang w:val="fr-CD"/>
              </w:rPr>
            </w:pPr>
            <w:r w:rsidRPr="0084542E">
              <w:rPr>
                <w:rFonts w:ascii="Andalus" w:eastAsia="Times New Roman" w:hAnsi="Andalus" w:cs="Andalus"/>
                <w:b/>
                <w:lang w:val="fr-CD"/>
              </w:rPr>
              <w:t>Importance</w:t>
            </w:r>
          </w:p>
        </w:tc>
      </w:tr>
      <w:tr w:rsidR="00B37D78" w:rsidRPr="0084542E" w14:paraId="75D6E54D" w14:textId="77777777" w:rsidTr="000D446B">
        <w:trPr>
          <w:cantSplit/>
        </w:trPr>
        <w:tc>
          <w:tcPr>
            <w:tcW w:w="1044" w:type="pct"/>
            <w:shd w:val="clear" w:color="auto" w:fill="auto"/>
          </w:tcPr>
          <w:p w14:paraId="6705CF5F" w14:textId="77777777" w:rsidR="00B37D78" w:rsidRPr="0084542E" w:rsidRDefault="00B37D78" w:rsidP="00252F14">
            <w:pPr>
              <w:spacing w:after="0" w:line="240" w:lineRule="auto"/>
              <w:jc w:val="both"/>
              <w:rPr>
                <w:rFonts w:ascii="Andalus" w:eastAsia="Times New Roman" w:hAnsi="Andalus" w:cs="Andalus"/>
                <w:b/>
                <w:lang w:val="fr-CD"/>
              </w:rPr>
            </w:pPr>
            <w:r w:rsidRPr="0084542E">
              <w:rPr>
                <w:rFonts w:ascii="Andalus" w:eastAsia="Times New Roman" w:hAnsi="Andalus" w:cs="Andalus"/>
                <w:b/>
                <w:lang w:val="fr-CD"/>
              </w:rPr>
              <w:t>Sans bonification</w:t>
            </w:r>
          </w:p>
        </w:tc>
        <w:tc>
          <w:tcPr>
            <w:tcW w:w="619" w:type="pct"/>
            <w:shd w:val="clear" w:color="auto" w:fill="auto"/>
            <w:vAlign w:val="center"/>
          </w:tcPr>
          <w:p w14:paraId="64F14C6C" w14:textId="77777777" w:rsidR="00B37D78" w:rsidRPr="0084542E" w:rsidRDefault="000D446B" w:rsidP="00252F14">
            <w:pPr>
              <w:spacing w:after="0" w:line="240" w:lineRule="auto"/>
              <w:jc w:val="both"/>
              <w:rPr>
                <w:rFonts w:ascii="Andalus" w:eastAsia="Times New Roman" w:hAnsi="Andalus" w:cs="Andalus"/>
                <w:lang w:val="fr-CD"/>
              </w:rPr>
            </w:pPr>
            <w:r w:rsidRPr="0084542E">
              <w:rPr>
                <w:rFonts w:ascii="Andalus" w:eastAsia="Times New Roman" w:hAnsi="Andalus" w:cs="Andalus"/>
                <w:lang w:val="fr-CD"/>
              </w:rPr>
              <w:t xml:space="preserve">Faible </w:t>
            </w:r>
          </w:p>
        </w:tc>
        <w:tc>
          <w:tcPr>
            <w:tcW w:w="852" w:type="pct"/>
            <w:shd w:val="clear" w:color="auto" w:fill="auto"/>
            <w:vAlign w:val="center"/>
          </w:tcPr>
          <w:p w14:paraId="180DAE11" w14:textId="77777777" w:rsidR="00B37D78" w:rsidRPr="0084542E" w:rsidRDefault="000D446B" w:rsidP="00252F14">
            <w:pPr>
              <w:spacing w:after="0" w:line="240" w:lineRule="auto"/>
              <w:jc w:val="both"/>
              <w:rPr>
                <w:rFonts w:ascii="Andalus" w:eastAsia="Times New Roman" w:hAnsi="Andalus" w:cs="Andalus"/>
                <w:lang w:val="fr-CD"/>
              </w:rPr>
            </w:pPr>
            <w:r w:rsidRPr="0084542E">
              <w:rPr>
                <w:rFonts w:ascii="Andalus" w:eastAsia="Times New Roman" w:hAnsi="Andalus" w:cs="Andalus"/>
                <w:lang w:val="fr-CD"/>
              </w:rPr>
              <w:t xml:space="preserve">Locale </w:t>
            </w:r>
          </w:p>
        </w:tc>
        <w:tc>
          <w:tcPr>
            <w:tcW w:w="1007" w:type="pct"/>
            <w:shd w:val="clear" w:color="auto" w:fill="auto"/>
            <w:vAlign w:val="center"/>
          </w:tcPr>
          <w:p w14:paraId="5FDB8C0E" w14:textId="77777777" w:rsidR="00B37D78" w:rsidRPr="0084542E" w:rsidRDefault="000D446B" w:rsidP="00252F14">
            <w:pPr>
              <w:spacing w:after="0" w:line="240" w:lineRule="auto"/>
              <w:jc w:val="both"/>
              <w:rPr>
                <w:rFonts w:ascii="Andalus" w:eastAsia="Times New Roman" w:hAnsi="Andalus" w:cs="Andalus"/>
                <w:lang w:val="fr-CD"/>
              </w:rPr>
            </w:pPr>
            <w:r w:rsidRPr="0084542E">
              <w:rPr>
                <w:rFonts w:ascii="Andalus" w:eastAsia="Calibri" w:hAnsi="Andalus" w:cs="Andalus"/>
                <w:color w:val="000000"/>
                <w:sz w:val="20"/>
                <w:szCs w:val="20"/>
                <w:lang w:val="fr-CD" w:eastAsia="fr-FR"/>
              </w:rPr>
              <w:t>Momentanée</w:t>
            </w:r>
          </w:p>
        </w:tc>
        <w:tc>
          <w:tcPr>
            <w:tcW w:w="1477" w:type="pct"/>
            <w:shd w:val="clear" w:color="auto" w:fill="auto"/>
            <w:vAlign w:val="center"/>
          </w:tcPr>
          <w:p w14:paraId="0498D2AD" w14:textId="77777777" w:rsidR="00B37D78" w:rsidRPr="0084542E" w:rsidRDefault="000D446B" w:rsidP="00283639">
            <w:pPr>
              <w:spacing w:after="0" w:line="240" w:lineRule="auto"/>
              <w:jc w:val="both"/>
              <w:rPr>
                <w:rFonts w:ascii="Andalus" w:eastAsia="Times New Roman" w:hAnsi="Andalus" w:cs="Andalus"/>
                <w:lang w:val="fr-CD"/>
              </w:rPr>
            </w:pPr>
            <w:r w:rsidRPr="0084542E">
              <w:rPr>
                <w:rFonts w:ascii="Andalus" w:eastAsia="Times New Roman" w:hAnsi="Andalus" w:cs="Andalus"/>
                <w:lang w:val="fr-CD"/>
              </w:rPr>
              <w:t xml:space="preserve">Faible </w:t>
            </w:r>
          </w:p>
        </w:tc>
      </w:tr>
      <w:tr w:rsidR="009B5DE1" w:rsidRPr="0084542E" w14:paraId="3B1F0DA1" w14:textId="77777777" w:rsidTr="00B37D78">
        <w:trPr>
          <w:cantSplit/>
          <w:trHeight w:val="418"/>
        </w:trPr>
        <w:tc>
          <w:tcPr>
            <w:tcW w:w="1044" w:type="pct"/>
            <w:shd w:val="clear" w:color="auto" w:fill="auto"/>
          </w:tcPr>
          <w:p w14:paraId="5027AC7D" w14:textId="77777777" w:rsidR="009B5DE1" w:rsidRPr="0084542E" w:rsidRDefault="009B5DE1" w:rsidP="00252F14">
            <w:pPr>
              <w:spacing w:after="0" w:line="240" w:lineRule="auto"/>
              <w:jc w:val="both"/>
              <w:rPr>
                <w:rFonts w:ascii="Andalus" w:eastAsia="Times New Roman" w:hAnsi="Andalus" w:cs="Andalus"/>
                <w:b/>
                <w:lang w:val="fr-CD"/>
              </w:rPr>
            </w:pPr>
            <w:r w:rsidRPr="0084542E">
              <w:rPr>
                <w:rFonts w:ascii="Andalus" w:eastAsia="Times New Roman" w:hAnsi="Andalus" w:cs="Andalus"/>
                <w:b/>
                <w:lang w:val="fr-CD"/>
              </w:rPr>
              <w:t>Mesures de bonification</w:t>
            </w:r>
          </w:p>
        </w:tc>
        <w:tc>
          <w:tcPr>
            <w:tcW w:w="3956" w:type="pct"/>
            <w:gridSpan w:val="4"/>
            <w:shd w:val="clear" w:color="auto" w:fill="auto"/>
          </w:tcPr>
          <w:p w14:paraId="1D111872" w14:textId="77777777" w:rsidR="00283639" w:rsidRPr="0084542E" w:rsidRDefault="00283639" w:rsidP="00F30DEE">
            <w:pPr>
              <w:numPr>
                <w:ilvl w:val="0"/>
                <w:numId w:val="42"/>
              </w:numPr>
              <w:autoSpaceDE w:val="0"/>
              <w:autoSpaceDN w:val="0"/>
              <w:adjustRightInd w:val="0"/>
              <w:spacing w:after="0" w:line="240" w:lineRule="auto"/>
              <w:jc w:val="both"/>
              <w:rPr>
                <w:rFonts w:ascii="Andalus" w:hAnsi="Andalus" w:cs="Andalus"/>
                <w:iCs/>
                <w:lang w:val="fr-CD"/>
              </w:rPr>
            </w:pPr>
            <w:r w:rsidRPr="0084542E">
              <w:rPr>
                <w:rFonts w:ascii="Andalus" w:hAnsi="Andalus" w:cs="Andalus"/>
                <w:lang w:val="fr-CD"/>
              </w:rPr>
              <w:t xml:space="preserve">Favoriser le recrutement des entreprises locales agréées et ayant une bonne notoriété </w:t>
            </w:r>
          </w:p>
          <w:p w14:paraId="33E38982" w14:textId="77777777" w:rsidR="001D5947" w:rsidRPr="0084542E" w:rsidRDefault="001D5947" w:rsidP="00F30DEE">
            <w:pPr>
              <w:numPr>
                <w:ilvl w:val="0"/>
                <w:numId w:val="42"/>
              </w:numPr>
              <w:autoSpaceDE w:val="0"/>
              <w:autoSpaceDN w:val="0"/>
              <w:adjustRightInd w:val="0"/>
              <w:spacing w:after="0" w:line="240" w:lineRule="auto"/>
              <w:jc w:val="both"/>
              <w:rPr>
                <w:rFonts w:ascii="Andalus" w:hAnsi="Andalus" w:cs="Andalus"/>
                <w:iCs/>
                <w:lang w:val="fr-CD"/>
              </w:rPr>
            </w:pPr>
            <w:r w:rsidRPr="0084542E">
              <w:rPr>
                <w:rFonts w:ascii="Andalus" w:hAnsi="Andalus" w:cs="Andalus"/>
                <w:lang w:val="fr-CD"/>
              </w:rPr>
              <w:t xml:space="preserve">Favoriser l’encadrement des jeunes </w:t>
            </w:r>
            <w:r w:rsidR="00283639" w:rsidRPr="0084542E">
              <w:rPr>
                <w:rFonts w:ascii="Andalus" w:hAnsi="Andalus" w:cs="Andalus"/>
                <w:lang w:val="fr-CD"/>
              </w:rPr>
              <w:t>formés dans d</w:t>
            </w:r>
            <w:r w:rsidRPr="0084542E">
              <w:rPr>
                <w:rFonts w:ascii="Andalus" w:hAnsi="Andalus" w:cs="Andalus"/>
                <w:lang w:val="fr-CD"/>
              </w:rPr>
              <w:t>es écoles techniques de la place pendant les vacances</w:t>
            </w:r>
          </w:p>
        </w:tc>
      </w:tr>
      <w:tr w:rsidR="00B37D78" w:rsidRPr="0084542E" w14:paraId="5AFA7DFE" w14:textId="77777777" w:rsidTr="000D446B">
        <w:trPr>
          <w:cantSplit/>
        </w:trPr>
        <w:tc>
          <w:tcPr>
            <w:tcW w:w="1044" w:type="pct"/>
            <w:shd w:val="clear" w:color="auto" w:fill="auto"/>
          </w:tcPr>
          <w:p w14:paraId="315AA551" w14:textId="77777777" w:rsidR="00B37D78" w:rsidRPr="0084542E" w:rsidRDefault="00B37D78" w:rsidP="00252F14">
            <w:pPr>
              <w:spacing w:after="0" w:line="240" w:lineRule="auto"/>
              <w:jc w:val="both"/>
              <w:rPr>
                <w:rFonts w:ascii="Andalus" w:eastAsia="Times New Roman" w:hAnsi="Andalus" w:cs="Andalus"/>
                <w:b/>
                <w:lang w:val="fr-CD"/>
              </w:rPr>
            </w:pPr>
            <w:r w:rsidRPr="0084542E">
              <w:rPr>
                <w:rFonts w:ascii="Andalus" w:eastAsia="Times New Roman" w:hAnsi="Andalus" w:cs="Andalus"/>
                <w:b/>
                <w:lang w:val="fr-CD"/>
              </w:rPr>
              <w:t>Avec bonification</w:t>
            </w:r>
          </w:p>
        </w:tc>
        <w:tc>
          <w:tcPr>
            <w:tcW w:w="619" w:type="pct"/>
            <w:shd w:val="clear" w:color="auto" w:fill="auto"/>
            <w:vAlign w:val="center"/>
          </w:tcPr>
          <w:p w14:paraId="7D84E75E" w14:textId="77777777" w:rsidR="00B37D78" w:rsidRPr="0084542E" w:rsidRDefault="00B37D78" w:rsidP="00252F14">
            <w:pPr>
              <w:spacing w:after="0" w:line="240" w:lineRule="auto"/>
              <w:jc w:val="both"/>
              <w:rPr>
                <w:rFonts w:ascii="Andalus" w:eastAsia="Times New Roman" w:hAnsi="Andalus" w:cs="Andalus"/>
                <w:lang w:val="fr-CD"/>
              </w:rPr>
            </w:pPr>
            <w:r w:rsidRPr="0084542E">
              <w:rPr>
                <w:rFonts w:ascii="Andalus" w:eastAsia="Times New Roman" w:hAnsi="Andalus" w:cs="Andalus"/>
                <w:lang w:val="fr-CD"/>
              </w:rPr>
              <w:t xml:space="preserve">Forte </w:t>
            </w:r>
          </w:p>
        </w:tc>
        <w:tc>
          <w:tcPr>
            <w:tcW w:w="852" w:type="pct"/>
            <w:shd w:val="clear" w:color="auto" w:fill="auto"/>
            <w:vAlign w:val="center"/>
          </w:tcPr>
          <w:p w14:paraId="6EAD0445" w14:textId="77777777" w:rsidR="00B37D78" w:rsidRPr="0084542E" w:rsidRDefault="00B37D78" w:rsidP="00252F14">
            <w:pPr>
              <w:spacing w:after="0" w:line="240" w:lineRule="auto"/>
              <w:jc w:val="both"/>
              <w:rPr>
                <w:rFonts w:ascii="Andalus" w:eastAsia="Times New Roman" w:hAnsi="Andalus" w:cs="Andalus"/>
                <w:lang w:val="fr-CD"/>
              </w:rPr>
            </w:pPr>
            <w:r w:rsidRPr="0084542E">
              <w:rPr>
                <w:rFonts w:ascii="Andalus" w:eastAsia="Times New Roman" w:hAnsi="Andalus" w:cs="Andalus"/>
                <w:lang w:val="fr-CD"/>
              </w:rPr>
              <w:t>Régionale</w:t>
            </w:r>
          </w:p>
        </w:tc>
        <w:tc>
          <w:tcPr>
            <w:tcW w:w="1007" w:type="pct"/>
            <w:shd w:val="clear" w:color="auto" w:fill="auto"/>
            <w:vAlign w:val="center"/>
          </w:tcPr>
          <w:p w14:paraId="7E89C678" w14:textId="77777777" w:rsidR="00B37D78" w:rsidRPr="0084542E" w:rsidRDefault="000D446B" w:rsidP="00252F14">
            <w:pPr>
              <w:spacing w:after="0" w:line="240" w:lineRule="auto"/>
              <w:jc w:val="both"/>
              <w:rPr>
                <w:rFonts w:ascii="Andalus" w:eastAsia="Times New Roman" w:hAnsi="Andalus" w:cs="Andalus"/>
                <w:lang w:val="fr-CD"/>
              </w:rPr>
            </w:pPr>
            <w:r w:rsidRPr="0084542E">
              <w:rPr>
                <w:rFonts w:ascii="Andalus" w:eastAsia="Times New Roman" w:hAnsi="Andalus" w:cs="Andalus"/>
                <w:lang w:val="fr-CD" w:eastAsia="fr-FR"/>
              </w:rPr>
              <w:t xml:space="preserve">Permanente </w:t>
            </w:r>
          </w:p>
        </w:tc>
        <w:tc>
          <w:tcPr>
            <w:tcW w:w="1477" w:type="pct"/>
            <w:shd w:val="clear" w:color="auto" w:fill="auto"/>
            <w:vAlign w:val="center"/>
          </w:tcPr>
          <w:p w14:paraId="068FF018" w14:textId="77777777" w:rsidR="00B37D78" w:rsidRPr="0084542E" w:rsidRDefault="00B37D78" w:rsidP="00283639">
            <w:pPr>
              <w:spacing w:after="0" w:line="240" w:lineRule="auto"/>
              <w:jc w:val="both"/>
              <w:rPr>
                <w:rFonts w:ascii="Andalus" w:eastAsia="Times New Roman" w:hAnsi="Andalus" w:cs="Andalus"/>
                <w:lang w:val="fr-CD"/>
              </w:rPr>
            </w:pPr>
            <w:r w:rsidRPr="0084542E">
              <w:rPr>
                <w:rFonts w:ascii="Andalus" w:eastAsia="Times New Roman" w:hAnsi="Andalus" w:cs="Andalus"/>
                <w:lang w:val="fr-CD" w:eastAsia="fr-FR"/>
              </w:rPr>
              <w:t xml:space="preserve">Forte </w:t>
            </w:r>
          </w:p>
        </w:tc>
      </w:tr>
    </w:tbl>
    <w:p w14:paraId="56C058BB" w14:textId="77777777" w:rsidR="008D4131" w:rsidRPr="0084542E" w:rsidRDefault="008D4131" w:rsidP="009B5DE1">
      <w:pPr>
        <w:pStyle w:val="Sansinterligne"/>
        <w:jc w:val="both"/>
        <w:rPr>
          <w:rFonts w:ascii="Times New Roman" w:hAnsi="Times New Roman"/>
          <w:lang w:val="fr-CD"/>
        </w:rPr>
      </w:pPr>
    </w:p>
    <w:p w14:paraId="2C18E782" w14:textId="77777777" w:rsidR="009B5DE1" w:rsidRPr="0084542E" w:rsidRDefault="009B5DE1" w:rsidP="009B5DE1">
      <w:pPr>
        <w:pStyle w:val="Sansinterligne"/>
        <w:jc w:val="both"/>
        <w:rPr>
          <w:rFonts w:ascii="Times New Roman" w:hAnsi="Times New Roman"/>
          <w:lang w:val="fr-CD"/>
        </w:rPr>
      </w:pPr>
    </w:p>
    <w:p w14:paraId="6EEAAE99" w14:textId="77777777" w:rsidR="00BC6A94" w:rsidRPr="0084542E" w:rsidRDefault="00BC6A94" w:rsidP="009B5DE1">
      <w:pPr>
        <w:pStyle w:val="Sansinterligne"/>
        <w:jc w:val="both"/>
        <w:rPr>
          <w:rFonts w:ascii="Times New Roman" w:hAnsi="Times New Roman"/>
          <w:lang w:val="fr-CD"/>
        </w:rPr>
      </w:pPr>
    </w:p>
    <w:p w14:paraId="3C392356" w14:textId="77777777" w:rsidR="00BC6A94" w:rsidRPr="0084542E" w:rsidRDefault="00BC6A94" w:rsidP="009B5DE1">
      <w:pPr>
        <w:pStyle w:val="Sansinterligne"/>
        <w:jc w:val="both"/>
        <w:rPr>
          <w:rFonts w:ascii="Times New Roman" w:hAnsi="Times New Roman"/>
          <w:lang w:val="fr-CD"/>
        </w:rPr>
      </w:pPr>
    </w:p>
    <w:p w14:paraId="770D688A" w14:textId="77777777" w:rsidR="00BC6A94" w:rsidRPr="0084542E" w:rsidRDefault="00BC6A94" w:rsidP="009B5DE1">
      <w:pPr>
        <w:pStyle w:val="Sansinterligne"/>
        <w:jc w:val="both"/>
        <w:rPr>
          <w:rFonts w:ascii="Times New Roman" w:hAnsi="Times New Roman"/>
          <w:lang w:val="fr-CD"/>
        </w:rPr>
      </w:pPr>
    </w:p>
    <w:p w14:paraId="58706F37" w14:textId="77777777" w:rsidR="00BC6A94" w:rsidRPr="0084542E" w:rsidRDefault="00BC6A94" w:rsidP="009B5DE1">
      <w:pPr>
        <w:pStyle w:val="Sansinterligne"/>
        <w:jc w:val="both"/>
        <w:rPr>
          <w:rFonts w:ascii="Times New Roman" w:hAnsi="Times New Roman"/>
          <w:lang w:val="fr-CD"/>
        </w:rPr>
      </w:pPr>
    </w:p>
    <w:p w14:paraId="6C677F33" w14:textId="77777777" w:rsidR="00BC6A94" w:rsidRPr="0084542E" w:rsidRDefault="00BC6A94" w:rsidP="009B5DE1">
      <w:pPr>
        <w:pStyle w:val="Sansinterligne"/>
        <w:jc w:val="both"/>
        <w:rPr>
          <w:rFonts w:ascii="Times New Roman" w:hAnsi="Times New Roman"/>
          <w:lang w:val="fr-CD"/>
        </w:rPr>
      </w:pPr>
    </w:p>
    <w:p w14:paraId="5987A8C8" w14:textId="77777777" w:rsidR="00BC6A94" w:rsidRPr="0084542E" w:rsidRDefault="00BC6A94" w:rsidP="009B5DE1">
      <w:pPr>
        <w:pStyle w:val="Sansinterligne"/>
        <w:jc w:val="both"/>
        <w:rPr>
          <w:rFonts w:ascii="Times New Roman" w:hAnsi="Times New Roman"/>
          <w:lang w:val="fr-CD"/>
        </w:rPr>
      </w:pPr>
    </w:p>
    <w:p w14:paraId="4462F82B" w14:textId="77777777" w:rsidR="00BC6A94" w:rsidRPr="0084542E" w:rsidRDefault="00BC6A94" w:rsidP="009B5DE1">
      <w:pPr>
        <w:pStyle w:val="Sansinterligne"/>
        <w:jc w:val="both"/>
        <w:rPr>
          <w:rFonts w:ascii="Times New Roman" w:hAnsi="Times New Roman"/>
          <w:lang w:val="fr-CD"/>
        </w:rPr>
      </w:pPr>
    </w:p>
    <w:p w14:paraId="52763D71" w14:textId="77777777" w:rsidR="009B5DE1" w:rsidRPr="0084542E" w:rsidRDefault="009B5DE1" w:rsidP="00F30DEE">
      <w:pPr>
        <w:pStyle w:val="Titre1"/>
        <w:numPr>
          <w:ilvl w:val="3"/>
          <w:numId w:val="63"/>
        </w:numPr>
        <w:rPr>
          <w:rFonts w:ascii="Andalus" w:eastAsiaTheme="minorHAnsi" w:hAnsi="Andalus" w:cs="Andalus"/>
          <w:color w:val="auto"/>
          <w:kern w:val="0"/>
          <w:sz w:val="24"/>
          <w:szCs w:val="24"/>
          <w:lang w:val="fr-CD" w:eastAsia="en-US"/>
        </w:rPr>
      </w:pPr>
      <w:bookmarkStart w:id="466" w:name="_Toc11305796"/>
      <w:r w:rsidRPr="0084542E">
        <w:rPr>
          <w:rFonts w:ascii="Andalus" w:eastAsiaTheme="minorHAnsi" w:hAnsi="Andalus" w:cs="Andalus"/>
          <w:color w:val="auto"/>
          <w:kern w:val="0"/>
          <w:sz w:val="24"/>
          <w:szCs w:val="24"/>
          <w:lang w:val="fr-CD" w:eastAsia="en-US"/>
        </w:rPr>
        <w:t xml:space="preserve">Pendant la </w:t>
      </w:r>
      <w:r w:rsidR="00B37D78" w:rsidRPr="0084542E">
        <w:rPr>
          <w:rFonts w:ascii="Andalus" w:eastAsiaTheme="minorHAnsi" w:hAnsi="Andalus" w:cs="Andalus"/>
          <w:color w:val="auto"/>
          <w:kern w:val="0"/>
          <w:sz w:val="24"/>
          <w:szCs w:val="24"/>
          <w:lang w:val="fr-CD" w:eastAsia="en-US"/>
        </w:rPr>
        <w:t>phase d’exploitation</w:t>
      </w:r>
      <w:bookmarkEnd w:id="466"/>
    </w:p>
    <w:p w14:paraId="1D200260" w14:textId="77777777" w:rsidR="009B5DE1" w:rsidRPr="0084542E" w:rsidRDefault="009B5DE1" w:rsidP="009B5DE1">
      <w:pPr>
        <w:pStyle w:val="Sansinterligne"/>
        <w:jc w:val="both"/>
        <w:rPr>
          <w:rFonts w:ascii="Times New Roman" w:hAnsi="Times New Roman"/>
          <w:u w:val="single"/>
          <w:lang w:val="fr-CD"/>
        </w:rPr>
      </w:pPr>
    </w:p>
    <w:p w14:paraId="7007ED0C" w14:textId="77777777" w:rsidR="00860A30" w:rsidRPr="0084542E" w:rsidRDefault="00283639" w:rsidP="00F30DEE">
      <w:pPr>
        <w:pStyle w:val="Default"/>
        <w:numPr>
          <w:ilvl w:val="0"/>
          <w:numId w:val="67"/>
        </w:numPr>
        <w:jc w:val="both"/>
        <w:rPr>
          <w:rFonts w:ascii="Andalus" w:eastAsia="Times New Roman" w:hAnsi="Andalus" w:cs="Andalus"/>
          <w:bCs/>
          <w:color w:val="auto"/>
          <w:lang w:val="fr-CD" w:bidi="en-US"/>
        </w:rPr>
      </w:pPr>
      <w:r w:rsidRPr="0084542E">
        <w:rPr>
          <w:rFonts w:ascii="Andalus" w:eastAsia="Times New Roman" w:hAnsi="Andalus" w:cs="Andalus"/>
          <w:bCs/>
          <w:color w:val="auto"/>
          <w:lang w:val="fr-CD" w:bidi="en-US"/>
        </w:rPr>
        <w:t xml:space="preserve">Amélioration </w:t>
      </w:r>
      <w:r w:rsidR="005B6569" w:rsidRPr="0084542E">
        <w:rPr>
          <w:rFonts w:ascii="Andalus" w:eastAsia="Times New Roman" w:hAnsi="Andalus" w:cs="Andalus"/>
          <w:bCs/>
          <w:color w:val="auto"/>
          <w:lang w:val="fr-CD" w:bidi="en-US"/>
        </w:rPr>
        <w:t>des conditions de travail</w:t>
      </w:r>
      <w:r w:rsidR="00BD194C" w:rsidRPr="0084542E">
        <w:rPr>
          <w:rFonts w:ascii="Andalus" w:eastAsia="Times New Roman" w:hAnsi="Andalus" w:cs="Andalus"/>
          <w:bCs/>
          <w:color w:val="auto"/>
          <w:lang w:val="fr-CD" w:bidi="en-US"/>
        </w:rPr>
        <w:t xml:space="preserve"> </w:t>
      </w:r>
      <w:r w:rsidR="00BD4507" w:rsidRPr="0084542E">
        <w:rPr>
          <w:rFonts w:ascii="Andalus" w:eastAsia="Times New Roman" w:hAnsi="Andalus" w:cs="Andalus"/>
          <w:bCs/>
          <w:color w:val="auto"/>
          <w:lang w:val="fr-CD" w:bidi="en-US"/>
        </w:rPr>
        <w:t>et d’apprentissage</w:t>
      </w:r>
    </w:p>
    <w:p w14:paraId="7B1DCCD5" w14:textId="77777777" w:rsidR="00860A30" w:rsidRPr="0084542E" w:rsidRDefault="00860A30" w:rsidP="00D76325">
      <w:pPr>
        <w:pStyle w:val="Default"/>
        <w:jc w:val="both"/>
        <w:rPr>
          <w:rFonts w:ascii="Times New Roman" w:hAnsi="Times New Roman" w:cs="Times New Roman"/>
          <w:i/>
          <w:color w:val="auto"/>
          <w:lang w:val="fr-CD"/>
        </w:rPr>
      </w:pPr>
    </w:p>
    <w:p w14:paraId="414801BD" w14:textId="77777777" w:rsidR="00BD4507" w:rsidRPr="0084542E" w:rsidRDefault="009B5DE1" w:rsidP="00D76325">
      <w:pPr>
        <w:pStyle w:val="Default"/>
        <w:rPr>
          <w:rFonts w:ascii="Andalus" w:hAnsi="Andalus" w:cs="Andalus"/>
          <w:color w:val="auto"/>
          <w:lang w:val="fr-CD"/>
        </w:rPr>
      </w:pPr>
      <w:r w:rsidRPr="0084542E">
        <w:rPr>
          <w:rFonts w:ascii="Andalus" w:hAnsi="Andalus" w:cs="Andalus"/>
          <w:color w:val="auto"/>
          <w:lang w:val="fr-CD"/>
        </w:rPr>
        <w:t>L</w:t>
      </w:r>
      <w:r w:rsidR="00860A30" w:rsidRPr="0084542E">
        <w:rPr>
          <w:rFonts w:ascii="Andalus" w:hAnsi="Andalus" w:cs="Andalus"/>
          <w:color w:val="auto"/>
          <w:lang w:val="fr-CD"/>
        </w:rPr>
        <w:t xml:space="preserve">a construction de trois  écoles dans la ville de Mbandaka va </w:t>
      </w:r>
      <w:r w:rsidR="00BD4507" w:rsidRPr="0084542E">
        <w:rPr>
          <w:rFonts w:ascii="Andalus" w:hAnsi="Andalus" w:cs="Andalus"/>
          <w:color w:val="auto"/>
          <w:lang w:val="fr-CD"/>
        </w:rPr>
        <w:t xml:space="preserve">améliorer les conditions de travail et </w:t>
      </w:r>
      <w:r w:rsidR="00740343" w:rsidRPr="0084542E">
        <w:rPr>
          <w:rFonts w:ascii="Andalus" w:eastAsia="Calibri" w:hAnsi="Andalus" w:cs="Andalus"/>
          <w:kern w:val="28"/>
          <w:lang w:val="fr-CD"/>
        </w:rPr>
        <w:t>relever le niveau des élèves</w:t>
      </w:r>
      <w:r w:rsidR="00BD4507" w:rsidRPr="0084542E">
        <w:rPr>
          <w:rFonts w:ascii="Andalus" w:hAnsi="Andalus" w:cs="Andalus"/>
          <w:color w:val="auto"/>
          <w:lang w:val="fr-CD"/>
        </w:rPr>
        <w:t xml:space="preserve"> par :</w:t>
      </w:r>
    </w:p>
    <w:p w14:paraId="02777AF8" w14:textId="77777777" w:rsidR="004F5B7E" w:rsidRPr="0084542E" w:rsidRDefault="004F5B7E" w:rsidP="00F30DEE">
      <w:pPr>
        <w:pStyle w:val="Default"/>
        <w:numPr>
          <w:ilvl w:val="0"/>
          <w:numId w:val="50"/>
        </w:numPr>
        <w:rPr>
          <w:rFonts w:ascii="Times New Roman" w:hAnsi="Times New Roman" w:cs="Times New Roman"/>
          <w:i/>
          <w:color w:val="auto"/>
          <w:sz w:val="22"/>
          <w:szCs w:val="22"/>
          <w:lang w:val="fr-CD"/>
        </w:rPr>
      </w:pPr>
      <w:r w:rsidRPr="0084542E">
        <w:rPr>
          <w:rFonts w:ascii="Andalus" w:hAnsi="Andalus" w:cs="Andalus"/>
          <w:lang w:val="fr-CD"/>
        </w:rPr>
        <w:t>Faciliter d’accès aux infrastructures scolaire de meilleure qualité</w:t>
      </w:r>
      <w:r w:rsidRPr="0084542E">
        <w:rPr>
          <w:rFonts w:ascii="Andalus" w:hAnsi="Andalus" w:cs="Andalus"/>
          <w:color w:val="auto"/>
          <w:lang w:val="fr-CD"/>
        </w:rPr>
        <w:t xml:space="preserve"> </w:t>
      </w:r>
    </w:p>
    <w:p w14:paraId="3CB51E43" w14:textId="77777777" w:rsidR="00BD4507" w:rsidRPr="0084542E" w:rsidRDefault="00860A30" w:rsidP="00F30DEE">
      <w:pPr>
        <w:pStyle w:val="Default"/>
        <w:numPr>
          <w:ilvl w:val="0"/>
          <w:numId w:val="50"/>
        </w:numPr>
        <w:rPr>
          <w:rFonts w:ascii="Times New Roman" w:hAnsi="Times New Roman" w:cs="Times New Roman"/>
          <w:i/>
          <w:color w:val="auto"/>
          <w:sz w:val="22"/>
          <w:szCs w:val="22"/>
          <w:lang w:val="fr-CD"/>
        </w:rPr>
      </w:pPr>
      <w:r w:rsidRPr="0084542E">
        <w:rPr>
          <w:rFonts w:ascii="Andalus" w:hAnsi="Andalus" w:cs="Andalus"/>
          <w:color w:val="auto"/>
          <w:lang w:val="fr-CD"/>
        </w:rPr>
        <w:t>l’amélioration de la capacité d’accueil en milieu scolaire</w:t>
      </w:r>
      <w:r w:rsidR="00BD4507" w:rsidRPr="0084542E">
        <w:rPr>
          <w:rFonts w:ascii="Andalus" w:hAnsi="Andalus" w:cs="Andalus"/>
          <w:color w:val="auto"/>
          <w:lang w:val="fr-CD"/>
        </w:rPr>
        <w:t> :</w:t>
      </w:r>
    </w:p>
    <w:p w14:paraId="0B56C397" w14:textId="77777777" w:rsidR="004F5B7E" w:rsidRPr="0084542E" w:rsidRDefault="00BD4507" w:rsidP="00F30DEE">
      <w:pPr>
        <w:pStyle w:val="Default"/>
        <w:numPr>
          <w:ilvl w:val="0"/>
          <w:numId w:val="50"/>
        </w:numPr>
        <w:rPr>
          <w:rFonts w:ascii="Times New Roman" w:hAnsi="Times New Roman" w:cs="Times New Roman"/>
          <w:i/>
          <w:color w:val="auto"/>
          <w:sz w:val="22"/>
          <w:szCs w:val="22"/>
          <w:lang w:val="fr-CD"/>
        </w:rPr>
      </w:pPr>
      <w:r w:rsidRPr="0084542E">
        <w:rPr>
          <w:rFonts w:ascii="Andalus" w:hAnsi="Andalus" w:cs="Andalus"/>
          <w:color w:val="auto"/>
          <w:lang w:val="fr-CD"/>
        </w:rPr>
        <w:t xml:space="preserve">l’amélioration des conditions </w:t>
      </w:r>
      <w:r w:rsidR="005B6569" w:rsidRPr="0084542E">
        <w:rPr>
          <w:rFonts w:ascii="Andalus" w:hAnsi="Andalus" w:cs="Andalus"/>
          <w:color w:val="auto"/>
          <w:lang w:val="fr-CD"/>
        </w:rPr>
        <w:t xml:space="preserve">d’apprentissage </w:t>
      </w:r>
      <w:r w:rsidRPr="0084542E">
        <w:rPr>
          <w:rFonts w:ascii="Andalus" w:hAnsi="Andalus" w:cs="Andalus"/>
          <w:color w:val="auto"/>
          <w:lang w:val="fr-CD"/>
        </w:rPr>
        <w:t>des élèves </w:t>
      </w:r>
      <w:r w:rsidR="004F5B7E" w:rsidRPr="0084542E">
        <w:rPr>
          <w:rFonts w:ascii="Andalus" w:hAnsi="Andalus" w:cs="Andalus"/>
          <w:lang w:val="fr-CD"/>
        </w:rPr>
        <w:t>et de la performance scolaire des élèves</w:t>
      </w:r>
      <w:r w:rsidRPr="0084542E">
        <w:rPr>
          <w:rFonts w:ascii="Andalus" w:hAnsi="Andalus" w:cs="Andalus"/>
          <w:color w:val="auto"/>
          <w:lang w:val="fr-CD"/>
        </w:rPr>
        <w:t>;</w:t>
      </w:r>
      <w:r w:rsidR="00860A30" w:rsidRPr="0084542E">
        <w:rPr>
          <w:rFonts w:ascii="Andalus" w:hAnsi="Andalus" w:cs="Andalus"/>
          <w:color w:val="auto"/>
          <w:lang w:val="fr-CD"/>
        </w:rPr>
        <w:t xml:space="preserve"> </w:t>
      </w:r>
    </w:p>
    <w:p w14:paraId="1A9A3AC5" w14:textId="176EAA4B" w:rsidR="00BD4507" w:rsidRPr="0084542E" w:rsidRDefault="004F5B7E" w:rsidP="00F30DEE">
      <w:pPr>
        <w:pStyle w:val="Default"/>
        <w:numPr>
          <w:ilvl w:val="0"/>
          <w:numId w:val="50"/>
        </w:numPr>
        <w:rPr>
          <w:rFonts w:ascii="Times New Roman" w:hAnsi="Times New Roman" w:cs="Times New Roman"/>
          <w:i/>
          <w:color w:val="auto"/>
          <w:sz w:val="22"/>
          <w:szCs w:val="22"/>
          <w:lang w:val="fr-CD"/>
        </w:rPr>
      </w:pPr>
      <w:r w:rsidRPr="0084542E">
        <w:rPr>
          <w:rFonts w:ascii="Andalus" w:hAnsi="Andalus" w:cs="Andalus"/>
          <w:lang w:val="fr-CD"/>
        </w:rPr>
        <w:t>l’amélioration des conditions de travail du corps enseignant et personnel administratif</w:t>
      </w:r>
      <w:r w:rsidR="00BC6A94" w:rsidRPr="0084542E">
        <w:rPr>
          <w:rFonts w:ascii="Andalus" w:hAnsi="Andalus" w:cs="Andalus"/>
          <w:lang w:val="fr-CD"/>
        </w:rPr>
        <w:t> ;</w:t>
      </w:r>
    </w:p>
    <w:p w14:paraId="29CD52E9" w14:textId="77777777" w:rsidR="00BD4507" w:rsidRPr="0084542E" w:rsidRDefault="008D4131" w:rsidP="00F30DEE">
      <w:pPr>
        <w:pStyle w:val="Default"/>
        <w:numPr>
          <w:ilvl w:val="0"/>
          <w:numId w:val="50"/>
        </w:numPr>
        <w:rPr>
          <w:rFonts w:ascii="Times New Roman" w:hAnsi="Times New Roman" w:cs="Times New Roman"/>
          <w:i/>
          <w:color w:val="auto"/>
          <w:sz w:val="22"/>
          <w:szCs w:val="22"/>
          <w:lang w:val="fr-CD"/>
        </w:rPr>
      </w:pPr>
      <w:r w:rsidRPr="0084542E">
        <w:rPr>
          <w:rFonts w:ascii="Andalus" w:hAnsi="Andalus" w:cs="Andalus"/>
          <w:color w:val="auto"/>
          <w:lang w:val="fr-CD"/>
        </w:rPr>
        <w:t xml:space="preserve">relèvement </w:t>
      </w:r>
      <w:r w:rsidR="00860A30" w:rsidRPr="0084542E">
        <w:rPr>
          <w:rFonts w:ascii="Andalus" w:hAnsi="Andalus" w:cs="Andalus"/>
          <w:color w:val="auto"/>
          <w:lang w:val="fr-CD"/>
        </w:rPr>
        <w:t xml:space="preserve"> niveau des élèves</w:t>
      </w:r>
      <w:r w:rsidRPr="0084542E">
        <w:rPr>
          <w:rFonts w:ascii="Andalus" w:hAnsi="Andalus" w:cs="Andalus"/>
          <w:color w:val="auto"/>
          <w:lang w:val="fr-CD"/>
        </w:rPr>
        <w:t> ;</w:t>
      </w:r>
      <w:r w:rsidR="00860A30" w:rsidRPr="0084542E">
        <w:rPr>
          <w:rFonts w:ascii="Andalus" w:hAnsi="Andalus" w:cs="Andalus"/>
          <w:color w:val="auto"/>
          <w:lang w:val="fr-CD"/>
        </w:rPr>
        <w:t xml:space="preserve"> </w:t>
      </w:r>
    </w:p>
    <w:p w14:paraId="44F28917" w14:textId="77777777" w:rsidR="00BD4507" w:rsidRPr="0084542E" w:rsidRDefault="00BD4507" w:rsidP="00F30DEE">
      <w:pPr>
        <w:pStyle w:val="Default"/>
        <w:numPr>
          <w:ilvl w:val="0"/>
          <w:numId w:val="50"/>
        </w:numPr>
        <w:rPr>
          <w:rFonts w:ascii="Times New Roman" w:hAnsi="Times New Roman" w:cs="Times New Roman"/>
          <w:i/>
          <w:color w:val="auto"/>
          <w:sz w:val="22"/>
          <w:szCs w:val="22"/>
          <w:lang w:val="fr-CD"/>
        </w:rPr>
      </w:pPr>
      <w:r w:rsidRPr="0084542E">
        <w:rPr>
          <w:rFonts w:ascii="Andalus" w:hAnsi="Andalus" w:cs="Andalus"/>
          <w:color w:val="auto"/>
          <w:lang w:val="fr-CD"/>
        </w:rPr>
        <w:t>l’assainissement des sites qui</w:t>
      </w:r>
      <w:r w:rsidR="00D76325" w:rsidRPr="0084542E">
        <w:rPr>
          <w:rFonts w:ascii="Andalus" w:hAnsi="Andalus" w:cs="Andalus"/>
          <w:color w:val="auto"/>
          <w:lang w:val="fr-CD"/>
        </w:rPr>
        <w:t xml:space="preserve"> ne connaitront plus d’inondations </w:t>
      </w:r>
      <w:r w:rsidR="00D76325" w:rsidRPr="0084542E">
        <w:rPr>
          <w:rFonts w:ascii="Andalus" w:hAnsi="Andalus" w:cs="Andalus"/>
          <w:lang w:val="fr-CD"/>
        </w:rPr>
        <w:t>pendant la saison de pluie, ni des dégâts dus aux vents violents</w:t>
      </w:r>
      <w:r w:rsidRPr="0084542E">
        <w:rPr>
          <w:rFonts w:ascii="Andalus" w:hAnsi="Andalus" w:cs="Andalus"/>
          <w:lang w:val="fr-CD"/>
        </w:rPr>
        <w:t> ; et</w:t>
      </w:r>
    </w:p>
    <w:p w14:paraId="27820608" w14:textId="77777777" w:rsidR="009B5DE1" w:rsidRPr="0084542E" w:rsidRDefault="00BD4507" w:rsidP="00F30DEE">
      <w:pPr>
        <w:pStyle w:val="Default"/>
        <w:numPr>
          <w:ilvl w:val="0"/>
          <w:numId w:val="50"/>
        </w:numPr>
        <w:rPr>
          <w:rFonts w:ascii="Times New Roman" w:hAnsi="Times New Roman" w:cs="Times New Roman"/>
          <w:i/>
          <w:color w:val="auto"/>
          <w:sz w:val="22"/>
          <w:szCs w:val="22"/>
          <w:lang w:val="fr-CD"/>
        </w:rPr>
      </w:pPr>
      <w:r w:rsidRPr="0084542E">
        <w:rPr>
          <w:rFonts w:ascii="Andalus" w:hAnsi="Andalus" w:cs="Andalus"/>
          <w:color w:val="auto"/>
          <w:lang w:val="fr-CD"/>
        </w:rPr>
        <w:t>l’amélioration des</w:t>
      </w:r>
      <w:r w:rsidR="00D76325" w:rsidRPr="0084542E">
        <w:rPr>
          <w:rFonts w:ascii="Andalus" w:hAnsi="Andalus" w:cs="Andalus"/>
          <w:color w:val="auto"/>
          <w:lang w:val="fr-CD"/>
        </w:rPr>
        <w:t xml:space="preserve"> conditions sanitaires.</w:t>
      </w:r>
      <w:r w:rsidR="00860A30" w:rsidRPr="0084542E">
        <w:rPr>
          <w:rFonts w:ascii="Andalus" w:hAnsi="Andalus" w:cs="Andalus"/>
          <w:color w:val="auto"/>
          <w:lang w:val="fr-CD"/>
        </w:rPr>
        <w:t xml:space="preserve"> </w:t>
      </w:r>
      <w:r w:rsidR="009B5DE1" w:rsidRPr="0084542E">
        <w:rPr>
          <w:rFonts w:ascii="Andalus" w:hAnsi="Andalus" w:cs="Andalus"/>
          <w:color w:val="auto"/>
          <w:lang w:val="fr-CD"/>
        </w:rPr>
        <w:t xml:space="preserve"> </w:t>
      </w:r>
    </w:p>
    <w:p w14:paraId="0B87C861" w14:textId="77777777" w:rsidR="00BC6A94" w:rsidRPr="0084542E" w:rsidRDefault="00BC6A94" w:rsidP="000C244B">
      <w:pPr>
        <w:pStyle w:val="Lgende"/>
        <w:rPr>
          <w:lang w:val="fr-CD"/>
        </w:rPr>
      </w:pPr>
      <w:bookmarkStart w:id="467" w:name="_Toc531731456"/>
      <w:bookmarkStart w:id="468" w:name="_Toc532759781"/>
    </w:p>
    <w:p w14:paraId="00F8556D" w14:textId="77777777" w:rsidR="000C244B" w:rsidRPr="0084542E" w:rsidRDefault="000C244B" w:rsidP="000C244B">
      <w:pPr>
        <w:pStyle w:val="Lgende"/>
        <w:rPr>
          <w:rFonts w:ascii="Andalus" w:hAnsi="Andalus" w:cs="Andalus"/>
          <w:lang w:val="fr-CD"/>
        </w:rPr>
      </w:pPr>
      <w:r w:rsidRPr="0084542E">
        <w:rPr>
          <w:lang w:val="fr-CD"/>
        </w:rPr>
        <w:t xml:space="preserve">Tableau </w:t>
      </w:r>
      <w:r w:rsidR="00456D6F" w:rsidRPr="0084542E">
        <w:rPr>
          <w:noProof/>
          <w:lang w:val="fr-CD"/>
        </w:rPr>
        <w:fldChar w:fldCharType="begin"/>
      </w:r>
      <w:r w:rsidR="00456D6F" w:rsidRPr="0084542E">
        <w:rPr>
          <w:noProof/>
          <w:lang w:val="fr-CD"/>
        </w:rPr>
        <w:instrText xml:space="preserve"> SEQ Tableau \* ARABIC </w:instrText>
      </w:r>
      <w:r w:rsidR="00456D6F" w:rsidRPr="0084542E">
        <w:rPr>
          <w:noProof/>
          <w:lang w:val="fr-CD"/>
        </w:rPr>
        <w:fldChar w:fldCharType="separate"/>
      </w:r>
      <w:r w:rsidR="00B12D22">
        <w:rPr>
          <w:noProof/>
          <w:lang w:val="fr-CD"/>
        </w:rPr>
        <w:t>12</w:t>
      </w:r>
      <w:r w:rsidR="00456D6F" w:rsidRPr="0084542E">
        <w:rPr>
          <w:noProof/>
          <w:lang w:val="fr-CD"/>
        </w:rPr>
        <w:fldChar w:fldCharType="end"/>
      </w:r>
      <w:r w:rsidRPr="0084542E">
        <w:rPr>
          <w:lang w:val="fr-CD"/>
        </w:rPr>
        <w:t>. Impact positif sur les conditions de travail</w:t>
      </w:r>
      <w:bookmarkEnd w:id="467"/>
      <w:bookmarkEnd w:id="468"/>
    </w:p>
    <w:p w14:paraId="51F1F35D" w14:textId="77777777" w:rsidR="009B5DE1" w:rsidRPr="0084542E" w:rsidRDefault="009B5DE1" w:rsidP="009B5DE1">
      <w:pPr>
        <w:pStyle w:val="Default"/>
        <w:ind w:left="360"/>
        <w:jc w:val="both"/>
        <w:rPr>
          <w:rFonts w:ascii="Times New Roman" w:hAnsi="Times New Roman" w:cs="Times New Roman"/>
          <w:i/>
          <w:color w:val="auto"/>
          <w:sz w:val="22"/>
          <w:szCs w:val="22"/>
          <w:lang w:val="fr-CD"/>
        </w:rPr>
      </w:pP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010"/>
        <w:gridCol w:w="1003"/>
        <w:gridCol w:w="1340"/>
        <w:gridCol w:w="2012"/>
        <w:gridCol w:w="2570"/>
      </w:tblGrid>
      <w:tr w:rsidR="009B5DE1" w:rsidRPr="0084542E" w14:paraId="33DDB2B3" w14:textId="77777777" w:rsidTr="00DE25A2">
        <w:trPr>
          <w:trHeight w:val="176"/>
        </w:trPr>
        <w:tc>
          <w:tcPr>
            <w:tcW w:w="5000" w:type="pct"/>
            <w:gridSpan w:val="5"/>
            <w:shd w:val="clear" w:color="auto" w:fill="FFFFFF" w:themeFill="background1"/>
          </w:tcPr>
          <w:p w14:paraId="4A121C8A" w14:textId="77777777" w:rsidR="009B5DE1" w:rsidRPr="0084542E" w:rsidRDefault="00252F14" w:rsidP="00252F14">
            <w:pPr>
              <w:spacing w:after="0" w:line="240" w:lineRule="auto"/>
              <w:jc w:val="center"/>
              <w:rPr>
                <w:rFonts w:ascii="Andalus" w:eastAsia="Times New Roman" w:hAnsi="Andalus" w:cs="Andalus"/>
                <w:sz w:val="20"/>
                <w:szCs w:val="20"/>
                <w:lang w:val="fr-CD"/>
              </w:rPr>
            </w:pPr>
            <w:r w:rsidRPr="0084542E">
              <w:rPr>
                <w:rFonts w:ascii="Andalus" w:eastAsia="Times New Roman" w:hAnsi="Andalus" w:cs="Andalus"/>
                <w:b/>
                <w:sz w:val="20"/>
                <w:szCs w:val="20"/>
                <w:lang w:val="fr-CD"/>
              </w:rPr>
              <w:t>Résumé de l’évaluation de l’impact positif potentiel</w:t>
            </w:r>
          </w:p>
        </w:tc>
      </w:tr>
      <w:tr w:rsidR="009B5DE1" w:rsidRPr="0084542E" w14:paraId="5845F404" w14:textId="77777777" w:rsidTr="00252F14">
        <w:trPr>
          <w:trHeight w:val="176"/>
        </w:trPr>
        <w:tc>
          <w:tcPr>
            <w:tcW w:w="1125" w:type="pct"/>
            <w:shd w:val="clear" w:color="auto" w:fill="auto"/>
          </w:tcPr>
          <w:p w14:paraId="5B1D4B53" w14:textId="77777777" w:rsidR="009B5DE1" w:rsidRPr="0084542E" w:rsidRDefault="009B5DE1" w:rsidP="00252F14">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 </w:t>
            </w:r>
            <w:r w:rsidRPr="0084542E">
              <w:rPr>
                <w:rFonts w:ascii="Andalus" w:eastAsia="Times New Roman" w:hAnsi="Andalus" w:cs="Andalus"/>
                <w:b/>
                <w:sz w:val="20"/>
                <w:szCs w:val="20"/>
                <w:lang w:val="fr-CD"/>
              </w:rPr>
              <w:t>Activité du projet</w:t>
            </w:r>
          </w:p>
        </w:tc>
        <w:tc>
          <w:tcPr>
            <w:tcW w:w="3875" w:type="pct"/>
            <w:gridSpan w:val="4"/>
            <w:shd w:val="clear" w:color="auto" w:fill="auto"/>
            <w:vAlign w:val="center"/>
          </w:tcPr>
          <w:p w14:paraId="0DDFA83D" w14:textId="77777777" w:rsidR="009B5DE1" w:rsidRPr="0084542E" w:rsidRDefault="00D76325" w:rsidP="00252F14">
            <w:pPr>
              <w:spacing w:after="0" w:line="240" w:lineRule="auto"/>
              <w:jc w:val="both"/>
              <w:rPr>
                <w:rFonts w:ascii="Andalus" w:eastAsia="Times New Roman" w:hAnsi="Andalus" w:cs="Andalus"/>
                <w:sz w:val="20"/>
                <w:szCs w:val="20"/>
                <w:lang w:val="fr-CD" w:eastAsia="fr-FR"/>
              </w:rPr>
            </w:pPr>
            <w:r w:rsidRPr="0084542E">
              <w:rPr>
                <w:rFonts w:ascii="Andalus" w:eastAsia="Times New Roman" w:hAnsi="Andalus" w:cs="Andalus"/>
                <w:sz w:val="20"/>
                <w:szCs w:val="20"/>
                <w:lang w:val="fr-CD"/>
              </w:rPr>
              <w:t>Exploitation des écoles</w:t>
            </w:r>
          </w:p>
        </w:tc>
      </w:tr>
      <w:tr w:rsidR="009B5DE1" w:rsidRPr="0084542E" w14:paraId="1EB028F0" w14:textId="77777777" w:rsidTr="00252F14">
        <w:trPr>
          <w:trHeight w:val="176"/>
        </w:trPr>
        <w:tc>
          <w:tcPr>
            <w:tcW w:w="1125" w:type="pct"/>
            <w:shd w:val="clear" w:color="auto" w:fill="auto"/>
          </w:tcPr>
          <w:p w14:paraId="0EAF1EB7" w14:textId="77777777" w:rsidR="009B5DE1" w:rsidRPr="0084542E" w:rsidRDefault="009B5DE1" w:rsidP="00252F14">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b/>
                <w:sz w:val="20"/>
                <w:szCs w:val="20"/>
                <w:lang w:val="fr-CD"/>
              </w:rPr>
              <w:t>Intitulé de l’impact</w:t>
            </w:r>
          </w:p>
        </w:tc>
        <w:tc>
          <w:tcPr>
            <w:tcW w:w="3875" w:type="pct"/>
            <w:gridSpan w:val="4"/>
            <w:shd w:val="clear" w:color="auto" w:fill="auto"/>
            <w:vAlign w:val="center"/>
          </w:tcPr>
          <w:p w14:paraId="6F39FD1D" w14:textId="77777777" w:rsidR="009B5DE1" w:rsidRPr="0084542E" w:rsidRDefault="009B5DE1" w:rsidP="00D5358D">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Amélioration </w:t>
            </w:r>
            <w:r w:rsidR="00D5358D" w:rsidRPr="0084542E">
              <w:rPr>
                <w:rFonts w:ascii="Andalus" w:eastAsia="Times New Roman" w:hAnsi="Andalus" w:cs="Andalus"/>
                <w:sz w:val="20"/>
                <w:szCs w:val="20"/>
                <w:lang w:val="fr-CD"/>
              </w:rPr>
              <w:t xml:space="preserve">de </w:t>
            </w:r>
            <w:r w:rsidR="00D5358D" w:rsidRPr="0084542E">
              <w:rPr>
                <w:rFonts w:ascii="Andalus" w:eastAsia="Calibri" w:hAnsi="Andalus" w:cs="Andalus"/>
                <w:kern w:val="28"/>
                <w:sz w:val="20"/>
                <w:szCs w:val="20"/>
                <w:lang w:val="fr-CD"/>
              </w:rPr>
              <w:t xml:space="preserve">la capacité d’accueil  </w:t>
            </w:r>
            <w:r w:rsidR="00D5358D" w:rsidRPr="0084542E">
              <w:rPr>
                <w:rFonts w:ascii="Andalus" w:hAnsi="Andalus" w:cs="Andalus"/>
                <w:sz w:val="20"/>
                <w:szCs w:val="20"/>
                <w:lang w:val="fr-CD"/>
              </w:rPr>
              <w:t xml:space="preserve">et </w:t>
            </w:r>
            <w:r w:rsidR="00D5358D" w:rsidRPr="0084542E">
              <w:rPr>
                <w:rFonts w:ascii="Andalus" w:eastAsia="Calibri" w:hAnsi="Andalus" w:cs="Andalus"/>
                <w:kern w:val="28"/>
                <w:sz w:val="20"/>
                <w:szCs w:val="20"/>
                <w:lang w:val="fr-CD"/>
              </w:rPr>
              <w:t>relèvement du niveau des élèves</w:t>
            </w:r>
            <w:r w:rsidR="00D5358D" w:rsidRPr="0084542E">
              <w:rPr>
                <w:rFonts w:ascii="Andalus" w:hAnsi="Andalus" w:cs="Andalus"/>
                <w:sz w:val="20"/>
                <w:szCs w:val="20"/>
                <w:lang w:val="fr-CD"/>
              </w:rPr>
              <w:t xml:space="preserve"> </w:t>
            </w:r>
          </w:p>
        </w:tc>
      </w:tr>
      <w:tr w:rsidR="00D76325" w:rsidRPr="0084542E" w14:paraId="7FCF9093" w14:textId="77777777" w:rsidTr="004F5B7E">
        <w:trPr>
          <w:cantSplit/>
        </w:trPr>
        <w:tc>
          <w:tcPr>
            <w:tcW w:w="1125" w:type="pct"/>
            <w:shd w:val="clear" w:color="auto" w:fill="auto"/>
          </w:tcPr>
          <w:p w14:paraId="671F4C23" w14:textId="77777777" w:rsidR="00D76325" w:rsidRPr="0084542E" w:rsidRDefault="00D76325" w:rsidP="00252F14">
            <w:pPr>
              <w:spacing w:after="0" w:line="240" w:lineRule="auto"/>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Critères</w:t>
            </w:r>
          </w:p>
        </w:tc>
        <w:tc>
          <w:tcPr>
            <w:tcW w:w="561" w:type="pct"/>
            <w:shd w:val="clear" w:color="auto" w:fill="auto"/>
            <w:vAlign w:val="center"/>
          </w:tcPr>
          <w:p w14:paraId="36B8C976" w14:textId="77777777" w:rsidR="00D76325" w:rsidRPr="0084542E" w:rsidRDefault="00D76325" w:rsidP="00252F14">
            <w:pPr>
              <w:spacing w:after="0" w:line="240" w:lineRule="auto"/>
              <w:rPr>
                <w:rFonts w:ascii="Andalus" w:eastAsia="Times New Roman" w:hAnsi="Andalus" w:cs="Andalus"/>
                <w:sz w:val="20"/>
                <w:szCs w:val="20"/>
                <w:lang w:val="fr-CD"/>
              </w:rPr>
            </w:pPr>
            <w:r w:rsidRPr="0084542E">
              <w:rPr>
                <w:rFonts w:ascii="Andalus" w:eastAsia="Times New Roman" w:hAnsi="Andalus" w:cs="Andalus"/>
                <w:b/>
                <w:sz w:val="20"/>
                <w:szCs w:val="20"/>
                <w:lang w:val="fr-CD"/>
              </w:rPr>
              <w:t>Intensité</w:t>
            </w:r>
          </w:p>
        </w:tc>
        <w:tc>
          <w:tcPr>
            <w:tcW w:w="750" w:type="pct"/>
            <w:shd w:val="clear" w:color="auto" w:fill="auto"/>
            <w:vAlign w:val="center"/>
          </w:tcPr>
          <w:p w14:paraId="6A15792C" w14:textId="77777777" w:rsidR="00D76325" w:rsidRPr="0084542E" w:rsidRDefault="00D76325" w:rsidP="00252F14">
            <w:pPr>
              <w:spacing w:after="0" w:line="240" w:lineRule="auto"/>
              <w:rPr>
                <w:rFonts w:ascii="Andalus" w:eastAsia="Times New Roman" w:hAnsi="Andalus" w:cs="Andalus"/>
                <w:b/>
                <w:sz w:val="20"/>
                <w:szCs w:val="20"/>
                <w:lang w:val="fr-CD"/>
              </w:rPr>
            </w:pPr>
            <w:r w:rsidRPr="0084542E">
              <w:rPr>
                <w:rFonts w:ascii="Andalus" w:eastAsia="Times New Roman" w:hAnsi="Andalus" w:cs="Andalus"/>
                <w:b/>
                <w:sz w:val="20"/>
                <w:szCs w:val="20"/>
                <w:lang w:val="fr-CD"/>
              </w:rPr>
              <w:t>Étendue</w:t>
            </w:r>
          </w:p>
        </w:tc>
        <w:tc>
          <w:tcPr>
            <w:tcW w:w="1126" w:type="pct"/>
            <w:shd w:val="clear" w:color="auto" w:fill="auto"/>
            <w:vAlign w:val="center"/>
          </w:tcPr>
          <w:p w14:paraId="54D68DDC" w14:textId="77777777" w:rsidR="00D76325" w:rsidRPr="0084542E" w:rsidRDefault="00D76325" w:rsidP="00252F14">
            <w:pPr>
              <w:spacing w:after="0" w:line="240" w:lineRule="auto"/>
              <w:rPr>
                <w:rFonts w:ascii="Andalus" w:eastAsia="Times New Roman" w:hAnsi="Andalus" w:cs="Andalus"/>
                <w:b/>
                <w:sz w:val="20"/>
                <w:szCs w:val="20"/>
                <w:lang w:val="fr-CD"/>
              </w:rPr>
            </w:pPr>
            <w:r w:rsidRPr="0084542E">
              <w:rPr>
                <w:rFonts w:ascii="Andalus" w:eastAsia="Times New Roman" w:hAnsi="Andalus" w:cs="Andalus"/>
                <w:b/>
                <w:sz w:val="20"/>
                <w:szCs w:val="20"/>
                <w:lang w:val="fr-CD"/>
              </w:rPr>
              <w:t>Durée</w:t>
            </w:r>
          </w:p>
        </w:tc>
        <w:tc>
          <w:tcPr>
            <w:tcW w:w="1438" w:type="pct"/>
            <w:shd w:val="clear" w:color="auto" w:fill="auto"/>
            <w:vAlign w:val="center"/>
          </w:tcPr>
          <w:p w14:paraId="460D1AF2" w14:textId="77777777" w:rsidR="00D76325" w:rsidRPr="0084542E" w:rsidRDefault="00D76325" w:rsidP="00252F14">
            <w:pPr>
              <w:spacing w:after="0" w:line="240" w:lineRule="auto"/>
              <w:rPr>
                <w:rFonts w:ascii="Andalus" w:eastAsia="Times New Roman" w:hAnsi="Andalus" w:cs="Andalus"/>
                <w:b/>
                <w:sz w:val="20"/>
                <w:szCs w:val="20"/>
                <w:lang w:val="fr-CD"/>
              </w:rPr>
            </w:pPr>
            <w:r w:rsidRPr="0084542E">
              <w:rPr>
                <w:rFonts w:ascii="Andalus" w:eastAsia="Times New Roman" w:hAnsi="Andalus" w:cs="Andalus"/>
                <w:b/>
                <w:sz w:val="20"/>
                <w:szCs w:val="20"/>
                <w:lang w:val="fr-CD"/>
              </w:rPr>
              <w:t>Importance</w:t>
            </w:r>
          </w:p>
        </w:tc>
      </w:tr>
      <w:tr w:rsidR="000D446B" w:rsidRPr="0084542E" w14:paraId="17AEFB2A" w14:textId="77777777" w:rsidTr="004F5B7E">
        <w:trPr>
          <w:cantSplit/>
        </w:trPr>
        <w:tc>
          <w:tcPr>
            <w:tcW w:w="1125" w:type="pct"/>
            <w:shd w:val="clear" w:color="auto" w:fill="auto"/>
          </w:tcPr>
          <w:p w14:paraId="58EA4F5D" w14:textId="77777777" w:rsidR="000D446B" w:rsidRPr="0084542E" w:rsidRDefault="000D446B" w:rsidP="000D446B">
            <w:pPr>
              <w:spacing w:after="0" w:line="240" w:lineRule="auto"/>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Sans bonification</w:t>
            </w:r>
          </w:p>
        </w:tc>
        <w:tc>
          <w:tcPr>
            <w:tcW w:w="561" w:type="pct"/>
            <w:shd w:val="clear" w:color="auto" w:fill="auto"/>
            <w:vAlign w:val="center"/>
          </w:tcPr>
          <w:p w14:paraId="2FF37548" w14:textId="77777777" w:rsidR="000D446B" w:rsidRPr="0084542E" w:rsidRDefault="000D446B" w:rsidP="000D446B">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Faible </w:t>
            </w:r>
          </w:p>
        </w:tc>
        <w:tc>
          <w:tcPr>
            <w:tcW w:w="750" w:type="pct"/>
            <w:shd w:val="clear" w:color="auto" w:fill="auto"/>
            <w:vAlign w:val="center"/>
          </w:tcPr>
          <w:p w14:paraId="29E72479" w14:textId="77777777" w:rsidR="000D446B" w:rsidRPr="0084542E" w:rsidRDefault="000D446B" w:rsidP="000D446B">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Locale </w:t>
            </w:r>
          </w:p>
        </w:tc>
        <w:tc>
          <w:tcPr>
            <w:tcW w:w="1126" w:type="pct"/>
            <w:shd w:val="clear" w:color="auto" w:fill="auto"/>
            <w:vAlign w:val="center"/>
          </w:tcPr>
          <w:p w14:paraId="236EFD37" w14:textId="77777777" w:rsidR="000D446B" w:rsidRPr="0084542E" w:rsidRDefault="000D446B" w:rsidP="000D446B">
            <w:pPr>
              <w:spacing w:after="0" w:line="240" w:lineRule="auto"/>
              <w:jc w:val="both"/>
              <w:rPr>
                <w:rFonts w:ascii="Andalus" w:eastAsia="Times New Roman" w:hAnsi="Andalus" w:cs="Andalus"/>
                <w:sz w:val="20"/>
                <w:szCs w:val="20"/>
                <w:lang w:val="fr-CD"/>
              </w:rPr>
            </w:pPr>
            <w:r w:rsidRPr="0084542E">
              <w:rPr>
                <w:rFonts w:ascii="Andalus" w:eastAsia="Calibri" w:hAnsi="Andalus" w:cs="Andalus"/>
                <w:color w:val="000000"/>
                <w:sz w:val="20"/>
                <w:szCs w:val="20"/>
                <w:lang w:val="fr-CD" w:eastAsia="fr-FR"/>
              </w:rPr>
              <w:t>Momentanée</w:t>
            </w:r>
          </w:p>
        </w:tc>
        <w:tc>
          <w:tcPr>
            <w:tcW w:w="1438" w:type="pct"/>
            <w:shd w:val="clear" w:color="auto" w:fill="auto"/>
            <w:vAlign w:val="center"/>
          </w:tcPr>
          <w:p w14:paraId="73F4F6DA" w14:textId="77777777" w:rsidR="000D446B" w:rsidRPr="0084542E" w:rsidRDefault="000D446B" w:rsidP="000D446B">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Faible </w:t>
            </w:r>
          </w:p>
        </w:tc>
      </w:tr>
      <w:tr w:rsidR="009B5DE1" w:rsidRPr="0084542E" w14:paraId="4C8B78C4" w14:textId="77777777" w:rsidTr="00252F14">
        <w:trPr>
          <w:cantSplit/>
          <w:trHeight w:val="418"/>
        </w:trPr>
        <w:tc>
          <w:tcPr>
            <w:tcW w:w="1125" w:type="pct"/>
            <w:shd w:val="clear" w:color="auto" w:fill="auto"/>
          </w:tcPr>
          <w:p w14:paraId="2EE63860" w14:textId="77777777" w:rsidR="009B5DE1" w:rsidRPr="0084542E" w:rsidRDefault="009B5DE1" w:rsidP="00252F14">
            <w:pPr>
              <w:spacing w:after="0" w:line="240" w:lineRule="auto"/>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Mesures de bonification</w:t>
            </w:r>
          </w:p>
        </w:tc>
        <w:tc>
          <w:tcPr>
            <w:tcW w:w="3875" w:type="pct"/>
            <w:gridSpan w:val="4"/>
            <w:shd w:val="clear" w:color="auto" w:fill="auto"/>
          </w:tcPr>
          <w:p w14:paraId="510D849B" w14:textId="77777777" w:rsidR="00BD4507" w:rsidRPr="0084542E" w:rsidRDefault="00E107D9" w:rsidP="00F30DEE">
            <w:pPr>
              <w:pStyle w:val="Default"/>
              <w:numPr>
                <w:ilvl w:val="0"/>
                <w:numId w:val="42"/>
              </w:numPr>
              <w:rPr>
                <w:rFonts w:ascii="Andalus" w:hAnsi="Andalus" w:cs="Andalus"/>
                <w:color w:val="auto"/>
                <w:sz w:val="20"/>
                <w:szCs w:val="20"/>
                <w:lang w:val="fr-CD"/>
              </w:rPr>
            </w:pPr>
            <w:r w:rsidRPr="0084542E">
              <w:rPr>
                <w:rFonts w:ascii="Andalus" w:hAnsi="Andalus" w:cs="Andalus"/>
                <w:color w:val="auto"/>
                <w:sz w:val="20"/>
                <w:szCs w:val="20"/>
                <w:lang w:val="fr-CD"/>
              </w:rPr>
              <w:t>respecter les normes de construction des</w:t>
            </w:r>
            <w:r w:rsidR="00BD4507" w:rsidRPr="0084542E">
              <w:rPr>
                <w:rFonts w:ascii="Andalus" w:hAnsi="Andalus" w:cs="Andalus"/>
                <w:color w:val="auto"/>
                <w:sz w:val="20"/>
                <w:szCs w:val="20"/>
                <w:lang w:val="fr-CD"/>
              </w:rPr>
              <w:t xml:space="preserve"> salles de classe </w:t>
            </w:r>
            <w:r w:rsidRPr="0084542E">
              <w:rPr>
                <w:rFonts w:ascii="Andalus" w:hAnsi="Andalus" w:cs="Andalus"/>
                <w:color w:val="auto"/>
                <w:sz w:val="20"/>
                <w:szCs w:val="20"/>
                <w:lang w:val="fr-CD"/>
              </w:rPr>
              <w:t>et autres installation selon les normes</w:t>
            </w:r>
          </w:p>
          <w:p w14:paraId="0EA4FDF6" w14:textId="77777777" w:rsidR="00BD4507" w:rsidRPr="0084542E" w:rsidRDefault="00BD4507" w:rsidP="00F30DEE">
            <w:pPr>
              <w:pStyle w:val="Default"/>
              <w:numPr>
                <w:ilvl w:val="0"/>
                <w:numId w:val="42"/>
              </w:numPr>
              <w:rPr>
                <w:rFonts w:ascii="Andalus" w:hAnsi="Andalus" w:cs="Andalus"/>
                <w:color w:val="auto"/>
                <w:sz w:val="20"/>
                <w:szCs w:val="20"/>
                <w:lang w:val="fr-CD"/>
              </w:rPr>
            </w:pPr>
            <w:r w:rsidRPr="0084542E">
              <w:rPr>
                <w:rFonts w:ascii="Andalus" w:hAnsi="Andalus" w:cs="Andalus"/>
                <w:color w:val="auto"/>
                <w:sz w:val="20"/>
                <w:szCs w:val="20"/>
                <w:lang w:val="fr-CD"/>
              </w:rPr>
              <w:t>aménager les installations sanitaires selon la capacité</w:t>
            </w:r>
          </w:p>
          <w:p w14:paraId="6AAF7D10" w14:textId="77777777" w:rsidR="00BD4507" w:rsidRPr="0084542E" w:rsidRDefault="00BD4507" w:rsidP="00F30DEE">
            <w:pPr>
              <w:pStyle w:val="Default"/>
              <w:numPr>
                <w:ilvl w:val="0"/>
                <w:numId w:val="42"/>
              </w:numPr>
              <w:rPr>
                <w:rFonts w:ascii="Andalus" w:hAnsi="Andalus" w:cs="Andalus"/>
                <w:color w:val="auto"/>
                <w:sz w:val="20"/>
                <w:szCs w:val="20"/>
                <w:lang w:val="fr-CD"/>
              </w:rPr>
            </w:pPr>
            <w:r w:rsidRPr="0084542E">
              <w:rPr>
                <w:rFonts w:ascii="Andalus" w:hAnsi="Andalus" w:cs="Andalus"/>
                <w:color w:val="auto"/>
                <w:sz w:val="20"/>
                <w:szCs w:val="20"/>
                <w:lang w:val="fr-CD"/>
              </w:rPr>
              <w:t xml:space="preserve">limiter le nombre d’élèves par salle </w:t>
            </w:r>
            <w:r w:rsidR="008D4131" w:rsidRPr="0084542E">
              <w:rPr>
                <w:rFonts w:ascii="Andalus" w:hAnsi="Andalus" w:cs="Andalus"/>
                <w:color w:val="auto"/>
                <w:sz w:val="20"/>
                <w:szCs w:val="20"/>
                <w:lang w:val="fr-CD"/>
              </w:rPr>
              <w:t>en se référant aux</w:t>
            </w:r>
            <w:r w:rsidRPr="0084542E">
              <w:rPr>
                <w:rFonts w:ascii="Andalus" w:hAnsi="Andalus" w:cs="Andalus"/>
                <w:color w:val="auto"/>
                <w:sz w:val="20"/>
                <w:szCs w:val="20"/>
                <w:lang w:val="fr-CD"/>
              </w:rPr>
              <w:t xml:space="preserve"> normes du ministère de tutelle</w:t>
            </w:r>
          </w:p>
          <w:p w14:paraId="695DBF94" w14:textId="77777777" w:rsidR="009B5DE1" w:rsidRPr="0084542E" w:rsidRDefault="00E107D9" w:rsidP="00F30DEE">
            <w:pPr>
              <w:pStyle w:val="Default"/>
              <w:numPr>
                <w:ilvl w:val="0"/>
                <w:numId w:val="42"/>
              </w:numPr>
              <w:rPr>
                <w:rFonts w:ascii="Andalus" w:hAnsi="Andalus" w:cs="Andalus"/>
                <w:iCs/>
                <w:sz w:val="20"/>
                <w:szCs w:val="20"/>
                <w:lang w:val="fr-CD"/>
              </w:rPr>
            </w:pPr>
            <w:r w:rsidRPr="0084542E">
              <w:rPr>
                <w:rFonts w:ascii="Andalus" w:hAnsi="Andalus" w:cs="Andalus"/>
                <w:color w:val="auto"/>
                <w:sz w:val="20"/>
                <w:szCs w:val="20"/>
                <w:lang w:val="fr-CD"/>
              </w:rPr>
              <w:t>entretenir périodiqu</w:t>
            </w:r>
            <w:r w:rsidR="00BD4507" w:rsidRPr="0084542E">
              <w:rPr>
                <w:rFonts w:ascii="Andalus" w:hAnsi="Andalus" w:cs="Andalus"/>
                <w:color w:val="auto"/>
                <w:sz w:val="20"/>
                <w:szCs w:val="20"/>
                <w:lang w:val="fr-CD"/>
              </w:rPr>
              <w:t xml:space="preserve">ement les salles de classe et installations sanitaires </w:t>
            </w:r>
          </w:p>
        </w:tc>
      </w:tr>
      <w:tr w:rsidR="00E107D9" w:rsidRPr="0084542E" w14:paraId="30E73E93" w14:textId="77777777" w:rsidTr="004F5B7E">
        <w:trPr>
          <w:cantSplit/>
        </w:trPr>
        <w:tc>
          <w:tcPr>
            <w:tcW w:w="1125" w:type="pct"/>
            <w:shd w:val="clear" w:color="auto" w:fill="auto"/>
          </w:tcPr>
          <w:p w14:paraId="1DA4D58A" w14:textId="77777777" w:rsidR="00E107D9" w:rsidRPr="0084542E" w:rsidRDefault="00E107D9" w:rsidP="00252F14">
            <w:pPr>
              <w:spacing w:after="0" w:line="240" w:lineRule="auto"/>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Avec atténuation</w:t>
            </w:r>
          </w:p>
        </w:tc>
        <w:tc>
          <w:tcPr>
            <w:tcW w:w="561" w:type="pct"/>
            <w:shd w:val="clear" w:color="auto" w:fill="auto"/>
            <w:vAlign w:val="center"/>
          </w:tcPr>
          <w:p w14:paraId="57A0DCE8" w14:textId="77777777" w:rsidR="00E107D9" w:rsidRPr="0084542E" w:rsidRDefault="00E107D9" w:rsidP="00252F14">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Forte </w:t>
            </w:r>
          </w:p>
        </w:tc>
        <w:tc>
          <w:tcPr>
            <w:tcW w:w="750" w:type="pct"/>
            <w:shd w:val="clear" w:color="auto" w:fill="auto"/>
            <w:vAlign w:val="center"/>
          </w:tcPr>
          <w:p w14:paraId="51479EF3" w14:textId="77777777" w:rsidR="00E107D9" w:rsidRPr="0084542E" w:rsidRDefault="00E107D9" w:rsidP="00252F14">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Locale</w:t>
            </w:r>
          </w:p>
        </w:tc>
        <w:tc>
          <w:tcPr>
            <w:tcW w:w="1126" w:type="pct"/>
            <w:shd w:val="clear" w:color="auto" w:fill="auto"/>
            <w:vAlign w:val="center"/>
          </w:tcPr>
          <w:p w14:paraId="43A9B4FB" w14:textId="77777777" w:rsidR="00E107D9" w:rsidRPr="0084542E" w:rsidRDefault="000D446B" w:rsidP="00252F14">
            <w:pPr>
              <w:spacing w:after="0" w:line="240" w:lineRule="auto"/>
              <w:jc w:val="both"/>
              <w:rPr>
                <w:rFonts w:ascii="Andalus" w:eastAsia="Times New Roman" w:hAnsi="Andalus" w:cs="Andalus"/>
                <w:sz w:val="20"/>
                <w:szCs w:val="20"/>
                <w:lang w:val="fr-CD"/>
              </w:rPr>
            </w:pPr>
            <w:r w:rsidRPr="0084542E">
              <w:rPr>
                <w:rFonts w:ascii="Andalus" w:eastAsia="Calibri" w:hAnsi="Andalus" w:cs="Andalus"/>
                <w:color w:val="000000"/>
                <w:sz w:val="20"/>
                <w:szCs w:val="20"/>
                <w:lang w:val="fr-CD" w:eastAsia="fr-FR"/>
              </w:rPr>
              <w:t>Momentanée</w:t>
            </w:r>
          </w:p>
        </w:tc>
        <w:tc>
          <w:tcPr>
            <w:tcW w:w="1438" w:type="pct"/>
            <w:shd w:val="clear" w:color="auto" w:fill="auto"/>
            <w:vAlign w:val="center"/>
          </w:tcPr>
          <w:p w14:paraId="6090DFD1" w14:textId="77777777" w:rsidR="00E107D9" w:rsidRPr="0084542E" w:rsidRDefault="000D446B" w:rsidP="00252F14">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 xml:space="preserve">Moyenne </w:t>
            </w:r>
          </w:p>
        </w:tc>
      </w:tr>
    </w:tbl>
    <w:p w14:paraId="32586B97" w14:textId="77777777" w:rsidR="009B5DE1" w:rsidRPr="0084542E" w:rsidRDefault="009B5DE1" w:rsidP="009B5DE1">
      <w:pPr>
        <w:pStyle w:val="Default"/>
        <w:jc w:val="both"/>
        <w:rPr>
          <w:rFonts w:ascii="Times New Roman" w:hAnsi="Times New Roman" w:cs="Times New Roman"/>
          <w:i/>
          <w:color w:val="auto"/>
          <w:sz w:val="22"/>
          <w:szCs w:val="22"/>
          <w:lang w:val="fr-CD"/>
        </w:rPr>
      </w:pPr>
    </w:p>
    <w:p w14:paraId="7BCFFDD7" w14:textId="77777777" w:rsidR="00BC6A94" w:rsidRPr="0084542E" w:rsidRDefault="00BC6A94" w:rsidP="009B5DE1">
      <w:pPr>
        <w:pStyle w:val="Default"/>
        <w:jc w:val="both"/>
        <w:rPr>
          <w:rFonts w:ascii="Times New Roman" w:hAnsi="Times New Roman" w:cs="Times New Roman"/>
          <w:i/>
          <w:color w:val="auto"/>
          <w:sz w:val="22"/>
          <w:szCs w:val="22"/>
          <w:lang w:val="fr-CD"/>
        </w:rPr>
      </w:pPr>
    </w:p>
    <w:p w14:paraId="5AAC6036" w14:textId="77777777" w:rsidR="00D76325" w:rsidRPr="0084542E" w:rsidRDefault="009B5DE1" w:rsidP="00F30DEE">
      <w:pPr>
        <w:pStyle w:val="Default"/>
        <w:numPr>
          <w:ilvl w:val="0"/>
          <w:numId w:val="67"/>
        </w:numPr>
        <w:jc w:val="both"/>
        <w:rPr>
          <w:rFonts w:ascii="Andalus" w:eastAsia="Times New Roman" w:hAnsi="Andalus" w:cs="Andalus"/>
          <w:bCs/>
          <w:color w:val="auto"/>
          <w:lang w:val="fr-CD" w:bidi="en-US"/>
        </w:rPr>
      </w:pPr>
      <w:r w:rsidRPr="0084542E">
        <w:rPr>
          <w:rFonts w:ascii="Andalus" w:eastAsia="Times New Roman" w:hAnsi="Andalus" w:cs="Andalus"/>
          <w:bCs/>
          <w:color w:val="auto"/>
          <w:lang w:val="fr-CD" w:bidi="en-US"/>
        </w:rPr>
        <w:t>Sécurisation de</w:t>
      </w:r>
      <w:r w:rsidR="00FE165E" w:rsidRPr="0084542E">
        <w:rPr>
          <w:rFonts w:ascii="Andalus" w:eastAsia="Times New Roman" w:hAnsi="Andalus" w:cs="Andalus"/>
          <w:bCs/>
          <w:color w:val="auto"/>
          <w:lang w:val="fr-CD" w:bidi="en-US"/>
        </w:rPr>
        <w:t xml:space="preserve">s sites </w:t>
      </w:r>
    </w:p>
    <w:p w14:paraId="233B55B8" w14:textId="77777777" w:rsidR="000C244B" w:rsidRPr="0084542E" w:rsidRDefault="00E107D9" w:rsidP="004F5B7E">
      <w:pPr>
        <w:pStyle w:val="Default"/>
        <w:jc w:val="both"/>
        <w:rPr>
          <w:rFonts w:ascii="Andalus" w:hAnsi="Andalus" w:cs="Andalus"/>
          <w:color w:val="auto"/>
          <w:lang w:val="fr-CD"/>
        </w:rPr>
      </w:pPr>
      <w:r w:rsidRPr="0084542E">
        <w:rPr>
          <w:rFonts w:ascii="Andalus" w:hAnsi="Andalus" w:cs="Andalus"/>
          <w:color w:val="auto"/>
          <w:lang w:val="fr-CD"/>
        </w:rPr>
        <w:t>L’absence d</w:t>
      </w:r>
      <w:r w:rsidR="009B5DE1" w:rsidRPr="0084542E">
        <w:rPr>
          <w:rFonts w:ascii="Andalus" w:hAnsi="Andalus" w:cs="Andalus"/>
          <w:color w:val="auto"/>
          <w:lang w:val="fr-CD"/>
        </w:rPr>
        <w:t>e</w:t>
      </w:r>
      <w:r w:rsidRPr="0084542E">
        <w:rPr>
          <w:rFonts w:ascii="Andalus" w:hAnsi="Andalus" w:cs="Andalus"/>
          <w:color w:val="auto"/>
          <w:lang w:val="fr-CD"/>
        </w:rPr>
        <w:t>s</w:t>
      </w:r>
      <w:r w:rsidR="009B5DE1" w:rsidRPr="0084542E">
        <w:rPr>
          <w:rFonts w:ascii="Andalus" w:hAnsi="Andalus" w:cs="Andalus"/>
          <w:color w:val="auto"/>
          <w:lang w:val="fr-CD"/>
        </w:rPr>
        <w:t xml:space="preserve"> </w:t>
      </w:r>
      <w:r w:rsidRPr="0084542E">
        <w:rPr>
          <w:rFonts w:ascii="Andalus" w:hAnsi="Andalus" w:cs="Andalus"/>
          <w:color w:val="auto"/>
          <w:lang w:val="fr-CD"/>
        </w:rPr>
        <w:t xml:space="preserve">clôtures autour des écoles, facilite le passage des riverains qui distrait les élèves pendant les cours, l’utilisation des installations sanitaires par des tierces personnes et serait également à la base </w:t>
      </w:r>
      <w:r w:rsidR="00252F14" w:rsidRPr="0084542E">
        <w:rPr>
          <w:rFonts w:ascii="Andalus" w:hAnsi="Andalus" w:cs="Andalus"/>
          <w:color w:val="auto"/>
          <w:lang w:val="fr-CD"/>
        </w:rPr>
        <w:t>d’actes de vandalisme :</w:t>
      </w:r>
      <w:r w:rsidRPr="0084542E">
        <w:rPr>
          <w:rFonts w:ascii="Andalus" w:hAnsi="Andalus" w:cs="Andalus"/>
          <w:color w:val="auto"/>
          <w:lang w:val="fr-CD"/>
        </w:rPr>
        <w:t xml:space="preserve"> vol des portes et fenêtres</w:t>
      </w:r>
      <w:r w:rsidR="009B5DE1" w:rsidRPr="0084542E">
        <w:rPr>
          <w:rFonts w:ascii="Andalus" w:hAnsi="Andalus" w:cs="Andalus"/>
          <w:color w:val="auto"/>
          <w:lang w:val="fr-CD"/>
        </w:rPr>
        <w:t xml:space="preserve">. La </w:t>
      </w:r>
      <w:r w:rsidRPr="0084542E">
        <w:rPr>
          <w:rFonts w:ascii="Andalus" w:hAnsi="Andalus" w:cs="Andalus"/>
          <w:color w:val="auto"/>
          <w:lang w:val="fr-CD"/>
        </w:rPr>
        <w:t>construction des murs de clôture constitue</w:t>
      </w:r>
      <w:r w:rsidR="009B5DE1" w:rsidRPr="0084542E">
        <w:rPr>
          <w:rFonts w:ascii="Andalus" w:hAnsi="Andalus" w:cs="Andalus"/>
          <w:color w:val="auto"/>
          <w:lang w:val="fr-CD"/>
        </w:rPr>
        <w:t xml:space="preserve"> un moyen </w:t>
      </w:r>
      <w:r w:rsidR="00252F14" w:rsidRPr="0084542E">
        <w:rPr>
          <w:rFonts w:ascii="Andalus" w:hAnsi="Andalus" w:cs="Andalus"/>
          <w:color w:val="auto"/>
          <w:lang w:val="fr-CD"/>
        </w:rPr>
        <w:t>pour</w:t>
      </w:r>
      <w:r w:rsidR="009B5DE1" w:rsidRPr="0084542E">
        <w:rPr>
          <w:rFonts w:ascii="Andalus" w:hAnsi="Andalus" w:cs="Andalus"/>
          <w:color w:val="auto"/>
          <w:lang w:val="fr-CD"/>
        </w:rPr>
        <w:t xml:space="preserve"> limiter </w:t>
      </w:r>
      <w:r w:rsidR="00252F14" w:rsidRPr="0084542E">
        <w:rPr>
          <w:rFonts w:ascii="Andalus" w:hAnsi="Andalus" w:cs="Andalus"/>
          <w:color w:val="auto"/>
          <w:lang w:val="fr-CD"/>
        </w:rPr>
        <w:t>la détérioration des ouvrages</w:t>
      </w:r>
      <w:r w:rsidR="004F5B7E" w:rsidRPr="0084542E">
        <w:rPr>
          <w:rFonts w:ascii="Andalus" w:hAnsi="Andalus" w:cs="Andalus"/>
          <w:color w:val="auto"/>
          <w:lang w:val="fr-CD"/>
        </w:rPr>
        <w:t>)</w:t>
      </w:r>
      <w:r w:rsidR="000C244B" w:rsidRPr="0084542E">
        <w:rPr>
          <w:rFonts w:ascii="Andalus" w:hAnsi="Andalus" w:cs="Andalus"/>
          <w:color w:val="auto"/>
          <w:lang w:val="fr-CD"/>
        </w:rPr>
        <w:t>.</w:t>
      </w:r>
    </w:p>
    <w:p w14:paraId="3D972C1D" w14:textId="77777777" w:rsidR="00BC6A94" w:rsidRPr="0084542E" w:rsidRDefault="00BC6A94" w:rsidP="004F5B7E">
      <w:pPr>
        <w:pStyle w:val="Default"/>
        <w:jc w:val="both"/>
        <w:rPr>
          <w:rFonts w:ascii="Andalus" w:hAnsi="Andalus" w:cs="Andalus"/>
          <w:color w:val="auto"/>
          <w:lang w:val="fr-CD"/>
        </w:rPr>
      </w:pPr>
    </w:p>
    <w:p w14:paraId="6B8423D8" w14:textId="77777777" w:rsidR="00BC6A94" w:rsidRPr="0084542E" w:rsidRDefault="00BC6A94" w:rsidP="004F5B7E">
      <w:pPr>
        <w:pStyle w:val="Default"/>
        <w:jc w:val="both"/>
        <w:rPr>
          <w:rFonts w:ascii="Andalus" w:hAnsi="Andalus" w:cs="Andalus"/>
          <w:color w:val="auto"/>
          <w:lang w:val="fr-CD"/>
        </w:rPr>
      </w:pPr>
    </w:p>
    <w:p w14:paraId="47600CC1" w14:textId="77777777" w:rsidR="00BC6A94" w:rsidRPr="0084542E" w:rsidRDefault="00BC6A94" w:rsidP="004F5B7E">
      <w:pPr>
        <w:pStyle w:val="Default"/>
        <w:jc w:val="both"/>
        <w:rPr>
          <w:rFonts w:ascii="Andalus" w:hAnsi="Andalus" w:cs="Andalus"/>
          <w:color w:val="auto"/>
          <w:lang w:val="fr-CD"/>
        </w:rPr>
      </w:pPr>
    </w:p>
    <w:p w14:paraId="4AD6288C" w14:textId="77777777" w:rsidR="00BC6A94" w:rsidRPr="0084542E" w:rsidRDefault="00BC6A94" w:rsidP="004F5B7E">
      <w:pPr>
        <w:pStyle w:val="Default"/>
        <w:jc w:val="both"/>
        <w:rPr>
          <w:rFonts w:ascii="Andalus" w:hAnsi="Andalus" w:cs="Andalus"/>
          <w:color w:val="auto"/>
          <w:lang w:val="fr-CD"/>
        </w:rPr>
      </w:pPr>
    </w:p>
    <w:p w14:paraId="3046BFD5" w14:textId="77777777" w:rsidR="00BC6A94" w:rsidRPr="0084542E" w:rsidRDefault="00BC6A94" w:rsidP="004F5B7E">
      <w:pPr>
        <w:pStyle w:val="Default"/>
        <w:jc w:val="both"/>
        <w:rPr>
          <w:rFonts w:ascii="Andalus" w:hAnsi="Andalus" w:cs="Andalus"/>
          <w:color w:val="auto"/>
          <w:lang w:val="fr-CD"/>
        </w:rPr>
      </w:pPr>
    </w:p>
    <w:p w14:paraId="58410642" w14:textId="77777777" w:rsidR="00252F14" w:rsidRPr="0084542E" w:rsidRDefault="000C244B" w:rsidP="000C244B">
      <w:pPr>
        <w:pStyle w:val="Lgende"/>
        <w:rPr>
          <w:i/>
          <w:sz w:val="22"/>
          <w:szCs w:val="22"/>
          <w:lang w:val="fr-CD"/>
        </w:rPr>
      </w:pPr>
      <w:bookmarkStart w:id="469" w:name="_Toc531731457"/>
      <w:bookmarkStart w:id="470" w:name="_Toc532759782"/>
      <w:r w:rsidRPr="0084542E">
        <w:rPr>
          <w:lang w:val="fr-CD"/>
        </w:rPr>
        <w:t xml:space="preserve">Tableau </w:t>
      </w:r>
      <w:r w:rsidR="00456D6F" w:rsidRPr="0084542E">
        <w:rPr>
          <w:noProof/>
          <w:lang w:val="fr-CD"/>
        </w:rPr>
        <w:fldChar w:fldCharType="begin"/>
      </w:r>
      <w:r w:rsidR="00456D6F" w:rsidRPr="0084542E">
        <w:rPr>
          <w:noProof/>
          <w:lang w:val="fr-CD"/>
        </w:rPr>
        <w:instrText xml:space="preserve"> SEQ Tableau \* ARABIC </w:instrText>
      </w:r>
      <w:r w:rsidR="00456D6F" w:rsidRPr="0084542E">
        <w:rPr>
          <w:noProof/>
          <w:lang w:val="fr-CD"/>
        </w:rPr>
        <w:fldChar w:fldCharType="separate"/>
      </w:r>
      <w:r w:rsidR="00B12D22">
        <w:rPr>
          <w:noProof/>
          <w:lang w:val="fr-CD"/>
        </w:rPr>
        <w:t>13</w:t>
      </w:r>
      <w:r w:rsidR="00456D6F" w:rsidRPr="0084542E">
        <w:rPr>
          <w:noProof/>
          <w:lang w:val="fr-CD"/>
        </w:rPr>
        <w:fldChar w:fldCharType="end"/>
      </w:r>
      <w:r w:rsidRPr="0084542E">
        <w:rPr>
          <w:lang w:val="fr-CD"/>
        </w:rPr>
        <w:t>. Impact positif de sécurisation des sites</w:t>
      </w:r>
      <w:bookmarkEnd w:id="469"/>
      <w:bookmarkEnd w:id="470"/>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911"/>
        <w:gridCol w:w="908"/>
        <w:gridCol w:w="1244"/>
        <w:gridCol w:w="1624"/>
        <w:gridCol w:w="3337"/>
      </w:tblGrid>
      <w:tr w:rsidR="009B5DE1" w:rsidRPr="0084542E" w14:paraId="1A5A12B1" w14:textId="77777777" w:rsidTr="00DE25A2">
        <w:trPr>
          <w:trHeight w:val="176"/>
        </w:trPr>
        <w:tc>
          <w:tcPr>
            <w:tcW w:w="5000" w:type="pct"/>
            <w:gridSpan w:val="5"/>
            <w:shd w:val="clear" w:color="auto" w:fill="FFFFFF" w:themeFill="background1"/>
          </w:tcPr>
          <w:p w14:paraId="5199F508" w14:textId="77777777" w:rsidR="009B5DE1" w:rsidRPr="0084542E" w:rsidRDefault="009B5DE1" w:rsidP="00252F14">
            <w:pPr>
              <w:spacing w:after="0" w:line="240" w:lineRule="auto"/>
              <w:jc w:val="center"/>
              <w:rPr>
                <w:rFonts w:ascii="Andalus" w:eastAsia="Times New Roman" w:hAnsi="Andalus" w:cs="Andalus"/>
                <w:sz w:val="20"/>
                <w:szCs w:val="20"/>
                <w:lang w:val="fr-CD"/>
              </w:rPr>
            </w:pPr>
            <w:r w:rsidRPr="0084542E">
              <w:rPr>
                <w:rFonts w:ascii="Andalus" w:eastAsia="Times New Roman" w:hAnsi="Andalus" w:cs="Andalus"/>
                <w:b/>
                <w:sz w:val="20"/>
                <w:szCs w:val="20"/>
                <w:lang w:val="fr-CD"/>
              </w:rPr>
              <w:t>Résumé de l’évaluation de l’impact</w:t>
            </w:r>
            <w:r w:rsidR="00252F14" w:rsidRPr="0084542E">
              <w:rPr>
                <w:rFonts w:ascii="Andalus" w:eastAsia="Times New Roman" w:hAnsi="Andalus" w:cs="Andalus"/>
                <w:b/>
                <w:sz w:val="20"/>
                <w:szCs w:val="20"/>
                <w:lang w:val="fr-CD"/>
              </w:rPr>
              <w:t xml:space="preserve"> positif potentiel</w:t>
            </w:r>
          </w:p>
        </w:tc>
      </w:tr>
      <w:tr w:rsidR="009B5DE1" w:rsidRPr="0084542E" w14:paraId="56C665B6" w14:textId="77777777" w:rsidTr="00252F14">
        <w:trPr>
          <w:trHeight w:val="176"/>
        </w:trPr>
        <w:tc>
          <w:tcPr>
            <w:tcW w:w="1059" w:type="pct"/>
            <w:shd w:val="clear" w:color="auto" w:fill="auto"/>
          </w:tcPr>
          <w:p w14:paraId="0C8BE187" w14:textId="77777777" w:rsidR="009B5DE1" w:rsidRPr="0084542E" w:rsidRDefault="009B5DE1" w:rsidP="00252F14">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 </w:t>
            </w:r>
            <w:r w:rsidRPr="0084542E">
              <w:rPr>
                <w:rFonts w:ascii="Andalus" w:eastAsia="Times New Roman" w:hAnsi="Andalus" w:cs="Andalus"/>
                <w:b/>
                <w:sz w:val="20"/>
                <w:szCs w:val="20"/>
                <w:lang w:val="fr-CD"/>
              </w:rPr>
              <w:t>Activité du projet</w:t>
            </w:r>
          </w:p>
        </w:tc>
        <w:tc>
          <w:tcPr>
            <w:tcW w:w="3941" w:type="pct"/>
            <w:gridSpan w:val="4"/>
            <w:shd w:val="clear" w:color="auto" w:fill="auto"/>
            <w:vAlign w:val="center"/>
          </w:tcPr>
          <w:p w14:paraId="6D57A79F" w14:textId="77777777" w:rsidR="009B5DE1" w:rsidRPr="0084542E" w:rsidRDefault="00252F14" w:rsidP="00252F14">
            <w:pPr>
              <w:spacing w:after="0" w:line="240" w:lineRule="auto"/>
              <w:jc w:val="both"/>
              <w:rPr>
                <w:rFonts w:ascii="Andalus" w:eastAsia="Times New Roman" w:hAnsi="Andalus" w:cs="Andalus"/>
                <w:sz w:val="20"/>
                <w:szCs w:val="20"/>
                <w:lang w:val="fr-CD" w:eastAsia="fr-FR"/>
              </w:rPr>
            </w:pPr>
            <w:r w:rsidRPr="0084542E">
              <w:rPr>
                <w:rFonts w:ascii="Andalus" w:eastAsia="Times New Roman" w:hAnsi="Andalus" w:cs="Andalus"/>
                <w:sz w:val="20"/>
                <w:szCs w:val="20"/>
                <w:lang w:val="fr-CD"/>
              </w:rPr>
              <w:t>Exploitation des écoles</w:t>
            </w:r>
          </w:p>
        </w:tc>
      </w:tr>
      <w:tr w:rsidR="009B5DE1" w:rsidRPr="0084542E" w14:paraId="59EAEDDF" w14:textId="77777777" w:rsidTr="00252F14">
        <w:trPr>
          <w:trHeight w:val="176"/>
        </w:trPr>
        <w:tc>
          <w:tcPr>
            <w:tcW w:w="1059" w:type="pct"/>
            <w:shd w:val="clear" w:color="auto" w:fill="auto"/>
          </w:tcPr>
          <w:p w14:paraId="1438E723" w14:textId="77777777" w:rsidR="009B5DE1" w:rsidRPr="0084542E" w:rsidRDefault="009B5DE1" w:rsidP="00252F14">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b/>
                <w:sz w:val="20"/>
                <w:szCs w:val="20"/>
                <w:lang w:val="fr-CD"/>
              </w:rPr>
              <w:t>Intitulé de l’impact</w:t>
            </w:r>
          </w:p>
        </w:tc>
        <w:tc>
          <w:tcPr>
            <w:tcW w:w="3941" w:type="pct"/>
            <w:gridSpan w:val="4"/>
            <w:shd w:val="clear" w:color="auto" w:fill="auto"/>
            <w:vAlign w:val="center"/>
          </w:tcPr>
          <w:p w14:paraId="6607F265" w14:textId="77777777" w:rsidR="009B5DE1" w:rsidRPr="0084542E" w:rsidRDefault="009B5DE1" w:rsidP="004F5B7E">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Sécurisation </w:t>
            </w:r>
            <w:r w:rsidR="00252F14" w:rsidRPr="0084542E">
              <w:rPr>
                <w:rFonts w:ascii="Andalus" w:eastAsia="Times New Roman" w:hAnsi="Andalus" w:cs="Andalus"/>
                <w:sz w:val="20"/>
                <w:szCs w:val="20"/>
                <w:lang w:val="fr-CD"/>
              </w:rPr>
              <w:t>des sites contre les riverains</w:t>
            </w:r>
          </w:p>
        </w:tc>
      </w:tr>
      <w:tr w:rsidR="00252F14" w:rsidRPr="0084542E" w14:paraId="11AB9AAB" w14:textId="77777777" w:rsidTr="00252F14">
        <w:trPr>
          <w:cantSplit/>
        </w:trPr>
        <w:tc>
          <w:tcPr>
            <w:tcW w:w="1059" w:type="pct"/>
            <w:shd w:val="clear" w:color="auto" w:fill="auto"/>
          </w:tcPr>
          <w:p w14:paraId="24B47468" w14:textId="77777777" w:rsidR="00252F14" w:rsidRPr="0084542E" w:rsidRDefault="00252F14" w:rsidP="00252F14">
            <w:pPr>
              <w:spacing w:after="0" w:line="240" w:lineRule="auto"/>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Critères</w:t>
            </w:r>
          </w:p>
        </w:tc>
        <w:tc>
          <w:tcPr>
            <w:tcW w:w="503" w:type="pct"/>
            <w:shd w:val="clear" w:color="auto" w:fill="auto"/>
            <w:vAlign w:val="center"/>
          </w:tcPr>
          <w:p w14:paraId="39E27EF1" w14:textId="77777777" w:rsidR="00252F14" w:rsidRPr="0084542E" w:rsidRDefault="00252F14" w:rsidP="00252F14">
            <w:pPr>
              <w:spacing w:after="0" w:line="240" w:lineRule="auto"/>
              <w:rPr>
                <w:rFonts w:ascii="Andalus" w:eastAsia="Times New Roman" w:hAnsi="Andalus" w:cs="Andalus"/>
                <w:sz w:val="20"/>
                <w:szCs w:val="20"/>
                <w:lang w:val="fr-CD"/>
              </w:rPr>
            </w:pPr>
            <w:r w:rsidRPr="0084542E">
              <w:rPr>
                <w:rFonts w:ascii="Andalus" w:eastAsia="Times New Roman" w:hAnsi="Andalus" w:cs="Andalus"/>
                <w:b/>
                <w:sz w:val="20"/>
                <w:szCs w:val="20"/>
                <w:lang w:val="fr-CD"/>
              </w:rPr>
              <w:t>Intensité</w:t>
            </w:r>
          </w:p>
        </w:tc>
        <w:tc>
          <w:tcPr>
            <w:tcW w:w="689" w:type="pct"/>
            <w:shd w:val="clear" w:color="auto" w:fill="auto"/>
            <w:vAlign w:val="center"/>
          </w:tcPr>
          <w:p w14:paraId="412CB021" w14:textId="77777777" w:rsidR="00252F14" w:rsidRPr="0084542E" w:rsidRDefault="00252F14" w:rsidP="00252F14">
            <w:pPr>
              <w:spacing w:after="0" w:line="240" w:lineRule="auto"/>
              <w:rPr>
                <w:rFonts w:ascii="Andalus" w:eastAsia="Times New Roman" w:hAnsi="Andalus" w:cs="Andalus"/>
                <w:b/>
                <w:sz w:val="20"/>
                <w:szCs w:val="20"/>
                <w:lang w:val="fr-CD"/>
              </w:rPr>
            </w:pPr>
            <w:r w:rsidRPr="0084542E">
              <w:rPr>
                <w:rFonts w:ascii="Andalus" w:eastAsia="Times New Roman" w:hAnsi="Andalus" w:cs="Andalus"/>
                <w:b/>
                <w:sz w:val="20"/>
                <w:szCs w:val="20"/>
                <w:lang w:val="fr-CD"/>
              </w:rPr>
              <w:t>Étendue</w:t>
            </w:r>
          </w:p>
        </w:tc>
        <w:tc>
          <w:tcPr>
            <w:tcW w:w="900" w:type="pct"/>
            <w:shd w:val="clear" w:color="auto" w:fill="auto"/>
            <w:vAlign w:val="center"/>
          </w:tcPr>
          <w:p w14:paraId="6A6DADE3" w14:textId="77777777" w:rsidR="00252F14" w:rsidRPr="0084542E" w:rsidRDefault="00252F14" w:rsidP="00252F14">
            <w:pPr>
              <w:spacing w:after="0" w:line="240" w:lineRule="auto"/>
              <w:rPr>
                <w:rFonts w:ascii="Andalus" w:eastAsia="Times New Roman" w:hAnsi="Andalus" w:cs="Andalus"/>
                <w:b/>
                <w:sz w:val="20"/>
                <w:szCs w:val="20"/>
                <w:lang w:val="fr-CD"/>
              </w:rPr>
            </w:pPr>
            <w:r w:rsidRPr="0084542E">
              <w:rPr>
                <w:rFonts w:ascii="Andalus" w:eastAsia="Times New Roman" w:hAnsi="Andalus" w:cs="Andalus"/>
                <w:b/>
                <w:sz w:val="20"/>
                <w:szCs w:val="20"/>
                <w:lang w:val="fr-CD"/>
              </w:rPr>
              <w:t>Durée</w:t>
            </w:r>
          </w:p>
        </w:tc>
        <w:tc>
          <w:tcPr>
            <w:tcW w:w="1849" w:type="pct"/>
            <w:shd w:val="clear" w:color="auto" w:fill="auto"/>
            <w:vAlign w:val="center"/>
          </w:tcPr>
          <w:p w14:paraId="0CB4DDBF" w14:textId="77777777" w:rsidR="00252F14" w:rsidRPr="0084542E" w:rsidRDefault="00252F14" w:rsidP="00252F14">
            <w:pPr>
              <w:spacing w:after="0" w:line="240" w:lineRule="auto"/>
              <w:rPr>
                <w:rFonts w:ascii="Andalus" w:eastAsia="Times New Roman" w:hAnsi="Andalus" w:cs="Andalus"/>
                <w:b/>
                <w:sz w:val="20"/>
                <w:szCs w:val="20"/>
                <w:lang w:val="fr-CD"/>
              </w:rPr>
            </w:pPr>
            <w:r w:rsidRPr="0084542E">
              <w:rPr>
                <w:rFonts w:ascii="Andalus" w:eastAsia="Times New Roman" w:hAnsi="Andalus" w:cs="Andalus"/>
                <w:b/>
                <w:sz w:val="20"/>
                <w:szCs w:val="20"/>
                <w:lang w:val="fr-CD"/>
              </w:rPr>
              <w:t>Importance</w:t>
            </w:r>
          </w:p>
        </w:tc>
      </w:tr>
      <w:tr w:rsidR="00252F14" w:rsidRPr="0084542E" w14:paraId="3C0A1E8F" w14:textId="77777777" w:rsidTr="00252F14">
        <w:trPr>
          <w:cantSplit/>
        </w:trPr>
        <w:tc>
          <w:tcPr>
            <w:tcW w:w="1059" w:type="pct"/>
            <w:shd w:val="clear" w:color="auto" w:fill="auto"/>
          </w:tcPr>
          <w:p w14:paraId="7F594106" w14:textId="77777777" w:rsidR="00252F14" w:rsidRPr="0084542E" w:rsidRDefault="00252F14" w:rsidP="00252F14">
            <w:pPr>
              <w:spacing w:after="0" w:line="240" w:lineRule="auto"/>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Sans bonification</w:t>
            </w:r>
          </w:p>
        </w:tc>
        <w:tc>
          <w:tcPr>
            <w:tcW w:w="503" w:type="pct"/>
            <w:shd w:val="clear" w:color="auto" w:fill="auto"/>
            <w:vAlign w:val="center"/>
          </w:tcPr>
          <w:p w14:paraId="1E207825" w14:textId="77777777" w:rsidR="00252F14" w:rsidRPr="0084542E" w:rsidRDefault="00252F14" w:rsidP="00252F14">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Moyenne</w:t>
            </w:r>
          </w:p>
        </w:tc>
        <w:tc>
          <w:tcPr>
            <w:tcW w:w="689" w:type="pct"/>
            <w:shd w:val="clear" w:color="auto" w:fill="auto"/>
            <w:vAlign w:val="center"/>
          </w:tcPr>
          <w:p w14:paraId="5EADEBBF" w14:textId="77777777" w:rsidR="00252F14" w:rsidRPr="0084542E" w:rsidRDefault="00252F14" w:rsidP="00252F14">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Locale</w:t>
            </w:r>
          </w:p>
        </w:tc>
        <w:tc>
          <w:tcPr>
            <w:tcW w:w="900" w:type="pct"/>
            <w:shd w:val="clear" w:color="auto" w:fill="auto"/>
            <w:vAlign w:val="center"/>
          </w:tcPr>
          <w:p w14:paraId="5139E317" w14:textId="77777777" w:rsidR="00252F14" w:rsidRPr="0084542E" w:rsidRDefault="00252F14" w:rsidP="00252F14">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Permanente</w:t>
            </w:r>
          </w:p>
        </w:tc>
        <w:tc>
          <w:tcPr>
            <w:tcW w:w="1849" w:type="pct"/>
            <w:shd w:val="clear" w:color="auto" w:fill="auto"/>
            <w:vAlign w:val="center"/>
          </w:tcPr>
          <w:p w14:paraId="34C9C7FE" w14:textId="77777777" w:rsidR="00252F14" w:rsidRPr="0084542E" w:rsidRDefault="00252F14" w:rsidP="00252F14">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 xml:space="preserve">Forte </w:t>
            </w:r>
          </w:p>
        </w:tc>
      </w:tr>
      <w:tr w:rsidR="009B5DE1" w:rsidRPr="0084542E" w14:paraId="5F0B1C4E" w14:textId="77777777" w:rsidTr="00252F14">
        <w:trPr>
          <w:cantSplit/>
          <w:trHeight w:val="418"/>
        </w:trPr>
        <w:tc>
          <w:tcPr>
            <w:tcW w:w="1059" w:type="pct"/>
            <w:shd w:val="clear" w:color="auto" w:fill="auto"/>
          </w:tcPr>
          <w:p w14:paraId="6B433222" w14:textId="77777777" w:rsidR="009B5DE1" w:rsidRPr="0084542E" w:rsidRDefault="009B5DE1" w:rsidP="00252F14">
            <w:pPr>
              <w:spacing w:after="0" w:line="240" w:lineRule="auto"/>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Mesures de bonification</w:t>
            </w:r>
          </w:p>
        </w:tc>
        <w:tc>
          <w:tcPr>
            <w:tcW w:w="3941" w:type="pct"/>
            <w:gridSpan w:val="4"/>
            <w:shd w:val="clear" w:color="auto" w:fill="auto"/>
          </w:tcPr>
          <w:p w14:paraId="0BE7288F" w14:textId="77777777" w:rsidR="00252F14" w:rsidRPr="0084542E" w:rsidRDefault="00252F14" w:rsidP="00F30DEE">
            <w:pPr>
              <w:pStyle w:val="Default"/>
              <w:numPr>
                <w:ilvl w:val="0"/>
                <w:numId w:val="42"/>
              </w:numPr>
              <w:rPr>
                <w:rFonts w:ascii="Andalus" w:hAnsi="Andalus" w:cs="Andalus"/>
                <w:color w:val="auto"/>
                <w:sz w:val="20"/>
                <w:szCs w:val="20"/>
                <w:lang w:val="fr-CD"/>
              </w:rPr>
            </w:pPr>
            <w:r w:rsidRPr="0084542E">
              <w:rPr>
                <w:rFonts w:ascii="Andalus" w:hAnsi="Andalus" w:cs="Andalus"/>
                <w:color w:val="auto"/>
                <w:sz w:val="20"/>
                <w:szCs w:val="20"/>
                <w:lang w:val="fr-CD"/>
              </w:rPr>
              <w:t>Recruter des gardiens pour sécuriser les sites, surtout pendant la nuit</w:t>
            </w:r>
          </w:p>
          <w:p w14:paraId="3E0BA022" w14:textId="77777777" w:rsidR="009B5DE1" w:rsidRPr="0084542E" w:rsidRDefault="00252F14" w:rsidP="00F30DEE">
            <w:pPr>
              <w:numPr>
                <w:ilvl w:val="0"/>
                <w:numId w:val="4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 xml:space="preserve"> Sensibiliser la population sur l’importance de protection des sites réhabilités</w:t>
            </w:r>
          </w:p>
        </w:tc>
      </w:tr>
      <w:tr w:rsidR="00252F14" w:rsidRPr="0084542E" w14:paraId="5A15F3E2" w14:textId="77777777" w:rsidTr="00252F14">
        <w:trPr>
          <w:cantSplit/>
        </w:trPr>
        <w:tc>
          <w:tcPr>
            <w:tcW w:w="1059" w:type="pct"/>
            <w:shd w:val="clear" w:color="auto" w:fill="auto"/>
          </w:tcPr>
          <w:p w14:paraId="4849C203" w14:textId="77777777" w:rsidR="00252F14" w:rsidRPr="0084542E" w:rsidRDefault="00252F14" w:rsidP="00252F14">
            <w:pPr>
              <w:spacing w:after="0" w:line="240" w:lineRule="auto"/>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Avec bonification</w:t>
            </w:r>
          </w:p>
        </w:tc>
        <w:tc>
          <w:tcPr>
            <w:tcW w:w="503" w:type="pct"/>
            <w:shd w:val="clear" w:color="auto" w:fill="auto"/>
            <w:vAlign w:val="center"/>
          </w:tcPr>
          <w:p w14:paraId="50A4D996" w14:textId="77777777" w:rsidR="00252F14" w:rsidRPr="0084542E" w:rsidRDefault="00252F14" w:rsidP="00252F14">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Forte </w:t>
            </w:r>
          </w:p>
        </w:tc>
        <w:tc>
          <w:tcPr>
            <w:tcW w:w="689" w:type="pct"/>
            <w:shd w:val="clear" w:color="auto" w:fill="auto"/>
            <w:vAlign w:val="center"/>
          </w:tcPr>
          <w:p w14:paraId="5F3C29EE" w14:textId="77777777" w:rsidR="00252F14" w:rsidRPr="0084542E" w:rsidRDefault="00252F14" w:rsidP="00252F14">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Locale</w:t>
            </w:r>
          </w:p>
        </w:tc>
        <w:tc>
          <w:tcPr>
            <w:tcW w:w="900" w:type="pct"/>
            <w:shd w:val="clear" w:color="auto" w:fill="auto"/>
            <w:vAlign w:val="center"/>
          </w:tcPr>
          <w:p w14:paraId="22217285" w14:textId="77777777" w:rsidR="00252F14" w:rsidRPr="0084542E" w:rsidRDefault="00252F14" w:rsidP="00252F14">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Permanente</w:t>
            </w:r>
          </w:p>
        </w:tc>
        <w:tc>
          <w:tcPr>
            <w:tcW w:w="1849" w:type="pct"/>
            <w:shd w:val="clear" w:color="auto" w:fill="auto"/>
            <w:vAlign w:val="center"/>
          </w:tcPr>
          <w:p w14:paraId="783310BC" w14:textId="77777777" w:rsidR="00252F14" w:rsidRPr="0084542E" w:rsidRDefault="00252F14" w:rsidP="00252F14">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 xml:space="preserve">Forte </w:t>
            </w:r>
          </w:p>
        </w:tc>
      </w:tr>
    </w:tbl>
    <w:p w14:paraId="1739FB0C" w14:textId="77777777" w:rsidR="009B5DE1" w:rsidRPr="0084542E" w:rsidRDefault="009B5DE1" w:rsidP="009B5DE1">
      <w:pPr>
        <w:spacing w:after="0" w:line="240" w:lineRule="auto"/>
        <w:ind w:left="360"/>
        <w:jc w:val="both"/>
        <w:rPr>
          <w:rFonts w:ascii="Times New Roman" w:eastAsia="Times New Roman" w:hAnsi="Times New Roman" w:cs="Times New Roman"/>
          <w:i/>
          <w:u w:val="single"/>
          <w:lang w:val="fr-CD" w:eastAsia="fr-FR"/>
        </w:rPr>
      </w:pPr>
    </w:p>
    <w:p w14:paraId="3CB55C37" w14:textId="77777777" w:rsidR="00740528" w:rsidRPr="0084542E" w:rsidRDefault="009B5DE1" w:rsidP="00301F96">
      <w:pPr>
        <w:pStyle w:val="Lgende"/>
        <w:keepNext/>
        <w:rPr>
          <w:rFonts w:ascii="Andalus" w:hAnsi="Andalus" w:cs="Andalus"/>
          <w:color w:val="FF0000"/>
          <w:sz w:val="24"/>
          <w:szCs w:val="24"/>
          <w:lang w:val="fr-CD"/>
        </w:rPr>
      </w:pPr>
      <w:bookmarkStart w:id="471" w:name="_Toc456722232"/>
      <w:bookmarkStart w:id="472" w:name="_Toc471927004"/>
      <w:bookmarkStart w:id="473" w:name="_Toc487790520"/>
      <w:bookmarkStart w:id="474" w:name="_Toc531731458"/>
      <w:bookmarkStart w:id="475" w:name="_Toc532759783"/>
      <w:r w:rsidRPr="0084542E">
        <w:rPr>
          <w:lang w:val="fr-CD"/>
        </w:rPr>
        <w:t xml:space="preserve">Tableau </w:t>
      </w:r>
      <w:r w:rsidRPr="0084542E">
        <w:rPr>
          <w:lang w:val="fr-CD"/>
        </w:rPr>
        <w:fldChar w:fldCharType="begin"/>
      </w:r>
      <w:r w:rsidRPr="0084542E">
        <w:rPr>
          <w:lang w:val="fr-CD"/>
        </w:rPr>
        <w:instrText xml:space="preserve"> SEQ Tableau \* ARABIC </w:instrText>
      </w:r>
      <w:r w:rsidRPr="0084542E">
        <w:rPr>
          <w:lang w:val="fr-CD"/>
        </w:rPr>
        <w:fldChar w:fldCharType="separate"/>
      </w:r>
      <w:r w:rsidR="00B12D22">
        <w:rPr>
          <w:noProof/>
          <w:lang w:val="fr-CD"/>
        </w:rPr>
        <w:t>14</w:t>
      </w:r>
      <w:r w:rsidRPr="0084542E">
        <w:rPr>
          <w:lang w:val="fr-CD"/>
        </w:rPr>
        <w:fldChar w:fldCharType="end"/>
      </w:r>
      <w:r w:rsidRPr="0084542E">
        <w:rPr>
          <w:lang w:val="fr-CD"/>
        </w:rPr>
        <w:t> :</w:t>
      </w:r>
      <w:bookmarkEnd w:id="471"/>
      <w:bookmarkEnd w:id="472"/>
      <w:bookmarkEnd w:id="473"/>
      <w:r w:rsidR="00740528" w:rsidRPr="0084542E">
        <w:rPr>
          <w:rFonts w:ascii="Andalus" w:hAnsi="Andalus" w:cs="Andalus"/>
          <w:lang w:val="fr-CD"/>
        </w:rPr>
        <w:t>.Matrice de synthèse d’appréciation des impacts positifs</w:t>
      </w:r>
      <w:r w:rsidR="00301F96" w:rsidRPr="0084542E">
        <w:rPr>
          <w:rFonts w:ascii="Andalus" w:hAnsi="Andalus" w:cs="Andalus"/>
          <w:lang w:val="fr-CD"/>
        </w:rPr>
        <w:t xml:space="preserve"> potentiels</w:t>
      </w:r>
      <w:bookmarkEnd w:id="474"/>
      <w:bookmarkEnd w:id="475"/>
    </w:p>
    <w:tbl>
      <w:tblPr>
        <w:tblW w:w="971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11"/>
        <w:gridCol w:w="1581"/>
        <w:gridCol w:w="3240"/>
        <w:gridCol w:w="927"/>
        <w:gridCol w:w="894"/>
        <w:gridCol w:w="1140"/>
        <w:gridCol w:w="1219"/>
      </w:tblGrid>
      <w:tr w:rsidR="00740528" w:rsidRPr="0084542E" w14:paraId="73557265" w14:textId="77777777" w:rsidTr="000D446B">
        <w:trPr>
          <w:trHeight w:val="252"/>
        </w:trPr>
        <w:tc>
          <w:tcPr>
            <w:tcW w:w="711" w:type="dxa"/>
          </w:tcPr>
          <w:p w14:paraId="149F785C" w14:textId="77777777" w:rsidR="00740528" w:rsidRPr="0084542E" w:rsidRDefault="00740528" w:rsidP="00EA4688">
            <w:pPr>
              <w:spacing w:after="0" w:line="276" w:lineRule="auto"/>
              <w:ind w:firstLine="34"/>
              <w:rPr>
                <w:rFonts w:ascii="Andalus" w:eastAsia="Times New Roman" w:hAnsi="Andalus" w:cs="Andalus"/>
                <w:b/>
                <w:bCs/>
                <w:sz w:val="20"/>
                <w:szCs w:val="20"/>
                <w:lang w:val="fr-CD"/>
              </w:rPr>
            </w:pPr>
            <w:r w:rsidRPr="0084542E">
              <w:rPr>
                <w:rFonts w:ascii="Andalus" w:eastAsia="Times New Roman" w:hAnsi="Andalus" w:cs="Andalus"/>
                <w:b/>
                <w:bCs/>
                <w:sz w:val="20"/>
                <w:szCs w:val="20"/>
                <w:lang w:val="fr-CD"/>
              </w:rPr>
              <w:t xml:space="preserve">Phase </w:t>
            </w:r>
          </w:p>
        </w:tc>
        <w:tc>
          <w:tcPr>
            <w:tcW w:w="1581" w:type="dxa"/>
            <w:shd w:val="clear" w:color="auto" w:fill="auto"/>
            <w:vAlign w:val="center"/>
          </w:tcPr>
          <w:p w14:paraId="44D914BF" w14:textId="77777777" w:rsidR="00740528" w:rsidRPr="0084542E" w:rsidRDefault="00740528" w:rsidP="00EA4688">
            <w:pPr>
              <w:spacing w:after="0" w:line="276" w:lineRule="auto"/>
              <w:ind w:firstLine="34"/>
              <w:rPr>
                <w:rFonts w:ascii="Andalus" w:eastAsia="Times New Roman" w:hAnsi="Andalus" w:cs="Andalus"/>
                <w:sz w:val="20"/>
                <w:szCs w:val="20"/>
                <w:lang w:val="fr-CD"/>
              </w:rPr>
            </w:pPr>
            <w:r w:rsidRPr="0084542E">
              <w:rPr>
                <w:rFonts w:ascii="Andalus" w:eastAsia="Times New Roman" w:hAnsi="Andalus" w:cs="Andalus"/>
                <w:b/>
                <w:bCs/>
                <w:sz w:val="20"/>
                <w:szCs w:val="20"/>
                <w:lang w:val="fr-CD"/>
              </w:rPr>
              <w:t>Composante</w:t>
            </w:r>
          </w:p>
        </w:tc>
        <w:tc>
          <w:tcPr>
            <w:tcW w:w="3240" w:type="dxa"/>
            <w:shd w:val="clear" w:color="auto" w:fill="auto"/>
            <w:vAlign w:val="center"/>
          </w:tcPr>
          <w:p w14:paraId="56FDCD7C" w14:textId="77777777" w:rsidR="00740528" w:rsidRPr="0084542E" w:rsidRDefault="00740528" w:rsidP="00EA4688">
            <w:pPr>
              <w:spacing w:after="0" w:line="276" w:lineRule="auto"/>
              <w:rPr>
                <w:rFonts w:ascii="Andalus" w:eastAsia="Times New Roman" w:hAnsi="Andalus" w:cs="Andalus"/>
                <w:b/>
                <w:sz w:val="20"/>
                <w:szCs w:val="20"/>
                <w:lang w:val="fr-CD"/>
              </w:rPr>
            </w:pPr>
            <w:r w:rsidRPr="0084542E">
              <w:rPr>
                <w:rFonts w:ascii="Andalus" w:eastAsia="Times New Roman" w:hAnsi="Andalus" w:cs="Andalus"/>
                <w:b/>
                <w:sz w:val="20"/>
                <w:szCs w:val="20"/>
                <w:lang w:val="fr-CD"/>
              </w:rPr>
              <w:t>Impacts positifs</w:t>
            </w:r>
          </w:p>
        </w:tc>
        <w:tc>
          <w:tcPr>
            <w:tcW w:w="927" w:type="dxa"/>
            <w:shd w:val="clear" w:color="auto" w:fill="auto"/>
            <w:vAlign w:val="center"/>
          </w:tcPr>
          <w:p w14:paraId="61C0EFAD" w14:textId="77777777" w:rsidR="00740528" w:rsidRPr="0084542E" w:rsidRDefault="00740528" w:rsidP="00EA4688">
            <w:pPr>
              <w:spacing w:line="276" w:lineRule="auto"/>
              <w:jc w:val="both"/>
              <w:rPr>
                <w:rFonts w:ascii="Andalus" w:hAnsi="Andalus" w:cs="Andalus"/>
                <w:b/>
                <w:bCs/>
                <w:sz w:val="20"/>
                <w:szCs w:val="20"/>
                <w:lang w:val="fr-CD"/>
              </w:rPr>
            </w:pPr>
            <w:r w:rsidRPr="0084542E">
              <w:rPr>
                <w:rFonts w:ascii="Andalus" w:hAnsi="Andalus" w:cs="Andalus"/>
                <w:b/>
                <w:bCs/>
                <w:sz w:val="20"/>
                <w:szCs w:val="20"/>
                <w:lang w:val="fr-CD"/>
              </w:rPr>
              <w:t>Intensité</w:t>
            </w:r>
          </w:p>
        </w:tc>
        <w:tc>
          <w:tcPr>
            <w:tcW w:w="894" w:type="dxa"/>
            <w:shd w:val="clear" w:color="auto" w:fill="auto"/>
            <w:vAlign w:val="center"/>
          </w:tcPr>
          <w:p w14:paraId="41B7B3B0" w14:textId="77777777" w:rsidR="00740528" w:rsidRPr="0084542E" w:rsidRDefault="00740528" w:rsidP="00EA4688">
            <w:pPr>
              <w:spacing w:line="276" w:lineRule="auto"/>
              <w:jc w:val="both"/>
              <w:rPr>
                <w:rFonts w:ascii="Andalus" w:hAnsi="Andalus" w:cs="Andalus"/>
                <w:b/>
                <w:bCs/>
                <w:sz w:val="20"/>
                <w:szCs w:val="20"/>
                <w:lang w:val="fr-CD"/>
              </w:rPr>
            </w:pPr>
            <w:r w:rsidRPr="0084542E">
              <w:rPr>
                <w:rFonts w:ascii="Andalus" w:hAnsi="Andalus" w:cs="Andalus"/>
                <w:b/>
                <w:bCs/>
                <w:sz w:val="20"/>
                <w:szCs w:val="20"/>
                <w:lang w:val="fr-CD"/>
              </w:rPr>
              <w:t>Étendue</w:t>
            </w:r>
          </w:p>
        </w:tc>
        <w:tc>
          <w:tcPr>
            <w:tcW w:w="1140" w:type="dxa"/>
            <w:shd w:val="clear" w:color="auto" w:fill="auto"/>
            <w:vAlign w:val="center"/>
          </w:tcPr>
          <w:p w14:paraId="3F7539BC" w14:textId="77777777" w:rsidR="00740528" w:rsidRPr="0084542E" w:rsidRDefault="00740528" w:rsidP="00EA4688">
            <w:pPr>
              <w:spacing w:line="276" w:lineRule="auto"/>
              <w:jc w:val="both"/>
              <w:rPr>
                <w:rFonts w:ascii="Andalus" w:hAnsi="Andalus" w:cs="Andalus"/>
                <w:b/>
                <w:bCs/>
                <w:sz w:val="20"/>
                <w:szCs w:val="20"/>
                <w:lang w:val="fr-CD"/>
              </w:rPr>
            </w:pPr>
            <w:r w:rsidRPr="0084542E">
              <w:rPr>
                <w:rFonts w:ascii="Andalus" w:hAnsi="Andalus" w:cs="Andalus"/>
                <w:b/>
                <w:bCs/>
                <w:sz w:val="20"/>
                <w:szCs w:val="20"/>
                <w:lang w:val="fr-CD"/>
              </w:rPr>
              <w:t>Durée</w:t>
            </w:r>
          </w:p>
        </w:tc>
        <w:tc>
          <w:tcPr>
            <w:tcW w:w="1219" w:type="dxa"/>
            <w:shd w:val="clear" w:color="auto" w:fill="auto"/>
            <w:vAlign w:val="center"/>
          </w:tcPr>
          <w:p w14:paraId="0F34B020" w14:textId="77777777" w:rsidR="00740528" w:rsidRPr="0084542E" w:rsidRDefault="00740528" w:rsidP="00EA4688">
            <w:pPr>
              <w:spacing w:line="276" w:lineRule="auto"/>
              <w:jc w:val="both"/>
              <w:rPr>
                <w:rFonts w:ascii="Andalus" w:hAnsi="Andalus" w:cs="Andalus"/>
                <w:b/>
                <w:bCs/>
                <w:sz w:val="20"/>
                <w:szCs w:val="20"/>
                <w:lang w:val="fr-CD"/>
              </w:rPr>
            </w:pPr>
            <w:r w:rsidRPr="0084542E">
              <w:rPr>
                <w:rFonts w:ascii="Andalus" w:hAnsi="Andalus" w:cs="Andalus"/>
                <w:b/>
                <w:bCs/>
                <w:sz w:val="20"/>
                <w:szCs w:val="20"/>
                <w:lang w:val="fr-CD"/>
              </w:rPr>
              <w:t>Importance</w:t>
            </w:r>
          </w:p>
        </w:tc>
      </w:tr>
      <w:tr w:rsidR="000D446B" w:rsidRPr="0084542E" w14:paraId="5B375AAA" w14:textId="77777777" w:rsidTr="000D446B">
        <w:trPr>
          <w:trHeight w:val="252"/>
        </w:trPr>
        <w:tc>
          <w:tcPr>
            <w:tcW w:w="711" w:type="dxa"/>
            <w:vMerge w:val="restart"/>
            <w:textDirection w:val="tbRl"/>
          </w:tcPr>
          <w:p w14:paraId="3012846E" w14:textId="77777777" w:rsidR="000D446B" w:rsidRPr="0084542E" w:rsidRDefault="000D446B" w:rsidP="000D446B">
            <w:pPr>
              <w:spacing w:after="0" w:line="276" w:lineRule="auto"/>
              <w:ind w:right="113" w:firstLine="34"/>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Travaux </w:t>
            </w:r>
          </w:p>
        </w:tc>
        <w:tc>
          <w:tcPr>
            <w:tcW w:w="1581" w:type="dxa"/>
            <w:vMerge w:val="restart"/>
            <w:shd w:val="clear" w:color="auto" w:fill="auto"/>
            <w:vAlign w:val="center"/>
          </w:tcPr>
          <w:p w14:paraId="516F2DA0" w14:textId="77777777" w:rsidR="000D446B" w:rsidRPr="0084542E" w:rsidRDefault="000D446B" w:rsidP="000D446B">
            <w:pPr>
              <w:spacing w:after="0" w:line="276" w:lineRule="auto"/>
              <w:ind w:firstLine="34"/>
              <w:rPr>
                <w:rFonts w:ascii="Andalus" w:eastAsia="Times New Roman" w:hAnsi="Andalus" w:cs="Andalus"/>
                <w:sz w:val="20"/>
                <w:szCs w:val="20"/>
                <w:lang w:val="fr-CD"/>
              </w:rPr>
            </w:pPr>
            <w:r w:rsidRPr="0084542E">
              <w:rPr>
                <w:rFonts w:ascii="Andalus" w:eastAsia="Times New Roman" w:hAnsi="Andalus" w:cs="Andalus"/>
                <w:sz w:val="20"/>
                <w:szCs w:val="20"/>
                <w:lang w:val="fr-CD"/>
              </w:rPr>
              <w:t>Socio-économie</w:t>
            </w:r>
          </w:p>
        </w:tc>
        <w:tc>
          <w:tcPr>
            <w:tcW w:w="3240" w:type="dxa"/>
            <w:shd w:val="clear" w:color="auto" w:fill="auto"/>
            <w:vAlign w:val="center"/>
          </w:tcPr>
          <w:p w14:paraId="31363FC6" w14:textId="77777777" w:rsidR="000D446B" w:rsidRPr="0084542E" w:rsidRDefault="000D446B" w:rsidP="000D446B">
            <w:pPr>
              <w:spacing w:after="0" w:line="276" w:lineRule="auto"/>
              <w:rPr>
                <w:rFonts w:ascii="Andalus" w:eastAsia="Times New Roman" w:hAnsi="Andalus" w:cs="Andalus"/>
                <w:sz w:val="20"/>
                <w:szCs w:val="20"/>
                <w:lang w:val="fr-CD"/>
              </w:rPr>
            </w:pPr>
            <w:r w:rsidRPr="0084542E">
              <w:rPr>
                <w:rFonts w:ascii="Andalus" w:hAnsi="Andalus" w:cs="Andalus"/>
                <w:sz w:val="20"/>
                <w:szCs w:val="20"/>
                <w:lang w:val="fr-CD"/>
              </w:rPr>
              <w:t>Recrutement de la main d’œuvre locale et achat des biens et services divers</w:t>
            </w:r>
          </w:p>
        </w:tc>
        <w:tc>
          <w:tcPr>
            <w:tcW w:w="927" w:type="dxa"/>
            <w:shd w:val="clear" w:color="auto" w:fill="auto"/>
            <w:vAlign w:val="center"/>
          </w:tcPr>
          <w:p w14:paraId="093950F2" w14:textId="77777777" w:rsidR="000D446B" w:rsidRPr="0084542E" w:rsidRDefault="000D446B" w:rsidP="000D446B">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Forte </w:t>
            </w:r>
          </w:p>
          <w:p w14:paraId="76E3085C" w14:textId="77777777" w:rsidR="000D446B" w:rsidRPr="0084542E" w:rsidRDefault="000D446B" w:rsidP="000D446B">
            <w:pPr>
              <w:spacing w:after="0" w:line="240" w:lineRule="auto"/>
              <w:jc w:val="both"/>
              <w:rPr>
                <w:rFonts w:ascii="Andalus" w:eastAsia="Times New Roman" w:hAnsi="Andalus" w:cs="Andalus"/>
                <w:sz w:val="20"/>
                <w:szCs w:val="20"/>
                <w:lang w:val="fr-CD"/>
              </w:rPr>
            </w:pPr>
          </w:p>
        </w:tc>
        <w:tc>
          <w:tcPr>
            <w:tcW w:w="894" w:type="dxa"/>
            <w:shd w:val="clear" w:color="auto" w:fill="auto"/>
            <w:vAlign w:val="center"/>
          </w:tcPr>
          <w:p w14:paraId="7EC4B751" w14:textId="77777777" w:rsidR="000D446B" w:rsidRPr="0084542E" w:rsidRDefault="000D446B" w:rsidP="000D446B">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Régionale</w:t>
            </w:r>
          </w:p>
          <w:p w14:paraId="5BB98F0B" w14:textId="77777777" w:rsidR="000D446B" w:rsidRPr="0084542E" w:rsidRDefault="000D446B" w:rsidP="000D446B">
            <w:pPr>
              <w:spacing w:after="0" w:line="240" w:lineRule="auto"/>
              <w:jc w:val="both"/>
              <w:rPr>
                <w:rFonts w:ascii="Andalus" w:eastAsia="Times New Roman" w:hAnsi="Andalus" w:cs="Andalus"/>
                <w:sz w:val="20"/>
                <w:szCs w:val="20"/>
                <w:lang w:val="fr-CD"/>
              </w:rPr>
            </w:pPr>
          </w:p>
        </w:tc>
        <w:tc>
          <w:tcPr>
            <w:tcW w:w="1140" w:type="dxa"/>
            <w:shd w:val="clear" w:color="auto" w:fill="auto"/>
            <w:vAlign w:val="center"/>
          </w:tcPr>
          <w:p w14:paraId="78B17322" w14:textId="77777777" w:rsidR="000D446B" w:rsidRPr="0084542E" w:rsidRDefault="000D446B" w:rsidP="000D446B">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Temporaire</w:t>
            </w:r>
          </w:p>
          <w:p w14:paraId="4A9ACCE5" w14:textId="77777777" w:rsidR="000D446B" w:rsidRPr="0084542E" w:rsidRDefault="000D446B" w:rsidP="000D446B">
            <w:pPr>
              <w:spacing w:after="0" w:line="240" w:lineRule="auto"/>
              <w:jc w:val="both"/>
              <w:rPr>
                <w:rFonts w:ascii="Andalus" w:eastAsia="Times New Roman" w:hAnsi="Andalus" w:cs="Andalus"/>
                <w:sz w:val="20"/>
                <w:szCs w:val="20"/>
                <w:lang w:val="fr-CD"/>
              </w:rPr>
            </w:pPr>
          </w:p>
        </w:tc>
        <w:tc>
          <w:tcPr>
            <w:tcW w:w="1219" w:type="dxa"/>
            <w:shd w:val="clear" w:color="auto" w:fill="auto"/>
            <w:vAlign w:val="center"/>
          </w:tcPr>
          <w:p w14:paraId="2FB35C9C" w14:textId="77777777" w:rsidR="000D446B" w:rsidRPr="0084542E" w:rsidRDefault="000D446B" w:rsidP="000D446B">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 xml:space="preserve">Forte </w:t>
            </w:r>
          </w:p>
          <w:p w14:paraId="0EF4AA56" w14:textId="77777777" w:rsidR="000D446B" w:rsidRPr="0084542E" w:rsidRDefault="000D446B" w:rsidP="000D446B">
            <w:pPr>
              <w:spacing w:after="0" w:line="240" w:lineRule="auto"/>
              <w:jc w:val="both"/>
              <w:rPr>
                <w:rFonts w:ascii="Andalus" w:eastAsia="Times New Roman" w:hAnsi="Andalus" w:cs="Andalus"/>
                <w:sz w:val="20"/>
                <w:szCs w:val="20"/>
                <w:lang w:val="fr-CD"/>
              </w:rPr>
            </w:pPr>
          </w:p>
        </w:tc>
      </w:tr>
      <w:tr w:rsidR="000D446B" w:rsidRPr="0084542E" w14:paraId="671B0A32" w14:textId="77777777" w:rsidTr="00022C11">
        <w:trPr>
          <w:trHeight w:val="252"/>
        </w:trPr>
        <w:tc>
          <w:tcPr>
            <w:tcW w:w="711" w:type="dxa"/>
            <w:vMerge/>
          </w:tcPr>
          <w:p w14:paraId="759E1926" w14:textId="77777777" w:rsidR="000D446B" w:rsidRPr="0084542E" w:rsidRDefault="000D446B" w:rsidP="000D446B">
            <w:pPr>
              <w:spacing w:after="0" w:line="276" w:lineRule="auto"/>
              <w:ind w:firstLine="34"/>
              <w:rPr>
                <w:rFonts w:ascii="Andalus" w:eastAsia="Times New Roman" w:hAnsi="Andalus" w:cs="Andalus"/>
                <w:sz w:val="20"/>
                <w:szCs w:val="20"/>
                <w:lang w:val="fr-CD"/>
              </w:rPr>
            </w:pPr>
          </w:p>
        </w:tc>
        <w:tc>
          <w:tcPr>
            <w:tcW w:w="1581" w:type="dxa"/>
            <w:vMerge/>
            <w:shd w:val="clear" w:color="auto" w:fill="auto"/>
            <w:vAlign w:val="center"/>
          </w:tcPr>
          <w:p w14:paraId="4D37CE80" w14:textId="77777777" w:rsidR="000D446B" w:rsidRPr="0084542E" w:rsidRDefault="000D446B" w:rsidP="000D446B">
            <w:pPr>
              <w:spacing w:after="0" w:line="276" w:lineRule="auto"/>
              <w:ind w:firstLine="34"/>
              <w:rPr>
                <w:rFonts w:ascii="Andalus" w:eastAsia="Times New Roman" w:hAnsi="Andalus" w:cs="Andalus"/>
                <w:sz w:val="20"/>
                <w:szCs w:val="20"/>
                <w:lang w:val="fr-CD"/>
              </w:rPr>
            </w:pPr>
          </w:p>
        </w:tc>
        <w:tc>
          <w:tcPr>
            <w:tcW w:w="3240" w:type="dxa"/>
            <w:shd w:val="clear" w:color="auto" w:fill="auto"/>
            <w:vAlign w:val="center"/>
          </w:tcPr>
          <w:p w14:paraId="70F9DC8A" w14:textId="77777777" w:rsidR="000D446B" w:rsidRPr="0084542E" w:rsidRDefault="000D446B" w:rsidP="000D446B">
            <w:pPr>
              <w:spacing w:after="0" w:line="276" w:lineRule="auto"/>
              <w:rPr>
                <w:rFonts w:ascii="Andalus" w:eastAsia="Times New Roman" w:hAnsi="Andalus" w:cs="Andalus"/>
                <w:sz w:val="20"/>
                <w:szCs w:val="20"/>
                <w:lang w:val="fr-CD"/>
              </w:rPr>
            </w:pPr>
            <w:r w:rsidRPr="0084542E">
              <w:rPr>
                <w:rFonts w:ascii="Andalus" w:eastAsia="Times New Roman" w:hAnsi="Andalus" w:cs="Andalus"/>
                <w:sz w:val="20"/>
                <w:szCs w:val="20"/>
                <w:lang w:val="fr-CD"/>
              </w:rPr>
              <w:t>Renforcement des capacités des PME locales</w:t>
            </w:r>
          </w:p>
        </w:tc>
        <w:tc>
          <w:tcPr>
            <w:tcW w:w="927" w:type="dxa"/>
            <w:shd w:val="clear" w:color="auto" w:fill="auto"/>
            <w:vAlign w:val="center"/>
          </w:tcPr>
          <w:p w14:paraId="3C8E8462" w14:textId="77777777" w:rsidR="000D446B" w:rsidRPr="0084542E" w:rsidRDefault="000D446B" w:rsidP="000D446B">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Forte </w:t>
            </w:r>
          </w:p>
        </w:tc>
        <w:tc>
          <w:tcPr>
            <w:tcW w:w="894" w:type="dxa"/>
            <w:shd w:val="clear" w:color="auto" w:fill="auto"/>
            <w:vAlign w:val="center"/>
          </w:tcPr>
          <w:p w14:paraId="42796CF5" w14:textId="77777777" w:rsidR="000D446B" w:rsidRPr="0084542E" w:rsidRDefault="000D446B" w:rsidP="000D446B">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Régionale</w:t>
            </w:r>
          </w:p>
        </w:tc>
        <w:tc>
          <w:tcPr>
            <w:tcW w:w="1140" w:type="dxa"/>
            <w:shd w:val="clear" w:color="auto" w:fill="auto"/>
            <w:vAlign w:val="center"/>
          </w:tcPr>
          <w:p w14:paraId="4755C62D" w14:textId="77777777" w:rsidR="000D446B" w:rsidRPr="0084542E" w:rsidRDefault="000D446B" w:rsidP="000D446B">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 xml:space="preserve">Permanente </w:t>
            </w:r>
          </w:p>
        </w:tc>
        <w:tc>
          <w:tcPr>
            <w:tcW w:w="1219" w:type="dxa"/>
            <w:shd w:val="clear" w:color="auto" w:fill="auto"/>
            <w:vAlign w:val="center"/>
          </w:tcPr>
          <w:p w14:paraId="40A077A7" w14:textId="77777777" w:rsidR="000D446B" w:rsidRPr="0084542E" w:rsidRDefault="000D446B" w:rsidP="000D446B">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 xml:space="preserve">Forte </w:t>
            </w:r>
          </w:p>
        </w:tc>
      </w:tr>
      <w:tr w:rsidR="00D5358D" w:rsidRPr="0084542E" w14:paraId="77AB65E1" w14:textId="77777777" w:rsidTr="000D446B">
        <w:trPr>
          <w:trHeight w:val="252"/>
        </w:trPr>
        <w:tc>
          <w:tcPr>
            <w:tcW w:w="711" w:type="dxa"/>
            <w:vMerge w:val="restart"/>
            <w:textDirection w:val="tbRl"/>
          </w:tcPr>
          <w:p w14:paraId="136319C7" w14:textId="77777777" w:rsidR="00D5358D" w:rsidRPr="0084542E" w:rsidRDefault="00D5358D" w:rsidP="00D5358D">
            <w:pPr>
              <w:spacing w:after="0" w:line="276" w:lineRule="auto"/>
              <w:ind w:left="113" w:right="113"/>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Exploitation </w:t>
            </w:r>
          </w:p>
        </w:tc>
        <w:tc>
          <w:tcPr>
            <w:tcW w:w="1581" w:type="dxa"/>
            <w:vMerge w:val="restart"/>
            <w:shd w:val="clear" w:color="auto" w:fill="auto"/>
            <w:vAlign w:val="center"/>
          </w:tcPr>
          <w:p w14:paraId="5BE09333" w14:textId="77777777" w:rsidR="00D5358D" w:rsidRPr="0084542E" w:rsidRDefault="00D5358D" w:rsidP="00D5358D">
            <w:pPr>
              <w:spacing w:after="0" w:line="276" w:lineRule="auto"/>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Humaine </w:t>
            </w:r>
          </w:p>
        </w:tc>
        <w:tc>
          <w:tcPr>
            <w:tcW w:w="3240" w:type="dxa"/>
            <w:shd w:val="clear" w:color="auto" w:fill="auto"/>
            <w:vAlign w:val="center"/>
          </w:tcPr>
          <w:p w14:paraId="517BF64D" w14:textId="77777777" w:rsidR="00D5358D" w:rsidRPr="0084542E" w:rsidRDefault="00D5358D" w:rsidP="00D5358D">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Amélioration de </w:t>
            </w:r>
            <w:r w:rsidRPr="0084542E">
              <w:rPr>
                <w:rFonts w:ascii="Andalus" w:eastAsia="Calibri" w:hAnsi="Andalus" w:cs="Andalus"/>
                <w:kern w:val="28"/>
                <w:sz w:val="20"/>
                <w:szCs w:val="20"/>
                <w:lang w:val="fr-CD"/>
              </w:rPr>
              <w:t xml:space="preserve">la capacité d’accueil  </w:t>
            </w:r>
            <w:r w:rsidRPr="0084542E">
              <w:rPr>
                <w:rFonts w:ascii="Andalus" w:hAnsi="Andalus" w:cs="Andalus"/>
                <w:sz w:val="20"/>
                <w:szCs w:val="20"/>
                <w:lang w:val="fr-CD"/>
              </w:rPr>
              <w:t xml:space="preserve">et </w:t>
            </w:r>
            <w:r w:rsidRPr="0084542E">
              <w:rPr>
                <w:rFonts w:ascii="Andalus" w:eastAsia="Calibri" w:hAnsi="Andalus" w:cs="Andalus"/>
                <w:kern w:val="28"/>
                <w:sz w:val="20"/>
                <w:szCs w:val="20"/>
                <w:lang w:val="fr-CD"/>
              </w:rPr>
              <w:t>relèvement du niveau des élèves</w:t>
            </w:r>
            <w:r w:rsidRPr="0084542E">
              <w:rPr>
                <w:rFonts w:ascii="Andalus" w:hAnsi="Andalus" w:cs="Andalus"/>
                <w:sz w:val="20"/>
                <w:szCs w:val="20"/>
                <w:lang w:val="fr-CD"/>
              </w:rPr>
              <w:t xml:space="preserve"> </w:t>
            </w:r>
          </w:p>
        </w:tc>
        <w:tc>
          <w:tcPr>
            <w:tcW w:w="927" w:type="dxa"/>
            <w:shd w:val="clear" w:color="auto" w:fill="auto"/>
            <w:vAlign w:val="center"/>
          </w:tcPr>
          <w:p w14:paraId="1BA4BB98" w14:textId="77777777" w:rsidR="00D5358D" w:rsidRPr="0084542E" w:rsidRDefault="00D5358D" w:rsidP="00D5358D">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Forte </w:t>
            </w:r>
          </w:p>
        </w:tc>
        <w:tc>
          <w:tcPr>
            <w:tcW w:w="894" w:type="dxa"/>
            <w:shd w:val="clear" w:color="auto" w:fill="auto"/>
            <w:vAlign w:val="center"/>
          </w:tcPr>
          <w:p w14:paraId="19BD84F9" w14:textId="77777777" w:rsidR="00D5358D" w:rsidRPr="0084542E" w:rsidRDefault="00D5358D" w:rsidP="00D5358D">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Locale</w:t>
            </w:r>
          </w:p>
        </w:tc>
        <w:tc>
          <w:tcPr>
            <w:tcW w:w="1140" w:type="dxa"/>
            <w:shd w:val="clear" w:color="auto" w:fill="auto"/>
            <w:vAlign w:val="center"/>
          </w:tcPr>
          <w:p w14:paraId="16A2F444" w14:textId="77777777" w:rsidR="00D5358D" w:rsidRPr="0084542E" w:rsidRDefault="00D5358D" w:rsidP="00D5358D">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Permanente</w:t>
            </w:r>
          </w:p>
        </w:tc>
        <w:tc>
          <w:tcPr>
            <w:tcW w:w="1219" w:type="dxa"/>
            <w:shd w:val="clear" w:color="auto" w:fill="auto"/>
            <w:vAlign w:val="center"/>
          </w:tcPr>
          <w:p w14:paraId="048183D6" w14:textId="77777777" w:rsidR="00D5358D" w:rsidRPr="0084542E" w:rsidRDefault="00D5358D" w:rsidP="00D5358D">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 xml:space="preserve">Forte </w:t>
            </w:r>
          </w:p>
        </w:tc>
      </w:tr>
      <w:tr w:rsidR="00D5358D" w:rsidRPr="0084542E" w14:paraId="5FFB8FB7" w14:textId="77777777" w:rsidTr="000D446B">
        <w:trPr>
          <w:trHeight w:val="252"/>
        </w:trPr>
        <w:tc>
          <w:tcPr>
            <w:tcW w:w="711" w:type="dxa"/>
            <w:vMerge/>
          </w:tcPr>
          <w:p w14:paraId="05707156" w14:textId="77777777" w:rsidR="00D5358D" w:rsidRPr="0084542E" w:rsidRDefault="00D5358D" w:rsidP="00D5358D">
            <w:pPr>
              <w:spacing w:after="0" w:line="276" w:lineRule="auto"/>
              <w:rPr>
                <w:rFonts w:ascii="Andalus" w:eastAsia="Times New Roman" w:hAnsi="Andalus" w:cs="Andalus"/>
                <w:sz w:val="20"/>
                <w:szCs w:val="20"/>
                <w:lang w:val="fr-CD"/>
              </w:rPr>
            </w:pPr>
          </w:p>
        </w:tc>
        <w:tc>
          <w:tcPr>
            <w:tcW w:w="1581" w:type="dxa"/>
            <w:vMerge/>
            <w:shd w:val="clear" w:color="auto" w:fill="auto"/>
            <w:vAlign w:val="center"/>
          </w:tcPr>
          <w:p w14:paraId="45B8A8D0" w14:textId="77777777" w:rsidR="00D5358D" w:rsidRPr="0084542E" w:rsidRDefault="00D5358D" w:rsidP="00D5358D">
            <w:pPr>
              <w:spacing w:after="0" w:line="276" w:lineRule="auto"/>
              <w:rPr>
                <w:rFonts w:ascii="Andalus" w:eastAsia="Times New Roman" w:hAnsi="Andalus" w:cs="Andalus"/>
                <w:sz w:val="20"/>
                <w:szCs w:val="20"/>
                <w:lang w:val="fr-CD"/>
              </w:rPr>
            </w:pPr>
          </w:p>
        </w:tc>
        <w:tc>
          <w:tcPr>
            <w:tcW w:w="3240" w:type="dxa"/>
            <w:shd w:val="clear" w:color="auto" w:fill="auto"/>
            <w:vAlign w:val="center"/>
          </w:tcPr>
          <w:p w14:paraId="583112B8" w14:textId="77777777" w:rsidR="00D5358D" w:rsidRPr="0084542E" w:rsidRDefault="00D5358D" w:rsidP="00D5358D">
            <w:pPr>
              <w:spacing w:after="0" w:line="276" w:lineRule="auto"/>
              <w:rPr>
                <w:rFonts w:ascii="Andalus" w:hAnsi="Andalus" w:cs="Andalus"/>
                <w:sz w:val="20"/>
                <w:szCs w:val="20"/>
                <w:lang w:val="fr-CD"/>
              </w:rPr>
            </w:pPr>
            <w:r w:rsidRPr="0084542E">
              <w:rPr>
                <w:rFonts w:ascii="Andalus" w:hAnsi="Andalus" w:cs="Andalus"/>
                <w:sz w:val="20"/>
                <w:szCs w:val="20"/>
                <w:lang w:val="fr-CD"/>
              </w:rPr>
              <w:t>Amélioration de la performance scolaire des élèves</w:t>
            </w:r>
          </w:p>
        </w:tc>
        <w:tc>
          <w:tcPr>
            <w:tcW w:w="927" w:type="dxa"/>
            <w:shd w:val="clear" w:color="auto" w:fill="auto"/>
            <w:vAlign w:val="center"/>
          </w:tcPr>
          <w:p w14:paraId="6DA810E8" w14:textId="77777777" w:rsidR="00D5358D" w:rsidRPr="0084542E" w:rsidRDefault="00D5358D" w:rsidP="00D5358D">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Forte </w:t>
            </w:r>
          </w:p>
        </w:tc>
        <w:tc>
          <w:tcPr>
            <w:tcW w:w="894" w:type="dxa"/>
            <w:shd w:val="clear" w:color="auto" w:fill="auto"/>
            <w:vAlign w:val="center"/>
          </w:tcPr>
          <w:p w14:paraId="639D7BFB" w14:textId="77777777" w:rsidR="00D5358D" w:rsidRPr="0084542E" w:rsidRDefault="00D5358D" w:rsidP="00D5358D">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Locale</w:t>
            </w:r>
          </w:p>
        </w:tc>
        <w:tc>
          <w:tcPr>
            <w:tcW w:w="1140" w:type="dxa"/>
            <w:shd w:val="clear" w:color="auto" w:fill="auto"/>
            <w:vAlign w:val="center"/>
          </w:tcPr>
          <w:p w14:paraId="2BAA3503" w14:textId="77777777" w:rsidR="00D5358D" w:rsidRPr="0084542E" w:rsidRDefault="00D5358D" w:rsidP="00D5358D">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Permanente</w:t>
            </w:r>
          </w:p>
        </w:tc>
        <w:tc>
          <w:tcPr>
            <w:tcW w:w="1219" w:type="dxa"/>
            <w:shd w:val="clear" w:color="auto" w:fill="auto"/>
            <w:vAlign w:val="center"/>
          </w:tcPr>
          <w:p w14:paraId="3BC06BFD" w14:textId="77777777" w:rsidR="00D5358D" w:rsidRPr="0084542E" w:rsidRDefault="00D5358D" w:rsidP="00D5358D">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 xml:space="preserve">Forte </w:t>
            </w:r>
          </w:p>
        </w:tc>
      </w:tr>
      <w:tr w:rsidR="00D5358D" w:rsidRPr="0084542E" w14:paraId="45321EAD" w14:textId="77777777" w:rsidTr="000D446B">
        <w:trPr>
          <w:trHeight w:val="252"/>
        </w:trPr>
        <w:tc>
          <w:tcPr>
            <w:tcW w:w="711" w:type="dxa"/>
            <w:vMerge/>
          </w:tcPr>
          <w:p w14:paraId="50C55245" w14:textId="77777777" w:rsidR="00D5358D" w:rsidRPr="0084542E" w:rsidRDefault="00D5358D" w:rsidP="00D5358D">
            <w:pPr>
              <w:spacing w:after="0" w:line="276" w:lineRule="auto"/>
              <w:rPr>
                <w:rFonts w:ascii="Andalus" w:eastAsia="Times New Roman" w:hAnsi="Andalus" w:cs="Andalus"/>
                <w:sz w:val="20"/>
                <w:szCs w:val="20"/>
                <w:lang w:val="fr-CD"/>
              </w:rPr>
            </w:pPr>
          </w:p>
        </w:tc>
        <w:tc>
          <w:tcPr>
            <w:tcW w:w="1581" w:type="dxa"/>
            <w:vMerge/>
            <w:shd w:val="clear" w:color="auto" w:fill="auto"/>
          </w:tcPr>
          <w:p w14:paraId="3CF20565" w14:textId="77777777" w:rsidR="00D5358D" w:rsidRPr="0084542E" w:rsidRDefault="00D5358D" w:rsidP="00D5358D">
            <w:pPr>
              <w:spacing w:after="0" w:line="276" w:lineRule="auto"/>
              <w:rPr>
                <w:rFonts w:ascii="Andalus" w:eastAsia="Times New Roman" w:hAnsi="Andalus" w:cs="Andalus"/>
                <w:sz w:val="20"/>
                <w:szCs w:val="20"/>
                <w:lang w:val="fr-CD"/>
              </w:rPr>
            </w:pPr>
          </w:p>
        </w:tc>
        <w:tc>
          <w:tcPr>
            <w:tcW w:w="3240" w:type="dxa"/>
            <w:shd w:val="clear" w:color="auto" w:fill="auto"/>
            <w:vAlign w:val="center"/>
          </w:tcPr>
          <w:p w14:paraId="2BC5D5D9" w14:textId="77777777" w:rsidR="00D5358D" w:rsidRPr="0084542E" w:rsidRDefault="00D5358D" w:rsidP="00D5358D">
            <w:pPr>
              <w:spacing w:after="0" w:line="276" w:lineRule="auto"/>
              <w:rPr>
                <w:rFonts w:ascii="Andalus" w:eastAsia="Times New Roman" w:hAnsi="Andalus" w:cs="Andalus"/>
                <w:sz w:val="20"/>
                <w:szCs w:val="20"/>
                <w:lang w:val="fr-CD"/>
              </w:rPr>
            </w:pPr>
            <w:r w:rsidRPr="0084542E">
              <w:rPr>
                <w:rFonts w:ascii="Andalus" w:hAnsi="Andalus" w:cs="Andalus"/>
                <w:sz w:val="20"/>
                <w:szCs w:val="20"/>
                <w:lang w:val="fr-CD"/>
              </w:rPr>
              <w:t xml:space="preserve">Amélioration des conditions de travail du corps enseignant et personnel administratif </w:t>
            </w:r>
          </w:p>
        </w:tc>
        <w:tc>
          <w:tcPr>
            <w:tcW w:w="927" w:type="dxa"/>
            <w:shd w:val="clear" w:color="auto" w:fill="auto"/>
            <w:vAlign w:val="center"/>
          </w:tcPr>
          <w:p w14:paraId="5FA9BDB9" w14:textId="77777777" w:rsidR="00D5358D" w:rsidRPr="0084542E" w:rsidRDefault="00D5358D" w:rsidP="00D5358D">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Forte </w:t>
            </w:r>
          </w:p>
        </w:tc>
        <w:tc>
          <w:tcPr>
            <w:tcW w:w="894" w:type="dxa"/>
            <w:shd w:val="clear" w:color="auto" w:fill="auto"/>
            <w:vAlign w:val="center"/>
          </w:tcPr>
          <w:p w14:paraId="0DE03E86" w14:textId="77777777" w:rsidR="00D5358D" w:rsidRPr="0084542E" w:rsidRDefault="00D5358D" w:rsidP="00D5358D">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Locale</w:t>
            </w:r>
          </w:p>
        </w:tc>
        <w:tc>
          <w:tcPr>
            <w:tcW w:w="1140" w:type="dxa"/>
            <w:shd w:val="clear" w:color="auto" w:fill="auto"/>
            <w:vAlign w:val="center"/>
          </w:tcPr>
          <w:p w14:paraId="6ECB45C3" w14:textId="77777777" w:rsidR="00D5358D" w:rsidRPr="0084542E" w:rsidRDefault="00D5358D" w:rsidP="00D5358D">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Permanente</w:t>
            </w:r>
          </w:p>
        </w:tc>
        <w:tc>
          <w:tcPr>
            <w:tcW w:w="1219" w:type="dxa"/>
            <w:shd w:val="clear" w:color="auto" w:fill="auto"/>
            <w:vAlign w:val="center"/>
          </w:tcPr>
          <w:p w14:paraId="074034B1" w14:textId="77777777" w:rsidR="00D5358D" w:rsidRPr="0084542E" w:rsidRDefault="00D5358D" w:rsidP="00D5358D">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 xml:space="preserve">Forte </w:t>
            </w:r>
          </w:p>
        </w:tc>
      </w:tr>
    </w:tbl>
    <w:p w14:paraId="2ECFAB6A" w14:textId="77777777" w:rsidR="00214D55" w:rsidRPr="0084542E" w:rsidRDefault="00214D55" w:rsidP="005143F1">
      <w:pPr>
        <w:spacing w:line="276" w:lineRule="auto"/>
        <w:rPr>
          <w:rFonts w:ascii="Andalus" w:hAnsi="Andalus" w:cs="Andalus"/>
          <w:color w:val="FF0000"/>
          <w:sz w:val="24"/>
          <w:szCs w:val="24"/>
          <w:lang w:val="fr-CD"/>
        </w:rPr>
      </w:pPr>
    </w:p>
    <w:p w14:paraId="6FEFCFCE" w14:textId="77777777" w:rsidR="00677539" w:rsidRPr="0084542E" w:rsidRDefault="005E7518" w:rsidP="00F30DEE">
      <w:pPr>
        <w:pStyle w:val="Titre1"/>
        <w:numPr>
          <w:ilvl w:val="2"/>
          <w:numId w:val="63"/>
        </w:numPr>
        <w:rPr>
          <w:rFonts w:ascii="Andalus" w:eastAsiaTheme="minorHAnsi" w:hAnsi="Andalus" w:cs="Andalus"/>
          <w:color w:val="auto"/>
          <w:kern w:val="0"/>
          <w:sz w:val="24"/>
          <w:szCs w:val="24"/>
          <w:lang w:val="fr-CD" w:eastAsia="en-US"/>
        </w:rPr>
      </w:pPr>
      <w:bookmarkStart w:id="476" w:name="_Toc11305797"/>
      <w:r w:rsidRPr="0084542E">
        <w:rPr>
          <w:rFonts w:ascii="Andalus" w:eastAsiaTheme="minorHAnsi" w:hAnsi="Andalus" w:cs="Andalus"/>
          <w:color w:val="auto"/>
          <w:kern w:val="0"/>
          <w:sz w:val="24"/>
          <w:szCs w:val="24"/>
          <w:lang w:val="fr-CD" w:eastAsia="en-US"/>
        </w:rPr>
        <w:t>Impacts négatifs</w:t>
      </w:r>
      <w:r w:rsidR="001A1089" w:rsidRPr="0084542E">
        <w:rPr>
          <w:rFonts w:ascii="Andalus" w:eastAsiaTheme="minorHAnsi" w:hAnsi="Andalus" w:cs="Andalus"/>
          <w:color w:val="auto"/>
          <w:kern w:val="0"/>
          <w:sz w:val="24"/>
          <w:szCs w:val="24"/>
          <w:lang w:val="fr-CD" w:eastAsia="en-US"/>
        </w:rPr>
        <w:t xml:space="preserve"> potentiels</w:t>
      </w:r>
      <w:bookmarkEnd w:id="476"/>
    </w:p>
    <w:p w14:paraId="5E040AEB" w14:textId="77777777" w:rsidR="005143F1" w:rsidRPr="0084542E" w:rsidRDefault="00301F96" w:rsidP="001A1089">
      <w:pPr>
        <w:spacing w:after="0" w:line="240" w:lineRule="auto"/>
        <w:jc w:val="both"/>
        <w:rPr>
          <w:rFonts w:ascii="Andalus" w:hAnsi="Andalus" w:cs="Andalus"/>
          <w:sz w:val="24"/>
          <w:szCs w:val="24"/>
          <w:lang w:val="fr-CD"/>
        </w:rPr>
      </w:pPr>
      <w:r w:rsidRPr="0084542E">
        <w:rPr>
          <w:rFonts w:ascii="Andalus" w:hAnsi="Andalus" w:cs="Andalus"/>
          <w:sz w:val="24"/>
          <w:szCs w:val="24"/>
          <w:lang w:val="fr-CD"/>
        </w:rPr>
        <w:t xml:space="preserve">Les impacts négatifs potentiels </w:t>
      </w:r>
      <w:r w:rsidR="001A1089" w:rsidRPr="0084542E">
        <w:rPr>
          <w:rFonts w:ascii="Andalus" w:hAnsi="Andalus" w:cs="Andalus"/>
          <w:sz w:val="24"/>
          <w:szCs w:val="24"/>
          <w:lang w:val="fr-CD"/>
        </w:rPr>
        <w:t>en phase de</w:t>
      </w:r>
      <w:r w:rsidRPr="0084542E">
        <w:rPr>
          <w:rFonts w:ascii="Andalus" w:hAnsi="Andalus" w:cs="Andalus"/>
          <w:sz w:val="24"/>
          <w:szCs w:val="24"/>
          <w:lang w:val="fr-CD"/>
        </w:rPr>
        <w:t xml:space="preserve"> construction de trois écoles dans la ville de Mbandaka sont les suivants : </w:t>
      </w:r>
    </w:p>
    <w:p w14:paraId="5C23C797" w14:textId="77777777" w:rsidR="00D86457" w:rsidRPr="0084542E" w:rsidRDefault="00D86457" w:rsidP="001A1089">
      <w:pPr>
        <w:spacing w:after="0" w:line="240" w:lineRule="auto"/>
        <w:jc w:val="both"/>
        <w:rPr>
          <w:rFonts w:ascii="Andalus" w:hAnsi="Andalus" w:cs="Andalus"/>
          <w:color w:val="FF0000"/>
          <w:sz w:val="24"/>
          <w:szCs w:val="24"/>
          <w:lang w:val="fr-CD" w:eastAsia="x-none"/>
        </w:rPr>
      </w:pPr>
    </w:p>
    <w:p w14:paraId="63ACCD1C" w14:textId="77777777" w:rsidR="00165625" w:rsidRPr="0084542E" w:rsidRDefault="00165625" w:rsidP="00F30DEE">
      <w:pPr>
        <w:pStyle w:val="Titre1"/>
        <w:numPr>
          <w:ilvl w:val="3"/>
          <w:numId w:val="63"/>
        </w:numPr>
        <w:rPr>
          <w:rFonts w:ascii="Andalus" w:eastAsiaTheme="minorHAnsi" w:hAnsi="Andalus" w:cs="Andalus"/>
          <w:color w:val="auto"/>
          <w:kern w:val="0"/>
          <w:sz w:val="24"/>
          <w:szCs w:val="24"/>
          <w:lang w:val="fr-CD" w:eastAsia="en-US"/>
        </w:rPr>
      </w:pPr>
      <w:bookmarkStart w:id="477" w:name="_Toc11305798"/>
      <w:r w:rsidRPr="0084542E">
        <w:rPr>
          <w:rFonts w:ascii="Andalus" w:eastAsiaTheme="minorHAnsi" w:hAnsi="Andalus" w:cs="Andalus"/>
          <w:color w:val="auto"/>
          <w:kern w:val="0"/>
          <w:sz w:val="24"/>
          <w:szCs w:val="24"/>
          <w:lang w:val="fr-CD" w:eastAsia="en-US"/>
        </w:rPr>
        <w:t>Pendant la phase des travaux</w:t>
      </w:r>
      <w:bookmarkEnd w:id="477"/>
    </w:p>
    <w:p w14:paraId="7745A288" w14:textId="77777777" w:rsidR="005D4C76" w:rsidRPr="0084542E" w:rsidRDefault="005D4C76" w:rsidP="00F30DEE">
      <w:pPr>
        <w:pStyle w:val="Sansinterligne"/>
        <w:numPr>
          <w:ilvl w:val="0"/>
          <w:numId w:val="79"/>
        </w:numPr>
        <w:jc w:val="both"/>
        <w:rPr>
          <w:rFonts w:ascii="Andalus" w:eastAsiaTheme="minorHAnsi" w:hAnsi="Andalus" w:cs="Andalus"/>
          <w:sz w:val="24"/>
          <w:szCs w:val="24"/>
          <w:lang w:val="fr-CD"/>
        </w:rPr>
      </w:pPr>
      <w:r w:rsidRPr="0084542E">
        <w:rPr>
          <w:rFonts w:ascii="Andalus" w:eastAsiaTheme="minorHAnsi" w:hAnsi="Andalus" w:cs="Andalus"/>
          <w:sz w:val="24"/>
          <w:szCs w:val="24"/>
          <w:lang w:val="fr-CD"/>
        </w:rPr>
        <w:t>Impacts négatifs potentiels liés à la qualité de l’air</w:t>
      </w:r>
    </w:p>
    <w:p w14:paraId="53392C26" w14:textId="77777777" w:rsidR="005143F1" w:rsidRPr="0084542E" w:rsidRDefault="004E49E5" w:rsidP="001A1089">
      <w:pPr>
        <w:spacing w:line="276" w:lineRule="auto"/>
        <w:jc w:val="both"/>
        <w:rPr>
          <w:rFonts w:ascii="Andalus" w:eastAsia="Times New Roman" w:hAnsi="Andalus" w:cs="Andalus"/>
          <w:sz w:val="24"/>
          <w:szCs w:val="24"/>
          <w:lang w:val="fr-CD"/>
        </w:rPr>
      </w:pPr>
      <w:r w:rsidRPr="0084542E">
        <w:rPr>
          <w:rFonts w:ascii="Andalus" w:eastAsia="Times New Roman" w:hAnsi="Andalus" w:cs="Andalus"/>
          <w:sz w:val="24"/>
          <w:szCs w:val="24"/>
          <w:lang w:val="fr-CD"/>
        </w:rPr>
        <w:t>Les principales sources d’impact sur la qualité de l’air sont liées au</w:t>
      </w:r>
      <w:r w:rsidR="00471D73" w:rsidRPr="0084542E">
        <w:rPr>
          <w:rFonts w:ascii="Andalus" w:eastAsia="Times New Roman" w:hAnsi="Andalus" w:cs="Andalus"/>
          <w:sz w:val="24"/>
          <w:szCs w:val="24"/>
          <w:lang w:val="fr-CD"/>
        </w:rPr>
        <w:t>x</w:t>
      </w:r>
      <w:r w:rsidR="00471D73" w:rsidRPr="0084542E">
        <w:rPr>
          <w:rFonts w:ascii="Andalus" w:eastAsia="Times New Roman" w:hAnsi="Andalus" w:cs="Andalus"/>
          <w:b/>
          <w:bCs/>
          <w:sz w:val="24"/>
          <w:szCs w:val="24"/>
          <w:lang w:val="fr-CD"/>
        </w:rPr>
        <w:t xml:space="preserve"> </w:t>
      </w:r>
      <w:r w:rsidR="00471D73" w:rsidRPr="0084542E">
        <w:rPr>
          <w:rFonts w:ascii="Andalus" w:eastAsia="Times New Roman" w:hAnsi="Andalus" w:cs="Andalus"/>
          <w:bCs/>
          <w:sz w:val="24"/>
          <w:szCs w:val="24"/>
          <w:lang w:val="fr-CD"/>
        </w:rPr>
        <w:t>Travaux de terrassement, fouille fondation et démolition des ouvrages existants</w:t>
      </w:r>
      <w:r w:rsidRPr="0084542E">
        <w:rPr>
          <w:rFonts w:ascii="Andalus" w:eastAsia="Times New Roman" w:hAnsi="Andalus" w:cs="Andalus"/>
          <w:sz w:val="24"/>
          <w:szCs w:val="24"/>
          <w:lang w:val="fr-CD"/>
        </w:rPr>
        <w:t>, au transport et à la circulation des véhicules et à l’aménagement des infrastructures. Ces sources d’impact peuvent contribuer à la dégradation temporaire de la qualité de l’air par les émissions de poussière, particules, fumée et/ou gaz d’échappement dans l’air ambiant.</w:t>
      </w:r>
    </w:p>
    <w:p w14:paraId="518793A9" w14:textId="77777777" w:rsidR="00BC6A94" w:rsidRPr="0084542E" w:rsidRDefault="00BC6A94" w:rsidP="001A1089">
      <w:pPr>
        <w:spacing w:line="276" w:lineRule="auto"/>
        <w:jc w:val="both"/>
        <w:rPr>
          <w:rFonts w:ascii="Andalus" w:eastAsia="Times New Roman" w:hAnsi="Andalus" w:cs="Andalus"/>
          <w:sz w:val="24"/>
          <w:szCs w:val="24"/>
          <w:lang w:val="fr-CD"/>
        </w:rPr>
      </w:pPr>
    </w:p>
    <w:p w14:paraId="535F9C8C" w14:textId="77777777" w:rsidR="005143F1" w:rsidRPr="0084542E" w:rsidRDefault="001A1089" w:rsidP="001A1089">
      <w:pPr>
        <w:pStyle w:val="Lgende"/>
        <w:rPr>
          <w:rFonts w:ascii="Andalus" w:hAnsi="Andalus" w:cs="Andalus"/>
          <w:sz w:val="24"/>
          <w:szCs w:val="24"/>
          <w:lang w:val="fr-CD"/>
        </w:rPr>
      </w:pPr>
      <w:bookmarkStart w:id="478" w:name="_Toc531731459"/>
      <w:bookmarkStart w:id="479" w:name="_Toc532759784"/>
      <w:r w:rsidRPr="0084542E">
        <w:rPr>
          <w:lang w:val="fr-CD"/>
        </w:rPr>
        <w:t xml:space="preserve">Tableau </w:t>
      </w:r>
      <w:r w:rsidR="00456D6F" w:rsidRPr="0084542E">
        <w:rPr>
          <w:noProof/>
          <w:lang w:val="fr-CD"/>
        </w:rPr>
        <w:fldChar w:fldCharType="begin"/>
      </w:r>
      <w:r w:rsidR="00456D6F" w:rsidRPr="0084542E">
        <w:rPr>
          <w:noProof/>
          <w:lang w:val="fr-CD"/>
        </w:rPr>
        <w:instrText xml:space="preserve"> SEQ Tableau \* ARABIC </w:instrText>
      </w:r>
      <w:r w:rsidR="00456D6F" w:rsidRPr="0084542E">
        <w:rPr>
          <w:noProof/>
          <w:lang w:val="fr-CD"/>
        </w:rPr>
        <w:fldChar w:fldCharType="separate"/>
      </w:r>
      <w:r w:rsidR="00B12D22">
        <w:rPr>
          <w:noProof/>
          <w:lang w:val="fr-CD"/>
        </w:rPr>
        <w:t>15</w:t>
      </w:r>
      <w:r w:rsidR="00456D6F" w:rsidRPr="0084542E">
        <w:rPr>
          <w:noProof/>
          <w:lang w:val="fr-CD"/>
        </w:rPr>
        <w:fldChar w:fldCharType="end"/>
      </w:r>
      <w:r w:rsidRPr="0084542E">
        <w:rPr>
          <w:lang w:val="fr-CD"/>
        </w:rPr>
        <w:t xml:space="preserve">. </w:t>
      </w:r>
      <w:r w:rsidR="005143F1" w:rsidRPr="0084542E">
        <w:rPr>
          <w:rFonts w:ascii="Andalus" w:hAnsi="Andalus" w:cs="Andalus"/>
          <w:sz w:val="24"/>
          <w:szCs w:val="24"/>
          <w:lang w:val="fr-CD"/>
        </w:rPr>
        <w:t>Impacts négatifs liés à la qualité de l'air</w:t>
      </w:r>
      <w:bookmarkEnd w:id="478"/>
      <w:bookmarkEnd w:id="479"/>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898"/>
        <w:gridCol w:w="957"/>
        <w:gridCol w:w="1233"/>
        <w:gridCol w:w="1612"/>
        <w:gridCol w:w="3324"/>
      </w:tblGrid>
      <w:tr w:rsidR="004E49E5" w:rsidRPr="0084542E" w14:paraId="3A2E3265" w14:textId="77777777" w:rsidTr="001A1089">
        <w:trPr>
          <w:trHeight w:val="176"/>
        </w:trPr>
        <w:tc>
          <w:tcPr>
            <w:tcW w:w="5000" w:type="pct"/>
            <w:gridSpan w:val="5"/>
            <w:shd w:val="clear" w:color="auto" w:fill="FFFFFF" w:themeFill="background1"/>
          </w:tcPr>
          <w:p w14:paraId="6ED345EB" w14:textId="77777777" w:rsidR="004E49E5" w:rsidRPr="0084542E" w:rsidRDefault="004E49E5" w:rsidP="009776E9">
            <w:pPr>
              <w:spacing w:after="0" w:line="240" w:lineRule="auto"/>
              <w:jc w:val="center"/>
              <w:rPr>
                <w:rFonts w:ascii="Andalus" w:eastAsia="Times New Roman" w:hAnsi="Andalus" w:cs="Andalus"/>
                <w:sz w:val="20"/>
                <w:szCs w:val="20"/>
                <w:lang w:val="fr-CD"/>
              </w:rPr>
            </w:pPr>
            <w:r w:rsidRPr="0084542E">
              <w:rPr>
                <w:rFonts w:ascii="Andalus" w:eastAsia="Times New Roman" w:hAnsi="Andalus" w:cs="Andalus"/>
                <w:b/>
                <w:sz w:val="20"/>
                <w:szCs w:val="20"/>
                <w:lang w:val="fr-CD"/>
              </w:rPr>
              <w:t xml:space="preserve">Résumé de l’évaluation de l’impact </w:t>
            </w:r>
            <w:r w:rsidR="009776E9" w:rsidRPr="0084542E">
              <w:rPr>
                <w:rFonts w:ascii="Andalus" w:eastAsia="Times New Roman" w:hAnsi="Andalus" w:cs="Andalus"/>
                <w:b/>
                <w:sz w:val="20"/>
                <w:szCs w:val="20"/>
                <w:lang w:val="fr-CD"/>
              </w:rPr>
              <w:t>négatif</w:t>
            </w:r>
            <w:r w:rsidRPr="0084542E">
              <w:rPr>
                <w:rFonts w:ascii="Andalus" w:eastAsia="Times New Roman" w:hAnsi="Andalus" w:cs="Andalus"/>
                <w:b/>
                <w:sz w:val="20"/>
                <w:szCs w:val="20"/>
                <w:lang w:val="fr-CD"/>
              </w:rPr>
              <w:t xml:space="preserve"> potentiel</w:t>
            </w:r>
            <w:r w:rsidR="009776E9" w:rsidRPr="0084542E">
              <w:rPr>
                <w:rFonts w:ascii="Andalus" w:eastAsia="Times New Roman" w:hAnsi="Andalus" w:cs="Andalus"/>
                <w:b/>
                <w:sz w:val="20"/>
                <w:szCs w:val="20"/>
                <w:lang w:val="fr-CD"/>
              </w:rPr>
              <w:t xml:space="preserve"> sur la qualité de l’air</w:t>
            </w:r>
          </w:p>
        </w:tc>
      </w:tr>
      <w:tr w:rsidR="004E49E5" w:rsidRPr="0084542E" w14:paraId="74FA2C57" w14:textId="77777777" w:rsidTr="00740343">
        <w:trPr>
          <w:trHeight w:val="176"/>
        </w:trPr>
        <w:tc>
          <w:tcPr>
            <w:tcW w:w="1052" w:type="pct"/>
            <w:shd w:val="clear" w:color="auto" w:fill="auto"/>
          </w:tcPr>
          <w:p w14:paraId="1950276F" w14:textId="77777777" w:rsidR="004E49E5" w:rsidRPr="0084542E" w:rsidRDefault="004E49E5" w:rsidP="00A631F8">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 </w:t>
            </w:r>
            <w:r w:rsidRPr="0084542E">
              <w:rPr>
                <w:rFonts w:ascii="Andalus" w:eastAsia="Times New Roman" w:hAnsi="Andalus" w:cs="Andalus"/>
                <w:b/>
                <w:sz w:val="20"/>
                <w:szCs w:val="20"/>
                <w:lang w:val="fr-CD"/>
              </w:rPr>
              <w:t>Activité du projet</w:t>
            </w:r>
          </w:p>
        </w:tc>
        <w:tc>
          <w:tcPr>
            <w:tcW w:w="3948" w:type="pct"/>
            <w:gridSpan w:val="4"/>
            <w:shd w:val="clear" w:color="auto" w:fill="auto"/>
            <w:vAlign w:val="center"/>
          </w:tcPr>
          <w:p w14:paraId="33057F87" w14:textId="77777777" w:rsidR="004E49E5" w:rsidRPr="0084542E" w:rsidRDefault="005966C7" w:rsidP="004E49E5">
            <w:pPr>
              <w:spacing w:after="0" w:line="240" w:lineRule="auto"/>
              <w:jc w:val="both"/>
              <w:rPr>
                <w:rFonts w:ascii="Andalus" w:eastAsia="Times New Roman" w:hAnsi="Andalus" w:cs="Andalus"/>
                <w:sz w:val="20"/>
                <w:szCs w:val="20"/>
                <w:lang w:val="fr-CD" w:eastAsia="fr-FR"/>
              </w:rPr>
            </w:pPr>
            <w:r w:rsidRPr="0084542E">
              <w:rPr>
                <w:rFonts w:ascii="Andalus" w:eastAsia="Times New Roman" w:hAnsi="Andalus" w:cs="Andalus"/>
                <w:b/>
                <w:bCs/>
                <w:sz w:val="20"/>
                <w:szCs w:val="20"/>
                <w:lang w:val="fr-CD"/>
              </w:rPr>
              <w:t>Installation chantiers et travaux de construction</w:t>
            </w:r>
          </w:p>
        </w:tc>
      </w:tr>
      <w:tr w:rsidR="004E49E5" w:rsidRPr="0084542E" w14:paraId="4616A3CA" w14:textId="77777777" w:rsidTr="00740343">
        <w:trPr>
          <w:trHeight w:val="176"/>
        </w:trPr>
        <w:tc>
          <w:tcPr>
            <w:tcW w:w="1052" w:type="pct"/>
            <w:shd w:val="clear" w:color="auto" w:fill="auto"/>
          </w:tcPr>
          <w:p w14:paraId="3C83FEB1" w14:textId="77777777" w:rsidR="004E49E5" w:rsidRPr="0084542E" w:rsidRDefault="004E49E5" w:rsidP="00A631F8">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b/>
                <w:sz w:val="20"/>
                <w:szCs w:val="20"/>
                <w:lang w:val="fr-CD"/>
              </w:rPr>
              <w:t>Intitulé de l’impact</w:t>
            </w:r>
          </w:p>
        </w:tc>
        <w:tc>
          <w:tcPr>
            <w:tcW w:w="3948" w:type="pct"/>
            <w:gridSpan w:val="4"/>
            <w:shd w:val="clear" w:color="auto" w:fill="auto"/>
            <w:vAlign w:val="center"/>
          </w:tcPr>
          <w:p w14:paraId="2ECE9429" w14:textId="77777777" w:rsidR="004E49E5" w:rsidRPr="0084542E" w:rsidRDefault="004E49E5" w:rsidP="00A631F8">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Altération de la qualité de l’air (poussières et émanations gazeuses).</w:t>
            </w:r>
          </w:p>
        </w:tc>
      </w:tr>
      <w:tr w:rsidR="004E49E5" w:rsidRPr="0084542E" w14:paraId="6D7C8C8E" w14:textId="77777777" w:rsidTr="00740343">
        <w:trPr>
          <w:cantSplit/>
        </w:trPr>
        <w:tc>
          <w:tcPr>
            <w:tcW w:w="1052" w:type="pct"/>
            <w:shd w:val="clear" w:color="auto" w:fill="auto"/>
          </w:tcPr>
          <w:p w14:paraId="6D964D61" w14:textId="77777777" w:rsidR="004E49E5" w:rsidRPr="0084542E" w:rsidRDefault="004E49E5" w:rsidP="00A631F8">
            <w:pPr>
              <w:spacing w:after="0" w:line="240" w:lineRule="auto"/>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Critères</w:t>
            </w:r>
          </w:p>
        </w:tc>
        <w:tc>
          <w:tcPr>
            <w:tcW w:w="530" w:type="pct"/>
            <w:shd w:val="clear" w:color="auto" w:fill="auto"/>
            <w:vAlign w:val="center"/>
          </w:tcPr>
          <w:p w14:paraId="3A2369A4" w14:textId="77777777" w:rsidR="004E49E5" w:rsidRPr="0084542E" w:rsidRDefault="004E49E5" w:rsidP="00A631F8">
            <w:pPr>
              <w:spacing w:after="0" w:line="240" w:lineRule="auto"/>
              <w:rPr>
                <w:rFonts w:ascii="Andalus" w:eastAsia="Times New Roman" w:hAnsi="Andalus" w:cs="Andalus"/>
                <w:sz w:val="20"/>
                <w:szCs w:val="20"/>
                <w:lang w:val="fr-CD"/>
              </w:rPr>
            </w:pPr>
            <w:r w:rsidRPr="0084542E">
              <w:rPr>
                <w:rFonts w:ascii="Andalus" w:eastAsia="Times New Roman" w:hAnsi="Andalus" w:cs="Andalus"/>
                <w:b/>
                <w:sz w:val="20"/>
                <w:szCs w:val="20"/>
                <w:lang w:val="fr-CD"/>
              </w:rPr>
              <w:t>Intensité</w:t>
            </w:r>
          </w:p>
        </w:tc>
        <w:tc>
          <w:tcPr>
            <w:tcW w:w="683" w:type="pct"/>
            <w:shd w:val="clear" w:color="auto" w:fill="auto"/>
            <w:vAlign w:val="center"/>
          </w:tcPr>
          <w:p w14:paraId="7B988587" w14:textId="77777777" w:rsidR="004E49E5" w:rsidRPr="0084542E" w:rsidRDefault="004E49E5" w:rsidP="00A631F8">
            <w:pPr>
              <w:spacing w:after="0" w:line="240" w:lineRule="auto"/>
              <w:rPr>
                <w:rFonts w:ascii="Andalus" w:eastAsia="Times New Roman" w:hAnsi="Andalus" w:cs="Andalus"/>
                <w:b/>
                <w:sz w:val="20"/>
                <w:szCs w:val="20"/>
                <w:lang w:val="fr-CD"/>
              </w:rPr>
            </w:pPr>
            <w:r w:rsidRPr="0084542E">
              <w:rPr>
                <w:rFonts w:ascii="Andalus" w:eastAsia="Times New Roman" w:hAnsi="Andalus" w:cs="Andalus"/>
                <w:b/>
                <w:sz w:val="20"/>
                <w:szCs w:val="20"/>
                <w:lang w:val="fr-CD"/>
              </w:rPr>
              <w:t>Étendue</w:t>
            </w:r>
          </w:p>
        </w:tc>
        <w:tc>
          <w:tcPr>
            <w:tcW w:w="893" w:type="pct"/>
            <w:shd w:val="clear" w:color="auto" w:fill="auto"/>
            <w:vAlign w:val="center"/>
          </w:tcPr>
          <w:p w14:paraId="25477ACA" w14:textId="77777777" w:rsidR="004E49E5" w:rsidRPr="0084542E" w:rsidRDefault="004E49E5" w:rsidP="00A631F8">
            <w:pPr>
              <w:spacing w:after="0" w:line="240" w:lineRule="auto"/>
              <w:rPr>
                <w:rFonts w:ascii="Andalus" w:eastAsia="Times New Roman" w:hAnsi="Andalus" w:cs="Andalus"/>
                <w:b/>
                <w:sz w:val="20"/>
                <w:szCs w:val="20"/>
                <w:lang w:val="fr-CD"/>
              </w:rPr>
            </w:pPr>
            <w:r w:rsidRPr="0084542E">
              <w:rPr>
                <w:rFonts w:ascii="Andalus" w:eastAsia="Times New Roman" w:hAnsi="Andalus" w:cs="Andalus"/>
                <w:b/>
                <w:sz w:val="20"/>
                <w:szCs w:val="20"/>
                <w:lang w:val="fr-CD"/>
              </w:rPr>
              <w:t>Durée</w:t>
            </w:r>
          </w:p>
        </w:tc>
        <w:tc>
          <w:tcPr>
            <w:tcW w:w="1842" w:type="pct"/>
            <w:shd w:val="clear" w:color="auto" w:fill="auto"/>
            <w:vAlign w:val="center"/>
          </w:tcPr>
          <w:p w14:paraId="423E5CD7" w14:textId="77777777" w:rsidR="004E49E5" w:rsidRPr="0084542E" w:rsidRDefault="004E49E5" w:rsidP="00A631F8">
            <w:pPr>
              <w:spacing w:after="0" w:line="240" w:lineRule="auto"/>
              <w:rPr>
                <w:rFonts w:ascii="Andalus" w:eastAsia="Times New Roman" w:hAnsi="Andalus" w:cs="Andalus"/>
                <w:b/>
                <w:sz w:val="20"/>
                <w:szCs w:val="20"/>
                <w:lang w:val="fr-CD"/>
              </w:rPr>
            </w:pPr>
            <w:r w:rsidRPr="0084542E">
              <w:rPr>
                <w:rFonts w:ascii="Andalus" w:eastAsia="Times New Roman" w:hAnsi="Andalus" w:cs="Andalus"/>
                <w:b/>
                <w:sz w:val="20"/>
                <w:szCs w:val="20"/>
                <w:lang w:val="fr-CD"/>
              </w:rPr>
              <w:t>Importance</w:t>
            </w:r>
          </w:p>
        </w:tc>
      </w:tr>
      <w:tr w:rsidR="004E49E5" w:rsidRPr="0084542E" w14:paraId="11792A85" w14:textId="77777777" w:rsidTr="00740343">
        <w:trPr>
          <w:cantSplit/>
        </w:trPr>
        <w:tc>
          <w:tcPr>
            <w:tcW w:w="1052" w:type="pct"/>
            <w:shd w:val="clear" w:color="auto" w:fill="auto"/>
          </w:tcPr>
          <w:p w14:paraId="5E29055E" w14:textId="77777777" w:rsidR="004E49E5" w:rsidRPr="0084542E" w:rsidRDefault="004E49E5" w:rsidP="002104E3">
            <w:pPr>
              <w:spacing w:after="0" w:line="240" w:lineRule="auto"/>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 xml:space="preserve">Sans </w:t>
            </w:r>
            <w:r w:rsidR="002104E3" w:rsidRPr="0084542E">
              <w:rPr>
                <w:rFonts w:ascii="Andalus" w:eastAsia="Times New Roman" w:hAnsi="Andalus" w:cs="Andalus"/>
                <w:b/>
                <w:sz w:val="20"/>
                <w:szCs w:val="20"/>
                <w:lang w:val="fr-CD"/>
              </w:rPr>
              <w:t>atténuation</w:t>
            </w:r>
          </w:p>
        </w:tc>
        <w:tc>
          <w:tcPr>
            <w:tcW w:w="530" w:type="pct"/>
            <w:shd w:val="clear" w:color="auto" w:fill="auto"/>
            <w:vAlign w:val="center"/>
          </w:tcPr>
          <w:p w14:paraId="66BFC2A2" w14:textId="77777777" w:rsidR="004E49E5" w:rsidRPr="0084542E" w:rsidRDefault="000D446B" w:rsidP="00A631F8">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Moyenne </w:t>
            </w:r>
          </w:p>
        </w:tc>
        <w:tc>
          <w:tcPr>
            <w:tcW w:w="683" w:type="pct"/>
            <w:shd w:val="clear" w:color="auto" w:fill="auto"/>
            <w:vAlign w:val="center"/>
          </w:tcPr>
          <w:p w14:paraId="659AB8BC" w14:textId="77777777" w:rsidR="004E49E5" w:rsidRPr="0084542E" w:rsidRDefault="004E49E5" w:rsidP="00A631F8">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Locale</w:t>
            </w:r>
          </w:p>
        </w:tc>
        <w:tc>
          <w:tcPr>
            <w:tcW w:w="893" w:type="pct"/>
            <w:shd w:val="clear" w:color="auto" w:fill="auto"/>
            <w:vAlign w:val="center"/>
          </w:tcPr>
          <w:p w14:paraId="7BADF61C" w14:textId="77777777" w:rsidR="004E49E5" w:rsidRPr="0084542E" w:rsidRDefault="0009120E" w:rsidP="00A631F8">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momentanée</w:t>
            </w:r>
          </w:p>
        </w:tc>
        <w:tc>
          <w:tcPr>
            <w:tcW w:w="1842" w:type="pct"/>
            <w:shd w:val="clear" w:color="auto" w:fill="auto"/>
            <w:vAlign w:val="center"/>
          </w:tcPr>
          <w:p w14:paraId="5BC78D00" w14:textId="77777777" w:rsidR="004E49E5" w:rsidRPr="0084542E" w:rsidRDefault="000D446B" w:rsidP="00FE1E10">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 xml:space="preserve">Moyenne </w:t>
            </w:r>
          </w:p>
        </w:tc>
      </w:tr>
      <w:tr w:rsidR="004E49E5" w:rsidRPr="0084542E" w14:paraId="2E295D1D" w14:textId="77777777" w:rsidTr="00740343">
        <w:trPr>
          <w:cantSplit/>
          <w:trHeight w:val="418"/>
        </w:trPr>
        <w:tc>
          <w:tcPr>
            <w:tcW w:w="1052" w:type="pct"/>
            <w:shd w:val="clear" w:color="auto" w:fill="auto"/>
          </w:tcPr>
          <w:p w14:paraId="7060EAE8" w14:textId="77777777" w:rsidR="004E49E5" w:rsidRPr="0084542E" w:rsidRDefault="002104E3" w:rsidP="00A631F8">
            <w:pPr>
              <w:spacing w:after="0" w:line="240" w:lineRule="auto"/>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Mesures d’atténuation</w:t>
            </w:r>
          </w:p>
        </w:tc>
        <w:tc>
          <w:tcPr>
            <w:tcW w:w="3948" w:type="pct"/>
            <w:gridSpan w:val="4"/>
            <w:shd w:val="clear" w:color="auto" w:fill="auto"/>
          </w:tcPr>
          <w:p w14:paraId="5120C822" w14:textId="427F5A81" w:rsidR="00471D73" w:rsidRPr="0084542E" w:rsidRDefault="00471D73" w:rsidP="00F30DEE">
            <w:pPr>
              <w:numPr>
                <w:ilvl w:val="0"/>
                <w:numId w:val="42"/>
              </w:numPr>
              <w:spacing w:after="0" w:line="276" w:lineRule="auto"/>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Arroser le sol  une ou deux fois par jour en période sèche pour empêcher la dispersion des émanations des poussières. </w:t>
            </w:r>
          </w:p>
          <w:p w14:paraId="71AA91F2" w14:textId="77777777" w:rsidR="00471D73" w:rsidRPr="0084542E" w:rsidRDefault="00471D73" w:rsidP="00F30DEE">
            <w:pPr>
              <w:numPr>
                <w:ilvl w:val="0"/>
                <w:numId w:val="42"/>
              </w:numPr>
              <w:spacing w:after="0" w:line="276" w:lineRule="auto"/>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Informer et sensibiliser les conducteurs de véhicules sur le respect de la limitation de vitesse. </w:t>
            </w:r>
          </w:p>
          <w:p w14:paraId="37ADE9B3" w14:textId="77777777" w:rsidR="00471D73" w:rsidRPr="0084542E" w:rsidRDefault="00471D73" w:rsidP="00F30DEE">
            <w:pPr>
              <w:numPr>
                <w:ilvl w:val="0"/>
                <w:numId w:val="42"/>
              </w:numPr>
              <w:spacing w:after="0" w:line="276" w:lineRule="auto"/>
              <w:rPr>
                <w:rFonts w:ascii="Andalus" w:eastAsia="Times New Roman" w:hAnsi="Andalus" w:cs="Andalus"/>
                <w:sz w:val="20"/>
                <w:szCs w:val="20"/>
                <w:lang w:val="fr-CD"/>
              </w:rPr>
            </w:pPr>
            <w:r w:rsidRPr="0084542E">
              <w:rPr>
                <w:rFonts w:ascii="Andalus" w:eastAsia="Times New Roman" w:hAnsi="Andalus" w:cs="Andalus"/>
                <w:sz w:val="20"/>
                <w:szCs w:val="20"/>
                <w:lang w:val="fr-CD"/>
              </w:rPr>
              <w:t>Interdire l’incinération les produits de débroussaillage et autres matières biodégradables.</w:t>
            </w:r>
          </w:p>
          <w:p w14:paraId="25EB4A60" w14:textId="77777777" w:rsidR="00471D73" w:rsidRPr="0084542E" w:rsidRDefault="00471D73" w:rsidP="00F30DEE">
            <w:pPr>
              <w:numPr>
                <w:ilvl w:val="0"/>
                <w:numId w:val="42"/>
              </w:numPr>
              <w:spacing w:after="0" w:line="276" w:lineRule="auto"/>
              <w:rPr>
                <w:rFonts w:ascii="Andalus" w:eastAsia="Times New Roman" w:hAnsi="Andalus" w:cs="Andalus"/>
                <w:sz w:val="20"/>
                <w:szCs w:val="20"/>
                <w:lang w:val="fr-CD"/>
              </w:rPr>
            </w:pPr>
            <w:r w:rsidRPr="0084542E">
              <w:rPr>
                <w:rFonts w:ascii="Andalus" w:eastAsia="Times New Roman" w:hAnsi="Andalus" w:cs="Andalus"/>
                <w:sz w:val="20"/>
                <w:szCs w:val="20"/>
                <w:lang w:val="fr-CD"/>
              </w:rPr>
              <w:t>Rendre obligatoire le bâchage des camions de transport de matériaux   ou l’humectation des matériaux lors du transport.</w:t>
            </w:r>
          </w:p>
          <w:p w14:paraId="4E911041" w14:textId="77777777" w:rsidR="004E49E5" w:rsidRPr="0084542E" w:rsidRDefault="00471D73" w:rsidP="00F30DEE">
            <w:pPr>
              <w:numPr>
                <w:ilvl w:val="0"/>
                <w:numId w:val="42"/>
              </w:numPr>
              <w:autoSpaceDE w:val="0"/>
              <w:autoSpaceDN w:val="0"/>
              <w:adjustRightInd w:val="0"/>
              <w:spacing w:after="0" w:line="240" w:lineRule="auto"/>
              <w:jc w:val="both"/>
              <w:rPr>
                <w:rFonts w:ascii="Andalus" w:hAnsi="Andalus" w:cs="Andalus"/>
                <w:iCs/>
                <w:sz w:val="20"/>
                <w:szCs w:val="20"/>
                <w:lang w:val="fr-CD"/>
              </w:rPr>
            </w:pPr>
            <w:r w:rsidRPr="0084542E">
              <w:rPr>
                <w:rFonts w:ascii="Andalus" w:eastAsia="Times New Roman" w:hAnsi="Andalus" w:cs="Andalus"/>
                <w:sz w:val="20"/>
                <w:szCs w:val="20"/>
                <w:lang w:val="fr-CD"/>
              </w:rPr>
              <w:t xml:space="preserve">Entretenir régulièrement les véhicules </w:t>
            </w:r>
            <w:r w:rsidR="00353E93" w:rsidRPr="0084542E">
              <w:rPr>
                <w:rFonts w:ascii="Andalus" w:eastAsia="Times New Roman" w:hAnsi="Andalus" w:cs="Andalus"/>
                <w:sz w:val="20"/>
                <w:szCs w:val="20"/>
                <w:lang w:val="fr-CD"/>
              </w:rPr>
              <w:t xml:space="preserve"> </w:t>
            </w:r>
          </w:p>
        </w:tc>
      </w:tr>
      <w:tr w:rsidR="00FE1E10" w:rsidRPr="0084542E" w14:paraId="2800E457" w14:textId="77777777" w:rsidTr="00740343">
        <w:trPr>
          <w:cantSplit/>
        </w:trPr>
        <w:tc>
          <w:tcPr>
            <w:tcW w:w="1052" w:type="pct"/>
            <w:shd w:val="clear" w:color="auto" w:fill="auto"/>
          </w:tcPr>
          <w:p w14:paraId="03E5F0AA" w14:textId="77777777" w:rsidR="00FE1E10" w:rsidRPr="0084542E" w:rsidRDefault="00EF7D8C" w:rsidP="00FE1E10">
            <w:pPr>
              <w:spacing w:after="0" w:line="240" w:lineRule="auto"/>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Avec atténuation</w:t>
            </w:r>
          </w:p>
        </w:tc>
        <w:tc>
          <w:tcPr>
            <w:tcW w:w="530" w:type="pct"/>
            <w:shd w:val="clear" w:color="auto" w:fill="auto"/>
            <w:vAlign w:val="center"/>
          </w:tcPr>
          <w:p w14:paraId="274E560B" w14:textId="77777777" w:rsidR="00FE1E10" w:rsidRPr="0084542E" w:rsidRDefault="0009120E" w:rsidP="00FE1E10">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Faible </w:t>
            </w:r>
          </w:p>
        </w:tc>
        <w:tc>
          <w:tcPr>
            <w:tcW w:w="683" w:type="pct"/>
            <w:shd w:val="clear" w:color="auto" w:fill="auto"/>
            <w:vAlign w:val="center"/>
          </w:tcPr>
          <w:p w14:paraId="0347A4E3" w14:textId="77777777" w:rsidR="00FE1E10" w:rsidRPr="0084542E" w:rsidRDefault="00FE1E10" w:rsidP="00FE1E10">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Locale</w:t>
            </w:r>
          </w:p>
        </w:tc>
        <w:tc>
          <w:tcPr>
            <w:tcW w:w="893" w:type="pct"/>
            <w:shd w:val="clear" w:color="auto" w:fill="auto"/>
            <w:vAlign w:val="center"/>
          </w:tcPr>
          <w:p w14:paraId="6E8D577A" w14:textId="77777777" w:rsidR="00FE1E10" w:rsidRPr="0084542E" w:rsidRDefault="0009120E" w:rsidP="00FE1E10">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 xml:space="preserve">Momentanée </w:t>
            </w:r>
          </w:p>
        </w:tc>
        <w:tc>
          <w:tcPr>
            <w:tcW w:w="1842" w:type="pct"/>
            <w:shd w:val="clear" w:color="auto" w:fill="auto"/>
            <w:vAlign w:val="center"/>
          </w:tcPr>
          <w:p w14:paraId="3F61DA4F" w14:textId="77777777" w:rsidR="00FE1E10" w:rsidRPr="0084542E" w:rsidRDefault="00FE1E10" w:rsidP="00FE1E10">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F</w:t>
            </w:r>
            <w:r w:rsidR="0009120E" w:rsidRPr="0084542E">
              <w:rPr>
                <w:rFonts w:ascii="Andalus" w:eastAsia="Times New Roman" w:hAnsi="Andalus" w:cs="Andalus"/>
                <w:sz w:val="20"/>
                <w:szCs w:val="20"/>
                <w:lang w:val="fr-CD" w:eastAsia="fr-FR"/>
              </w:rPr>
              <w:t>aibl</w:t>
            </w:r>
            <w:r w:rsidRPr="0084542E">
              <w:rPr>
                <w:rFonts w:ascii="Andalus" w:eastAsia="Times New Roman" w:hAnsi="Andalus" w:cs="Andalus"/>
                <w:sz w:val="20"/>
                <w:szCs w:val="20"/>
                <w:lang w:val="fr-CD" w:eastAsia="fr-FR"/>
              </w:rPr>
              <w:t xml:space="preserve">e </w:t>
            </w:r>
          </w:p>
        </w:tc>
      </w:tr>
    </w:tbl>
    <w:p w14:paraId="454496B3" w14:textId="77777777" w:rsidR="005D4C76" w:rsidRPr="0084542E" w:rsidRDefault="005D4C76" w:rsidP="005143F1">
      <w:pPr>
        <w:keepNext/>
        <w:spacing w:line="276" w:lineRule="auto"/>
        <w:rPr>
          <w:rFonts w:ascii="Andalus" w:hAnsi="Andalus" w:cs="Andalus"/>
          <w:color w:val="FF0000"/>
          <w:sz w:val="24"/>
          <w:szCs w:val="24"/>
          <w:lang w:val="fr-CD"/>
        </w:rPr>
      </w:pPr>
    </w:p>
    <w:p w14:paraId="73563A99" w14:textId="77777777" w:rsidR="005D4C76" w:rsidRPr="0084542E" w:rsidRDefault="005D4C76" w:rsidP="00F30DEE">
      <w:pPr>
        <w:pStyle w:val="Sansinterligne"/>
        <w:numPr>
          <w:ilvl w:val="0"/>
          <w:numId w:val="79"/>
        </w:numPr>
        <w:jc w:val="both"/>
        <w:rPr>
          <w:rFonts w:ascii="Andalus" w:eastAsiaTheme="minorHAnsi" w:hAnsi="Andalus" w:cs="Andalus"/>
          <w:sz w:val="24"/>
          <w:szCs w:val="24"/>
          <w:lang w:val="fr-CD"/>
        </w:rPr>
      </w:pPr>
      <w:r w:rsidRPr="0084542E">
        <w:rPr>
          <w:rFonts w:ascii="Andalus" w:eastAsiaTheme="minorHAnsi" w:hAnsi="Andalus" w:cs="Andalus"/>
          <w:sz w:val="24"/>
          <w:szCs w:val="24"/>
          <w:lang w:val="fr-CD"/>
        </w:rPr>
        <w:t>Impacts négatifs potentiels liés à la qualité de l’eau de surface</w:t>
      </w:r>
    </w:p>
    <w:p w14:paraId="4986F838" w14:textId="77777777" w:rsidR="009C2384" w:rsidRPr="0084542E" w:rsidRDefault="001A1089" w:rsidP="001A1089">
      <w:pPr>
        <w:keepNext/>
        <w:spacing w:line="276" w:lineRule="auto"/>
        <w:jc w:val="both"/>
        <w:rPr>
          <w:rFonts w:ascii="Andalus" w:hAnsi="Andalus" w:cs="Andalus"/>
          <w:sz w:val="24"/>
          <w:szCs w:val="24"/>
          <w:lang w:val="fr-CD"/>
        </w:rPr>
      </w:pPr>
      <w:r w:rsidRPr="0084542E">
        <w:rPr>
          <w:rFonts w:ascii="Andalus" w:hAnsi="Andalus" w:cs="Andalus"/>
          <w:sz w:val="24"/>
          <w:szCs w:val="24"/>
          <w:lang w:val="fr-CD"/>
        </w:rPr>
        <w:t xml:space="preserve">La production des déchets de chantier </w:t>
      </w:r>
      <w:r w:rsidR="00FE1E10" w:rsidRPr="0084542E">
        <w:rPr>
          <w:rFonts w:ascii="Andalus" w:hAnsi="Andalus" w:cs="Andalus"/>
          <w:sz w:val="24"/>
          <w:szCs w:val="24"/>
          <w:lang w:val="fr-CD"/>
        </w:rPr>
        <w:t xml:space="preserve">(ciments, peinture, vernis, etc.) </w:t>
      </w:r>
      <w:r w:rsidRPr="0084542E">
        <w:rPr>
          <w:rFonts w:ascii="Andalus" w:hAnsi="Andalus" w:cs="Andalus"/>
          <w:sz w:val="24"/>
          <w:szCs w:val="24"/>
          <w:lang w:val="fr-CD"/>
        </w:rPr>
        <w:t>seront sources de dégradation de la qualité des eaux  de surface</w:t>
      </w:r>
      <w:r w:rsidR="00FE1E10" w:rsidRPr="0084542E">
        <w:rPr>
          <w:rFonts w:ascii="Andalus" w:hAnsi="Andalus" w:cs="Andalus"/>
          <w:sz w:val="24"/>
          <w:szCs w:val="24"/>
          <w:lang w:val="fr-CD"/>
        </w:rPr>
        <w:t xml:space="preserve"> et de la nappe superficielle</w:t>
      </w:r>
      <w:r w:rsidRPr="0084542E">
        <w:rPr>
          <w:rFonts w:ascii="Andalus" w:hAnsi="Andalus" w:cs="Andalus"/>
          <w:sz w:val="24"/>
          <w:szCs w:val="24"/>
          <w:lang w:val="fr-CD"/>
        </w:rPr>
        <w:t>, dont les eaux sont utilisées par la population comme principales sources en eau de ménage, de boisson, de baignade dans la ville.</w:t>
      </w:r>
    </w:p>
    <w:p w14:paraId="59ED4C84" w14:textId="77777777" w:rsidR="009C2384" w:rsidRPr="0084542E" w:rsidRDefault="009C2384" w:rsidP="009C2384">
      <w:pPr>
        <w:pStyle w:val="Lgende"/>
        <w:rPr>
          <w:rFonts w:ascii="Andalus" w:hAnsi="Andalus" w:cs="Andalus"/>
          <w:sz w:val="24"/>
          <w:szCs w:val="24"/>
          <w:lang w:val="fr-CD"/>
        </w:rPr>
      </w:pPr>
      <w:bookmarkStart w:id="480" w:name="_Toc531731460"/>
      <w:bookmarkStart w:id="481" w:name="_Toc532759785"/>
      <w:r w:rsidRPr="0084542E">
        <w:rPr>
          <w:lang w:val="fr-CD"/>
        </w:rPr>
        <w:t xml:space="preserve">Tableau </w:t>
      </w:r>
      <w:r w:rsidR="00456D6F" w:rsidRPr="0084542E">
        <w:rPr>
          <w:noProof/>
          <w:lang w:val="fr-CD"/>
        </w:rPr>
        <w:fldChar w:fldCharType="begin"/>
      </w:r>
      <w:r w:rsidR="00456D6F" w:rsidRPr="0084542E">
        <w:rPr>
          <w:noProof/>
          <w:lang w:val="fr-CD"/>
        </w:rPr>
        <w:instrText xml:space="preserve"> SEQ Tableau \* ARABIC </w:instrText>
      </w:r>
      <w:r w:rsidR="00456D6F" w:rsidRPr="0084542E">
        <w:rPr>
          <w:noProof/>
          <w:lang w:val="fr-CD"/>
        </w:rPr>
        <w:fldChar w:fldCharType="separate"/>
      </w:r>
      <w:r w:rsidR="00B12D22">
        <w:rPr>
          <w:noProof/>
          <w:lang w:val="fr-CD"/>
        </w:rPr>
        <w:t>16</w:t>
      </w:r>
      <w:r w:rsidR="00456D6F" w:rsidRPr="0084542E">
        <w:rPr>
          <w:noProof/>
          <w:lang w:val="fr-CD"/>
        </w:rPr>
        <w:fldChar w:fldCharType="end"/>
      </w:r>
      <w:r w:rsidRPr="0084542E">
        <w:rPr>
          <w:lang w:val="fr-CD"/>
        </w:rPr>
        <w:t xml:space="preserve">. </w:t>
      </w:r>
      <w:r w:rsidRPr="0084542E">
        <w:rPr>
          <w:rFonts w:ascii="Andalus" w:hAnsi="Andalus" w:cs="Andalus"/>
          <w:sz w:val="24"/>
          <w:szCs w:val="24"/>
          <w:lang w:val="fr-CD"/>
        </w:rPr>
        <w:t>Impacts négatifs liés à la qualité de l'eau</w:t>
      </w:r>
      <w:bookmarkEnd w:id="480"/>
      <w:bookmarkEnd w:id="481"/>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898"/>
        <w:gridCol w:w="1067"/>
        <w:gridCol w:w="1123"/>
        <w:gridCol w:w="1612"/>
        <w:gridCol w:w="3324"/>
      </w:tblGrid>
      <w:tr w:rsidR="005D4C76" w:rsidRPr="0084542E" w14:paraId="166D385D" w14:textId="77777777" w:rsidTr="009C2384">
        <w:trPr>
          <w:trHeight w:val="176"/>
        </w:trPr>
        <w:tc>
          <w:tcPr>
            <w:tcW w:w="5000" w:type="pct"/>
            <w:gridSpan w:val="5"/>
            <w:shd w:val="clear" w:color="auto" w:fill="FFFFFF" w:themeFill="background1"/>
          </w:tcPr>
          <w:p w14:paraId="50638EE1" w14:textId="77777777" w:rsidR="005D4C76" w:rsidRPr="0084542E" w:rsidRDefault="005D4C76" w:rsidP="009776E9">
            <w:pPr>
              <w:spacing w:after="0" w:line="240" w:lineRule="auto"/>
              <w:jc w:val="center"/>
              <w:rPr>
                <w:rFonts w:ascii="Andalus" w:eastAsia="Times New Roman" w:hAnsi="Andalus" w:cs="Andalus"/>
                <w:sz w:val="20"/>
                <w:szCs w:val="20"/>
                <w:lang w:val="fr-CD"/>
              </w:rPr>
            </w:pPr>
            <w:r w:rsidRPr="0084542E">
              <w:rPr>
                <w:rFonts w:ascii="Andalus" w:eastAsia="Times New Roman" w:hAnsi="Andalus" w:cs="Andalus"/>
                <w:b/>
                <w:sz w:val="20"/>
                <w:szCs w:val="20"/>
                <w:lang w:val="fr-CD"/>
              </w:rPr>
              <w:t xml:space="preserve">Résumé de l’évaluation de l’impact </w:t>
            </w:r>
            <w:r w:rsidR="009776E9" w:rsidRPr="0084542E">
              <w:rPr>
                <w:rFonts w:ascii="Andalus" w:eastAsia="Times New Roman" w:hAnsi="Andalus" w:cs="Andalus"/>
                <w:b/>
                <w:sz w:val="20"/>
                <w:szCs w:val="20"/>
                <w:lang w:val="fr-CD"/>
              </w:rPr>
              <w:t>négatif</w:t>
            </w:r>
            <w:r w:rsidRPr="0084542E">
              <w:rPr>
                <w:rFonts w:ascii="Andalus" w:eastAsia="Times New Roman" w:hAnsi="Andalus" w:cs="Andalus"/>
                <w:b/>
                <w:sz w:val="20"/>
                <w:szCs w:val="20"/>
                <w:lang w:val="fr-CD"/>
              </w:rPr>
              <w:t xml:space="preserve"> potentiel</w:t>
            </w:r>
            <w:r w:rsidR="00FD7EC1" w:rsidRPr="0084542E">
              <w:rPr>
                <w:rFonts w:ascii="Andalus" w:eastAsia="Times New Roman" w:hAnsi="Andalus" w:cs="Andalus"/>
                <w:b/>
                <w:sz w:val="20"/>
                <w:szCs w:val="20"/>
                <w:lang w:val="fr-CD"/>
              </w:rPr>
              <w:t xml:space="preserve"> sur la qualité des eaux </w:t>
            </w:r>
          </w:p>
        </w:tc>
      </w:tr>
      <w:tr w:rsidR="00353E93" w:rsidRPr="0084542E" w14:paraId="7EFCCEFB" w14:textId="77777777" w:rsidTr="009C2384">
        <w:trPr>
          <w:trHeight w:val="176"/>
        </w:trPr>
        <w:tc>
          <w:tcPr>
            <w:tcW w:w="1052" w:type="pct"/>
            <w:shd w:val="clear" w:color="auto" w:fill="auto"/>
          </w:tcPr>
          <w:p w14:paraId="77180D77" w14:textId="77777777" w:rsidR="005D4C76" w:rsidRPr="0084542E" w:rsidRDefault="005D4C76" w:rsidP="00A631F8">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 </w:t>
            </w:r>
            <w:r w:rsidRPr="0084542E">
              <w:rPr>
                <w:rFonts w:ascii="Andalus" w:eastAsia="Times New Roman" w:hAnsi="Andalus" w:cs="Andalus"/>
                <w:b/>
                <w:sz w:val="20"/>
                <w:szCs w:val="20"/>
                <w:lang w:val="fr-CD"/>
              </w:rPr>
              <w:t>Activité du projet</w:t>
            </w:r>
          </w:p>
        </w:tc>
        <w:tc>
          <w:tcPr>
            <w:tcW w:w="3948" w:type="pct"/>
            <w:gridSpan w:val="4"/>
            <w:shd w:val="clear" w:color="auto" w:fill="auto"/>
            <w:vAlign w:val="center"/>
          </w:tcPr>
          <w:p w14:paraId="70C98B95" w14:textId="77777777" w:rsidR="005D4C76" w:rsidRPr="0084542E" w:rsidRDefault="005966C7" w:rsidP="00A631F8">
            <w:pPr>
              <w:spacing w:after="0" w:line="240" w:lineRule="auto"/>
              <w:jc w:val="both"/>
              <w:rPr>
                <w:rFonts w:ascii="Andalus" w:eastAsia="Times New Roman" w:hAnsi="Andalus" w:cs="Andalus"/>
                <w:sz w:val="20"/>
                <w:szCs w:val="20"/>
                <w:lang w:val="fr-CD" w:eastAsia="fr-FR"/>
              </w:rPr>
            </w:pPr>
            <w:r w:rsidRPr="0084542E">
              <w:rPr>
                <w:rFonts w:ascii="Andalus" w:eastAsia="Times New Roman" w:hAnsi="Andalus" w:cs="Andalus"/>
                <w:b/>
                <w:bCs/>
                <w:sz w:val="20"/>
                <w:szCs w:val="20"/>
                <w:lang w:val="fr-CD"/>
              </w:rPr>
              <w:t>Installation chantiers et travaux de construction</w:t>
            </w:r>
          </w:p>
        </w:tc>
      </w:tr>
      <w:tr w:rsidR="00353E93" w:rsidRPr="0084542E" w14:paraId="3045E243" w14:textId="77777777" w:rsidTr="009C2384">
        <w:trPr>
          <w:trHeight w:val="176"/>
        </w:trPr>
        <w:tc>
          <w:tcPr>
            <w:tcW w:w="1052" w:type="pct"/>
            <w:shd w:val="clear" w:color="auto" w:fill="auto"/>
          </w:tcPr>
          <w:p w14:paraId="439D7D20" w14:textId="77777777" w:rsidR="005D4C76" w:rsidRPr="0084542E" w:rsidRDefault="005D4C76" w:rsidP="00A631F8">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b/>
                <w:sz w:val="20"/>
                <w:szCs w:val="20"/>
                <w:lang w:val="fr-CD"/>
              </w:rPr>
              <w:t>Intitulé de l’impact</w:t>
            </w:r>
          </w:p>
        </w:tc>
        <w:tc>
          <w:tcPr>
            <w:tcW w:w="3948" w:type="pct"/>
            <w:gridSpan w:val="4"/>
            <w:shd w:val="clear" w:color="auto" w:fill="auto"/>
            <w:vAlign w:val="center"/>
          </w:tcPr>
          <w:p w14:paraId="0BD61DE7" w14:textId="77777777" w:rsidR="005D4C76" w:rsidRPr="0084542E" w:rsidRDefault="005D4C76" w:rsidP="005D4C76">
            <w:pPr>
              <w:spacing w:after="0" w:line="240" w:lineRule="auto"/>
              <w:jc w:val="both"/>
              <w:rPr>
                <w:rFonts w:ascii="Andalus" w:eastAsia="Times New Roman" w:hAnsi="Andalus" w:cs="Andalus"/>
                <w:sz w:val="20"/>
                <w:szCs w:val="20"/>
                <w:lang w:val="fr-CD"/>
              </w:rPr>
            </w:pPr>
            <w:r w:rsidRPr="0084542E">
              <w:rPr>
                <w:rFonts w:ascii="Andalus" w:hAnsi="Andalus" w:cs="Andalus"/>
                <w:sz w:val="20"/>
                <w:szCs w:val="20"/>
                <w:lang w:val="fr-CD"/>
              </w:rPr>
              <w:t>Augmentation de la turbidité de l’eau</w:t>
            </w:r>
            <w:r w:rsidR="00AC6BB6" w:rsidRPr="0084542E">
              <w:rPr>
                <w:rFonts w:ascii="Andalus" w:hAnsi="Andalus" w:cs="Andalus"/>
                <w:sz w:val="20"/>
                <w:szCs w:val="20"/>
                <w:lang w:val="fr-CD"/>
              </w:rPr>
              <w:t xml:space="preserve"> de surface</w:t>
            </w:r>
            <w:r w:rsidR="009C2384" w:rsidRPr="0084542E">
              <w:rPr>
                <w:rFonts w:ascii="Andalus" w:hAnsi="Andalus" w:cs="Andalus"/>
                <w:sz w:val="20"/>
                <w:szCs w:val="20"/>
                <w:lang w:val="fr-CD"/>
              </w:rPr>
              <w:t xml:space="preserve"> et de la nappe superficielle</w:t>
            </w:r>
            <w:r w:rsidRPr="0084542E">
              <w:rPr>
                <w:rFonts w:ascii="Andalus" w:hAnsi="Andalus" w:cs="Andalus"/>
                <w:sz w:val="20"/>
                <w:szCs w:val="20"/>
                <w:lang w:val="fr-CD"/>
              </w:rPr>
              <w:t>.</w:t>
            </w:r>
          </w:p>
        </w:tc>
      </w:tr>
      <w:tr w:rsidR="005D4C76" w:rsidRPr="0084542E" w14:paraId="005C8618" w14:textId="77777777" w:rsidTr="0009120E">
        <w:trPr>
          <w:cantSplit/>
        </w:trPr>
        <w:tc>
          <w:tcPr>
            <w:tcW w:w="1052" w:type="pct"/>
            <w:shd w:val="clear" w:color="auto" w:fill="auto"/>
          </w:tcPr>
          <w:p w14:paraId="0405F8CA" w14:textId="77777777" w:rsidR="005D4C76" w:rsidRPr="0084542E" w:rsidRDefault="005D4C76" w:rsidP="00A631F8">
            <w:pPr>
              <w:spacing w:after="0" w:line="240" w:lineRule="auto"/>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Critères</w:t>
            </w:r>
          </w:p>
        </w:tc>
        <w:tc>
          <w:tcPr>
            <w:tcW w:w="591" w:type="pct"/>
            <w:shd w:val="clear" w:color="auto" w:fill="auto"/>
            <w:vAlign w:val="center"/>
          </w:tcPr>
          <w:p w14:paraId="742605B1" w14:textId="77777777" w:rsidR="005D4C76" w:rsidRPr="0084542E" w:rsidRDefault="005D4C76" w:rsidP="00A631F8">
            <w:pPr>
              <w:spacing w:after="0" w:line="240" w:lineRule="auto"/>
              <w:rPr>
                <w:rFonts w:ascii="Andalus" w:eastAsia="Times New Roman" w:hAnsi="Andalus" w:cs="Andalus"/>
                <w:sz w:val="20"/>
                <w:szCs w:val="20"/>
                <w:lang w:val="fr-CD"/>
              </w:rPr>
            </w:pPr>
            <w:r w:rsidRPr="0084542E">
              <w:rPr>
                <w:rFonts w:ascii="Andalus" w:eastAsia="Times New Roman" w:hAnsi="Andalus" w:cs="Andalus"/>
                <w:b/>
                <w:sz w:val="20"/>
                <w:szCs w:val="20"/>
                <w:lang w:val="fr-CD"/>
              </w:rPr>
              <w:t>Intensité</w:t>
            </w:r>
          </w:p>
        </w:tc>
        <w:tc>
          <w:tcPr>
            <w:tcW w:w="622" w:type="pct"/>
            <w:shd w:val="clear" w:color="auto" w:fill="auto"/>
            <w:vAlign w:val="center"/>
          </w:tcPr>
          <w:p w14:paraId="71B54CDC" w14:textId="77777777" w:rsidR="005D4C76" w:rsidRPr="0084542E" w:rsidRDefault="005D4C76" w:rsidP="00A631F8">
            <w:pPr>
              <w:spacing w:after="0" w:line="240" w:lineRule="auto"/>
              <w:rPr>
                <w:rFonts w:ascii="Andalus" w:eastAsia="Times New Roman" w:hAnsi="Andalus" w:cs="Andalus"/>
                <w:b/>
                <w:sz w:val="20"/>
                <w:szCs w:val="20"/>
                <w:lang w:val="fr-CD"/>
              </w:rPr>
            </w:pPr>
            <w:r w:rsidRPr="0084542E">
              <w:rPr>
                <w:rFonts w:ascii="Andalus" w:eastAsia="Times New Roman" w:hAnsi="Andalus" w:cs="Andalus"/>
                <w:b/>
                <w:sz w:val="20"/>
                <w:szCs w:val="20"/>
                <w:lang w:val="fr-CD"/>
              </w:rPr>
              <w:t>Étendue</w:t>
            </w:r>
          </w:p>
        </w:tc>
        <w:tc>
          <w:tcPr>
            <w:tcW w:w="893" w:type="pct"/>
            <w:shd w:val="clear" w:color="auto" w:fill="auto"/>
            <w:vAlign w:val="center"/>
          </w:tcPr>
          <w:p w14:paraId="535293F9" w14:textId="77777777" w:rsidR="005D4C76" w:rsidRPr="0084542E" w:rsidRDefault="005D4C76" w:rsidP="00A631F8">
            <w:pPr>
              <w:spacing w:after="0" w:line="240" w:lineRule="auto"/>
              <w:rPr>
                <w:rFonts w:ascii="Andalus" w:eastAsia="Times New Roman" w:hAnsi="Andalus" w:cs="Andalus"/>
                <w:b/>
                <w:sz w:val="20"/>
                <w:szCs w:val="20"/>
                <w:lang w:val="fr-CD"/>
              </w:rPr>
            </w:pPr>
            <w:r w:rsidRPr="0084542E">
              <w:rPr>
                <w:rFonts w:ascii="Andalus" w:eastAsia="Times New Roman" w:hAnsi="Andalus" w:cs="Andalus"/>
                <w:b/>
                <w:sz w:val="20"/>
                <w:szCs w:val="20"/>
                <w:lang w:val="fr-CD"/>
              </w:rPr>
              <w:t>Durée</w:t>
            </w:r>
          </w:p>
        </w:tc>
        <w:tc>
          <w:tcPr>
            <w:tcW w:w="1842" w:type="pct"/>
            <w:shd w:val="clear" w:color="auto" w:fill="auto"/>
            <w:vAlign w:val="center"/>
          </w:tcPr>
          <w:p w14:paraId="2203A1A2" w14:textId="77777777" w:rsidR="005D4C76" w:rsidRPr="0084542E" w:rsidRDefault="005D4C76" w:rsidP="00A631F8">
            <w:pPr>
              <w:spacing w:after="0" w:line="240" w:lineRule="auto"/>
              <w:rPr>
                <w:rFonts w:ascii="Andalus" w:eastAsia="Times New Roman" w:hAnsi="Andalus" w:cs="Andalus"/>
                <w:b/>
                <w:sz w:val="20"/>
                <w:szCs w:val="20"/>
                <w:lang w:val="fr-CD"/>
              </w:rPr>
            </w:pPr>
            <w:r w:rsidRPr="0084542E">
              <w:rPr>
                <w:rFonts w:ascii="Andalus" w:eastAsia="Times New Roman" w:hAnsi="Andalus" w:cs="Andalus"/>
                <w:b/>
                <w:sz w:val="20"/>
                <w:szCs w:val="20"/>
                <w:lang w:val="fr-CD"/>
              </w:rPr>
              <w:t>Importance</w:t>
            </w:r>
          </w:p>
        </w:tc>
      </w:tr>
      <w:tr w:rsidR="009776E9" w:rsidRPr="0084542E" w14:paraId="74A6F4CE" w14:textId="77777777" w:rsidTr="0009120E">
        <w:trPr>
          <w:cantSplit/>
        </w:trPr>
        <w:tc>
          <w:tcPr>
            <w:tcW w:w="1052" w:type="pct"/>
            <w:shd w:val="clear" w:color="auto" w:fill="auto"/>
          </w:tcPr>
          <w:p w14:paraId="7890E9B5" w14:textId="77777777" w:rsidR="009776E9" w:rsidRPr="0084542E" w:rsidRDefault="009776E9" w:rsidP="002104E3">
            <w:pPr>
              <w:spacing w:after="0" w:line="240" w:lineRule="auto"/>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 xml:space="preserve">Sans </w:t>
            </w:r>
            <w:r w:rsidR="002104E3" w:rsidRPr="0084542E">
              <w:rPr>
                <w:rFonts w:ascii="Andalus" w:eastAsia="Times New Roman" w:hAnsi="Andalus" w:cs="Andalus"/>
                <w:b/>
                <w:sz w:val="20"/>
                <w:szCs w:val="20"/>
                <w:lang w:val="fr-CD"/>
              </w:rPr>
              <w:t>atténuation</w:t>
            </w:r>
          </w:p>
        </w:tc>
        <w:tc>
          <w:tcPr>
            <w:tcW w:w="591" w:type="pct"/>
            <w:shd w:val="clear" w:color="auto" w:fill="auto"/>
            <w:vAlign w:val="center"/>
          </w:tcPr>
          <w:p w14:paraId="6A62BE49" w14:textId="77777777" w:rsidR="009776E9" w:rsidRPr="0084542E" w:rsidRDefault="0009120E" w:rsidP="009776E9">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Moyenne </w:t>
            </w:r>
          </w:p>
        </w:tc>
        <w:tc>
          <w:tcPr>
            <w:tcW w:w="622" w:type="pct"/>
            <w:shd w:val="clear" w:color="auto" w:fill="auto"/>
            <w:vAlign w:val="center"/>
          </w:tcPr>
          <w:p w14:paraId="692AF692" w14:textId="77777777" w:rsidR="009776E9" w:rsidRPr="0084542E" w:rsidRDefault="009776E9" w:rsidP="009776E9">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Locale</w:t>
            </w:r>
          </w:p>
        </w:tc>
        <w:tc>
          <w:tcPr>
            <w:tcW w:w="893" w:type="pct"/>
            <w:shd w:val="clear" w:color="auto" w:fill="auto"/>
            <w:vAlign w:val="center"/>
          </w:tcPr>
          <w:p w14:paraId="30422924" w14:textId="77777777" w:rsidR="009776E9" w:rsidRPr="0084542E" w:rsidRDefault="0009120E" w:rsidP="009776E9">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 xml:space="preserve">Momentanée </w:t>
            </w:r>
          </w:p>
        </w:tc>
        <w:tc>
          <w:tcPr>
            <w:tcW w:w="1842" w:type="pct"/>
            <w:shd w:val="clear" w:color="auto" w:fill="auto"/>
            <w:vAlign w:val="center"/>
          </w:tcPr>
          <w:p w14:paraId="75310558" w14:textId="77777777" w:rsidR="009776E9" w:rsidRPr="0084542E" w:rsidRDefault="0009120E" w:rsidP="0009120E">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 xml:space="preserve">Moyenne </w:t>
            </w:r>
            <w:r w:rsidR="009776E9" w:rsidRPr="0084542E">
              <w:rPr>
                <w:rFonts w:ascii="Andalus" w:eastAsia="Times New Roman" w:hAnsi="Andalus" w:cs="Andalus"/>
                <w:sz w:val="20"/>
                <w:szCs w:val="20"/>
                <w:lang w:val="fr-CD" w:eastAsia="fr-FR"/>
              </w:rPr>
              <w:t xml:space="preserve"> </w:t>
            </w:r>
          </w:p>
        </w:tc>
      </w:tr>
      <w:tr w:rsidR="005D4C76" w:rsidRPr="0084542E" w14:paraId="747528EA" w14:textId="77777777" w:rsidTr="009C2384">
        <w:trPr>
          <w:cantSplit/>
          <w:trHeight w:val="418"/>
        </w:trPr>
        <w:tc>
          <w:tcPr>
            <w:tcW w:w="1052" w:type="pct"/>
            <w:shd w:val="clear" w:color="auto" w:fill="auto"/>
          </w:tcPr>
          <w:p w14:paraId="440A7C25" w14:textId="77777777" w:rsidR="005D4C76" w:rsidRPr="0084542E" w:rsidRDefault="002104E3" w:rsidP="00A631F8">
            <w:pPr>
              <w:spacing w:after="0" w:line="240" w:lineRule="auto"/>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Mesures d’atténuation</w:t>
            </w:r>
          </w:p>
        </w:tc>
        <w:tc>
          <w:tcPr>
            <w:tcW w:w="3948" w:type="pct"/>
            <w:gridSpan w:val="4"/>
            <w:shd w:val="clear" w:color="auto" w:fill="auto"/>
          </w:tcPr>
          <w:p w14:paraId="61497447" w14:textId="77777777" w:rsidR="009C2384" w:rsidRPr="0084542E" w:rsidRDefault="009C2384" w:rsidP="00F30DEE">
            <w:pPr>
              <w:numPr>
                <w:ilvl w:val="0"/>
                <w:numId w:val="42"/>
              </w:numPr>
              <w:spacing w:after="0" w:line="276" w:lineRule="auto"/>
              <w:rPr>
                <w:rFonts w:ascii="Andalus" w:eastAsia="Times New Roman" w:hAnsi="Andalus" w:cs="Andalus"/>
                <w:sz w:val="20"/>
                <w:szCs w:val="20"/>
                <w:lang w:val="fr-CD"/>
              </w:rPr>
            </w:pPr>
            <w:r w:rsidRPr="0084542E">
              <w:rPr>
                <w:rFonts w:ascii="Andalus" w:eastAsia="Times New Roman" w:hAnsi="Andalus" w:cs="Andalus"/>
                <w:sz w:val="20"/>
                <w:szCs w:val="20"/>
                <w:lang w:val="fr-CD"/>
              </w:rPr>
              <w:t>Aménager les</w:t>
            </w:r>
            <w:r w:rsidR="00AC6BB6" w:rsidRPr="0084542E">
              <w:rPr>
                <w:rFonts w:ascii="Andalus" w:eastAsia="Times New Roman" w:hAnsi="Andalus" w:cs="Andalus"/>
                <w:sz w:val="20"/>
                <w:szCs w:val="20"/>
                <w:lang w:val="fr-CD"/>
              </w:rPr>
              <w:t xml:space="preserve"> </w:t>
            </w:r>
            <w:r w:rsidRPr="0084542E">
              <w:rPr>
                <w:rFonts w:ascii="Andalus" w:eastAsia="Times New Roman" w:hAnsi="Andalus" w:cs="Andalus"/>
                <w:sz w:val="20"/>
                <w:szCs w:val="20"/>
                <w:lang w:val="fr-CD"/>
              </w:rPr>
              <w:t xml:space="preserve">aires de stockages carburants et lubrifiants </w:t>
            </w:r>
          </w:p>
          <w:p w14:paraId="59FEA3A7" w14:textId="77777777" w:rsidR="00AC6BB6" w:rsidRPr="0084542E" w:rsidRDefault="009C2384" w:rsidP="00F30DEE">
            <w:pPr>
              <w:numPr>
                <w:ilvl w:val="0"/>
                <w:numId w:val="42"/>
              </w:numPr>
              <w:spacing w:after="0" w:line="276" w:lineRule="auto"/>
              <w:rPr>
                <w:rFonts w:ascii="Andalus" w:eastAsia="Times New Roman" w:hAnsi="Andalus" w:cs="Andalus"/>
                <w:sz w:val="20"/>
                <w:szCs w:val="20"/>
                <w:lang w:val="fr-CD"/>
              </w:rPr>
            </w:pPr>
            <w:r w:rsidRPr="0084542E">
              <w:rPr>
                <w:rFonts w:ascii="Andalus" w:eastAsia="Times New Roman" w:hAnsi="Andalus" w:cs="Andalus"/>
                <w:sz w:val="20"/>
                <w:szCs w:val="20"/>
                <w:lang w:val="fr-CD"/>
              </w:rPr>
              <w:t>Aménager des aires  étanches pour la fabrication du béton</w:t>
            </w:r>
          </w:p>
          <w:p w14:paraId="18D93209" w14:textId="77777777" w:rsidR="009C2384" w:rsidRPr="0084542E" w:rsidRDefault="009C2384" w:rsidP="00F30DEE">
            <w:pPr>
              <w:numPr>
                <w:ilvl w:val="0"/>
                <w:numId w:val="42"/>
              </w:numPr>
              <w:spacing w:after="0" w:line="276" w:lineRule="auto"/>
              <w:rPr>
                <w:rFonts w:ascii="Andalus" w:eastAsia="Times New Roman" w:hAnsi="Andalus" w:cs="Andalus"/>
                <w:sz w:val="20"/>
                <w:szCs w:val="20"/>
                <w:lang w:val="fr-CD"/>
              </w:rPr>
            </w:pPr>
            <w:r w:rsidRPr="0084542E">
              <w:rPr>
                <w:rFonts w:ascii="Andalus" w:eastAsia="Times New Roman" w:hAnsi="Andalus" w:cs="Andalus"/>
                <w:sz w:val="20"/>
                <w:szCs w:val="20"/>
                <w:lang w:val="fr-CD"/>
              </w:rPr>
              <w:t>En cas de déversement accidentel, décaper le sol et garder le sol contaminé dans un récipient étanche</w:t>
            </w:r>
          </w:p>
          <w:p w14:paraId="5F613A1E" w14:textId="77777777" w:rsidR="00AC6BB6" w:rsidRPr="0084542E" w:rsidRDefault="00AC6BB6" w:rsidP="00F30DEE">
            <w:pPr>
              <w:numPr>
                <w:ilvl w:val="0"/>
                <w:numId w:val="42"/>
              </w:numPr>
              <w:spacing w:after="0" w:line="276" w:lineRule="auto"/>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Limiter les travaux de terrassement et de fouille pendant la période </w:t>
            </w:r>
          </w:p>
          <w:p w14:paraId="2FFF693D" w14:textId="77777777" w:rsidR="005D4C76" w:rsidRPr="0084542E" w:rsidRDefault="005D4C76" w:rsidP="00F30DEE">
            <w:pPr>
              <w:numPr>
                <w:ilvl w:val="0"/>
                <w:numId w:val="42"/>
              </w:numPr>
              <w:spacing w:after="0" w:line="276" w:lineRule="auto"/>
              <w:rPr>
                <w:rFonts w:ascii="Andalus" w:hAnsi="Andalus" w:cs="Andalus"/>
                <w:iCs/>
                <w:sz w:val="20"/>
                <w:szCs w:val="20"/>
                <w:lang w:val="fr-CD"/>
              </w:rPr>
            </w:pPr>
          </w:p>
        </w:tc>
      </w:tr>
      <w:tr w:rsidR="009776E9" w:rsidRPr="0084542E" w14:paraId="68BE76AF" w14:textId="77777777" w:rsidTr="0009120E">
        <w:trPr>
          <w:cantSplit/>
        </w:trPr>
        <w:tc>
          <w:tcPr>
            <w:tcW w:w="1052" w:type="pct"/>
            <w:shd w:val="clear" w:color="auto" w:fill="auto"/>
          </w:tcPr>
          <w:p w14:paraId="4DAF9E74" w14:textId="77777777" w:rsidR="009776E9" w:rsidRPr="0084542E" w:rsidRDefault="00EF7D8C" w:rsidP="009776E9">
            <w:pPr>
              <w:spacing w:after="0" w:line="240" w:lineRule="auto"/>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Avec atténuation</w:t>
            </w:r>
          </w:p>
        </w:tc>
        <w:tc>
          <w:tcPr>
            <w:tcW w:w="591" w:type="pct"/>
            <w:shd w:val="clear" w:color="auto" w:fill="auto"/>
            <w:vAlign w:val="center"/>
          </w:tcPr>
          <w:p w14:paraId="655EB54F" w14:textId="77777777" w:rsidR="009776E9" w:rsidRPr="0084542E" w:rsidRDefault="0009120E" w:rsidP="009776E9">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Faible </w:t>
            </w:r>
          </w:p>
        </w:tc>
        <w:tc>
          <w:tcPr>
            <w:tcW w:w="622" w:type="pct"/>
            <w:shd w:val="clear" w:color="auto" w:fill="auto"/>
            <w:vAlign w:val="center"/>
          </w:tcPr>
          <w:p w14:paraId="7D5E8A7C" w14:textId="77777777" w:rsidR="009776E9" w:rsidRPr="0084542E" w:rsidRDefault="009776E9" w:rsidP="009776E9">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Locale</w:t>
            </w:r>
          </w:p>
        </w:tc>
        <w:tc>
          <w:tcPr>
            <w:tcW w:w="893" w:type="pct"/>
            <w:shd w:val="clear" w:color="auto" w:fill="auto"/>
            <w:vAlign w:val="center"/>
          </w:tcPr>
          <w:p w14:paraId="2EF3C1BE" w14:textId="77777777" w:rsidR="009776E9" w:rsidRPr="0084542E" w:rsidRDefault="0009120E" w:rsidP="009776E9">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 xml:space="preserve">Momentanée </w:t>
            </w:r>
          </w:p>
        </w:tc>
        <w:tc>
          <w:tcPr>
            <w:tcW w:w="1842" w:type="pct"/>
            <w:shd w:val="clear" w:color="auto" w:fill="auto"/>
            <w:vAlign w:val="center"/>
          </w:tcPr>
          <w:p w14:paraId="585C51E4" w14:textId="77777777" w:rsidR="009776E9" w:rsidRPr="0084542E" w:rsidRDefault="0009120E" w:rsidP="009776E9">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 xml:space="preserve">Faible </w:t>
            </w:r>
            <w:r w:rsidR="009776E9" w:rsidRPr="0084542E">
              <w:rPr>
                <w:rFonts w:ascii="Andalus" w:eastAsia="Times New Roman" w:hAnsi="Andalus" w:cs="Andalus"/>
                <w:sz w:val="20"/>
                <w:szCs w:val="20"/>
                <w:lang w:val="fr-CD" w:eastAsia="fr-FR"/>
              </w:rPr>
              <w:t xml:space="preserve"> </w:t>
            </w:r>
          </w:p>
        </w:tc>
      </w:tr>
    </w:tbl>
    <w:p w14:paraId="66625371" w14:textId="77777777" w:rsidR="00BC6A94" w:rsidRPr="0084542E" w:rsidRDefault="00BC6A94" w:rsidP="005143F1">
      <w:pPr>
        <w:keepNext/>
        <w:spacing w:line="276" w:lineRule="auto"/>
        <w:rPr>
          <w:rFonts w:ascii="Andalus" w:hAnsi="Andalus" w:cs="Andalus"/>
          <w:color w:val="FF0000"/>
          <w:sz w:val="24"/>
          <w:szCs w:val="24"/>
          <w:lang w:val="fr-CD"/>
        </w:rPr>
      </w:pPr>
    </w:p>
    <w:p w14:paraId="5FF3F910" w14:textId="77777777" w:rsidR="00BC6A94" w:rsidRPr="0084542E" w:rsidRDefault="00BC6A94" w:rsidP="00BC6A94">
      <w:pPr>
        <w:pStyle w:val="Sansinterligne"/>
        <w:jc w:val="both"/>
        <w:rPr>
          <w:rFonts w:ascii="Andalus" w:hAnsi="Andalus" w:cs="Andalus"/>
          <w:sz w:val="24"/>
          <w:szCs w:val="24"/>
          <w:lang w:val="fr-CD"/>
        </w:rPr>
      </w:pPr>
    </w:p>
    <w:p w14:paraId="2DA6C057" w14:textId="77777777" w:rsidR="00BC6A94" w:rsidRPr="0084542E" w:rsidRDefault="00BC6A94" w:rsidP="00BC6A94">
      <w:pPr>
        <w:pStyle w:val="Sansinterligne"/>
        <w:jc w:val="both"/>
        <w:rPr>
          <w:rFonts w:ascii="Andalus" w:hAnsi="Andalus" w:cs="Andalus"/>
          <w:sz w:val="24"/>
          <w:szCs w:val="24"/>
          <w:lang w:val="fr-CD"/>
        </w:rPr>
      </w:pPr>
    </w:p>
    <w:p w14:paraId="2F49C1D0" w14:textId="77777777" w:rsidR="005D4C76" w:rsidRPr="0084542E" w:rsidRDefault="00353E93" w:rsidP="00F30DEE">
      <w:pPr>
        <w:pStyle w:val="Sansinterligne"/>
        <w:numPr>
          <w:ilvl w:val="0"/>
          <w:numId w:val="79"/>
        </w:numPr>
        <w:jc w:val="both"/>
        <w:rPr>
          <w:rFonts w:ascii="Andalus" w:hAnsi="Andalus" w:cs="Andalus"/>
          <w:sz w:val="24"/>
          <w:szCs w:val="24"/>
          <w:lang w:val="fr-CD"/>
        </w:rPr>
      </w:pPr>
      <w:r w:rsidRPr="0084542E">
        <w:rPr>
          <w:rFonts w:ascii="Andalus" w:hAnsi="Andalus" w:cs="Andalus"/>
          <w:sz w:val="24"/>
          <w:szCs w:val="24"/>
          <w:lang w:val="fr-CD"/>
        </w:rPr>
        <w:t>Impacts négatifs potentiels sur la qualité du sol</w:t>
      </w:r>
    </w:p>
    <w:p w14:paraId="12834607" w14:textId="77777777" w:rsidR="00353E93" w:rsidRPr="0084542E" w:rsidRDefault="00353E93" w:rsidP="00353E93">
      <w:pPr>
        <w:pStyle w:val="Titre1"/>
        <w:jc w:val="both"/>
        <w:rPr>
          <w:rFonts w:ascii="Andalus" w:hAnsi="Andalus" w:cs="Andalus"/>
          <w:color w:val="auto"/>
          <w:sz w:val="24"/>
          <w:szCs w:val="24"/>
          <w:lang w:val="fr-CD"/>
        </w:rPr>
      </w:pPr>
      <w:bookmarkStart w:id="482" w:name="_Toc531731373"/>
      <w:bookmarkStart w:id="483" w:name="_Toc532130106"/>
      <w:bookmarkStart w:id="484" w:name="_Toc11275785"/>
      <w:bookmarkStart w:id="485" w:name="_Toc11305799"/>
      <w:r w:rsidRPr="0084542E">
        <w:rPr>
          <w:rFonts w:ascii="Andalus" w:hAnsi="Andalus" w:cs="Andalus"/>
          <w:color w:val="auto"/>
          <w:sz w:val="24"/>
          <w:szCs w:val="24"/>
          <w:lang w:val="fr-CD"/>
        </w:rPr>
        <w:t xml:space="preserve">En phase de construction, les sources potentielles d'impact sur la qualité des sols sont la contamination du sol par </w:t>
      </w:r>
      <w:r w:rsidR="00FD7EC1" w:rsidRPr="0084542E">
        <w:rPr>
          <w:rFonts w:ascii="Andalus" w:hAnsi="Andalus" w:cs="Andalus"/>
          <w:color w:val="auto"/>
          <w:sz w:val="24"/>
          <w:szCs w:val="24"/>
          <w:lang w:val="fr-CD"/>
        </w:rPr>
        <w:t>les peintures et vernis, l</w:t>
      </w:r>
      <w:r w:rsidRPr="0084542E">
        <w:rPr>
          <w:rFonts w:ascii="Andalus" w:hAnsi="Andalus" w:cs="Andalus"/>
          <w:color w:val="auto"/>
          <w:sz w:val="24"/>
          <w:szCs w:val="24"/>
          <w:lang w:val="fr-CD"/>
        </w:rPr>
        <w:t xml:space="preserve">es huiles usées et lubrifiants, le défrichement, le transport, la circulation, l’entreposage des équipements, les travaux </w:t>
      </w:r>
      <w:r w:rsidR="00FD7EC1" w:rsidRPr="0084542E">
        <w:rPr>
          <w:rFonts w:ascii="Andalus" w:hAnsi="Andalus" w:cs="Andalus"/>
          <w:color w:val="auto"/>
          <w:sz w:val="24"/>
          <w:szCs w:val="24"/>
          <w:lang w:val="fr-CD"/>
        </w:rPr>
        <w:t>de fouille</w:t>
      </w:r>
      <w:r w:rsidRPr="0084542E">
        <w:rPr>
          <w:rFonts w:ascii="Andalus" w:hAnsi="Andalus" w:cs="Andalus"/>
          <w:color w:val="auto"/>
          <w:sz w:val="24"/>
          <w:szCs w:val="24"/>
          <w:lang w:val="fr-CD"/>
        </w:rPr>
        <w:t xml:space="preserve"> et de terrassement et la construction des ouvrages. Tous ces travaux peuvent causer divers impacts sur la structure du sol tels que </w:t>
      </w:r>
      <w:r w:rsidR="00FD7EC1" w:rsidRPr="0084542E">
        <w:rPr>
          <w:rFonts w:ascii="Andalus" w:hAnsi="Andalus" w:cs="Andalus"/>
          <w:color w:val="auto"/>
          <w:sz w:val="24"/>
          <w:szCs w:val="24"/>
          <w:lang w:val="fr-CD"/>
        </w:rPr>
        <w:t xml:space="preserve">l’érosion (particulièrement sur les sols mis à nu par le défrichement) et la déstabilisation des sols, </w:t>
      </w:r>
      <w:r w:rsidRPr="0084542E">
        <w:rPr>
          <w:rFonts w:ascii="Andalus" w:hAnsi="Andalus" w:cs="Andalus"/>
          <w:color w:val="auto"/>
          <w:sz w:val="24"/>
          <w:szCs w:val="24"/>
          <w:lang w:val="fr-CD"/>
        </w:rPr>
        <w:t>la contamination de sol.</w:t>
      </w:r>
      <w:bookmarkEnd w:id="482"/>
      <w:bookmarkEnd w:id="483"/>
      <w:bookmarkEnd w:id="484"/>
      <w:bookmarkEnd w:id="485"/>
    </w:p>
    <w:p w14:paraId="5122470B" w14:textId="77777777" w:rsidR="009776E9" w:rsidRPr="0084542E" w:rsidRDefault="009776E9" w:rsidP="009776E9">
      <w:pPr>
        <w:pStyle w:val="Lgende"/>
        <w:rPr>
          <w:rFonts w:ascii="Andalus" w:hAnsi="Andalus" w:cs="Andalus"/>
          <w:b w:val="0"/>
          <w:sz w:val="22"/>
          <w:szCs w:val="22"/>
          <w:lang w:val="fr-CD"/>
        </w:rPr>
      </w:pPr>
      <w:bookmarkStart w:id="486" w:name="_Toc531731461"/>
      <w:bookmarkStart w:id="487" w:name="_Toc532759786"/>
      <w:r w:rsidRPr="0084542E">
        <w:rPr>
          <w:lang w:val="fr-CD"/>
        </w:rPr>
        <w:t xml:space="preserve">Tableau </w:t>
      </w:r>
      <w:r w:rsidR="00456D6F" w:rsidRPr="0084542E">
        <w:rPr>
          <w:noProof/>
          <w:lang w:val="fr-CD"/>
        </w:rPr>
        <w:fldChar w:fldCharType="begin"/>
      </w:r>
      <w:r w:rsidR="00456D6F" w:rsidRPr="0084542E">
        <w:rPr>
          <w:noProof/>
          <w:lang w:val="fr-CD"/>
        </w:rPr>
        <w:instrText xml:space="preserve"> SEQ Tableau \* ARABIC </w:instrText>
      </w:r>
      <w:r w:rsidR="00456D6F" w:rsidRPr="0084542E">
        <w:rPr>
          <w:noProof/>
          <w:lang w:val="fr-CD"/>
        </w:rPr>
        <w:fldChar w:fldCharType="separate"/>
      </w:r>
      <w:r w:rsidR="00B12D22">
        <w:rPr>
          <w:noProof/>
          <w:lang w:val="fr-CD"/>
        </w:rPr>
        <w:t>17</w:t>
      </w:r>
      <w:r w:rsidR="00456D6F" w:rsidRPr="0084542E">
        <w:rPr>
          <w:noProof/>
          <w:lang w:val="fr-CD"/>
        </w:rPr>
        <w:fldChar w:fldCharType="end"/>
      </w:r>
      <w:r w:rsidRPr="0084542E">
        <w:rPr>
          <w:lang w:val="fr-CD"/>
        </w:rPr>
        <w:t xml:space="preserve">. </w:t>
      </w:r>
      <w:r w:rsidRPr="0084542E">
        <w:rPr>
          <w:rFonts w:ascii="Andalus" w:hAnsi="Andalus" w:cs="Andalus"/>
          <w:b w:val="0"/>
          <w:sz w:val="22"/>
          <w:szCs w:val="22"/>
          <w:lang w:val="fr-CD"/>
        </w:rPr>
        <w:t>Impact négatif potentiel sur la qualité des sols</w:t>
      </w:r>
      <w:bookmarkEnd w:id="486"/>
      <w:bookmarkEnd w:id="487"/>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896"/>
        <w:gridCol w:w="966"/>
        <w:gridCol w:w="1229"/>
        <w:gridCol w:w="1610"/>
        <w:gridCol w:w="3323"/>
      </w:tblGrid>
      <w:tr w:rsidR="00FD7EC1" w:rsidRPr="0084542E" w14:paraId="177BAD6D" w14:textId="77777777" w:rsidTr="00A631F8">
        <w:trPr>
          <w:trHeight w:val="176"/>
        </w:trPr>
        <w:tc>
          <w:tcPr>
            <w:tcW w:w="5000" w:type="pct"/>
            <w:gridSpan w:val="5"/>
            <w:shd w:val="clear" w:color="auto" w:fill="FFFFFF" w:themeFill="background1"/>
          </w:tcPr>
          <w:p w14:paraId="143D8749" w14:textId="77777777" w:rsidR="00353E93" w:rsidRPr="0084542E" w:rsidRDefault="00353E93" w:rsidP="009776E9">
            <w:pPr>
              <w:spacing w:after="0" w:line="240" w:lineRule="auto"/>
              <w:jc w:val="center"/>
              <w:rPr>
                <w:rFonts w:ascii="Andalus" w:eastAsia="Times New Roman" w:hAnsi="Andalus" w:cs="Andalus"/>
                <w:sz w:val="20"/>
                <w:szCs w:val="20"/>
                <w:lang w:val="fr-CD"/>
              </w:rPr>
            </w:pPr>
            <w:r w:rsidRPr="0084542E">
              <w:rPr>
                <w:rFonts w:ascii="Andalus" w:eastAsia="Times New Roman" w:hAnsi="Andalus" w:cs="Andalus"/>
                <w:b/>
                <w:sz w:val="20"/>
                <w:szCs w:val="20"/>
                <w:lang w:val="fr-CD"/>
              </w:rPr>
              <w:t xml:space="preserve">Résumé de l’évaluation de l’impact </w:t>
            </w:r>
            <w:r w:rsidR="009776E9" w:rsidRPr="0084542E">
              <w:rPr>
                <w:rFonts w:ascii="Andalus" w:eastAsia="Times New Roman" w:hAnsi="Andalus" w:cs="Andalus"/>
                <w:b/>
                <w:sz w:val="20"/>
                <w:szCs w:val="20"/>
                <w:lang w:val="fr-CD"/>
              </w:rPr>
              <w:t xml:space="preserve">négatif </w:t>
            </w:r>
            <w:r w:rsidRPr="0084542E">
              <w:rPr>
                <w:rFonts w:ascii="Andalus" w:eastAsia="Times New Roman" w:hAnsi="Andalus" w:cs="Andalus"/>
                <w:b/>
                <w:sz w:val="20"/>
                <w:szCs w:val="20"/>
                <w:lang w:val="fr-CD"/>
              </w:rPr>
              <w:t>potentiel sur la qualité des sols</w:t>
            </w:r>
          </w:p>
        </w:tc>
      </w:tr>
      <w:tr w:rsidR="00FD7EC1" w:rsidRPr="0084542E" w14:paraId="57394A52" w14:textId="77777777" w:rsidTr="00353E93">
        <w:trPr>
          <w:trHeight w:val="176"/>
        </w:trPr>
        <w:tc>
          <w:tcPr>
            <w:tcW w:w="1051" w:type="pct"/>
            <w:shd w:val="clear" w:color="auto" w:fill="auto"/>
          </w:tcPr>
          <w:p w14:paraId="7EB8E105" w14:textId="77777777" w:rsidR="00353E93" w:rsidRPr="0084542E" w:rsidRDefault="00353E93" w:rsidP="00A631F8">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 </w:t>
            </w:r>
            <w:r w:rsidRPr="0084542E">
              <w:rPr>
                <w:rFonts w:ascii="Andalus" w:eastAsia="Times New Roman" w:hAnsi="Andalus" w:cs="Andalus"/>
                <w:b/>
                <w:sz w:val="20"/>
                <w:szCs w:val="20"/>
                <w:lang w:val="fr-CD"/>
              </w:rPr>
              <w:t>Activité du projet</w:t>
            </w:r>
          </w:p>
        </w:tc>
        <w:tc>
          <w:tcPr>
            <w:tcW w:w="3949" w:type="pct"/>
            <w:gridSpan w:val="4"/>
            <w:shd w:val="clear" w:color="auto" w:fill="auto"/>
            <w:vAlign w:val="center"/>
          </w:tcPr>
          <w:p w14:paraId="159D8663" w14:textId="77777777" w:rsidR="00353E93" w:rsidRPr="0084542E" w:rsidRDefault="009776E9" w:rsidP="009776E9">
            <w:pPr>
              <w:spacing w:after="0" w:line="240" w:lineRule="auto"/>
              <w:jc w:val="both"/>
              <w:rPr>
                <w:rFonts w:ascii="Andalus" w:eastAsia="Times New Roman" w:hAnsi="Andalus" w:cs="Andalus"/>
                <w:sz w:val="20"/>
                <w:szCs w:val="20"/>
                <w:lang w:val="fr-CD" w:eastAsia="fr-FR"/>
              </w:rPr>
            </w:pPr>
            <w:r w:rsidRPr="0084542E">
              <w:rPr>
                <w:rFonts w:ascii="Andalus" w:eastAsia="Times New Roman" w:hAnsi="Andalus" w:cs="Andalus"/>
                <w:b/>
                <w:bCs/>
                <w:sz w:val="20"/>
                <w:szCs w:val="20"/>
                <w:lang w:val="fr-CD"/>
              </w:rPr>
              <w:t>Installation chantiers et travaux de construction</w:t>
            </w:r>
          </w:p>
        </w:tc>
      </w:tr>
      <w:tr w:rsidR="00FD7EC1" w:rsidRPr="0084542E" w14:paraId="7ADD8BE7" w14:textId="77777777" w:rsidTr="00353E93">
        <w:trPr>
          <w:trHeight w:val="176"/>
        </w:trPr>
        <w:tc>
          <w:tcPr>
            <w:tcW w:w="1051" w:type="pct"/>
            <w:shd w:val="clear" w:color="auto" w:fill="auto"/>
          </w:tcPr>
          <w:p w14:paraId="4BE51B22" w14:textId="77777777" w:rsidR="00353E93" w:rsidRPr="0084542E" w:rsidRDefault="00353E93" w:rsidP="00A631F8">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b/>
                <w:sz w:val="20"/>
                <w:szCs w:val="20"/>
                <w:lang w:val="fr-CD"/>
              </w:rPr>
              <w:t>Intitulé de l’impact</w:t>
            </w:r>
          </w:p>
        </w:tc>
        <w:tc>
          <w:tcPr>
            <w:tcW w:w="3949" w:type="pct"/>
            <w:gridSpan w:val="4"/>
            <w:shd w:val="clear" w:color="auto" w:fill="auto"/>
            <w:vAlign w:val="center"/>
          </w:tcPr>
          <w:p w14:paraId="2F4EBE0C" w14:textId="77777777" w:rsidR="00353E93" w:rsidRPr="0084542E" w:rsidRDefault="00353E93" w:rsidP="009776E9">
            <w:pPr>
              <w:spacing w:after="0" w:line="276" w:lineRule="auto"/>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Dégradation de la qualité des sols engendrée par le rejet accidentel de contaminants ou les déchets. </w:t>
            </w:r>
          </w:p>
        </w:tc>
      </w:tr>
      <w:tr w:rsidR="00FD7EC1" w:rsidRPr="0084542E" w14:paraId="30929E06" w14:textId="77777777" w:rsidTr="00353E93">
        <w:trPr>
          <w:cantSplit/>
        </w:trPr>
        <w:tc>
          <w:tcPr>
            <w:tcW w:w="1051" w:type="pct"/>
            <w:shd w:val="clear" w:color="auto" w:fill="auto"/>
          </w:tcPr>
          <w:p w14:paraId="204D09F1" w14:textId="77777777" w:rsidR="00353E93" w:rsidRPr="0084542E" w:rsidRDefault="00353E93" w:rsidP="00A631F8">
            <w:pPr>
              <w:spacing w:after="0" w:line="240" w:lineRule="auto"/>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Critères</w:t>
            </w:r>
          </w:p>
        </w:tc>
        <w:tc>
          <w:tcPr>
            <w:tcW w:w="535" w:type="pct"/>
            <w:shd w:val="clear" w:color="auto" w:fill="auto"/>
            <w:vAlign w:val="center"/>
          </w:tcPr>
          <w:p w14:paraId="4683211E" w14:textId="77777777" w:rsidR="00353E93" w:rsidRPr="0084542E" w:rsidRDefault="00353E93" w:rsidP="00A631F8">
            <w:pPr>
              <w:spacing w:after="0" w:line="240" w:lineRule="auto"/>
              <w:rPr>
                <w:rFonts w:ascii="Andalus" w:eastAsia="Times New Roman" w:hAnsi="Andalus" w:cs="Andalus"/>
                <w:sz w:val="20"/>
                <w:szCs w:val="20"/>
                <w:lang w:val="fr-CD"/>
              </w:rPr>
            </w:pPr>
            <w:r w:rsidRPr="0084542E">
              <w:rPr>
                <w:rFonts w:ascii="Andalus" w:eastAsia="Times New Roman" w:hAnsi="Andalus" w:cs="Andalus"/>
                <w:b/>
                <w:sz w:val="20"/>
                <w:szCs w:val="20"/>
                <w:lang w:val="fr-CD"/>
              </w:rPr>
              <w:t>Intensité</w:t>
            </w:r>
          </w:p>
        </w:tc>
        <w:tc>
          <w:tcPr>
            <w:tcW w:w="681" w:type="pct"/>
            <w:shd w:val="clear" w:color="auto" w:fill="auto"/>
            <w:vAlign w:val="center"/>
          </w:tcPr>
          <w:p w14:paraId="2F9A4913" w14:textId="77777777" w:rsidR="00353E93" w:rsidRPr="0084542E" w:rsidRDefault="00353E93" w:rsidP="00A631F8">
            <w:pPr>
              <w:spacing w:after="0" w:line="240" w:lineRule="auto"/>
              <w:rPr>
                <w:rFonts w:ascii="Andalus" w:eastAsia="Times New Roman" w:hAnsi="Andalus" w:cs="Andalus"/>
                <w:b/>
                <w:sz w:val="20"/>
                <w:szCs w:val="20"/>
                <w:lang w:val="fr-CD"/>
              </w:rPr>
            </w:pPr>
            <w:r w:rsidRPr="0084542E">
              <w:rPr>
                <w:rFonts w:ascii="Andalus" w:eastAsia="Times New Roman" w:hAnsi="Andalus" w:cs="Andalus"/>
                <w:b/>
                <w:sz w:val="20"/>
                <w:szCs w:val="20"/>
                <w:lang w:val="fr-CD"/>
              </w:rPr>
              <w:t>Étendue</w:t>
            </w:r>
          </w:p>
        </w:tc>
        <w:tc>
          <w:tcPr>
            <w:tcW w:w="892" w:type="pct"/>
            <w:shd w:val="clear" w:color="auto" w:fill="auto"/>
            <w:vAlign w:val="center"/>
          </w:tcPr>
          <w:p w14:paraId="4CF23B30" w14:textId="77777777" w:rsidR="00353E93" w:rsidRPr="0084542E" w:rsidRDefault="00353E93" w:rsidP="00A631F8">
            <w:pPr>
              <w:spacing w:after="0" w:line="240" w:lineRule="auto"/>
              <w:rPr>
                <w:rFonts w:ascii="Andalus" w:eastAsia="Times New Roman" w:hAnsi="Andalus" w:cs="Andalus"/>
                <w:b/>
                <w:sz w:val="20"/>
                <w:szCs w:val="20"/>
                <w:lang w:val="fr-CD"/>
              </w:rPr>
            </w:pPr>
            <w:r w:rsidRPr="0084542E">
              <w:rPr>
                <w:rFonts w:ascii="Andalus" w:eastAsia="Times New Roman" w:hAnsi="Andalus" w:cs="Andalus"/>
                <w:b/>
                <w:sz w:val="20"/>
                <w:szCs w:val="20"/>
                <w:lang w:val="fr-CD"/>
              </w:rPr>
              <w:t>Durée</w:t>
            </w:r>
          </w:p>
        </w:tc>
        <w:tc>
          <w:tcPr>
            <w:tcW w:w="1841" w:type="pct"/>
            <w:shd w:val="clear" w:color="auto" w:fill="auto"/>
            <w:vAlign w:val="center"/>
          </w:tcPr>
          <w:p w14:paraId="03D57FC0" w14:textId="77777777" w:rsidR="00353E93" w:rsidRPr="0084542E" w:rsidRDefault="00353E93" w:rsidP="00A631F8">
            <w:pPr>
              <w:spacing w:after="0" w:line="240" w:lineRule="auto"/>
              <w:rPr>
                <w:rFonts w:ascii="Andalus" w:eastAsia="Times New Roman" w:hAnsi="Andalus" w:cs="Andalus"/>
                <w:b/>
                <w:sz w:val="20"/>
                <w:szCs w:val="20"/>
                <w:lang w:val="fr-CD"/>
              </w:rPr>
            </w:pPr>
            <w:r w:rsidRPr="0084542E">
              <w:rPr>
                <w:rFonts w:ascii="Andalus" w:eastAsia="Times New Roman" w:hAnsi="Andalus" w:cs="Andalus"/>
                <w:b/>
                <w:sz w:val="20"/>
                <w:szCs w:val="20"/>
                <w:lang w:val="fr-CD"/>
              </w:rPr>
              <w:t>Importance</w:t>
            </w:r>
          </w:p>
        </w:tc>
      </w:tr>
      <w:tr w:rsidR="00FD7EC1" w:rsidRPr="0084542E" w14:paraId="75276DC3" w14:textId="77777777" w:rsidTr="00353E93">
        <w:trPr>
          <w:cantSplit/>
        </w:trPr>
        <w:tc>
          <w:tcPr>
            <w:tcW w:w="1051" w:type="pct"/>
            <w:shd w:val="clear" w:color="auto" w:fill="auto"/>
          </w:tcPr>
          <w:p w14:paraId="03C52BA4" w14:textId="77777777" w:rsidR="00353E93" w:rsidRPr="0084542E" w:rsidRDefault="002104E3" w:rsidP="002104E3">
            <w:pPr>
              <w:spacing w:after="0" w:line="240" w:lineRule="auto"/>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Sans atténuation</w:t>
            </w:r>
          </w:p>
        </w:tc>
        <w:tc>
          <w:tcPr>
            <w:tcW w:w="535" w:type="pct"/>
            <w:shd w:val="clear" w:color="auto" w:fill="auto"/>
            <w:vAlign w:val="center"/>
          </w:tcPr>
          <w:p w14:paraId="3E27F5CA" w14:textId="77777777" w:rsidR="00353E93" w:rsidRPr="0084542E" w:rsidRDefault="0009120E" w:rsidP="00A631F8">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Moyenne </w:t>
            </w:r>
          </w:p>
        </w:tc>
        <w:tc>
          <w:tcPr>
            <w:tcW w:w="681" w:type="pct"/>
            <w:shd w:val="clear" w:color="auto" w:fill="auto"/>
            <w:vAlign w:val="center"/>
          </w:tcPr>
          <w:p w14:paraId="1E0D1D9A" w14:textId="77777777" w:rsidR="00353E93" w:rsidRPr="0084542E" w:rsidRDefault="00353E93" w:rsidP="00A631F8">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Locale</w:t>
            </w:r>
          </w:p>
        </w:tc>
        <w:tc>
          <w:tcPr>
            <w:tcW w:w="892" w:type="pct"/>
            <w:shd w:val="clear" w:color="auto" w:fill="auto"/>
            <w:vAlign w:val="center"/>
          </w:tcPr>
          <w:p w14:paraId="783560E7" w14:textId="77777777" w:rsidR="00353E93" w:rsidRPr="0084542E" w:rsidRDefault="0009120E" w:rsidP="00A631F8">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 xml:space="preserve">Momentanée </w:t>
            </w:r>
            <w:r w:rsidR="00FD7EC1" w:rsidRPr="0084542E">
              <w:rPr>
                <w:rFonts w:ascii="Andalus" w:eastAsia="Times New Roman" w:hAnsi="Andalus" w:cs="Andalus"/>
                <w:sz w:val="20"/>
                <w:szCs w:val="20"/>
                <w:lang w:val="fr-CD" w:eastAsia="fr-FR"/>
              </w:rPr>
              <w:t xml:space="preserve"> </w:t>
            </w:r>
          </w:p>
        </w:tc>
        <w:tc>
          <w:tcPr>
            <w:tcW w:w="1841" w:type="pct"/>
            <w:shd w:val="clear" w:color="auto" w:fill="auto"/>
            <w:vAlign w:val="center"/>
          </w:tcPr>
          <w:p w14:paraId="32D37475" w14:textId="77777777" w:rsidR="00353E93" w:rsidRPr="0084542E" w:rsidRDefault="0009120E" w:rsidP="00A631F8">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 xml:space="preserve">Moyenne </w:t>
            </w:r>
            <w:r w:rsidR="009776E9" w:rsidRPr="0084542E">
              <w:rPr>
                <w:rFonts w:ascii="Andalus" w:eastAsia="Times New Roman" w:hAnsi="Andalus" w:cs="Andalus"/>
                <w:sz w:val="20"/>
                <w:szCs w:val="20"/>
                <w:lang w:val="fr-CD" w:eastAsia="fr-FR"/>
              </w:rPr>
              <w:t xml:space="preserve"> </w:t>
            </w:r>
            <w:r w:rsidR="00FD7EC1" w:rsidRPr="0084542E">
              <w:rPr>
                <w:rFonts w:ascii="Andalus" w:eastAsia="Times New Roman" w:hAnsi="Andalus" w:cs="Andalus"/>
                <w:sz w:val="20"/>
                <w:szCs w:val="20"/>
                <w:lang w:val="fr-CD" w:eastAsia="fr-FR"/>
              </w:rPr>
              <w:t xml:space="preserve"> </w:t>
            </w:r>
          </w:p>
        </w:tc>
      </w:tr>
      <w:tr w:rsidR="00FD7EC1" w:rsidRPr="0084542E" w14:paraId="10FB9465" w14:textId="77777777" w:rsidTr="00353E93">
        <w:trPr>
          <w:cantSplit/>
          <w:trHeight w:val="418"/>
        </w:trPr>
        <w:tc>
          <w:tcPr>
            <w:tcW w:w="1051" w:type="pct"/>
            <w:shd w:val="clear" w:color="auto" w:fill="auto"/>
          </w:tcPr>
          <w:p w14:paraId="04AADA10" w14:textId="77777777" w:rsidR="00353E93" w:rsidRPr="0084542E" w:rsidRDefault="002104E3" w:rsidP="00A631F8">
            <w:pPr>
              <w:spacing w:after="0" w:line="240" w:lineRule="auto"/>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Mesures d’atténuation</w:t>
            </w:r>
          </w:p>
        </w:tc>
        <w:tc>
          <w:tcPr>
            <w:tcW w:w="3949" w:type="pct"/>
            <w:gridSpan w:val="4"/>
            <w:shd w:val="clear" w:color="auto" w:fill="auto"/>
          </w:tcPr>
          <w:p w14:paraId="297C53FB" w14:textId="77777777" w:rsidR="00353E93" w:rsidRPr="0084542E" w:rsidRDefault="00353E93" w:rsidP="00F30DEE">
            <w:pPr>
              <w:numPr>
                <w:ilvl w:val="0"/>
                <w:numId w:val="42"/>
              </w:numPr>
              <w:spacing w:after="0" w:line="276" w:lineRule="auto"/>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Stabiliser le sol mécaniquement </w:t>
            </w:r>
            <w:r w:rsidR="00FD7EC1" w:rsidRPr="0084542E">
              <w:rPr>
                <w:rFonts w:ascii="Andalus" w:eastAsia="Times New Roman" w:hAnsi="Andalus" w:cs="Andalus"/>
                <w:sz w:val="20"/>
                <w:szCs w:val="20"/>
                <w:lang w:val="fr-CD"/>
              </w:rPr>
              <w:t xml:space="preserve">et planter une pelouse après les travaux </w:t>
            </w:r>
            <w:r w:rsidRPr="0084542E">
              <w:rPr>
                <w:rFonts w:ascii="Andalus" w:eastAsia="Times New Roman" w:hAnsi="Andalus" w:cs="Andalus"/>
                <w:sz w:val="20"/>
                <w:szCs w:val="20"/>
                <w:lang w:val="fr-CD"/>
              </w:rPr>
              <w:t>pour réduire le risque d’érosion.</w:t>
            </w:r>
          </w:p>
          <w:p w14:paraId="21AE988E" w14:textId="77777777" w:rsidR="00353E93" w:rsidRPr="0084542E" w:rsidRDefault="00353E93" w:rsidP="00F30DEE">
            <w:pPr>
              <w:numPr>
                <w:ilvl w:val="0"/>
                <w:numId w:val="42"/>
              </w:numPr>
              <w:spacing w:after="0" w:line="276"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À la fin des travaux, niveler les sols remaniés </w:t>
            </w:r>
            <w:r w:rsidR="00FD7EC1" w:rsidRPr="0084542E">
              <w:rPr>
                <w:rFonts w:ascii="Andalus" w:eastAsia="Times New Roman" w:hAnsi="Andalus" w:cs="Andalus"/>
                <w:sz w:val="20"/>
                <w:szCs w:val="20"/>
                <w:lang w:val="fr-CD"/>
              </w:rPr>
              <w:t xml:space="preserve">et y favoriser l’implantation de la pelouse </w:t>
            </w:r>
            <w:r w:rsidRPr="0084542E">
              <w:rPr>
                <w:rFonts w:ascii="Andalus" w:eastAsia="Times New Roman" w:hAnsi="Andalus" w:cs="Andalus"/>
                <w:sz w:val="20"/>
                <w:szCs w:val="20"/>
                <w:lang w:val="fr-CD"/>
              </w:rPr>
              <w:t>stabilisatrice.</w:t>
            </w:r>
          </w:p>
          <w:p w14:paraId="421F474B" w14:textId="77777777" w:rsidR="00353E93" w:rsidRPr="0084542E" w:rsidRDefault="00353E93" w:rsidP="00F30DEE">
            <w:pPr>
              <w:numPr>
                <w:ilvl w:val="0"/>
                <w:numId w:val="42"/>
              </w:numPr>
              <w:spacing w:after="0" w:line="276" w:lineRule="auto"/>
              <w:rPr>
                <w:rFonts w:ascii="Andalus" w:eastAsia="Times New Roman" w:hAnsi="Andalus" w:cs="Andalus"/>
                <w:sz w:val="20"/>
                <w:szCs w:val="20"/>
                <w:lang w:val="fr-CD"/>
              </w:rPr>
            </w:pPr>
            <w:r w:rsidRPr="0084542E">
              <w:rPr>
                <w:rFonts w:ascii="Andalus" w:eastAsia="Times New Roman" w:hAnsi="Andalus" w:cs="Andalus"/>
                <w:sz w:val="20"/>
                <w:szCs w:val="20"/>
                <w:lang w:val="fr-CD"/>
              </w:rPr>
              <w:t>Stocker des huiles usées et pièces usagées dans des récipients étanches ;</w:t>
            </w:r>
          </w:p>
          <w:p w14:paraId="44FEDB91" w14:textId="77777777" w:rsidR="00353E93" w:rsidRPr="0084542E" w:rsidRDefault="00353E93" w:rsidP="00F30DEE">
            <w:pPr>
              <w:numPr>
                <w:ilvl w:val="0"/>
                <w:numId w:val="42"/>
              </w:numPr>
              <w:spacing w:after="0" w:line="276" w:lineRule="auto"/>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Récupérer tous les déchets biodégradables produits dans les base-vies et les remettre </w:t>
            </w:r>
            <w:r w:rsidR="00FD7EC1" w:rsidRPr="0084542E">
              <w:rPr>
                <w:rFonts w:ascii="Andalus" w:eastAsia="Times New Roman" w:hAnsi="Andalus" w:cs="Andalus"/>
                <w:sz w:val="20"/>
                <w:szCs w:val="20"/>
                <w:lang w:val="fr-CD"/>
              </w:rPr>
              <w:t>aux</w:t>
            </w:r>
            <w:r w:rsidRPr="0084542E">
              <w:rPr>
                <w:rFonts w:ascii="Andalus" w:eastAsia="Times New Roman" w:hAnsi="Andalus" w:cs="Andalus"/>
                <w:sz w:val="20"/>
                <w:szCs w:val="20"/>
                <w:lang w:val="fr-CD"/>
              </w:rPr>
              <w:t xml:space="preserve"> maraichers pour la fertilisation du sol ;</w:t>
            </w:r>
          </w:p>
          <w:p w14:paraId="003A22EB" w14:textId="77777777" w:rsidR="00353E93" w:rsidRPr="0084542E" w:rsidRDefault="009776E9" w:rsidP="00F30DEE">
            <w:pPr>
              <w:numPr>
                <w:ilvl w:val="0"/>
                <w:numId w:val="42"/>
              </w:numPr>
              <w:spacing w:after="0" w:line="276" w:lineRule="auto"/>
              <w:rPr>
                <w:rFonts w:ascii="Andalus" w:eastAsia="Times New Roman" w:hAnsi="Andalus" w:cs="Andalus"/>
                <w:sz w:val="20"/>
                <w:szCs w:val="20"/>
                <w:lang w:val="fr-CD"/>
              </w:rPr>
            </w:pPr>
            <w:r w:rsidRPr="0084542E">
              <w:rPr>
                <w:rFonts w:ascii="Andalus" w:eastAsia="Times New Roman" w:hAnsi="Andalus" w:cs="Andalus"/>
                <w:sz w:val="20"/>
                <w:szCs w:val="20"/>
                <w:lang w:val="fr-CD"/>
              </w:rPr>
              <w:t>Éviter toute fuite</w:t>
            </w:r>
            <w:r w:rsidR="00353E93" w:rsidRPr="0084542E">
              <w:rPr>
                <w:rFonts w:ascii="Andalus" w:eastAsia="Times New Roman" w:hAnsi="Andalus" w:cs="Andalus"/>
                <w:sz w:val="20"/>
                <w:szCs w:val="20"/>
                <w:lang w:val="fr-CD"/>
              </w:rPr>
              <w:t xml:space="preserve"> </w:t>
            </w:r>
            <w:r w:rsidRPr="0084542E">
              <w:rPr>
                <w:rFonts w:ascii="Andalus" w:eastAsia="Times New Roman" w:hAnsi="Andalus" w:cs="Andalus"/>
                <w:sz w:val="20"/>
                <w:szCs w:val="20"/>
                <w:lang w:val="fr-CD"/>
              </w:rPr>
              <w:t xml:space="preserve">d’huile </w:t>
            </w:r>
            <w:r w:rsidR="00353E93" w:rsidRPr="0084542E">
              <w:rPr>
                <w:rFonts w:ascii="Andalus" w:eastAsia="Times New Roman" w:hAnsi="Andalus" w:cs="Andalus"/>
                <w:sz w:val="20"/>
                <w:szCs w:val="20"/>
                <w:lang w:val="fr-CD"/>
              </w:rPr>
              <w:t xml:space="preserve">au niveau des </w:t>
            </w:r>
            <w:r w:rsidR="00FD7EC1" w:rsidRPr="0084542E">
              <w:rPr>
                <w:rFonts w:ascii="Andalus" w:eastAsia="Times New Roman" w:hAnsi="Andalus" w:cs="Andalus"/>
                <w:sz w:val="20"/>
                <w:szCs w:val="20"/>
                <w:lang w:val="fr-CD"/>
              </w:rPr>
              <w:t xml:space="preserve"> machines et</w:t>
            </w:r>
            <w:r w:rsidR="00353E93" w:rsidRPr="0084542E">
              <w:rPr>
                <w:rFonts w:ascii="Andalus" w:eastAsia="Times New Roman" w:hAnsi="Andalus" w:cs="Andalus"/>
                <w:sz w:val="20"/>
                <w:szCs w:val="20"/>
                <w:lang w:val="fr-CD"/>
              </w:rPr>
              <w:t xml:space="preserve"> véhicules ;</w:t>
            </w:r>
          </w:p>
          <w:p w14:paraId="515A51A9" w14:textId="77777777" w:rsidR="00353E93" w:rsidRPr="0084542E" w:rsidRDefault="00FD7EC1" w:rsidP="00F30DEE">
            <w:pPr>
              <w:numPr>
                <w:ilvl w:val="0"/>
                <w:numId w:val="42"/>
              </w:numPr>
              <w:spacing w:after="0" w:line="276" w:lineRule="auto"/>
              <w:rPr>
                <w:rFonts w:ascii="Andalus" w:hAnsi="Andalus" w:cs="Andalus"/>
                <w:iCs/>
                <w:sz w:val="20"/>
                <w:szCs w:val="20"/>
                <w:lang w:val="fr-CD"/>
              </w:rPr>
            </w:pPr>
            <w:r w:rsidRPr="0084542E">
              <w:rPr>
                <w:rFonts w:ascii="Andalus" w:eastAsia="Times New Roman" w:hAnsi="Andalus" w:cs="Andalus"/>
                <w:sz w:val="20"/>
                <w:szCs w:val="20"/>
                <w:lang w:val="fr-CD"/>
              </w:rPr>
              <w:t>Retourner les</w:t>
            </w:r>
            <w:r w:rsidR="00353E93" w:rsidRPr="0084542E">
              <w:rPr>
                <w:rFonts w:ascii="Andalus" w:eastAsia="Times New Roman" w:hAnsi="Andalus" w:cs="Andalus"/>
                <w:sz w:val="20"/>
                <w:szCs w:val="20"/>
                <w:lang w:val="fr-CD"/>
              </w:rPr>
              <w:t xml:space="preserve"> huiles et batteries usagées </w:t>
            </w:r>
            <w:r w:rsidRPr="0084542E">
              <w:rPr>
                <w:rFonts w:ascii="Andalus" w:eastAsia="Times New Roman" w:hAnsi="Andalus" w:cs="Andalus"/>
                <w:sz w:val="20"/>
                <w:szCs w:val="20"/>
                <w:lang w:val="fr-CD"/>
              </w:rPr>
              <w:t>aux</w:t>
            </w:r>
            <w:r w:rsidR="00353E93" w:rsidRPr="0084542E">
              <w:rPr>
                <w:rFonts w:ascii="Andalus" w:eastAsia="Times New Roman" w:hAnsi="Andalus" w:cs="Andalus"/>
                <w:sz w:val="20"/>
                <w:szCs w:val="20"/>
                <w:lang w:val="fr-CD"/>
              </w:rPr>
              <w:t xml:space="preserve"> fournisseurs </w:t>
            </w:r>
          </w:p>
        </w:tc>
      </w:tr>
      <w:tr w:rsidR="0009120E" w:rsidRPr="0084542E" w14:paraId="7F417A17" w14:textId="77777777" w:rsidTr="00353E93">
        <w:trPr>
          <w:cantSplit/>
        </w:trPr>
        <w:tc>
          <w:tcPr>
            <w:tcW w:w="1051" w:type="pct"/>
            <w:shd w:val="clear" w:color="auto" w:fill="auto"/>
          </w:tcPr>
          <w:p w14:paraId="1E7899F2" w14:textId="77777777" w:rsidR="0009120E" w:rsidRPr="0084542E" w:rsidRDefault="0009120E" w:rsidP="0009120E">
            <w:pPr>
              <w:spacing w:after="0" w:line="240" w:lineRule="auto"/>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Avec atténuation</w:t>
            </w:r>
          </w:p>
        </w:tc>
        <w:tc>
          <w:tcPr>
            <w:tcW w:w="535" w:type="pct"/>
            <w:shd w:val="clear" w:color="auto" w:fill="auto"/>
            <w:vAlign w:val="center"/>
          </w:tcPr>
          <w:p w14:paraId="13B695AF" w14:textId="77777777" w:rsidR="0009120E" w:rsidRPr="0084542E" w:rsidRDefault="0009120E" w:rsidP="0009120E">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Faible  </w:t>
            </w:r>
          </w:p>
        </w:tc>
        <w:tc>
          <w:tcPr>
            <w:tcW w:w="681" w:type="pct"/>
            <w:shd w:val="clear" w:color="auto" w:fill="auto"/>
            <w:vAlign w:val="center"/>
          </w:tcPr>
          <w:p w14:paraId="5E9919F6" w14:textId="77777777" w:rsidR="0009120E" w:rsidRPr="0084542E" w:rsidRDefault="0009120E" w:rsidP="0009120E">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Locale</w:t>
            </w:r>
          </w:p>
        </w:tc>
        <w:tc>
          <w:tcPr>
            <w:tcW w:w="892" w:type="pct"/>
            <w:shd w:val="clear" w:color="auto" w:fill="auto"/>
            <w:vAlign w:val="center"/>
          </w:tcPr>
          <w:p w14:paraId="3285E5D5" w14:textId="77777777" w:rsidR="0009120E" w:rsidRPr="0084542E" w:rsidRDefault="0009120E" w:rsidP="0009120E">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 xml:space="preserve">Momentanée  </w:t>
            </w:r>
          </w:p>
        </w:tc>
        <w:tc>
          <w:tcPr>
            <w:tcW w:w="1841" w:type="pct"/>
            <w:shd w:val="clear" w:color="auto" w:fill="auto"/>
            <w:vAlign w:val="center"/>
          </w:tcPr>
          <w:p w14:paraId="55CEF2B2" w14:textId="77777777" w:rsidR="0009120E" w:rsidRPr="0084542E" w:rsidRDefault="0009120E" w:rsidP="0009120E">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 xml:space="preserve">Faible   </w:t>
            </w:r>
          </w:p>
        </w:tc>
      </w:tr>
    </w:tbl>
    <w:p w14:paraId="64570FAE" w14:textId="77777777" w:rsidR="00BC6A94" w:rsidRPr="0084542E" w:rsidRDefault="00BC6A94" w:rsidP="00BC6A94">
      <w:pPr>
        <w:pStyle w:val="Sansinterligne"/>
        <w:ind w:left="720"/>
        <w:jc w:val="both"/>
        <w:rPr>
          <w:rFonts w:ascii="Andalus" w:hAnsi="Andalus" w:cs="Andalus"/>
          <w:sz w:val="24"/>
          <w:szCs w:val="24"/>
          <w:lang w:val="fr-CD"/>
        </w:rPr>
      </w:pPr>
    </w:p>
    <w:p w14:paraId="28B91151" w14:textId="77777777" w:rsidR="00353E93" w:rsidRPr="0084542E" w:rsidRDefault="00FD7EC1" w:rsidP="00F30DEE">
      <w:pPr>
        <w:pStyle w:val="Sansinterligne"/>
        <w:numPr>
          <w:ilvl w:val="0"/>
          <w:numId w:val="79"/>
        </w:numPr>
        <w:jc w:val="both"/>
        <w:rPr>
          <w:rFonts w:ascii="Andalus" w:hAnsi="Andalus" w:cs="Andalus"/>
          <w:sz w:val="24"/>
          <w:szCs w:val="24"/>
          <w:lang w:val="fr-CD"/>
        </w:rPr>
      </w:pPr>
      <w:r w:rsidRPr="0084542E">
        <w:rPr>
          <w:rFonts w:ascii="Andalus" w:hAnsi="Andalus" w:cs="Andalus"/>
          <w:sz w:val="24"/>
          <w:szCs w:val="24"/>
          <w:lang w:val="fr-CD"/>
        </w:rPr>
        <w:t>Impacts négatifs potentiels liés à la végétation</w:t>
      </w:r>
    </w:p>
    <w:p w14:paraId="6E9D9206" w14:textId="77777777" w:rsidR="005D2DA1" w:rsidRPr="0084542E" w:rsidRDefault="005D2DA1" w:rsidP="00777F75">
      <w:pPr>
        <w:spacing w:after="0" w:line="276" w:lineRule="auto"/>
        <w:jc w:val="both"/>
        <w:rPr>
          <w:rFonts w:ascii="Andalus" w:eastAsia="Times New Roman" w:hAnsi="Andalus" w:cs="Andalus"/>
          <w:sz w:val="24"/>
          <w:szCs w:val="24"/>
          <w:lang w:val="fr-CD"/>
        </w:rPr>
      </w:pPr>
      <w:r w:rsidRPr="0084542E">
        <w:rPr>
          <w:rFonts w:ascii="Andalus" w:hAnsi="Andalus" w:cs="Andalus"/>
          <w:sz w:val="24"/>
          <w:szCs w:val="24"/>
          <w:lang w:val="fr-CD"/>
        </w:rPr>
        <w:t xml:space="preserve">La </w:t>
      </w:r>
      <w:r w:rsidR="008F326C" w:rsidRPr="0084542E">
        <w:rPr>
          <w:rFonts w:ascii="Andalus" w:hAnsi="Andalus" w:cs="Andalus"/>
          <w:sz w:val="24"/>
          <w:szCs w:val="24"/>
          <w:lang w:val="fr-CD"/>
        </w:rPr>
        <w:t xml:space="preserve">végétation, et plus particulièrement </w:t>
      </w:r>
      <w:r w:rsidR="009776E9" w:rsidRPr="0084542E">
        <w:rPr>
          <w:rFonts w:ascii="Andalus" w:hAnsi="Andalus" w:cs="Andalus"/>
          <w:sz w:val="24"/>
          <w:szCs w:val="24"/>
          <w:lang w:val="fr-CD"/>
        </w:rPr>
        <w:t xml:space="preserve"> la pelouse</w:t>
      </w:r>
      <w:r w:rsidR="008F326C" w:rsidRPr="0084542E">
        <w:rPr>
          <w:rFonts w:ascii="Andalus" w:hAnsi="Andalus" w:cs="Andalus"/>
          <w:sz w:val="24"/>
          <w:szCs w:val="24"/>
          <w:lang w:val="fr-CD"/>
        </w:rPr>
        <w:t>,</w:t>
      </w:r>
      <w:r w:rsidRPr="0084542E">
        <w:rPr>
          <w:rFonts w:ascii="Andalus" w:hAnsi="Andalus" w:cs="Andalus"/>
          <w:sz w:val="24"/>
          <w:szCs w:val="24"/>
          <w:lang w:val="fr-CD"/>
        </w:rPr>
        <w:t xml:space="preserve"> sera légèrement perturbée par les travaux de terrassement, fouille de fondation, stockage matériaux de construction (sable et moellons) et démolition des ouvrages existants</w:t>
      </w:r>
      <w:r w:rsidR="009776E9" w:rsidRPr="0084542E">
        <w:rPr>
          <w:rFonts w:ascii="Andalus" w:hAnsi="Andalus" w:cs="Andalus"/>
          <w:sz w:val="24"/>
          <w:szCs w:val="24"/>
          <w:lang w:val="fr-CD"/>
        </w:rPr>
        <w:t xml:space="preserve">. </w:t>
      </w:r>
      <w:r w:rsidR="008F326C" w:rsidRPr="0084542E">
        <w:rPr>
          <w:rFonts w:ascii="Andalus" w:eastAsia="Times New Roman" w:hAnsi="Andalus" w:cs="Andalus"/>
          <w:sz w:val="24"/>
          <w:szCs w:val="24"/>
          <w:lang w:val="fr-CD"/>
        </w:rPr>
        <w:t>Hormis l’unique arbre fruitier situé dans l’enceinte de l’Institut Maingowa, tous les autres</w:t>
      </w:r>
      <w:r w:rsidR="009776E9" w:rsidRPr="0084542E">
        <w:rPr>
          <w:rFonts w:ascii="Andalus" w:hAnsi="Andalus" w:cs="Andalus"/>
          <w:sz w:val="24"/>
          <w:szCs w:val="24"/>
          <w:lang w:val="fr-CD"/>
        </w:rPr>
        <w:t xml:space="preserve"> sites ne disposent pas d’arbres fruitiers ou d’</w:t>
      </w:r>
      <w:r w:rsidR="008F326C" w:rsidRPr="0084542E">
        <w:rPr>
          <w:rFonts w:ascii="Andalus" w:hAnsi="Andalus" w:cs="Andalus"/>
          <w:sz w:val="24"/>
          <w:szCs w:val="24"/>
          <w:lang w:val="fr-CD"/>
        </w:rPr>
        <w:t>ombrage.</w:t>
      </w:r>
      <w:r w:rsidR="008F326C" w:rsidRPr="0084542E">
        <w:rPr>
          <w:rFonts w:ascii="Andalus" w:eastAsia="Times New Roman" w:hAnsi="Andalus" w:cs="Andalus"/>
          <w:sz w:val="24"/>
          <w:szCs w:val="24"/>
          <w:lang w:val="fr-CD"/>
        </w:rPr>
        <w:t xml:space="preserve"> </w:t>
      </w:r>
    </w:p>
    <w:p w14:paraId="1EE91D73" w14:textId="77777777" w:rsidR="008A4D56" w:rsidRPr="0084542E" w:rsidRDefault="008A4D56" w:rsidP="00777F75">
      <w:pPr>
        <w:spacing w:after="0" w:line="276" w:lineRule="auto"/>
        <w:jc w:val="both"/>
        <w:rPr>
          <w:rFonts w:ascii="Andalus" w:eastAsia="Times New Roman" w:hAnsi="Andalus" w:cs="Andalus"/>
          <w:sz w:val="24"/>
          <w:szCs w:val="24"/>
          <w:lang w:val="fr-CD"/>
        </w:rPr>
      </w:pPr>
    </w:p>
    <w:p w14:paraId="701B7EB2" w14:textId="77777777" w:rsidR="008A4D56" w:rsidRPr="0084542E" w:rsidRDefault="008A4D56" w:rsidP="00777F75">
      <w:pPr>
        <w:spacing w:after="0" w:line="276" w:lineRule="auto"/>
        <w:jc w:val="both"/>
        <w:rPr>
          <w:rFonts w:ascii="Andalus" w:eastAsia="Times New Roman" w:hAnsi="Andalus" w:cs="Andalus"/>
          <w:sz w:val="24"/>
          <w:szCs w:val="24"/>
          <w:lang w:val="fr-CD"/>
        </w:rPr>
      </w:pPr>
    </w:p>
    <w:p w14:paraId="69D85C29" w14:textId="77777777" w:rsidR="008A4D56" w:rsidRPr="0084542E" w:rsidRDefault="008A4D56" w:rsidP="00777F75">
      <w:pPr>
        <w:spacing w:after="0" w:line="276" w:lineRule="auto"/>
        <w:jc w:val="both"/>
        <w:rPr>
          <w:rFonts w:ascii="Andalus" w:eastAsia="Times New Roman" w:hAnsi="Andalus" w:cs="Andalus"/>
          <w:sz w:val="24"/>
          <w:szCs w:val="24"/>
          <w:lang w:val="fr-CD"/>
        </w:rPr>
      </w:pPr>
    </w:p>
    <w:p w14:paraId="2C548782" w14:textId="77777777" w:rsidR="008A4D56" w:rsidRPr="0084542E" w:rsidRDefault="008A4D56" w:rsidP="00777F75">
      <w:pPr>
        <w:spacing w:after="0" w:line="276" w:lineRule="auto"/>
        <w:jc w:val="both"/>
        <w:rPr>
          <w:rFonts w:ascii="Andalus" w:eastAsia="Times New Roman" w:hAnsi="Andalus" w:cs="Andalus"/>
          <w:sz w:val="24"/>
          <w:szCs w:val="24"/>
          <w:lang w:val="fr-CD"/>
        </w:rPr>
      </w:pPr>
    </w:p>
    <w:p w14:paraId="41DF4E4F" w14:textId="77777777" w:rsidR="008A4D56" w:rsidRPr="0084542E" w:rsidRDefault="008A4D56" w:rsidP="00777F75">
      <w:pPr>
        <w:spacing w:after="0" w:line="276" w:lineRule="auto"/>
        <w:jc w:val="both"/>
        <w:rPr>
          <w:rFonts w:ascii="Andalus" w:eastAsia="Times New Roman" w:hAnsi="Andalus" w:cs="Andalus"/>
          <w:sz w:val="24"/>
          <w:szCs w:val="24"/>
          <w:lang w:val="fr-CD"/>
        </w:rPr>
      </w:pPr>
    </w:p>
    <w:p w14:paraId="2ECBFC80" w14:textId="77777777" w:rsidR="008A4D56" w:rsidRPr="0084542E" w:rsidRDefault="008A4D56" w:rsidP="00777F75">
      <w:pPr>
        <w:spacing w:after="0" w:line="276" w:lineRule="auto"/>
        <w:jc w:val="both"/>
        <w:rPr>
          <w:rFonts w:ascii="Andalus" w:eastAsia="Times New Roman" w:hAnsi="Andalus" w:cs="Andalus"/>
          <w:sz w:val="24"/>
          <w:szCs w:val="24"/>
          <w:lang w:val="fr-CD"/>
        </w:rPr>
      </w:pPr>
    </w:p>
    <w:p w14:paraId="62A27F22" w14:textId="77777777" w:rsidR="008A4D56" w:rsidRPr="0084542E" w:rsidRDefault="008A4D56" w:rsidP="00777F75">
      <w:pPr>
        <w:spacing w:after="0" w:line="276" w:lineRule="auto"/>
        <w:jc w:val="both"/>
        <w:rPr>
          <w:rFonts w:ascii="Andalus" w:hAnsi="Andalus" w:cs="Andalus"/>
          <w:sz w:val="24"/>
          <w:szCs w:val="24"/>
          <w:lang w:val="fr-CD"/>
        </w:rPr>
      </w:pPr>
    </w:p>
    <w:p w14:paraId="2DF7ECDD" w14:textId="77777777" w:rsidR="00740343" w:rsidRPr="0084542E" w:rsidRDefault="00740343" w:rsidP="008F326C">
      <w:pPr>
        <w:pStyle w:val="Lgende"/>
        <w:rPr>
          <w:lang w:val="fr-CD"/>
        </w:rPr>
      </w:pPr>
    </w:p>
    <w:p w14:paraId="1B46975B" w14:textId="77777777" w:rsidR="00FD7EC1" w:rsidRPr="0084542E" w:rsidRDefault="008F326C" w:rsidP="008F326C">
      <w:pPr>
        <w:pStyle w:val="Lgende"/>
        <w:rPr>
          <w:rFonts w:ascii="Andalus" w:hAnsi="Andalus" w:cs="Andalus"/>
          <w:b w:val="0"/>
          <w:sz w:val="24"/>
          <w:szCs w:val="24"/>
          <w:lang w:val="fr-CD"/>
        </w:rPr>
      </w:pPr>
      <w:bookmarkStart w:id="488" w:name="_Toc531731462"/>
      <w:bookmarkStart w:id="489" w:name="_Toc532759787"/>
      <w:r w:rsidRPr="0084542E">
        <w:rPr>
          <w:lang w:val="fr-CD"/>
        </w:rPr>
        <w:t xml:space="preserve">Tableau </w:t>
      </w:r>
      <w:r w:rsidR="00456D6F" w:rsidRPr="0084542E">
        <w:rPr>
          <w:noProof/>
          <w:lang w:val="fr-CD"/>
        </w:rPr>
        <w:fldChar w:fldCharType="begin"/>
      </w:r>
      <w:r w:rsidR="00456D6F" w:rsidRPr="0084542E">
        <w:rPr>
          <w:noProof/>
          <w:lang w:val="fr-CD"/>
        </w:rPr>
        <w:instrText xml:space="preserve"> SEQ Tableau \* ARABIC </w:instrText>
      </w:r>
      <w:r w:rsidR="00456D6F" w:rsidRPr="0084542E">
        <w:rPr>
          <w:noProof/>
          <w:lang w:val="fr-CD"/>
        </w:rPr>
        <w:fldChar w:fldCharType="separate"/>
      </w:r>
      <w:r w:rsidR="00B12D22">
        <w:rPr>
          <w:noProof/>
          <w:lang w:val="fr-CD"/>
        </w:rPr>
        <w:t>18</w:t>
      </w:r>
      <w:r w:rsidR="00456D6F" w:rsidRPr="0084542E">
        <w:rPr>
          <w:noProof/>
          <w:lang w:val="fr-CD"/>
        </w:rPr>
        <w:fldChar w:fldCharType="end"/>
      </w:r>
      <w:r w:rsidRPr="0084542E">
        <w:rPr>
          <w:lang w:val="fr-CD"/>
        </w:rPr>
        <w:t xml:space="preserve">. </w:t>
      </w:r>
      <w:r w:rsidRPr="0084542E">
        <w:rPr>
          <w:rFonts w:ascii="Andalus" w:hAnsi="Andalus" w:cs="Andalus"/>
          <w:b w:val="0"/>
          <w:sz w:val="24"/>
          <w:szCs w:val="24"/>
          <w:lang w:val="fr-CD"/>
        </w:rPr>
        <w:t>Impact négatif potentiel sur la végétation</w:t>
      </w:r>
      <w:bookmarkEnd w:id="488"/>
      <w:bookmarkEnd w:id="4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155"/>
        <w:gridCol w:w="1519"/>
        <w:gridCol w:w="1776"/>
        <w:gridCol w:w="1292"/>
        <w:gridCol w:w="2320"/>
      </w:tblGrid>
      <w:tr w:rsidR="008F326C" w:rsidRPr="0084542E" w14:paraId="1F2F7271" w14:textId="77777777" w:rsidTr="008F326C">
        <w:trPr>
          <w:trHeight w:val="176"/>
        </w:trPr>
        <w:tc>
          <w:tcPr>
            <w:tcW w:w="5000" w:type="pct"/>
            <w:gridSpan w:val="5"/>
            <w:shd w:val="clear" w:color="auto" w:fill="FFFFFF" w:themeFill="background1"/>
          </w:tcPr>
          <w:p w14:paraId="0D94C3FD" w14:textId="77777777" w:rsidR="00FD7EC1" w:rsidRPr="0084542E" w:rsidRDefault="00FD7EC1" w:rsidP="008F326C">
            <w:pPr>
              <w:spacing w:after="0" w:line="240" w:lineRule="auto"/>
              <w:jc w:val="center"/>
              <w:rPr>
                <w:rFonts w:ascii="Andalus" w:eastAsia="Times New Roman" w:hAnsi="Andalus" w:cs="Andalus"/>
                <w:sz w:val="20"/>
                <w:szCs w:val="20"/>
                <w:lang w:val="fr-CD"/>
              </w:rPr>
            </w:pPr>
            <w:r w:rsidRPr="0084542E">
              <w:rPr>
                <w:rFonts w:ascii="Andalus" w:eastAsia="Times New Roman" w:hAnsi="Andalus" w:cs="Andalus"/>
                <w:b/>
                <w:sz w:val="20"/>
                <w:szCs w:val="20"/>
                <w:lang w:val="fr-CD"/>
              </w:rPr>
              <w:t xml:space="preserve">Résumé de l’évaluation de l’impact </w:t>
            </w:r>
            <w:r w:rsidR="008F326C" w:rsidRPr="0084542E">
              <w:rPr>
                <w:rFonts w:ascii="Andalus" w:eastAsia="Times New Roman" w:hAnsi="Andalus" w:cs="Andalus"/>
                <w:b/>
                <w:sz w:val="20"/>
                <w:szCs w:val="20"/>
                <w:lang w:val="fr-CD"/>
              </w:rPr>
              <w:t>négat</w:t>
            </w:r>
            <w:r w:rsidRPr="0084542E">
              <w:rPr>
                <w:rFonts w:ascii="Andalus" w:eastAsia="Times New Roman" w:hAnsi="Andalus" w:cs="Andalus"/>
                <w:b/>
                <w:sz w:val="20"/>
                <w:szCs w:val="20"/>
                <w:lang w:val="fr-CD"/>
              </w:rPr>
              <w:t xml:space="preserve">if potentiel sur la </w:t>
            </w:r>
            <w:r w:rsidR="008F326C" w:rsidRPr="0084542E">
              <w:rPr>
                <w:rFonts w:ascii="Andalus" w:eastAsia="Times New Roman" w:hAnsi="Andalus" w:cs="Andalus"/>
                <w:b/>
                <w:sz w:val="20"/>
                <w:szCs w:val="20"/>
                <w:lang w:val="fr-CD"/>
              </w:rPr>
              <w:t>végétation</w:t>
            </w:r>
          </w:p>
        </w:tc>
      </w:tr>
      <w:tr w:rsidR="008F326C" w:rsidRPr="0084542E" w14:paraId="40E0B456" w14:textId="77777777" w:rsidTr="008A4D56">
        <w:trPr>
          <w:trHeight w:val="176"/>
        </w:trPr>
        <w:tc>
          <w:tcPr>
            <w:tcW w:w="1189" w:type="pct"/>
            <w:shd w:val="clear" w:color="auto" w:fill="auto"/>
          </w:tcPr>
          <w:p w14:paraId="7A460EFF" w14:textId="77777777" w:rsidR="00FD7EC1" w:rsidRPr="0084542E" w:rsidRDefault="00FD7EC1" w:rsidP="00A631F8">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 </w:t>
            </w:r>
            <w:r w:rsidRPr="0084542E">
              <w:rPr>
                <w:rFonts w:ascii="Andalus" w:eastAsia="Times New Roman" w:hAnsi="Andalus" w:cs="Andalus"/>
                <w:b/>
                <w:sz w:val="20"/>
                <w:szCs w:val="20"/>
                <w:lang w:val="fr-CD"/>
              </w:rPr>
              <w:t>Activité du projet</w:t>
            </w:r>
          </w:p>
        </w:tc>
        <w:tc>
          <w:tcPr>
            <w:tcW w:w="3811" w:type="pct"/>
            <w:gridSpan w:val="4"/>
            <w:shd w:val="clear" w:color="auto" w:fill="auto"/>
            <w:vAlign w:val="center"/>
          </w:tcPr>
          <w:p w14:paraId="6CBA4472" w14:textId="77777777" w:rsidR="00FD7EC1" w:rsidRPr="0084542E" w:rsidRDefault="008F326C" w:rsidP="00A631F8">
            <w:pPr>
              <w:spacing w:after="0" w:line="240" w:lineRule="auto"/>
              <w:jc w:val="both"/>
              <w:rPr>
                <w:rFonts w:ascii="Andalus" w:eastAsia="Times New Roman" w:hAnsi="Andalus" w:cs="Andalus"/>
                <w:sz w:val="20"/>
                <w:szCs w:val="20"/>
                <w:lang w:val="fr-CD" w:eastAsia="fr-FR"/>
              </w:rPr>
            </w:pPr>
            <w:r w:rsidRPr="0084542E">
              <w:rPr>
                <w:rFonts w:ascii="Andalus" w:eastAsia="Times New Roman" w:hAnsi="Andalus" w:cs="Andalus"/>
                <w:b/>
                <w:bCs/>
                <w:sz w:val="20"/>
                <w:szCs w:val="20"/>
                <w:lang w:val="fr-CD"/>
              </w:rPr>
              <w:t>Installation chantiers et travaux de construction</w:t>
            </w:r>
          </w:p>
        </w:tc>
      </w:tr>
      <w:tr w:rsidR="008F326C" w:rsidRPr="0084542E" w14:paraId="12EC0BFF" w14:textId="77777777" w:rsidTr="008A4D56">
        <w:trPr>
          <w:trHeight w:val="176"/>
        </w:trPr>
        <w:tc>
          <w:tcPr>
            <w:tcW w:w="1189" w:type="pct"/>
            <w:shd w:val="clear" w:color="auto" w:fill="auto"/>
          </w:tcPr>
          <w:p w14:paraId="077328E1" w14:textId="77777777" w:rsidR="00FD7EC1" w:rsidRPr="0084542E" w:rsidRDefault="00FD7EC1" w:rsidP="00A631F8">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b/>
                <w:sz w:val="20"/>
                <w:szCs w:val="20"/>
                <w:lang w:val="fr-CD"/>
              </w:rPr>
              <w:t>Intitulé de l’impact</w:t>
            </w:r>
          </w:p>
        </w:tc>
        <w:tc>
          <w:tcPr>
            <w:tcW w:w="3811" w:type="pct"/>
            <w:gridSpan w:val="4"/>
            <w:shd w:val="clear" w:color="auto" w:fill="auto"/>
            <w:vAlign w:val="center"/>
          </w:tcPr>
          <w:p w14:paraId="67F3E6D9" w14:textId="77777777" w:rsidR="00FD7EC1" w:rsidRPr="0084542E" w:rsidRDefault="00866DFA" w:rsidP="008F326C">
            <w:pPr>
              <w:spacing w:after="0" w:line="240" w:lineRule="auto"/>
              <w:jc w:val="both"/>
              <w:rPr>
                <w:rFonts w:ascii="Andalus" w:eastAsia="Times New Roman" w:hAnsi="Andalus" w:cs="Andalus"/>
                <w:sz w:val="20"/>
                <w:szCs w:val="20"/>
                <w:lang w:val="fr-CD"/>
              </w:rPr>
            </w:pPr>
            <w:r w:rsidRPr="0084542E">
              <w:rPr>
                <w:rFonts w:ascii="Andalus" w:hAnsi="Andalus" w:cs="Andalus"/>
                <w:sz w:val="20"/>
                <w:szCs w:val="20"/>
                <w:lang w:val="fr-CD"/>
              </w:rPr>
              <w:t xml:space="preserve">Dommages </w:t>
            </w:r>
            <w:r w:rsidR="008F326C" w:rsidRPr="0084542E">
              <w:rPr>
                <w:rFonts w:ascii="Andalus" w:hAnsi="Andalus" w:cs="Andalus"/>
                <w:sz w:val="20"/>
                <w:szCs w:val="20"/>
                <w:lang w:val="fr-CD"/>
              </w:rPr>
              <w:t>à la végétation</w:t>
            </w:r>
            <w:r w:rsidRPr="0084542E">
              <w:rPr>
                <w:rFonts w:ascii="Andalus" w:hAnsi="Andalus" w:cs="Andalus"/>
                <w:sz w:val="20"/>
                <w:szCs w:val="20"/>
                <w:lang w:val="fr-CD"/>
              </w:rPr>
              <w:t xml:space="preserve"> </w:t>
            </w:r>
          </w:p>
        </w:tc>
      </w:tr>
      <w:tr w:rsidR="008F326C" w:rsidRPr="0084542E" w14:paraId="3266A59B" w14:textId="77777777" w:rsidTr="008A4D56">
        <w:trPr>
          <w:cantSplit/>
          <w:trHeight w:val="436"/>
        </w:trPr>
        <w:tc>
          <w:tcPr>
            <w:tcW w:w="1189" w:type="pct"/>
            <w:shd w:val="clear" w:color="auto" w:fill="auto"/>
          </w:tcPr>
          <w:p w14:paraId="0494DE1A" w14:textId="77777777" w:rsidR="00FD7EC1" w:rsidRPr="0084542E" w:rsidRDefault="00FD7EC1" w:rsidP="00A631F8">
            <w:pPr>
              <w:spacing w:after="0" w:line="240" w:lineRule="auto"/>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Critères</w:t>
            </w:r>
          </w:p>
        </w:tc>
        <w:tc>
          <w:tcPr>
            <w:tcW w:w="838" w:type="pct"/>
            <w:shd w:val="clear" w:color="auto" w:fill="auto"/>
            <w:vAlign w:val="center"/>
          </w:tcPr>
          <w:p w14:paraId="5E194237" w14:textId="77777777" w:rsidR="00FD7EC1" w:rsidRPr="0084542E" w:rsidRDefault="00FD7EC1" w:rsidP="00A631F8">
            <w:pPr>
              <w:spacing w:after="0" w:line="240" w:lineRule="auto"/>
              <w:rPr>
                <w:rFonts w:ascii="Andalus" w:eastAsia="Times New Roman" w:hAnsi="Andalus" w:cs="Andalus"/>
                <w:sz w:val="20"/>
                <w:szCs w:val="20"/>
                <w:lang w:val="fr-CD"/>
              </w:rPr>
            </w:pPr>
            <w:r w:rsidRPr="0084542E">
              <w:rPr>
                <w:rFonts w:ascii="Andalus" w:eastAsia="Times New Roman" w:hAnsi="Andalus" w:cs="Andalus"/>
                <w:b/>
                <w:sz w:val="20"/>
                <w:szCs w:val="20"/>
                <w:lang w:val="fr-CD"/>
              </w:rPr>
              <w:t>Intensité</w:t>
            </w:r>
          </w:p>
        </w:tc>
        <w:tc>
          <w:tcPr>
            <w:tcW w:w="980" w:type="pct"/>
            <w:shd w:val="clear" w:color="auto" w:fill="auto"/>
            <w:vAlign w:val="center"/>
          </w:tcPr>
          <w:p w14:paraId="0A0E2FB8" w14:textId="77777777" w:rsidR="00FD7EC1" w:rsidRPr="0084542E" w:rsidRDefault="00FD7EC1" w:rsidP="00A631F8">
            <w:pPr>
              <w:spacing w:after="0" w:line="240" w:lineRule="auto"/>
              <w:rPr>
                <w:rFonts w:ascii="Andalus" w:eastAsia="Times New Roman" w:hAnsi="Andalus" w:cs="Andalus"/>
                <w:b/>
                <w:sz w:val="20"/>
                <w:szCs w:val="20"/>
                <w:lang w:val="fr-CD"/>
              </w:rPr>
            </w:pPr>
            <w:r w:rsidRPr="0084542E">
              <w:rPr>
                <w:rFonts w:ascii="Andalus" w:eastAsia="Times New Roman" w:hAnsi="Andalus" w:cs="Andalus"/>
                <w:b/>
                <w:sz w:val="20"/>
                <w:szCs w:val="20"/>
                <w:lang w:val="fr-CD"/>
              </w:rPr>
              <w:t>Étendue</w:t>
            </w:r>
          </w:p>
        </w:tc>
        <w:tc>
          <w:tcPr>
            <w:tcW w:w="713" w:type="pct"/>
            <w:shd w:val="clear" w:color="auto" w:fill="auto"/>
            <w:vAlign w:val="center"/>
          </w:tcPr>
          <w:p w14:paraId="5D49635C" w14:textId="77777777" w:rsidR="00FD7EC1" w:rsidRPr="0084542E" w:rsidRDefault="00FD7EC1" w:rsidP="00A631F8">
            <w:pPr>
              <w:spacing w:after="0" w:line="240" w:lineRule="auto"/>
              <w:rPr>
                <w:rFonts w:ascii="Andalus" w:eastAsia="Times New Roman" w:hAnsi="Andalus" w:cs="Andalus"/>
                <w:b/>
                <w:sz w:val="20"/>
                <w:szCs w:val="20"/>
                <w:lang w:val="fr-CD"/>
              </w:rPr>
            </w:pPr>
            <w:r w:rsidRPr="0084542E">
              <w:rPr>
                <w:rFonts w:ascii="Andalus" w:eastAsia="Times New Roman" w:hAnsi="Andalus" w:cs="Andalus"/>
                <w:b/>
                <w:sz w:val="20"/>
                <w:szCs w:val="20"/>
                <w:lang w:val="fr-CD"/>
              </w:rPr>
              <w:t>Durée</w:t>
            </w:r>
          </w:p>
        </w:tc>
        <w:tc>
          <w:tcPr>
            <w:tcW w:w="1280" w:type="pct"/>
            <w:shd w:val="clear" w:color="auto" w:fill="auto"/>
            <w:vAlign w:val="center"/>
          </w:tcPr>
          <w:p w14:paraId="63759F21" w14:textId="77777777" w:rsidR="00FD7EC1" w:rsidRPr="0084542E" w:rsidRDefault="00FD7EC1" w:rsidP="00A631F8">
            <w:pPr>
              <w:spacing w:after="0" w:line="240" w:lineRule="auto"/>
              <w:rPr>
                <w:rFonts w:ascii="Andalus" w:eastAsia="Times New Roman" w:hAnsi="Andalus" w:cs="Andalus"/>
                <w:b/>
                <w:sz w:val="20"/>
                <w:szCs w:val="20"/>
                <w:lang w:val="fr-CD"/>
              </w:rPr>
            </w:pPr>
            <w:r w:rsidRPr="0084542E">
              <w:rPr>
                <w:rFonts w:ascii="Andalus" w:eastAsia="Times New Roman" w:hAnsi="Andalus" w:cs="Andalus"/>
                <w:b/>
                <w:sz w:val="20"/>
                <w:szCs w:val="20"/>
                <w:lang w:val="fr-CD"/>
              </w:rPr>
              <w:t>Importance</w:t>
            </w:r>
          </w:p>
        </w:tc>
      </w:tr>
      <w:tr w:rsidR="008F326C" w:rsidRPr="0084542E" w14:paraId="38AB69E8" w14:textId="77777777" w:rsidTr="008A4D56">
        <w:trPr>
          <w:cantSplit/>
        </w:trPr>
        <w:tc>
          <w:tcPr>
            <w:tcW w:w="1189" w:type="pct"/>
            <w:shd w:val="clear" w:color="auto" w:fill="auto"/>
          </w:tcPr>
          <w:p w14:paraId="26EC0560" w14:textId="77777777" w:rsidR="00FD7EC1" w:rsidRPr="0084542E" w:rsidRDefault="00FD7EC1" w:rsidP="002104E3">
            <w:pPr>
              <w:spacing w:after="0" w:line="240" w:lineRule="auto"/>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 xml:space="preserve">Sans </w:t>
            </w:r>
            <w:r w:rsidR="002104E3" w:rsidRPr="0084542E">
              <w:rPr>
                <w:rFonts w:ascii="Andalus" w:eastAsia="Times New Roman" w:hAnsi="Andalus" w:cs="Andalus"/>
                <w:b/>
                <w:sz w:val="20"/>
                <w:szCs w:val="20"/>
                <w:lang w:val="fr-CD"/>
              </w:rPr>
              <w:t>atténuation</w:t>
            </w:r>
          </w:p>
        </w:tc>
        <w:tc>
          <w:tcPr>
            <w:tcW w:w="838" w:type="pct"/>
            <w:shd w:val="clear" w:color="auto" w:fill="auto"/>
            <w:vAlign w:val="center"/>
          </w:tcPr>
          <w:p w14:paraId="4796F417" w14:textId="77777777" w:rsidR="00FD7EC1" w:rsidRPr="0084542E" w:rsidRDefault="0009120E" w:rsidP="00A631F8">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Moyenne </w:t>
            </w:r>
          </w:p>
        </w:tc>
        <w:tc>
          <w:tcPr>
            <w:tcW w:w="980" w:type="pct"/>
            <w:shd w:val="clear" w:color="auto" w:fill="auto"/>
            <w:vAlign w:val="center"/>
          </w:tcPr>
          <w:p w14:paraId="051EE363" w14:textId="77777777" w:rsidR="00FD7EC1" w:rsidRPr="0084542E" w:rsidRDefault="00FD7EC1" w:rsidP="00A631F8">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Locale</w:t>
            </w:r>
          </w:p>
        </w:tc>
        <w:tc>
          <w:tcPr>
            <w:tcW w:w="713" w:type="pct"/>
            <w:shd w:val="clear" w:color="auto" w:fill="auto"/>
            <w:vAlign w:val="center"/>
          </w:tcPr>
          <w:p w14:paraId="0D05F5F4" w14:textId="77777777" w:rsidR="00FD7EC1" w:rsidRPr="0084542E" w:rsidRDefault="0009120E" w:rsidP="00A631F8">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 xml:space="preserve">Momentanée </w:t>
            </w:r>
            <w:r w:rsidR="00FD7EC1" w:rsidRPr="0084542E">
              <w:rPr>
                <w:rFonts w:ascii="Andalus" w:eastAsia="Times New Roman" w:hAnsi="Andalus" w:cs="Andalus"/>
                <w:sz w:val="20"/>
                <w:szCs w:val="20"/>
                <w:lang w:val="fr-CD" w:eastAsia="fr-FR"/>
              </w:rPr>
              <w:t xml:space="preserve"> </w:t>
            </w:r>
          </w:p>
        </w:tc>
        <w:tc>
          <w:tcPr>
            <w:tcW w:w="1280" w:type="pct"/>
            <w:shd w:val="clear" w:color="auto" w:fill="auto"/>
            <w:vAlign w:val="center"/>
          </w:tcPr>
          <w:p w14:paraId="38B952D4" w14:textId="77777777" w:rsidR="00FD7EC1" w:rsidRPr="0084542E" w:rsidRDefault="0009120E" w:rsidP="0009120E">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Moyenn</w:t>
            </w:r>
            <w:r w:rsidR="008F326C" w:rsidRPr="0084542E">
              <w:rPr>
                <w:rFonts w:ascii="Andalus" w:eastAsia="Times New Roman" w:hAnsi="Andalus" w:cs="Andalus"/>
                <w:sz w:val="20"/>
                <w:szCs w:val="20"/>
                <w:lang w:val="fr-CD" w:eastAsia="fr-FR"/>
              </w:rPr>
              <w:t xml:space="preserve">e </w:t>
            </w:r>
          </w:p>
        </w:tc>
      </w:tr>
      <w:tr w:rsidR="008F326C" w:rsidRPr="0084542E" w14:paraId="0A844430" w14:textId="77777777" w:rsidTr="008A4D56">
        <w:trPr>
          <w:cantSplit/>
          <w:trHeight w:val="2726"/>
        </w:trPr>
        <w:tc>
          <w:tcPr>
            <w:tcW w:w="1189" w:type="pct"/>
            <w:shd w:val="clear" w:color="auto" w:fill="auto"/>
          </w:tcPr>
          <w:p w14:paraId="230AA96C" w14:textId="77777777" w:rsidR="00FD7EC1" w:rsidRPr="0084542E" w:rsidRDefault="002104E3" w:rsidP="00A631F8">
            <w:pPr>
              <w:spacing w:after="0" w:line="240" w:lineRule="auto"/>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Mesures d’atténuation</w:t>
            </w:r>
          </w:p>
        </w:tc>
        <w:tc>
          <w:tcPr>
            <w:tcW w:w="3811" w:type="pct"/>
            <w:gridSpan w:val="4"/>
            <w:shd w:val="clear" w:color="auto" w:fill="auto"/>
          </w:tcPr>
          <w:p w14:paraId="6B125A4A" w14:textId="77777777" w:rsidR="005D2DA1" w:rsidRPr="0084542E" w:rsidRDefault="005D2DA1" w:rsidP="00F30DEE">
            <w:pPr>
              <w:numPr>
                <w:ilvl w:val="0"/>
                <w:numId w:val="42"/>
              </w:numPr>
              <w:spacing w:after="0" w:line="276" w:lineRule="auto"/>
              <w:rPr>
                <w:rFonts w:ascii="Andalus" w:eastAsia="Times New Roman" w:hAnsi="Andalus" w:cs="Andalus"/>
                <w:sz w:val="20"/>
                <w:szCs w:val="20"/>
                <w:lang w:val="fr-CD"/>
              </w:rPr>
            </w:pPr>
            <w:r w:rsidRPr="0084542E">
              <w:rPr>
                <w:rFonts w:ascii="Andalus" w:eastAsia="Times New Roman" w:hAnsi="Andalus" w:cs="Andalus"/>
                <w:sz w:val="20"/>
                <w:szCs w:val="20"/>
                <w:lang w:val="fr-CD"/>
              </w:rPr>
              <w:t>Définir clairement les aires de stockage afin de restreindre au minimum l’atteinte au couvert végétal (pelouse).</w:t>
            </w:r>
          </w:p>
          <w:p w14:paraId="3A1EC2B8" w14:textId="77777777" w:rsidR="005D2DA1" w:rsidRPr="0084542E" w:rsidRDefault="008F326C" w:rsidP="00F30DEE">
            <w:pPr>
              <w:numPr>
                <w:ilvl w:val="0"/>
                <w:numId w:val="42"/>
              </w:numPr>
              <w:spacing w:after="0" w:line="276" w:lineRule="auto"/>
              <w:rPr>
                <w:rFonts w:ascii="Andalus" w:eastAsia="Times New Roman" w:hAnsi="Andalus" w:cs="Andalus"/>
                <w:sz w:val="20"/>
                <w:szCs w:val="20"/>
                <w:lang w:val="fr-CD"/>
              </w:rPr>
            </w:pPr>
            <w:r w:rsidRPr="0084542E">
              <w:rPr>
                <w:rFonts w:ascii="Andalus" w:eastAsia="Times New Roman" w:hAnsi="Andalus" w:cs="Andalus"/>
                <w:sz w:val="20"/>
                <w:szCs w:val="20"/>
                <w:lang w:val="fr-CD"/>
              </w:rPr>
              <w:t>Interdire d’abattre l’unique arbre fruitier situé</w:t>
            </w:r>
            <w:r w:rsidR="005D2DA1" w:rsidRPr="0084542E">
              <w:rPr>
                <w:rFonts w:ascii="Andalus" w:eastAsia="Times New Roman" w:hAnsi="Andalus" w:cs="Andalus"/>
                <w:sz w:val="20"/>
                <w:szCs w:val="20"/>
                <w:lang w:val="fr-CD"/>
              </w:rPr>
              <w:t xml:space="preserve"> dans l’enceinte de l’Institut Maingowa qui  </w:t>
            </w:r>
            <w:r w:rsidRPr="0084542E">
              <w:rPr>
                <w:rFonts w:ascii="Andalus" w:eastAsia="Times New Roman" w:hAnsi="Andalus" w:cs="Andalus"/>
                <w:sz w:val="20"/>
                <w:szCs w:val="20"/>
                <w:lang w:val="fr-CD"/>
              </w:rPr>
              <w:t>fournit</w:t>
            </w:r>
            <w:r w:rsidR="005D2DA1" w:rsidRPr="0084542E">
              <w:rPr>
                <w:rFonts w:ascii="Andalus" w:eastAsia="Times New Roman" w:hAnsi="Andalus" w:cs="Andalus"/>
                <w:sz w:val="20"/>
                <w:szCs w:val="20"/>
                <w:lang w:val="fr-CD"/>
              </w:rPr>
              <w:t xml:space="preserve"> de l’ombrage, des fruits et éviter de creuser des tranchées à moins d’un mètre d’un arbre</w:t>
            </w:r>
          </w:p>
          <w:p w14:paraId="4920CDCE" w14:textId="77777777" w:rsidR="005D2DA1" w:rsidRPr="0084542E" w:rsidRDefault="005D2DA1" w:rsidP="00F30DEE">
            <w:pPr>
              <w:numPr>
                <w:ilvl w:val="0"/>
                <w:numId w:val="42"/>
              </w:numPr>
              <w:spacing w:after="0" w:line="276" w:lineRule="auto"/>
              <w:rPr>
                <w:rFonts w:ascii="Andalus" w:hAnsi="Andalus" w:cs="Andalus"/>
                <w:iCs/>
                <w:sz w:val="20"/>
                <w:szCs w:val="20"/>
                <w:lang w:val="fr-CD"/>
              </w:rPr>
            </w:pPr>
            <w:r w:rsidRPr="0084542E">
              <w:rPr>
                <w:rFonts w:ascii="Andalus" w:eastAsia="Times New Roman" w:hAnsi="Andalus" w:cs="Andalus"/>
                <w:sz w:val="20"/>
                <w:szCs w:val="20"/>
                <w:lang w:val="fr-CD"/>
              </w:rPr>
              <w:t xml:space="preserve">Remettre en état les terrains perturbés par les travaux de construction et  en place de la couche arable </w:t>
            </w:r>
            <w:r w:rsidR="008F326C" w:rsidRPr="0084542E">
              <w:rPr>
                <w:rFonts w:ascii="Andalus" w:eastAsia="Times New Roman" w:hAnsi="Andalus" w:cs="Andalus"/>
                <w:sz w:val="20"/>
                <w:szCs w:val="20"/>
                <w:lang w:val="fr-CD"/>
              </w:rPr>
              <w:t>et planter la pelouse</w:t>
            </w:r>
            <w:r w:rsidR="00C404F6" w:rsidRPr="0084542E">
              <w:rPr>
                <w:rFonts w:ascii="Andalus" w:hAnsi="Andalus" w:cs="Andalus"/>
                <w:iCs/>
                <w:sz w:val="20"/>
                <w:szCs w:val="20"/>
                <w:lang w:val="fr-CD"/>
              </w:rPr>
              <w:t>.</w:t>
            </w:r>
          </w:p>
        </w:tc>
      </w:tr>
      <w:tr w:rsidR="008F326C" w:rsidRPr="0084542E" w14:paraId="06FED84B" w14:textId="77777777" w:rsidTr="008A4D56">
        <w:trPr>
          <w:cantSplit/>
        </w:trPr>
        <w:tc>
          <w:tcPr>
            <w:tcW w:w="1189" w:type="pct"/>
            <w:shd w:val="clear" w:color="auto" w:fill="auto"/>
          </w:tcPr>
          <w:p w14:paraId="0F388B94" w14:textId="77777777" w:rsidR="00FD7EC1" w:rsidRPr="0084542E" w:rsidRDefault="00EF7D8C" w:rsidP="00A631F8">
            <w:pPr>
              <w:spacing w:after="0" w:line="240" w:lineRule="auto"/>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Avec atténuation</w:t>
            </w:r>
          </w:p>
        </w:tc>
        <w:tc>
          <w:tcPr>
            <w:tcW w:w="838" w:type="pct"/>
            <w:shd w:val="clear" w:color="auto" w:fill="auto"/>
            <w:vAlign w:val="center"/>
          </w:tcPr>
          <w:p w14:paraId="074F71B4" w14:textId="77777777" w:rsidR="00FD7EC1" w:rsidRPr="0084542E" w:rsidRDefault="0009120E" w:rsidP="00A631F8">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Faible </w:t>
            </w:r>
          </w:p>
        </w:tc>
        <w:tc>
          <w:tcPr>
            <w:tcW w:w="980" w:type="pct"/>
            <w:shd w:val="clear" w:color="auto" w:fill="auto"/>
            <w:vAlign w:val="center"/>
          </w:tcPr>
          <w:p w14:paraId="0DC9BE11" w14:textId="77777777" w:rsidR="00FD7EC1" w:rsidRPr="0084542E" w:rsidRDefault="00FD7EC1" w:rsidP="005D2DA1">
            <w:pPr>
              <w:pStyle w:val="Titre1"/>
              <w:rPr>
                <w:rFonts w:ascii="Andalus" w:hAnsi="Andalus" w:cs="Andalus"/>
                <w:color w:val="auto"/>
                <w:sz w:val="20"/>
                <w:szCs w:val="20"/>
                <w:lang w:val="fr-CD"/>
              </w:rPr>
            </w:pPr>
            <w:bookmarkStart w:id="490" w:name="_Toc531731374"/>
            <w:bookmarkStart w:id="491" w:name="_Toc532130107"/>
            <w:bookmarkStart w:id="492" w:name="_Toc11275786"/>
            <w:bookmarkStart w:id="493" w:name="_Toc11305800"/>
            <w:r w:rsidRPr="0084542E">
              <w:rPr>
                <w:rFonts w:ascii="Andalus" w:hAnsi="Andalus" w:cs="Andalus"/>
                <w:color w:val="auto"/>
                <w:sz w:val="20"/>
                <w:szCs w:val="20"/>
                <w:lang w:val="fr-CD"/>
              </w:rPr>
              <w:t>Locale</w:t>
            </w:r>
            <w:bookmarkEnd w:id="490"/>
            <w:bookmarkEnd w:id="491"/>
            <w:bookmarkEnd w:id="492"/>
            <w:bookmarkEnd w:id="493"/>
          </w:p>
        </w:tc>
        <w:tc>
          <w:tcPr>
            <w:tcW w:w="713" w:type="pct"/>
            <w:shd w:val="clear" w:color="auto" w:fill="auto"/>
            <w:vAlign w:val="center"/>
          </w:tcPr>
          <w:p w14:paraId="0F8D4415" w14:textId="77777777" w:rsidR="00FD7EC1" w:rsidRPr="0084542E" w:rsidRDefault="0009120E" w:rsidP="00A631F8">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Momentané</w:t>
            </w:r>
            <w:r w:rsidR="00FD7EC1" w:rsidRPr="0084542E">
              <w:rPr>
                <w:rFonts w:ascii="Andalus" w:eastAsia="Times New Roman" w:hAnsi="Andalus" w:cs="Andalus"/>
                <w:sz w:val="20"/>
                <w:szCs w:val="20"/>
                <w:lang w:val="fr-CD" w:eastAsia="fr-FR"/>
              </w:rPr>
              <w:t>e</w:t>
            </w:r>
            <w:r w:rsidRPr="0084542E">
              <w:rPr>
                <w:rFonts w:ascii="Andalus" w:eastAsia="Times New Roman" w:hAnsi="Andalus" w:cs="Andalus"/>
                <w:sz w:val="20"/>
                <w:szCs w:val="20"/>
                <w:lang w:val="fr-CD" w:eastAsia="fr-FR"/>
              </w:rPr>
              <w:t xml:space="preserve"> </w:t>
            </w:r>
          </w:p>
        </w:tc>
        <w:tc>
          <w:tcPr>
            <w:tcW w:w="1280" w:type="pct"/>
            <w:shd w:val="clear" w:color="auto" w:fill="auto"/>
            <w:vAlign w:val="center"/>
          </w:tcPr>
          <w:p w14:paraId="39798C0E" w14:textId="77777777" w:rsidR="00FD7EC1" w:rsidRPr="0084542E" w:rsidRDefault="0009120E" w:rsidP="00A631F8">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 xml:space="preserve">Faible  </w:t>
            </w:r>
          </w:p>
        </w:tc>
      </w:tr>
    </w:tbl>
    <w:p w14:paraId="73E53706" w14:textId="77777777" w:rsidR="008A4D56" w:rsidRPr="0084542E" w:rsidRDefault="008A4D56" w:rsidP="008A4D56">
      <w:pPr>
        <w:pStyle w:val="Sansinterligne"/>
        <w:ind w:left="720"/>
        <w:jc w:val="both"/>
        <w:rPr>
          <w:rFonts w:ascii="Andalus" w:hAnsi="Andalus" w:cs="Andalus"/>
          <w:sz w:val="24"/>
          <w:szCs w:val="24"/>
          <w:lang w:val="fr-CD"/>
        </w:rPr>
      </w:pPr>
    </w:p>
    <w:p w14:paraId="4EDEB24A" w14:textId="77777777" w:rsidR="00A631F8" w:rsidRPr="0084542E" w:rsidRDefault="00A631F8" w:rsidP="00F30DEE">
      <w:pPr>
        <w:pStyle w:val="Sansinterligne"/>
        <w:numPr>
          <w:ilvl w:val="0"/>
          <w:numId w:val="79"/>
        </w:numPr>
        <w:jc w:val="both"/>
        <w:rPr>
          <w:rFonts w:ascii="Andalus" w:hAnsi="Andalus" w:cs="Andalus"/>
          <w:sz w:val="24"/>
          <w:szCs w:val="24"/>
          <w:lang w:val="fr-CD"/>
        </w:rPr>
      </w:pPr>
      <w:r w:rsidRPr="0084542E">
        <w:rPr>
          <w:rFonts w:ascii="Andalus" w:hAnsi="Andalus" w:cs="Andalus"/>
          <w:sz w:val="24"/>
          <w:szCs w:val="24"/>
          <w:lang w:val="fr-CD"/>
        </w:rPr>
        <w:t>Impacts négatifs potentiels liés à la santé et sécurité</w:t>
      </w:r>
    </w:p>
    <w:p w14:paraId="244B820E" w14:textId="77777777" w:rsidR="00740343" w:rsidRPr="0084542E" w:rsidRDefault="00006D2C" w:rsidP="008F326C">
      <w:pPr>
        <w:spacing w:line="276" w:lineRule="auto"/>
        <w:jc w:val="both"/>
        <w:rPr>
          <w:rFonts w:ascii="Andalus" w:hAnsi="Andalus" w:cs="Andalus"/>
          <w:sz w:val="24"/>
          <w:szCs w:val="24"/>
          <w:lang w:val="fr-CD"/>
        </w:rPr>
      </w:pPr>
      <w:r w:rsidRPr="0084542E">
        <w:rPr>
          <w:rFonts w:ascii="Andalus" w:hAnsi="Andalus" w:cs="Andalus"/>
          <w:sz w:val="24"/>
          <w:szCs w:val="24"/>
          <w:lang w:val="fr-CD"/>
        </w:rPr>
        <w:t>Les travaux de démolition des ouvrages existants, de forage des puits</w:t>
      </w:r>
      <w:r w:rsidR="008F326C" w:rsidRPr="0084542E">
        <w:rPr>
          <w:rFonts w:ascii="Andalus" w:hAnsi="Andalus" w:cs="Andalus"/>
          <w:sz w:val="24"/>
          <w:szCs w:val="24"/>
          <w:lang w:val="fr-CD"/>
        </w:rPr>
        <w:t xml:space="preserve"> d’eau</w:t>
      </w:r>
      <w:r w:rsidRPr="0084542E">
        <w:rPr>
          <w:rFonts w:ascii="Andalus" w:hAnsi="Andalus" w:cs="Andalus"/>
          <w:sz w:val="24"/>
          <w:szCs w:val="24"/>
          <w:lang w:val="fr-CD"/>
        </w:rPr>
        <w:t xml:space="preserve">, de montage des charpentes et de circulation non règlementée des véhicules </w:t>
      </w:r>
      <w:r w:rsidR="008F326C" w:rsidRPr="0084542E">
        <w:rPr>
          <w:rFonts w:ascii="Andalus" w:hAnsi="Andalus" w:cs="Andalus"/>
          <w:sz w:val="24"/>
          <w:szCs w:val="24"/>
          <w:lang w:val="fr-CD"/>
        </w:rPr>
        <w:t>vont générer des envols de poussière et émissions gazeuses qui peuvent indisposer les ouvriers et les populations riveraines, en particulier chez les enfants, les femmes enceintes et les personnes âgées et augmenter les infections respiratoires aiguës (IRA). Aussi, l</w:t>
      </w:r>
      <w:r w:rsidR="008F326C" w:rsidRPr="0084542E" w:rsidDel="004A70D3">
        <w:rPr>
          <w:rFonts w:ascii="Andalus" w:hAnsi="Andalus" w:cs="Andalus"/>
          <w:sz w:val="24"/>
          <w:szCs w:val="24"/>
          <w:lang w:val="fr-CD"/>
        </w:rPr>
        <w:t xml:space="preserve">e brassage des populations venant de plusieurs horizons accentuera le risque de propagation des infections sexuellement transmissibles (IST) et </w:t>
      </w:r>
      <w:r w:rsidR="008F326C" w:rsidRPr="0084542E">
        <w:rPr>
          <w:rFonts w:ascii="Andalus" w:hAnsi="Andalus" w:cs="Andalus"/>
          <w:sz w:val="24"/>
          <w:szCs w:val="24"/>
          <w:lang w:val="fr-CD"/>
        </w:rPr>
        <w:t>du</w:t>
      </w:r>
      <w:r w:rsidR="008F326C" w:rsidRPr="0084542E" w:rsidDel="004A70D3">
        <w:rPr>
          <w:rFonts w:ascii="Andalus" w:hAnsi="Andalus" w:cs="Andalus"/>
          <w:sz w:val="24"/>
          <w:szCs w:val="24"/>
          <w:lang w:val="fr-CD"/>
        </w:rPr>
        <w:t xml:space="preserve"> VIH</w:t>
      </w:r>
      <w:r w:rsidR="008F326C" w:rsidRPr="0084542E">
        <w:rPr>
          <w:rFonts w:ascii="Andalus" w:hAnsi="Andalus" w:cs="Andalus"/>
          <w:sz w:val="24"/>
          <w:szCs w:val="24"/>
          <w:lang w:val="fr-CD"/>
        </w:rPr>
        <w:t>/SIDA</w:t>
      </w:r>
      <w:r w:rsidR="00C404F6" w:rsidRPr="0084542E">
        <w:rPr>
          <w:rFonts w:ascii="Andalus" w:hAnsi="Andalus" w:cs="Andalus"/>
          <w:sz w:val="24"/>
          <w:szCs w:val="24"/>
          <w:lang w:val="fr-CD"/>
        </w:rPr>
        <w:t>, tenir compte de l’afflux des travailleurs, mais également il y a risque d’observer la question des violences basée sur genre (VBG) et interdiction des travaux des enfants sur le chantier</w:t>
      </w:r>
      <w:r w:rsidR="008F326C" w:rsidRPr="0084542E">
        <w:rPr>
          <w:rFonts w:ascii="Andalus" w:hAnsi="Andalus" w:cs="Andalus"/>
          <w:sz w:val="24"/>
          <w:szCs w:val="24"/>
          <w:lang w:val="fr-CD"/>
        </w:rPr>
        <w:t>.</w:t>
      </w:r>
      <w:r w:rsidRPr="0084542E">
        <w:rPr>
          <w:rFonts w:ascii="Andalus" w:hAnsi="Andalus" w:cs="Andalus"/>
          <w:sz w:val="24"/>
          <w:szCs w:val="24"/>
          <w:lang w:val="fr-CD"/>
        </w:rPr>
        <w:t xml:space="preserve"> </w:t>
      </w:r>
    </w:p>
    <w:p w14:paraId="71833E6D" w14:textId="77777777" w:rsidR="008A4D56" w:rsidRPr="0084542E" w:rsidRDefault="008A4D56" w:rsidP="008F326C">
      <w:pPr>
        <w:spacing w:line="276" w:lineRule="auto"/>
        <w:jc w:val="both"/>
        <w:rPr>
          <w:rFonts w:ascii="Andalus" w:hAnsi="Andalus" w:cs="Andalus"/>
          <w:sz w:val="24"/>
          <w:szCs w:val="24"/>
          <w:lang w:val="fr-CD"/>
        </w:rPr>
      </w:pPr>
    </w:p>
    <w:p w14:paraId="52FEE0BF" w14:textId="77777777" w:rsidR="008A4D56" w:rsidRPr="0084542E" w:rsidRDefault="008A4D56" w:rsidP="008F326C">
      <w:pPr>
        <w:spacing w:line="276" w:lineRule="auto"/>
        <w:jc w:val="both"/>
        <w:rPr>
          <w:rFonts w:ascii="Andalus" w:hAnsi="Andalus" w:cs="Andalus"/>
          <w:sz w:val="24"/>
          <w:szCs w:val="24"/>
          <w:lang w:val="fr-CD"/>
        </w:rPr>
      </w:pPr>
    </w:p>
    <w:p w14:paraId="1552A67D" w14:textId="77777777" w:rsidR="008A4D56" w:rsidRPr="0084542E" w:rsidRDefault="008A4D56" w:rsidP="008F326C">
      <w:pPr>
        <w:spacing w:line="276" w:lineRule="auto"/>
        <w:jc w:val="both"/>
        <w:rPr>
          <w:rFonts w:ascii="Andalus" w:hAnsi="Andalus" w:cs="Andalus"/>
          <w:sz w:val="24"/>
          <w:szCs w:val="24"/>
          <w:lang w:val="fr-CD"/>
        </w:rPr>
      </w:pPr>
    </w:p>
    <w:p w14:paraId="1EC9C5E1" w14:textId="77777777" w:rsidR="008A4D56" w:rsidRPr="0084542E" w:rsidRDefault="008A4D56" w:rsidP="008F326C">
      <w:pPr>
        <w:spacing w:line="276" w:lineRule="auto"/>
        <w:jc w:val="both"/>
        <w:rPr>
          <w:rFonts w:ascii="Andalus" w:hAnsi="Andalus" w:cs="Andalus"/>
          <w:sz w:val="24"/>
          <w:szCs w:val="24"/>
          <w:lang w:val="fr-CD"/>
        </w:rPr>
      </w:pPr>
    </w:p>
    <w:p w14:paraId="3DB9129E" w14:textId="77777777" w:rsidR="008A4D56" w:rsidRPr="0084542E" w:rsidRDefault="008A4D56" w:rsidP="008F326C">
      <w:pPr>
        <w:spacing w:line="276" w:lineRule="auto"/>
        <w:jc w:val="both"/>
        <w:rPr>
          <w:rFonts w:ascii="Andalus" w:hAnsi="Andalus" w:cs="Andalus"/>
          <w:sz w:val="24"/>
          <w:szCs w:val="24"/>
          <w:lang w:val="fr-CD"/>
        </w:rPr>
      </w:pPr>
    </w:p>
    <w:p w14:paraId="6A8DDC5D" w14:textId="77777777" w:rsidR="008A4D56" w:rsidRPr="0084542E" w:rsidRDefault="008A4D56" w:rsidP="008F326C">
      <w:pPr>
        <w:spacing w:line="276" w:lineRule="auto"/>
        <w:jc w:val="both"/>
        <w:rPr>
          <w:rFonts w:ascii="Andalus" w:hAnsi="Andalus" w:cs="Andalus"/>
          <w:sz w:val="24"/>
          <w:szCs w:val="24"/>
          <w:lang w:val="fr-CD"/>
        </w:rPr>
      </w:pPr>
    </w:p>
    <w:p w14:paraId="50B32569" w14:textId="77777777" w:rsidR="008A4D56" w:rsidRPr="0084542E" w:rsidRDefault="008A4D56" w:rsidP="002104E3">
      <w:pPr>
        <w:pStyle w:val="Lgende"/>
        <w:rPr>
          <w:lang w:val="fr-CD"/>
        </w:rPr>
      </w:pPr>
      <w:bookmarkStart w:id="494" w:name="_Toc531731463"/>
      <w:bookmarkStart w:id="495" w:name="_Toc532759788"/>
    </w:p>
    <w:p w14:paraId="7FC9117F" w14:textId="77777777" w:rsidR="002104E3" w:rsidRPr="0084542E" w:rsidRDefault="002104E3" w:rsidP="002104E3">
      <w:pPr>
        <w:pStyle w:val="Lgende"/>
        <w:rPr>
          <w:rFonts w:ascii="Andalus" w:hAnsi="Andalus" w:cs="Andalus"/>
          <w:sz w:val="24"/>
          <w:szCs w:val="24"/>
          <w:lang w:val="fr-CD"/>
        </w:rPr>
      </w:pPr>
      <w:r w:rsidRPr="0084542E">
        <w:rPr>
          <w:lang w:val="fr-CD"/>
        </w:rPr>
        <w:t xml:space="preserve">Tableau </w:t>
      </w:r>
      <w:r w:rsidR="00456D6F" w:rsidRPr="0084542E">
        <w:rPr>
          <w:noProof/>
          <w:lang w:val="fr-CD"/>
        </w:rPr>
        <w:fldChar w:fldCharType="begin"/>
      </w:r>
      <w:r w:rsidR="00456D6F" w:rsidRPr="0084542E">
        <w:rPr>
          <w:noProof/>
          <w:lang w:val="fr-CD"/>
        </w:rPr>
        <w:instrText xml:space="preserve"> SEQ Tableau \* ARABIC </w:instrText>
      </w:r>
      <w:r w:rsidR="00456D6F" w:rsidRPr="0084542E">
        <w:rPr>
          <w:noProof/>
          <w:lang w:val="fr-CD"/>
        </w:rPr>
        <w:fldChar w:fldCharType="separate"/>
      </w:r>
      <w:r w:rsidR="00B12D22">
        <w:rPr>
          <w:noProof/>
          <w:lang w:val="fr-CD"/>
        </w:rPr>
        <w:t>19</w:t>
      </w:r>
      <w:r w:rsidR="00456D6F" w:rsidRPr="0084542E">
        <w:rPr>
          <w:noProof/>
          <w:lang w:val="fr-CD"/>
        </w:rPr>
        <w:fldChar w:fldCharType="end"/>
      </w:r>
      <w:r w:rsidRPr="0084542E">
        <w:rPr>
          <w:lang w:val="fr-CD"/>
        </w:rPr>
        <w:t xml:space="preserve">. </w:t>
      </w:r>
      <w:r w:rsidRPr="0084542E">
        <w:rPr>
          <w:rFonts w:ascii="Andalus" w:hAnsi="Andalus" w:cs="Andalus"/>
          <w:b w:val="0"/>
          <w:sz w:val="22"/>
          <w:szCs w:val="22"/>
          <w:lang w:val="fr-CD"/>
        </w:rPr>
        <w:t xml:space="preserve">Impact négatif potentiel sur la </w:t>
      </w:r>
      <w:r w:rsidRPr="0084542E">
        <w:rPr>
          <w:rFonts w:ascii="Andalus" w:hAnsi="Andalus" w:cs="Andalus"/>
          <w:b w:val="0"/>
          <w:lang w:val="fr-CD"/>
        </w:rPr>
        <w:t>santé et sécurité</w:t>
      </w:r>
      <w:bookmarkEnd w:id="494"/>
      <w:bookmarkEnd w:id="4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039"/>
        <w:gridCol w:w="2010"/>
        <w:gridCol w:w="1664"/>
        <w:gridCol w:w="1165"/>
        <w:gridCol w:w="2166"/>
        <w:gridCol w:w="18"/>
      </w:tblGrid>
      <w:tr w:rsidR="008F326C" w:rsidRPr="0084542E" w14:paraId="2E1B67F9" w14:textId="77777777" w:rsidTr="002104E3">
        <w:trPr>
          <w:gridAfter w:val="1"/>
          <w:wAfter w:w="10" w:type="pct"/>
          <w:trHeight w:val="176"/>
        </w:trPr>
        <w:tc>
          <w:tcPr>
            <w:tcW w:w="4990"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5FB1411A" w14:textId="77777777" w:rsidR="008F326C" w:rsidRPr="0084542E" w:rsidRDefault="008F326C" w:rsidP="002104E3">
            <w:pPr>
              <w:spacing w:after="0" w:line="240" w:lineRule="auto"/>
              <w:jc w:val="center"/>
              <w:rPr>
                <w:rFonts w:ascii="Andalus" w:eastAsia="Times New Roman" w:hAnsi="Andalus" w:cs="Andalus"/>
                <w:b/>
                <w:sz w:val="20"/>
                <w:szCs w:val="20"/>
                <w:lang w:val="fr-CD"/>
              </w:rPr>
            </w:pPr>
            <w:r w:rsidRPr="0084542E">
              <w:rPr>
                <w:rFonts w:ascii="Andalus" w:eastAsia="Times New Roman" w:hAnsi="Andalus" w:cs="Andalus"/>
                <w:b/>
                <w:sz w:val="20"/>
                <w:szCs w:val="20"/>
                <w:lang w:val="fr-CD"/>
              </w:rPr>
              <w:t xml:space="preserve">Résumé de l’évaluation de l’impact négatif potentiel sur la </w:t>
            </w:r>
            <w:r w:rsidR="002104E3" w:rsidRPr="0084542E">
              <w:rPr>
                <w:rFonts w:ascii="Andalus" w:eastAsia="Times New Roman" w:hAnsi="Andalus" w:cs="Andalus"/>
                <w:b/>
                <w:sz w:val="20"/>
                <w:szCs w:val="20"/>
                <w:lang w:val="fr-CD"/>
              </w:rPr>
              <w:t>santé et sécurité</w:t>
            </w:r>
          </w:p>
        </w:tc>
      </w:tr>
      <w:tr w:rsidR="008F326C" w:rsidRPr="0084542E" w14:paraId="1B7AF0BC" w14:textId="77777777" w:rsidTr="002104E3">
        <w:trPr>
          <w:trHeight w:val="176"/>
        </w:trPr>
        <w:tc>
          <w:tcPr>
            <w:tcW w:w="1125" w:type="pct"/>
            <w:shd w:val="clear" w:color="auto" w:fill="auto"/>
          </w:tcPr>
          <w:p w14:paraId="6C709A04" w14:textId="77777777" w:rsidR="008F326C" w:rsidRPr="0084542E" w:rsidRDefault="008F326C" w:rsidP="00165625">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 </w:t>
            </w:r>
            <w:r w:rsidRPr="0084542E">
              <w:rPr>
                <w:rFonts w:ascii="Andalus" w:eastAsia="Times New Roman" w:hAnsi="Andalus" w:cs="Andalus"/>
                <w:b/>
                <w:sz w:val="20"/>
                <w:szCs w:val="20"/>
                <w:lang w:val="fr-CD"/>
              </w:rPr>
              <w:t>Activité du projet</w:t>
            </w:r>
          </w:p>
        </w:tc>
        <w:tc>
          <w:tcPr>
            <w:tcW w:w="3875" w:type="pct"/>
            <w:gridSpan w:val="5"/>
            <w:shd w:val="clear" w:color="auto" w:fill="auto"/>
            <w:vAlign w:val="center"/>
          </w:tcPr>
          <w:p w14:paraId="36D16E22" w14:textId="77777777" w:rsidR="008F326C" w:rsidRPr="0084542E" w:rsidRDefault="008F326C" w:rsidP="00165625">
            <w:pPr>
              <w:spacing w:after="0" w:line="240" w:lineRule="auto"/>
              <w:jc w:val="both"/>
              <w:rPr>
                <w:rFonts w:ascii="Andalus" w:eastAsia="Times New Roman" w:hAnsi="Andalus" w:cs="Andalus"/>
                <w:sz w:val="20"/>
                <w:szCs w:val="20"/>
                <w:lang w:val="fr-CD" w:eastAsia="fr-FR"/>
              </w:rPr>
            </w:pPr>
            <w:r w:rsidRPr="0084542E">
              <w:rPr>
                <w:rFonts w:ascii="Andalus" w:eastAsia="Times New Roman" w:hAnsi="Andalus" w:cs="Andalus"/>
                <w:b/>
                <w:bCs/>
                <w:sz w:val="20"/>
                <w:szCs w:val="20"/>
                <w:lang w:val="fr-CD"/>
              </w:rPr>
              <w:t>Installation chantiers et travaux de construction</w:t>
            </w:r>
          </w:p>
        </w:tc>
      </w:tr>
      <w:tr w:rsidR="008F326C" w:rsidRPr="0084542E" w14:paraId="0958C3AD" w14:textId="77777777" w:rsidTr="002104E3">
        <w:trPr>
          <w:trHeight w:val="176"/>
        </w:trPr>
        <w:tc>
          <w:tcPr>
            <w:tcW w:w="1125" w:type="pct"/>
            <w:shd w:val="clear" w:color="auto" w:fill="auto"/>
          </w:tcPr>
          <w:p w14:paraId="567222BA" w14:textId="77777777" w:rsidR="008F326C" w:rsidRPr="0084542E" w:rsidRDefault="008F326C" w:rsidP="00165625">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b/>
                <w:sz w:val="20"/>
                <w:szCs w:val="20"/>
                <w:lang w:val="fr-CD"/>
              </w:rPr>
              <w:t>Intitulé de l’impact</w:t>
            </w:r>
          </w:p>
        </w:tc>
        <w:tc>
          <w:tcPr>
            <w:tcW w:w="3875" w:type="pct"/>
            <w:gridSpan w:val="5"/>
            <w:shd w:val="clear" w:color="auto" w:fill="auto"/>
            <w:vAlign w:val="center"/>
          </w:tcPr>
          <w:p w14:paraId="73AB2FE1" w14:textId="77777777" w:rsidR="008F326C" w:rsidRPr="0084542E" w:rsidRDefault="008F326C" w:rsidP="002104E3">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Développement de maladies respiratoires, les IST et le VIH/SIDA</w:t>
            </w:r>
            <w:r w:rsidR="002104E3" w:rsidRPr="0084542E">
              <w:rPr>
                <w:rFonts w:ascii="Andalus" w:eastAsia="Times New Roman" w:hAnsi="Andalus" w:cs="Andalus"/>
                <w:sz w:val="20"/>
                <w:szCs w:val="20"/>
                <w:lang w:val="fr-CD" w:eastAsia="fr-FR"/>
              </w:rPr>
              <w:t xml:space="preserve"> </w:t>
            </w:r>
          </w:p>
        </w:tc>
      </w:tr>
      <w:tr w:rsidR="008F326C" w:rsidRPr="0084542E" w14:paraId="238760B0" w14:textId="77777777" w:rsidTr="002104E3">
        <w:trPr>
          <w:cantSplit/>
        </w:trPr>
        <w:tc>
          <w:tcPr>
            <w:tcW w:w="1125" w:type="pct"/>
            <w:shd w:val="clear" w:color="auto" w:fill="auto"/>
          </w:tcPr>
          <w:p w14:paraId="2D577DEB" w14:textId="77777777" w:rsidR="008F326C" w:rsidRPr="0084542E" w:rsidRDefault="008F326C" w:rsidP="00165625">
            <w:pPr>
              <w:spacing w:after="0" w:line="240" w:lineRule="auto"/>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Critères</w:t>
            </w:r>
          </w:p>
        </w:tc>
        <w:tc>
          <w:tcPr>
            <w:tcW w:w="1109" w:type="pct"/>
            <w:shd w:val="clear" w:color="auto" w:fill="auto"/>
            <w:vAlign w:val="center"/>
          </w:tcPr>
          <w:p w14:paraId="10867172" w14:textId="77777777" w:rsidR="008F326C" w:rsidRPr="0084542E" w:rsidRDefault="008F326C" w:rsidP="00165625">
            <w:pPr>
              <w:spacing w:after="0" w:line="240" w:lineRule="auto"/>
              <w:rPr>
                <w:rFonts w:ascii="Andalus" w:eastAsia="Times New Roman" w:hAnsi="Andalus" w:cs="Andalus"/>
                <w:sz w:val="20"/>
                <w:szCs w:val="20"/>
                <w:lang w:val="fr-CD"/>
              </w:rPr>
            </w:pPr>
            <w:r w:rsidRPr="0084542E">
              <w:rPr>
                <w:rFonts w:ascii="Andalus" w:eastAsia="Times New Roman" w:hAnsi="Andalus" w:cs="Andalus"/>
                <w:b/>
                <w:sz w:val="20"/>
                <w:szCs w:val="20"/>
                <w:lang w:val="fr-CD"/>
              </w:rPr>
              <w:t>Intensité</w:t>
            </w:r>
          </w:p>
        </w:tc>
        <w:tc>
          <w:tcPr>
            <w:tcW w:w="918" w:type="pct"/>
            <w:shd w:val="clear" w:color="auto" w:fill="auto"/>
            <w:vAlign w:val="center"/>
          </w:tcPr>
          <w:p w14:paraId="10BAEA6C" w14:textId="77777777" w:rsidR="008F326C" w:rsidRPr="0084542E" w:rsidRDefault="008F326C" w:rsidP="00165625">
            <w:pPr>
              <w:spacing w:after="0" w:line="240" w:lineRule="auto"/>
              <w:rPr>
                <w:rFonts w:ascii="Andalus" w:eastAsia="Times New Roman" w:hAnsi="Andalus" w:cs="Andalus"/>
                <w:b/>
                <w:sz w:val="20"/>
                <w:szCs w:val="20"/>
                <w:lang w:val="fr-CD"/>
              </w:rPr>
            </w:pPr>
            <w:r w:rsidRPr="0084542E">
              <w:rPr>
                <w:rFonts w:ascii="Andalus" w:eastAsia="Times New Roman" w:hAnsi="Andalus" w:cs="Andalus"/>
                <w:b/>
                <w:sz w:val="20"/>
                <w:szCs w:val="20"/>
                <w:lang w:val="fr-CD"/>
              </w:rPr>
              <w:t>Étendue</w:t>
            </w:r>
          </w:p>
        </w:tc>
        <w:tc>
          <w:tcPr>
            <w:tcW w:w="643" w:type="pct"/>
            <w:shd w:val="clear" w:color="auto" w:fill="auto"/>
            <w:vAlign w:val="center"/>
          </w:tcPr>
          <w:p w14:paraId="6DBFFA10" w14:textId="77777777" w:rsidR="008F326C" w:rsidRPr="0084542E" w:rsidRDefault="008F326C" w:rsidP="00165625">
            <w:pPr>
              <w:spacing w:after="0" w:line="240" w:lineRule="auto"/>
              <w:rPr>
                <w:rFonts w:ascii="Andalus" w:eastAsia="Times New Roman" w:hAnsi="Andalus" w:cs="Andalus"/>
                <w:b/>
                <w:sz w:val="20"/>
                <w:szCs w:val="20"/>
                <w:lang w:val="fr-CD"/>
              </w:rPr>
            </w:pPr>
            <w:r w:rsidRPr="0084542E">
              <w:rPr>
                <w:rFonts w:ascii="Andalus" w:eastAsia="Times New Roman" w:hAnsi="Andalus" w:cs="Andalus"/>
                <w:b/>
                <w:sz w:val="20"/>
                <w:szCs w:val="20"/>
                <w:lang w:val="fr-CD"/>
              </w:rPr>
              <w:t>Durée</w:t>
            </w:r>
          </w:p>
        </w:tc>
        <w:tc>
          <w:tcPr>
            <w:tcW w:w="1205" w:type="pct"/>
            <w:gridSpan w:val="2"/>
            <w:shd w:val="clear" w:color="auto" w:fill="auto"/>
            <w:vAlign w:val="center"/>
          </w:tcPr>
          <w:p w14:paraId="78E926EE" w14:textId="77777777" w:rsidR="008F326C" w:rsidRPr="0084542E" w:rsidRDefault="008F326C" w:rsidP="00165625">
            <w:pPr>
              <w:spacing w:after="0" w:line="240" w:lineRule="auto"/>
              <w:rPr>
                <w:rFonts w:ascii="Andalus" w:eastAsia="Times New Roman" w:hAnsi="Andalus" w:cs="Andalus"/>
                <w:b/>
                <w:sz w:val="20"/>
                <w:szCs w:val="20"/>
                <w:lang w:val="fr-CD"/>
              </w:rPr>
            </w:pPr>
            <w:r w:rsidRPr="0084542E">
              <w:rPr>
                <w:rFonts w:ascii="Andalus" w:eastAsia="Times New Roman" w:hAnsi="Andalus" w:cs="Andalus"/>
                <w:b/>
                <w:sz w:val="20"/>
                <w:szCs w:val="20"/>
                <w:lang w:val="fr-CD"/>
              </w:rPr>
              <w:t>Importance</w:t>
            </w:r>
          </w:p>
        </w:tc>
      </w:tr>
      <w:tr w:rsidR="008F326C" w:rsidRPr="0084542E" w14:paraId="4CE00254" w14:textId="77777777" w:rsidTr="002104E3">
        <w:trPr>
          <w:cantSplit/>
        </w:trPr>
        <w:tc>
          <w:tcPr>
            <w:tcW w:w="1125" w:type="pct"/>
            <w:shd w:val="clear" w:color="auto" w:fill="auto"/>
          </w:tcPr>
          <w:p w14:paraId="1B950CE4" w14:textId="77777777" w:rsidR="008F326C" w:rsidRPr="0084542E" w:rsidRDefault="008F326C" w:rsidP="002104E3">
            <w:pPr>
              <w:spacing w:after="0" w:line="240" w:lineRule="auto"/>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 xml:space="preserve">Sans </w:t>
            </w:r>
            <w:r w:rsidR="002104E3" w:rsidRPr="0084542E">
              <w:rPr>
                <w:rFonts w:ascii="Andalus" w:eastAsia="Times New Roman" w:hAnsi="Andalus" w:cs="Andalus"/>
                <w:b/>
                <w:sz w:val="20"/>
                <w:szCs w:val="20"/>
                <w:lang w:val="fr-CD"/>
              </w:rPr>
              <w:t>atténuation</w:t>
            </w:r>
          </w:p>
        </w:tc>
        <w:tc>
          <w:tcPr>
            <w:tcW w:w="1109" w:type="pct"/>
            <w:shd w:val="clear" w:color="auto" w:fill="auto"/>
            <w:vAlign w:val="center"/>
          </w:tcPr>
          <w:p w14:paraId="401C4F36" w14:textId="77777777" w:rsidR="008F326C" w:rsidRPr="0084542E" w:rsidRDefault="002104E3" w:rsidP="00165625">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Forte </w:t>
            </w:r>
          </w:p>
        </w:tc>
        <w:tc>
          <w:tcPr>
            <w:tcW w:w="918" w:type="pct"/>
            <w:shd w:val="clear" w:color="auto" w:fill="auto"/>
            <w:vAlign w:val="center"/>
          </w:tcPr>
          <w:p w14:paraId="19178FEE" w14:textId="77777777" w:rsidR="008F326C" w:rsidRPr="0084542E" w:rsidRDefault="008F326C" w:rsidP="00165625">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Locale</w:t>
            </w:r>
          </w:p>
        </w:tc>
        <w:tc>
          <w:tcPr>
            <w:tcW w:w="643" w:type="pct"/>
            <w:shd w:val="clear" w:color="auto" w:fill="auto"/>
            <w:vAlign w:val="center"/>
          </w:tcPr>
          <w:p w14:paraId="37F9519D" w14:textId="77777777" w:rsidR="008F326C" w:rsidRPr="0084542E" w:rsidRDefault="008F326C" w:rsidP="00165625">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 xml:space="preserve">Temporaire </w:t>
            </w:r>
          </w:p>
        </w:tc>
        <w:tc>
          <w:tcPr>
            <w:tcW w:w="1205" w:type="pct"/>
            <w:gridSpan w:val="2"/>
            <w:shd w:val="clear" w:color="auto" w:fill="auto"/>
            <w:vAlign w:val="center"/>
          </w:tcPr>
          <w:p w14:paraId="72BCB7B1" w14:textId="77777777" w:rsidR="008F326C" w:rsidRPr="0084542E" w:rsidRDefault="002104E3" w:rsidP="00165625">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 xml:space="preserve">Moyenne </w:t>
            </w:r>
          </w:p>
        </w:tc>
      </w:tr>
      <w:tr w:rsidR="002104E3" w:rsidRPr="0084542E" w14:paraId="3F2DDDF1" w14:textId="77777777" w:rsidTr="002104E3">
        <w:trPr>
          <w:cantSplit/>
        </w:trPr>
        <w:tc>
          <w:tcPr>
            <w:tcW w:w="1125" w:type="pct"/>
            <w:shd w:val="clear" w:color="auto" w:fill="auto"/>
          </w:tcPr>
          <w:p w14:paraId="48C62243" w14:textId="77777777" w:rsidR="002104E3" w:rsidRPr="0084542E" w:rsidRDefault="002104E3" w:rsidP="002104E3">
            <w:pPr>
              <w:spacing w:after="0" w:line="240" w:lineRule="auto"/>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Mesures d’atténuation</w:t>
            </w:r>
          </w:p>
        </w:tc>
        <w:tc>
          <w:tcPr>
            <w:tcW w:w="3875" w:type="pct"/>
            <w:gridSpan w:val="5"/>
            <w:shd w:val="clear" w:color="auto" w:fill="auto"/>
          </w:tcPr>
          <w:p w14:paraId="741D44B2" w14:textId="77777777" w:rsidR="002104E3" w:rsidRPr="0084542E" w:rsidRDefault="002104E3" w:rsidP="00F30DEE">
            <w:pPr>
              <w:numPr>
                <w:ilvl w:val="0"/>
                <w:numId w:val="42"/>
              </w:numPr>
              <w:autoSpaceDE w:val="0"/>
              <w:autoSpaceDN w:val="0"/>
              <w:adjustRightInd w:val="0"/>
              <w:spacing w:after="0" w:line="240" w:lineRule="auto"/>
              <w:jc w:val="both"/>
              <w:rPr>
                <w:rFonts w:ascii="Andalus" w:eastAsia="Times New Roman" w:hAnsi="Andalus" w:cs="Andalus"/>
                <w:iCs/>
                <w:sz w:val="20"/>
                <w:szCs w:val="20"/>
                <w:lang w:val="fr-CD"/>
              </w:rPr>
            </w:pPr>
            <w:r w:rsidRPr="0084542E">
              <w:rPr>
                <w:rFonts w:ascii="Andalus" w:hAnsi="Andalus" w:cs="Andalus"/>
                <w:iCs/>
                <w:sz w:val="20"/>
                <w:szCs w:val="20"/>
                <w:lang w:val="fr-CD"/>
              </w:rPr>
              <w:t>Équiper tout le personnel des chantiers de masques anti-poussières, exiger</w:t>
            </w:r>
            <w:r w:rsidRPr="0084542E">
              <w:rPr>
                <w:rFonts w:ascii="Andalus" w:hAnsi="Andalus" w:cs="Andalus"/>
                <w:sz w:val="20"/>
                <w:szCs w:val="20"/>
                <w:lang w:val="fr-CD"/>
              </w:rPr>
              <w:t xml:space="preserve"> </w:t>
            </w:r>
            <w:r w:rsidRPr="0084542E">
              <w:rPr>
                <w:rFonts w:ascii="Andalus" w:hAnsi="Andalus" w:cs="Andalus"/>
                <w:iCs/>
                <w:sz w:val="20"/>
                <w:szCs w:val="20"/>
                <w:lang w:val="fr-CD"/>
              </w:rPr>
              <w:t>et s’assurer de leur port obligatoire</w:t>
            </w:r>
          </w:p>
          <w:p w14:paraId="21E15122" w14:textId="77777777" w:rsidR="002104E3" w:rsidRPr="0084542E" w:rsidRDefault="002104E3" w:rsidP="00F30DEE">
            <w:pPr>
              <w:pStyle w:val="Paragraphedeliste"/>
              <w:numPr>
                <w:ilvl w:val="0"/>
                <w:numId w:val="42"/>
              </w:numPr>
              <w:spacing w:after="200" w:line="276" w:lineRule="auto"/>
              <w:rPr>
                <w:rFonts w:ascii="Andalus" w:hAnsi="Andalus" w:cs="Andalus"/>
                <w:iCs/>
                <w:sz w:val="20"/>
                <w:szCs w:val="20"/>
                <w:lang w:val="fr-CD"/>
              </w:rPr>
            </w:pPr>
            <w:r w:rsidRPr="0084542E">
              <w:rPr>
                <w:rFonts w:ascii="Andalus" w:hAnsi="Andalus" w:cs="Andalus"/>
                <w:iCs/>
                <w:sz w:val="20"/>
                <w:szCs w:val="20"/>
                <w:lang w:val="fr-CD"/>
              </w:rPr>
              <w:t>Informer et sensibiliser les populations sur la nature et le programme des travaux</w:t>
            </w:r>
            <w:r w:rsidRPr="0084542E">
              <w:rPr>
                <w:rFonts w:ascii="Andalus" w:hAnsi="Andalus" w:cs="Andalus"/>
                <w:sz w:val="20"/>
                <w:szCs w:val="20"/>
                <w:lang w:val="fr-CD"/>
              </w:rPr>
              <w:t xml:space="preserve"> </w:t>
            </w:r>
          </w:p>
          <w:p w14:paraId="5BF2518D" w14:textId="77777777" w:rsidR="002104E3" w:rsidRPr="0084542E" w:rsidRDefault="002104E3" w:rsidP="00F30DEE">
            <w:pPr>
              <w:pStyle w:val="Paragraphedeliste"/>
              <w:numPr>
                <w:ilvl w:val="0"/>
                <w:numId w:val="42"/>
              </w:numPr>
              <w:spacing w:after="200" w:line="276" w:lineRule="auto"/>
              <w:rPr>
                <w:rFonts w:ascii="Andalus" w:hAnsi="Andalus" w:cs="Andalus"/>
                <w:iCs/>
                <w:sz w:val="20"/>
                <w:szCs w:val="20"/>
                <w:lang w:val="fr-CD"/>
              </w:rPr>
            </w:pPr>
            <w:r w:rsidRPr="0084542E">
              <w:rPr>
                <w:rFonts w:ascii="Andalus" w:hAnsi="Andalus" w:cs="Andalus"/>
                <w:iCs/>
                <w:sz w:val="20"/>
                <w:szCs w:val="20"/>
                <w:lang w:val="fr-CD"/>
              </w:rPr>
              <w:t>Limiter la vitesse des camions lors de transport, notamment dans les agglomérations</w:t>
            </w:r>
          </w:p>
          <w:p w14:paraId="7A2F8402" w14:textId="77777777" w:rsidR="002104E3" w:rsidRPr="0084542E" w:rsidRDefault="002104E3" w:rsidP="00F30DEE">
            <w:pPr>
              <w:pStyle w:val="Paragraphedeliste"/>
              <w:numPr>
                <w:ilvl w:val="0"/>
                <w:numId w:val="42"/>
              </w:numPr>
              <w:autoSpaceDE w:val="0"/>
              <w:autoSpaceDN w:val="0"/>
              <w:adjustRightInd w:val="0"/>
              <w:spacing w:after="0" w:line="240" w:lineRule="auto"/>
              <w:jc w:val="both"/>
              <w:rPr>
                <w:rFonts w:ascii="Andalus" w:eastAsia="Times New Roman" w:hAnsi="Andalus" w:cs="Andalus"/>
                <w:iCs/>
                <w:sz w:val="20"/>
                <w:szCs w:val="20"/>
                <w:lang w:val="fr-CD"/>
              </w:rPr>
            </w:pPr>
            <w:r w:rsidRPr="0084542E">
              <w:rPr>
                <w:rFonts w:ascii="Andalus" w:hAnsi="Andalus" w:cs="Andalus"/>
                <w:iCs/>
                <w:sz w:val="20"/>
                <w:szCs w:val="20"/>
                <w:lang w:val="fr-CD"/>
              </w:rPr>
              <w:t>Arroser quotidiennement les plates-formes</w:t>
            </w:r>
          </w:p>
          <w:p w14:paraId="0BE82F40" w14:textId="77777777" w:rsidR="002104E3" w:rsidRPr="0084542E" w:rsidRDefault="002104E3" w:rsidP="00F30DEE">
            <w:pPr>
              <w:numPr>
                <w:ilvl w:val="0"/>
                <w:numId w:val="4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Sensibiliser le personnel de chantier et les populations sur les IST et le VIH/SIDA</w:t>
            </w:r>
          </w:p>
          <w:p w14:paraId="65695ABA" w14:textId="56B5E885" w:rsidR="00C404F6" w:rsidRPr="0084542E" w:rsidRDefault="006D468A" w:rsidP="00F30DEE">
            <w:pPr>
              <w:numPr>
                <w:ilvl w:val="0"/>
                <w:numId w:val="4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Privilégier</w:t>
            </w:r>
            <w:r w:rsidR="00C404F6" w:rsidRPr="0084542E">
              <w:rPr>
                <w:rFonts w:ascii="Andalus" w:hAnsi="Andalus" w:cs="Andalus"/>
                <w:iCs/>
                <w:sz w:val="20"/>
                <w:szCs w:val="20"/>
                <w:lang w:val="fr-CD"/>
              </w:rPr>
              <w:t xml:space="preserve"> le recrutement de la main d’œuvre locale pour mieux régler la question de l’afflux des travailleurs sur le chantier ;</w:t>
            </w:r>
          </w:p>
          <w:p w14:paraId="15CA7F6B" w14:textId="77777777" w:rsidR="00C404F6" w:rsidRPr="0084542E" w:rsidRDefault="00C404F6" w:rsidP="00F30DEE">
            <w:pPr>
              <w:numPr>
                <w:ilvl w:val="0"/>
                <w:numId w:val="4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Sensibiliser les travailleurs et les riverains sur la lutte contre la violence basée sur le genre ;</w:t>
            </w:r>
          </w:p>
          <w:p w14:paraId="1486EA4A" w14:textId="2ABFECEB" w:rsidR="00C404F6" w:rsidRPr="0084542E" w:rsidRDefault="00BA6C23" w:rsidP="00F30DEE">
            <w:pPr>
              <w:numPr>
                <w:ilvl w:val="0"/>
                <w:numId w:val="4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 xml:space="preserve">Interdire </w:t>
            </w:r>
            <w:r w:rsidR="00C404F6" w:rsidRPr="0084542E">
              <w:rPr>
                <w:rFonts w:ascii="Andalus" w:hAnsi="Andalus" w:cs="Andalus"/>
                <w:iCs/>
                <w:sz w:val="20"/>
                <w:szCs w:val="20"/>
                <w:lang w:val="fr-CD"/>
              </w:rPr>
              <w:t>des travaux des enfants sur le chantier ;</w:t>
            </w:r>
          </w:p>
          <w:p w14:paraId="16D6D820" w14:textId="77777777" w:rsidR="002104E3" w:rsidRPr="0084542E" w:rsidRDefault="002104E3" w:rsidP="00F30DEE">
            <w:pPr>
              <w:numPr>
                <w:ilvl w:val="0"/>
                <w:numId w:val="4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Distribuer des préservatifs au personnel de travaux et populations locales</w:t>
            </w:r>
          </w:p>
          <w:p w14:paraId="4B2E02CA" w14:textId="77777777" w:rsidR="002104E3" w:rsidRPr="0084542E" w:rsidRDefault="002104E3" w:rsidP="00F30DEE">
            <w:pPr>
              <w:numPr>
                <w:ilvl w:val="0"/>
                <w:numId w:val="42"/>
              </w:numPr>
              <w:autoSpaceDE w:val="0"/>
              <w:autoSpaceDN w:val="0"/>
              <w:adjustRightInd w:val="0"/>
              <w:spacing w:after="0" w:line="240" w:lineRule="auto"/>
              <w:jc w:val="both"/>
              <w:rPr>
                <w:rFonts w:ascii="Andalus" w:eastAsia="Times New Roman" w:hAnsi="Andalus" w:cs="Andalus"/>
                <w:sz w:val="20"/>
                <w:szCs w:val="20"/>
                <w:lang w:val="fr-CD" w:eastAsia="fr-FR"/>
              </w:rPr>
            </w:pPr>
            <w:r w:rsidRPr="0084542E">
              <w:rPr>
                <w:rFonts w:ascii="Andalus" w:hAnsi="Andalus" w:cs="Andalus"/>
                <w:iCs/>
                <w:sz w:val="20"/>
                <w:szCs w:val="20"/>
                <w:lang w:val="fr-CD"/>
              </w:rPr>
              <w:t>Impliquer le  programme national de lutte contre les IST et le VIH/SIDA</w:t>
            </w:r>
          </w:p>
        </w:tc>
      </w:tr>
      <w:tr w:rsidR="002104E3" w:rsidRPr="0084542E" w14:paraId="2883D88B" w14:textId="77777777" w:rsidTr="002104E3">
        <w:trPr>
          <w:cantSplit/>
        </w:trPr>
        <w:tc>
          <w:tcPr>
            <w:tcW w:w="1125" w:type="pct"/>
            <w:shd w:val="clear" w:color="auto" w:fill="auto"/>
          </w:tcPr>
          <w:p w14:paraId="5DA8493B" w14:textId="77777777" w:rsidR="002104E3" w:rsidRPr="0084542E" w:rsidRDefault="00EF7D8C" w:rsidP="002104E3">
            <w:pPr>
              <w:spacing w:after="0" w:line="240" w:lineRule="auto"/>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Avec atténuation</w:t>
            </w:r>
          </w:p>
        </w:tc>
        <w:tc>
          <w:tcPr>
            <w:tcW w:w="1109" w:type="pct"/>
            <w:shd w:val="clear" w:color="auto" w:fill="auto"/>
            <w:vAlign w:val="center"/>
          </w:tcPr>
          <w:p w14:paraId="1C0E3EBE" w14:textId="77777777" w:rsidR="002104E3" w:rsidRPr="0084542E" w:rsidRDefault="002104E3" w:rsidP="002104E3">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Faible </w:t>
            </w:r>
          </w:p>
        </w:tc>
        <w:tc>
          <w:tcPr>
            <w:tcW w:w="918" w:type="pct"/>
            <w:shd w:val="clear" w:color="auto" w:fill="auto"/>
            <w:vAlign w:val="center"/>
          </w:tcPr>
          <w:p w14:paraId="6989BE7C" w14:textId="77777777" w:rsidR="002104E3" w:rsidRPr="0084542E" w:rsidRDefault="002104E3" w:rsidP="002104E3">
            <w:pPr>
              <w:pStyle w:val="Titre1"/>
              <w:rPr>
                <w:rFonts w:ascii="Andalus" w:hAnsi="Andalus" w:cs="Andalus"/>
                <w:color w:val="auto"/>
                <w:sz w:val="20"/>
                <w:szCs w:val="20"/>
                <w:lang w:val="fr-CD"/>
              </w:rPr>
            </w:pPr>
            <w:bookmarkStart w:id="496" w:name="_Toc531731375"/>
            <w:bookmarkStart w:id="497" w:name="_Toc532130108"/>
            <w:bookmarkStart w:id="498" w:name="_Toc11275787"/>
            <w:bookmarkStart w:id="499" w:name="_Toc11305801"/>
            <w:r w:rsidRPr="0084542E">
              <w:rPr>
                <w:rFonts w:ascii="Andalus" w:hAnsi="Andalus" w:cs="Andalus"/>
                <w:color w:val="auto"/>
                <w:sz w:val="20"/>
                <w:szCs w:val="20"/>
                <w:lang w:val="fr-CD"/>
              </w:rPr>
              <w:t>Locale</w:t>
            </w:r>
            <w:bookmarkEnd w:id="496"/>
            <w:bookmarkEnd w:id="497"/>
            <w:bookmarkEnd w:id="498"/>
            <w:bookmarkEnd w:id="499"/>
          </w:p>
        </w:tc>
        <w:tc>
          <w:tcPr>
            <w:tcW w:w="643" w:type="pct"/>
            <w:shd w:val="clear" w:color="auto" w:fill="auto"/>
            <w:vAlign w:val="center"/>
          </w:tcPr>
          <w:p w14:paraId="645D957A" w14:textId="77777777" w:rsidR="002104E3" w:rsidRPr="0084542E" w:rsidRDefault="002104E3" w:rsidP="002104E3">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Temporaire</w:t>
            </w:r>
          </w:p>
        </w:tc>
        <w:tc>
          <w:tcPr>
            <w:tcW w:w="1205" w:type="pct"/>
            <w:gridSpan w:val="2"/>
            <w:shd w:val="clear" w:color="auto" w:fill="auto"/>
            <w:vAlign w:val="center"/>
          </w:tcPr>
          <w:p w14:paraId="753C61E1" w14:textId="77777777" w:rsidR="002104E3" w:rsidRPr="0084542E" w:rsidRDefault="002104E3" w:rsidP="002104E3">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 xml:space="preserve">Faible </w:t>
            </w:r>
          </w:p>
        </w:tc>
      </w:tr>
    </w:tbl>
    <w:p w14:paraId="6517243C" w14:textId="77777777" w:rsidR="001A1089" w:rsidRPr="0084542E" w:rsidRDefault="001A1089" w:rsidP="00006D2C">
      <w:pPr>
        <w:spacing w:line="276" w:lineRule="auto"/>
        <w:jc w:val="both"/>
        <w:rPr>
          <w:rFonts w:ascii="Andalus" w:hAnsi="Andalus" w:cs="Andalus"/>
          <w:color w:val="FF0000"/>
          <w:sz w:val="24"/>
          <w:szCs w:val="24"/>
          <w:lang w:val="fr-CD"/>
        </w:rPr>
      </w:pPr>
    </w:p>
    <w:p w14:paraId="43D60689" w14:textId="77777777" w:rsidR="00FE1E10" w:rsidRPr="0084542E" w:rsidRDefault="00FE1E10" w:rsidP="00F30DEE">
      <w:pPr>
        <w:pStyle w:val="Sansinterligne"/>
        <w:numPr>
          <w:ilvl w:val="0"/>
          <w:numId w:val="79"/>
        </w:numPr>
        <w:jc w:val="both"/>
        <w:rPr>
          <w:rFonts w:ascii="Andalus" w:hAnsi="Andalus" w:cs="Andalus"/>
          <w:sz w:val="24"/>
          <w:szCs w:val="24"/>
          <w:lang w:val="fr-CD"/>
        </w:rPr>
      </w:pPr>
      <w:bookmarkStart w:id="500" w:name="_Toc426645253"/>
      <w:bookmarkStart w:id="501" w:name="_Toc487790356"/>
      <w:r w:rsidRPr="0084542E">
        <w:rPr>
          <w:rFonts w:ascii="Andalus" w:hAnsi="Andalus" w:cs="Andalus"/>
          <w:sz w:val="24"/>
          <w:szCs w:val="24"/>
          <w:lang w:val="fr-CD"/>
        </w:rPr>
        <w:t>Impact sur le cadre de vie des populations</w:t>
      </w:r>
      <w:bookmarkEnd w:id="500"/>
      <w:r w:rsidRPr="0084542E">
        <w:rPr>
          <w:rFonts w:ascii="Andalus" w:hAnsi="Andalus" w:cs="Andalus"/>
          <w:sz w:val="24"/>
          <w:szCs w:val="24"/>
          <w:lang w:val="fr-CD"/>
        </w:rPr>
        <w:t xml:space="preserve"> riveraines</w:t>
      </w:r>
      <w:bookmarkEnd w:id="501"/>
    </w:p>
    <w:p w14:paraId="2A1D659B" w14:textId="77777777" w:rsidR="00FE1E10" w:rsidRPr="0084542E" w:rsidRDefault="00A7460A" w:rsidP="009900BF">
      <w:pPr>
        <w:pStyle w:val="Sansinterligne"/>
        <w:jc w:val="both"/>
        <w:rPr>
          <w:rFonts w:ascii="Andalus" w:hAnsi="Andalus" w:cs="Andalus"/>
          <w:sz w:val="24"/>
          <w:szCs w:val="24"/>
          <w:lang w:val="fr-CD"/>
        </w:rPr>
      </w:pPr>
      <w:r w:rsidRPr="0084542E">
        <w:rPr>
          <w:rFonts w:ascii="Andalus" w:hAnsi="Andalus" w:cs="Andalus"/>
          <w:sz w:val="24"/>
          <w:szCs w:val="24"/>
          <w:lang w:val="fr-CD"/>
        </w:rPr>
        <w:t>Les différents sites concernés par les travaux jouxtent plusieurs maisons d’habitation, d</w:t>
      </w:r>
      <w:r w:rsidR="008772FF" w:rsidRPr="0084542E">
        <w:rPr>
          <w:rFonts w:ascii="Andalus" w:hAnsi="Andalus" w:cs="Andalus"/>
          <w:sz w:val="24"/>
          <w:szCs w:val="24"/>
          <w:lang w:val="fr-CD"/>
        </w:rPr>
        <w:t>’autr</w:t>
      </w:r>
      <w:r w:rsidRPr="0084542E">
        <w:rPr>
          <w:rFonts w:ascii="Andalus" w:hAnsi="Andalus" w:cs="Andalus"/>
          <w:sz w:val="24"/>
          <w:szCs w:val="24"/>
          <w:lang w:val="fr-CD"/>
        </w:rPr>
        <w:t xml:space="preserve">es écoles, </w:t>
      </w:r>
      <w:r w:rsidR="008772FF" w:rsidRPr="0084542E">
        <w:rPr>
          <w:rFonts w:ascii="Andalus" w:hAnsi="Andalus" w:cs="Andalus"/>
          <w:sz w:val="24"/>
          <w:szCs w:val="24"/>
          <w:lang w:val="fr-CD"/>
        </w:rPr>
        <w:t xml:space="preserve">un </w:t>
      </w:r>
      <w:r w:rsidRPr="0084542E">
        <w:rPr>
          <w:rFonts w:ascii="Andalus" w:hAnsi="Andalus" w:cs="Andalus"/>
          <w:sz w:val="24"/>
          <w:szCs w:val="24"/>
          <w:lang w:val="fr-CD"/>
        </w:rPr>
        <w:t xml:space="preserve">terrain de football (EP Malembe) </w:t>
      </w:r>
      <w:r w:rsidR="009900BF" w:rsidRPr="0084542E">
        <w:rPr>
          <w:rFonts w:ascii="Andalus" w:hAnsi="Andalus" w:cs="Andalus"/>
          <w:sz w:val="24"/>
          <w:szCs w:val="24"/>
          <w:lang w:val="fr-CD"/>
        </w:rPr>
        <w:t xml:space="preserve">dont le cadre de vie pourrait se dégrader par des nuisances sonores,  des émanations gazeuses et des eaux usées des chantiers. </w:t>
      </w:r>
    </w:p>
    <w:p w14:paraId="44CFA694" w14:textId="77777777" w:rsidR="009900BF" w:rsidRPr="0084542E" w:rsidRDefault="009900BF" w:rsidP="00FE1E10">
      <w:pPr>
        <w:pStyle w:val="Sansinterligne"/>
        <w:jc w:val="both"/>
        <w:rPr>
          <w:rFonts w:ascii="Times New Roman" w:hAnsi="Times New Roman"/>
          <w:lang w:val="fr-CD"/>
        </w:rPr>
      </w:pPr>
    </w:p>
    <w:p w14:paraId="6D36493D" w14:textId="77777777" w:rsidR="009900BF" w:rsidRPr="0084542E" w:rsidRDefault="00D307D5" w:rsidP="00D307D5">
      <w:pPr>
        <w:pStyle w:val="Lgende"/>
        <w:rPr>
          <w:lang w:val="fr-CD"/>
        </w:rPr>
      </w:pPr>
      <w:bookmarkStart w:id="502" w:name="_Toc531731464"/>
      <w:bookmarkStart w:id="503" w:name="_Toc532759789"/>
      <w:r w:rsidRPr="0084542E">
        <w:rPr>
          <w:lang w:val="fr-CD"/>
        </w:rPr>
        <w:t xml:space="preserve">Tableau </w:t>
      </w:r>
      <w:r w:rsidR="00456D6F" w:rsidRPr="0084542E">
        <w:rPr>
          <w:noProof/>
          <w:lang w:val="fr-CD"/>
        </w:rPr>
        <w:fldChar w:fldCharType="begin"/>
      </w:r>
      <w:r w:rsidR="00456D6F" w:rsidRPr="0084542E">
        <w:rPr>
          <w:noProof/>
          <w:lang w:val="fr-CD"/>
        </w:rPr>
        <w:instrText xml:space="preserve"> SEQ Tableau \* ARABIC </w:instrText>
      </w:r>
      <w:r w:rsidR="00456D6F" w:rsidRPr="0084542E">
        <w:rPr>
          <w:noProof/>
          <w:lang w:val="fr-CD"/>
        </w:rPr>
        <w:fldChar w:fldCharType="separate"/>
      </w:r>
      <w:r w:rsidR="00B12D22">
        <w:rPr>
          <w:noProof/>
          <w:lang w:val="fr-CD"/>
        </w:rPr>
        <w:t>20</w:t>
      </w:r>
      <w:r w:rsidR="00456D6F" w:rsidRPr="0084542E">
        <w:rPr>
          <w:noProof/>
          <w:lang w:val="fr-CD"/>
        </w:rPr>
        <w:fldChar w:fldCharType="end"/>
      </w:r>
      <w:r w:rsidRPr="0084542E">
        <w:rPr>
          <w:lang w:val="fr-CD"/>
        </w:rPr>
        <w:t>. Impact</w:t>
      </w:r>
      <w:r w:rsidRPr="0084542E">
        <w:rPr>
          <w:rFonts w:ascii="Andalus" w:hAnsi="Andalus" w:cs="Andalus"/>
          <w:lang w:val="fr-CD"/>
        </w:rPr>
        <w:t xml:space="preserve"> sur le cadre de vie des populations riveraines</w:t>
      </w:r>
      <w:bookmarkEnd w:id="502"/>
      <w:bookmarkEnd w:id="5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008"/>
        <w:gridCol w:w="1979"/>
        <w:gridCol w:w="1635"/>
        <w:gridCol w:w="1481"/>
        <w:gridCol w:w="1950"/>
        <w:gridCol w:w="9"/>
      </w:tblGrid>
      <w:tr w:rsidR="009900BF" w:rsidRPr="0084542E" w14:paraId="04F3F2B1" w14:textId="77777777" w:rsidTr="0009120E">
        <w:trPr>
          <w:gridAfter w:val="1"/>
          <w:wAfter w:w="5" w:type="pct"/>
          <w:trHeight w:val="176"/>
        </w:trPr>
        <w:tc>
          <w:tcPr>
            <w:tcW w:w="4995"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56A4A251" w14:textId="77777777" w:rsidR="009900BF" w:rsidRPr="0084542E" w:rsidRDefault="009900BF" w:rsidP="006F7070">
            <w:pPr>
              <w:spacing w:after="0" w:line="240" w:lineRule="auto"/>
              <w:jc w:val="center"/>
              <w:rPr>
                <w:rFonts w:ascii="Andalus" w:eastAsia="Times New Roman" w:hAnsi="Andalus" w:cs="Andalus"/>
                <w:b/>
                <w:sz w:val="20"/>
                <w:szCs w:val="20"/>
                <w:lang w:val="fr-CD"/>
              </w:rPr>
            </w:pPr>
            <w:r w:rsidRPr="0084542E">
              <w:rPr>
                <w:rFonts w:ascii="Andalus" w:eastAsia="Times New Roman" w:hAnsi="Andalus" w:cs="Andalus"/>
                <w:b/>
                <w:sz w:val="20"/>
                <w:szCs w:val="20"/>
                <w:lang w:val="fr-CD"/>
              </w:rPr>
              <w:t>Résumé de l’évaluation de l’impact négatif potentiel sur la santé et sécurité</w:t>
            </w:r>
          </w:p>
        </w:tc>
      </w:tr>
      <w:tr w:rsidR="009900BF" w:rsidRPr="0084542E" w14:paraId="43443A24" w14:textId="77777777" w:rsidTr="0009120E">
        <w:trPr>
          <w:trHeight w:val="176"/>
        </w:trPr>
        <w:tc>
          <w:tcPr>
            <w:tcW w:w="1108" w:type="pct"/>
            <w:shd w:val="clear" w:color="auto" w:fill="auto"/>
          </w:tcPr>
          <w:p w14:paraId="1DB22E0B" w14:textId="77777777" w:rsidR="009900BF" w:rsidRPr="0084542E" w:rsidRDefault="009900BF" w:rsidP="006F7070">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 </w:t>
            </w:r>
            <w:r w:rsidRPr="0084542E">
              <w:rPr>
                <w:rFonts w:ascii="Andalus" w:eastAsia="Times New Roman" w:hAnsi="Andalus" w:cs="Andalus"/>
                <w:b/>
                <w:sz w:val="20"/>
                <w:szCs w:val="20"/>
                <w:lang w:val="fr-CD"/>
              </w:rPr>
              <w:t>Activité du projet</w:t>
            </w:r>
          </w:p>
        </w:tc>
        <w:tc>
          <w:tcPr>
            <w:tcW w:w="3892" w:type="pct"/>
            <w:gridSpan w:val="5"/>
            <w:shd w:val="clear" w:color="auto" w:fill="auto"/>
            <w:vAlign w:val="center"/>
          </w:tcPr>
          <w:p w14:paraId="579D293F" w14:textId="77777777" w:rsidR="009900BF" w:rsidRPr="0084542E" w:rsidRDefault="009900BF" w:rsidP="006F7070">
            <w:pPr>
              <w:spacing w:after="0" w:line="240" w:lineRule="auto"/>
              <w:jc w:val="both"/>
              <w:rPr>
                <w:rFonts w:ascii="Andalus" w:eastAsia="Times New Roman" w:hAnsi="Andalus" w:cs="Andalus"/>
                <w:sz w:val="20"/>
                <w:szCs w:val="20"/>
                <w:lang w:val="fr-CD" w:eastAsia="fr-FR"/>
              </w:rPr>
            </w:pPr>
            <w:r w:rsidRPr="0084542E">
              <w:rPr>
                <w:rFonts w:ascii="Andalus" w:eastAsia="Times New Roman" w:hAnsi="Andalus" w:cs="Andalus"/>
                <w:b/>
                <w:bCs/>
                <w:sz w:val="20"/>
                <w:szCs w:val="20"/>
                <w:lang w:val="fr-CD"/>
              </w:rPr>
              <w:t>Installation chantiers et travaux de construction</w:t>
            </w:r>
          </w:p>
        </w:tc>
      </w:tr>
      <w:tr w:rsidR="009900BF" w:rsidRPr="0084542E" w14:paraId="4489066B" w14:textId="77777777" w:rsidTr="0009120E">
        <w:trPr>
          <w:trHeight w:val="176"/>
        </w:trPr>
        <w:tc>
          <w:tcPr>
            <w:tcW w:w="1108" w:type="pct"/>
            <w:shd w:val="clear" w:color="auto" w:fill="auto"/>
          </w:tcPr>
          <w:p w14:paraId="2B775244" w14:textId="77777777" w:rsidR="009900BF" w:rsidRPr="0084542E" w:rsidRDefault="009900BF" w:rsidP="006F7070">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b/>
                <w:sz w:val="20"/>
                <w:szCs w:val="20"/>
                <w:lang w:val="fr-CD"/>
              </w:rPr>
              <w:t>Intitulé de l’impact</w:t>
            </w:r>
          </w:p>
        </w:tc>
        <w:tc>
          <w:tcPr>
            <w:tcW w:w="3892" w:type="pct"/>
            <w:gridSpan w:val="5"/>
            <w:shd w:val="clear" w:color="auto" w:fill="auto"/>
            <w:vAlign w:val="center"/>
          </w:tcPr>
          <w:p w14:paraId="1B9BD6B8" w14:textId="77777777" w:rsidR="009900BF" w:rsidRPr="0084542E" w:rsidRDefault="00D307D5" w:rsidP="006F7070">
            <w:pPr>
              <w:spacing w:after="0" w:line="240" w:lineRule="auto"/>
              <w:jc w:val="both"/>
              <w:rPr>
                <w:rFonts w:ascii="Andalus" w:eastAsia="Times New Roman" w:hAnsi="Andalus" w:cs="Andalus"/>
                <w:sz w:val="20"/>
                <w:szCs w:val="20"/>
                <w:lang w:val="fr-CD"/>
              </w:rPr>
            </w:pPr>
            <w:r w:rsidRPr="0084542E">
              <w:rPr>
                <w:rFonts w:ascii="Andalus" w:hAnsi="Andalus" w:cs="Andalus"/>
                <w:bCs/>
                <w:iCs/>
                <w:sz w:val="20"/>
                <w:szCs w:val="20"/>
                <w:lang w:val="fr-CD"/>
              </w:rPr>
              <w:t>Dégradation du cadre de vie des populations riveraines</w:t>
            </w:r>
          </w:p>
        </w:tc>
      </w:tr>
      <w:tr w:rsidR="009900BF" w:rsidRPr="0084542E" w14:paraId="3D98F873" w14:textId="77777777" w:rsidTr="0009120E">
        <w:trPr>
          <w:cantSplit/>
        </w:trPr>
        <w:tc>
          <w:tcPr>
            <w:tcW w:w="1108" w:type="pct"/>
            <w:shd w:val="clear" w:color="auto" w:fill="auto"/>
          </w:tcPr>
          <w:p w14:paraId="57C80BD7" w14:textId="77777777" w:rsidR="009900BF" w:rsidRPr="0084542E" w:rsidRDefault="009900BF" w:rsidP="006F7070">
            <w:pPr>
              <w:spacing w:after="0" w:line="240" w:lineRule="auto"/>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Critères</w:t>
            </w:r>
          </w:p>
        </w:tc>
        <w:tc>
          <w:tcPr>
            <w:tcW w:w="1092" w:type="pct"/>
            <w:shd w:val="clear" w:color="auto" w:fill="auto"/>
            <w:vAlign w:val="center"/>
          </w:tcPr>
          <w:p w14:paraId="307B1032" w14:textId="77777777" w:rsidR="009900BF" w:rsidRPr="0084542E" w:rsidRDefault="009900BF" w:rsidP="006F7070">
            <w:pPr>
              <w:spacing w:after="0" w:line="240" w:lineRule="auto"/>
              <w:rPr>
                <w:rFonts w:ascii="Andalus" w:eastAsia="Times New Roman" w:hAnsi="Andalus" w:cs="Andalus"/>
                <w:sz w:val="20"/>
                <w:szCs w:val="20"/>
                <w:lang w:val="fr-CD"/>
              </w:rPr>
            </w:pPr>
            <w:r w:rsidRPr="0084542E">
              <w:rPr>
                <w:rFonts w:ascii="Andalus" w:eastAsia="Times New Roman" w:hAnsi="Andalus" w:cs="Andalus"/>
                <w:b/>
                <w:sz w:val="20"/>
                <w:szCs w:val="20"/>
                <w:lang w:val="fr-CD"/>
              </w:rPr>
              <w:t>Intensité</w:t>
            </w:r>
          </w:p>
        </w:tc>
        <w:tc>
          <w:tcPr>
            <w:tcW w:w="902" w:type="pct"/>
            <w:shd w:val="clear" w:color="auto" w:fill="auto"/>
            <w:vAlign w:val="center"/>
          </w:tcPr>
          <w:p w14:paraId="7C2926E0" w14:textId="77777777" w:rsidR="009900BF" w:rsidRPr="0084542E" w:rsidRDefault="009900BF" w:rsidP="006F7070">
            <w:pPr>
              <w:spacing w:after="0" w:line="240" w:lineRule="auto"/>
              <w:rPr>
                <w:rFonts w:ascii="Andalus" w:eastAsia="Times New Roman" w:hAnsi="Andalus" w:cs="Andalus"/>
                <w:b/>
                <w:sz w:val="20"/>
                <w:szCs w:val="20"/>
                <w:lang w:val="fr-CD"/>
              </w:rPr>
            </w:pPr>
            <w:r w:rsidRPr="0084542E">
              <w:rPr>
                <w:rFonts w:ascii="Andalus" w:eastAsia="Times New Roman" w:hAnsi="Andalus" w:cs="Andalus"/>
                <w:b/>
                <w:sz w:val="20"/>
                <w:szCs w:val="20"/>
                <w:lang w:val="fr-CD"/>
              </w:rPr>
              <w:t>Étendue</w:t>
            </w:r>
          </w:p>
        </w:tc>
        <w:tc>
          <w:tcPr>
            <w:tcW w:w="817" w:type="pct"/>
            <w:shd w:val="clear" w:color="auto" w:fill="auto"/>
            <w:vAlign w:val="center"/>
          </w:tcPr>
          <w:p w14:paraId="51C561F9" w14:textId="77777777" w:rsidR="009900BF" w:rsidRPr="0084542E" w:rsidRDefault="009900BF" w:rsidP="006F7070">
            <w:pPr>
              <w:spacing w:after="0" w:line="240" w:lineRule="auto"/>
              <w:rPr>
                <w:rFonts w:ascii="Andalus" w:eastAsia="Times New Roman" w:hAnsi="Andalus" w:cs="Andalus"/>
                <w:b/>
                <w:sz w:val="20"/>
                <w:szCs w:val="20"/>
                <w:lang w:val="fr-CD"/>
              </w:rPr>
            </w:pPr>
            <w:r w:rsidRPr="0084542E">
              <w:rPr>
                <w:rFonts w:ascii="Andalus" w:eastAsia="Times New Roman" w:hAnsi="Andalus" w:cs="Andalus"/>
                <w:b/>
                <w:sz w:val="20"/>
                <w:szCs w:val="20"/>
                <w:lang w:val="fr-CD"/>
              </w:rPr>
              <w:t>Durée</w:t>
            </w:r>
          </w:p>
        </w:tc>
        <w:tc>
          <w:tcPr>
            <w:tcW w:w="1080" w:type="pct"/>
            <w:gridSpan w:val="2"/>
            <w:shd w:val="clear" w:color="auto" w:fill="auto"/>
            <w:vAlign w:val="center"/>
          </w:tcPr>
          <w:p w14:paraId="1C4C7E60" w14:textId="77777777" w:rsidR="009900BF" w:rsidRPr="0084542E" w:rsidRDefault="009900BF" w:rsidP="006F7070">
            <w:pPr>
              <w:spacing w:after="0" w:line="240" w:lineRule="auto"/>
              <w:rPr>
                <w:rFonts w:ascii="Andalus" w:eastAsia="Times New Roman" w:hAnsi="Andalus" w:cs="Andalus"/>
                <w:b/>
                <w:sz w:val="20"/>
                <w:szCs w:val="20"/>
                <w:lang w:val="fr-CD"/>
              </w:rPr>
            </w:pPr>
            <w:r w:rsidRPr="0084542E">
              <w:rPr>
                <w:rFonts w:ascii="Andalus" w:eastAsia="Times New Roman" w:hAnsi="Andalus" w:cs="Andalus"/>
                <w:b/>
                <w:sz w:val="20"/>
                <w:szCs w:val="20"/>
                <w:lang w:val="fr-CD"/>
              </w:rPr>
              <w:t>Importance</w:t>
            </w:r>
          </w:p>
        </w:tc>
      </w:tr>
      <w:tr w:rsidR="009900BF" w:rsidRPr="0084542E" w14:paraId="60F126F4" w14:textId="77777777" w:rsidTr="0009120E">
        <w:trPr>
          <w:cantSplit/>
        </w:trPr>
        <w:tc>
          <w:tcPr>
            <w:tcW w:w="1108" w:type="pct"/>
            <w:shd w:val="clear" w:color="auto" w:fill="auto"/>
          </w:tcPr>
          <w:p w14:paraId="308029DF" w14:textId="77777777" w:rsidR="009900BF" w:rsidRPr="0084542E" w:rsidRDefault="009900BF" w:rsidP="006F7070">
            <w:pPr>
              <w:spacing w:after="0" w:line="240" w:lineRule="auto"/>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Sans atténuation</w:t>
            </w:r>
          </w:p>
        </w:tc>
        <w:tc>
          <w:tcPr>
            <w:tcW w:w="1092" w:type="pct"/>
            <w:shd w:val="clear" w:color="auto" w:fill="auto"/>
            <w:vAlign w:val="center"/>
          </w:tcPr>
          <w:p w14:paraId="3FD31E89" w14:textId="77777777" w:rsidR="009900BF" w:rsidRPr="0084542E" w:rsidRDefault="0009120E" w:rsidP="006F7070">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Moyenne </w:t>
            </w:r>
          </w:p>
        </w:tc>
        <w:tc>
          <w:tcPr>
            <w:tcW w:w="902" w:type="pct"/>
            <w:shd w:val="clear" w:color="auto" w:fill="auto"/>
            <w:vAlign w:val="center"/>
          </w:tcPr>
          <w:p w14:paraId="21475566" w14:textId="77777777" w:rsidR="009900BF" w:rsidRPr="0084542E" w:rsidRDefault="009900BF" w:rsidP="006F7070">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Locale</w:t>
            </w:r>
          </w:p>
        </w:tc>
        <w:tc>
          <w:tcPr>
            <w:tcW w:w="817" w:type="pct"/>
            <w:shd w:val="clear" w:color="auto" w:fill="auto"/>
            <w:vAlign w:val="center"/>
          </w:tcPr>
          <w:p w14:paraId="48A3E58C" w14:textId="77777777" w:rsidR="009900BF" w:rsidRPr="0084542E" w:rsidRDefault="0009120E" w:rsidP="0009120E">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 xml:space="preserve">Momentanée </w:t>
            </w:r>
            <w:r w:rsidR="009900BF" w:rsidRPr="0084542E">
              <w:rPr>
                <w:rFonts w:ascii="Andalus" w:eastAsia="Times New Roman" w:hAnsi="Andalus" w:cs="Andalus"/>
                <w:sz w:val="20"/>
                <w:szCs w:val="20"/>
                <w:lang w:val="fr-CD" w:eastAsia="fr-FR"/>
              </w:rPr>
              <w:t xml:space="preserve"> </w:t>
            </w:r>
          </w:p>
        </w:tc>
        <w:tc>
          <w:tcPr>
            <w:tcW w:w="1080" w:type="pct"/>
            <w:gridSpan w:val="2"/>
            <w:shd w:val="clear" w:color="auto" w:fill="auto"/>
            <w:vAlign w:val="center"/>
          </w:tcPr>
          <w:p w14:paraId="52AA0E3D" w14:textId="77777777" w:rsidR="009900BF" w:rsidRPr="0084542E" w:rsidRDefault="009900BF" w:rsidP="006F7070">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 xml:space="preserve">Moyenne </w:t>
            </w:r>
          </w:p>
        </w:tc>
      </w:tr>
      <w:tr w:rsidR="009900BF" w:rsidRPr="0084542E" w14:paraId="4C4B9855" w14:textId="77777777" w:rsidTr="0009120E">
        <w:trPr>
          <w:cantSplit/>
        </w:trPr>
        <w:tc>
          <w:tcPr>
            <w:tcW w:w="1108" w:type="pct"/>
            <w:shd w:val="clear" w:color="auto" w:fill="auto"/>
          </w:tcPr>
          <w:p w14:paraId="1E7054F4" w14:textId="77777777" w:rsidR="009900BF" w:rsidRPr="0084542E" w:rsidRDefault="009900BF" w:rsidP="006F7070">
            <w:pPr>
              <w:spacing w:after="0" w:line="240" w:lineRule="auto"/>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Mesures d’atténuation</w:t>
            </w:r>
          </w:p>
        </w:tc>
        <w:tc>
          <w:tcPr>
            <w:tcW w:w="3892" w:type="pct"/>
            <w:gridSpan w:val="5"/>
            <w:shd w:val="clear" w:color="auto" w:fill="auto"/>
          </w:tcPr>
          <w:p w14:paraId="5677E736" w14:textId="77777777" w:rsidR="00D307D5" w:rsidRPr="0084542E" w:rsidRDefault="00D307D5" w:rsidP="00F30DEE">
            <w:pPr>
              <w:pStyle w:val="Paragraphedeliste"/>
              <w:numPr>
                <w:ilvl w:val="0"/>
                <w:numId w:val="42"/>
              </w:numPr>
              <w:autoSpaceDE w:val="0"/>
              <w:autoSpaceDN w:val="0"/>
              <w:adjustRightInd w:val="0"/>
              <w:spacing w:after="0" w:line="240" w:lineRule="auto"/>
              <w:ind w:left="371" w:hanging="284"/>
              <w:jc w:val="both"/>
              <w:rPr>
                <w:rFonts w:ascii="Andalus" w:eastAsia="Times New Roman" w:hAnsi="Andalus" w:cs="Andalus"/>
                <w:iCs/>
                <w:sz w:val="20"/>
                <w:szCs w:val="20"/>
                <w:lang w:val="fr-CD"/>
              </w:rPr>
            </w:pPr>
            <w:r w:rsidRPr="0084542E">
              <w:rPr>
                <w:rFonts w:ascii="Andalus" w:eastAsia="Times New Roman" w:hAnsi="Andalus" w:cs="Andalus"/>
                <w:iCs/>
                <w:sz w:val="20"/>
                <w:szCs w:val="20"/>
                <w:lang w:val="fr-CD"/>
              </w:rPr>
              <w:t>Interdire les travaux de nuit, les jours fériés et les week-ends</w:t>
            </w:r>
          </w:p>
          <w:p w14:paraId="50EDE2E6" w14:textId="77777777" w:rsidR="00D307D5" w:rsidRPr="0084542E" w:rsidRDefault="00D307D5" w:rsidP="00F30DEE">
            <w:pPr>
              <w:pStyle w:val="Paragraphedeliste"/>
              <w:numPr>
                <w:ilvl w:val="0"/>
                <w:numId w:val="42"/>
              </w:numPr>
              <w:autoSpaceDE w:val="0"/>
              <w:autoSpaceDN w:val="0"/>
              <w:adjustRightInd w:val="0"/>
              <w:spacing w:after="0" w:line="240" w:lineRule="auto"/>
              <w:ind w:left="371" w:hanging="284"/>
              <w:jc w:val="both"/>
              <w:rPr>
                <w:rFonts w:ascii="Andalus" w:eastAsia="Times New Roman" w:hAnsi="Andalus" w:cs="Andalus"/>
                <w:iCs/>
                <w:sz w:val="20"/>
                <w:szCs w:val="20"/>
                <w:lang w:val="fr-CD"/>
              </w:rPr>
            </w:pPr>
            <w:r w:rsidRPr="0084542E">
              <w:rPr>
                <w:rFonts w:ascii="Andalus" w:eastAsia="Times New Roman" w:hAnsi="Andalus" w:cs="Andalus"/>
                <w:iCs/>
                <w:sz w:val="20"/>
                <w:szCs w:val="20"/>
                <w:lang w:val="fr-CD"/>
              </w:rPr>
              <w:t>Assurer le tri, la collecte et l’acheminement des déchets vers des sites autorisés par la Mairie de Mbandaka</w:t>
            </w:r>
          </w:p>
          <w:p w14:paraId="51267B0E" w14:textId="77777777" w:rsidR="009900BF" w:rsidRPr="0084542E" w:rsidRDefault="00D307D5" w:rsidP="00F30DEE">
            <w:pPr>
              <w:pStyle w:val="Paragraphedeliste"/>
              <w:numPr>
                <w:ilvl w:val="0"/>
                <w:numId w:val="42"/>
              </w:numPr>
              <w:autoSpaceDE w:val="0"/>
              <w:autoSpaceDN w:val="0"/>
              <w:adjustRightInd w:val="0"/>
              <w:spacing w:after="0" w:line="240" w:lineRule="auto"/>
              <w:ind w:left="371" w:hanging="284"/>
              <w:jc w:val="both"/>
              <w:rPr>
                <w:rFonts w:ascii="Andalus" w:eastAsia="Times New Roman" w:hAnsi="Andalus" w:cs="Andalus"/>
                <w:sz w:val="20"/>
                <w:szCs w:val="20"/>
                <w:lang w:val="fr-CD" w:eastAsia="fr-FR"/>
              </w:rPr>
            </w:pPr>
            <w:r w:rsidRPr="0084542E">
              <w:rPr>
                <w:rFonts w:ascii="Andalus" w:eastAsia="Times New Roman" w:hAnsi="Andalus" w:cs="Andalus"/>
                <w:iCs/>
                <w:sz w:val="20"/>
                <w:szCs w:val="20"/>
                <w:lang w:val="fr-CD"/>
              </w:rPr>
              <w:t>Informer et sensibiliser le personnel de chantier sur le respect des règles d’hygiène</w:t>
            </w:r>
            <w:r w:rsidR="00C404F6" w:rsidRPr="0084542E">
              <w:rPr>
                <w:rFonts w:ascii="Andalus" w:eastAsia="Times New Roman" w:hAnsi="Andalus" w:cs="Andalus"/>
                <w:iCs/>
                <w:sz w:val="20"/>
                <w:szCs w:val="20"/>
                <w:lang w:val="fr-CD"/>
              </w:rPr>
              <w:t>, santé et sécurité</w:t>
            </w:r>
          </w:p>
        </w:tc>
      </w:tr>
      <w:tr w:rsidR="009900BF" w:rsidRPr="0084542E" w14:paraId="048754C6" w14:textId="77777777" w:rsidTr="0009120E">
        <w:trPr>
          <w:cantSplit/>
        </w:trPr>
        <w:tc>
          <w:tcPr>
            <w:tcW w:w="1108" w:type="pct"/>
            <w:shd w:val="clear" w:color="auto" w:fill="auto"/>
          </w:tcPr>
          <w:p w14:paraId="0B1FE354" w14:textId="77777777" w:rsidR="009900BF" w:rsidRPr="0084542E" w:rsidRDefault="009900BF" w:rsidP="006F7070">
            <w:pPr>
              <w:spacing w:after="0" w:line="240" w:lineRule="auto"/>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Avec atténuation</w:t>
            </w:r>
          </w:p>
        </w:tc>
        <w:tc>
          <w:tcPr>
            <w:tcW w:w="1092" w:type="pct"/>
            <w:shd w:val="clear" w:color="auto" w:fill="auto"/>
            <w:vAlign w:val="center"/>
          </w:tcPr>
          <w:p w14:paraId="6160B6F3" w14:textId="77777777" w:rsidR="009900BF" w:rsidRPr="0084542E" w:rsidRDefault="009900BF" w:rsidP="006F7070">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Faible </w:t>
            </w:r>
          </w:p>
        </w:tc>
        <w:tc>
          <w:tcPr>
            <w:tcW w:w="902" w:type="pct"/>
            <w:shd w:val="clear" w:color="auto" w:fill="auto"/>
            <w:vAlign w:val="center"/>
          </w:tcPr>
          <w:p w14:paraId="56577346" w14:textId="77777777" w:rsidR="009900BF" w:rsidRPr="0084542E" w:rsidRDefault="009900BF" w:rsidP="006F7070">
            <w:pPr>
              <w:pStyle w:val="Titre1"/>
              <w:rPr>
                <w:rFonts w:ascii="Andalus" w:hAnsi="Andalus" w:cs="Andalus"/>
                <w:color w:val="auto"/>
                <w:sz w:val="20"/>
                <w:szCs w:val="20"/>
                <w:lang w:val="fr-CD"/>
              </w:rPr>
            </w:pPr>
            <w:bookmarkStart w:id="504" w:name="_Toc531731376"/>
            <w:bookmarkStart w:id="505" w:name="_Toc532130109"/>
            <w:bookmarkStart w:id="506" w:name="_Toc11275788"/>
            <w:bookmarkStart w:id="507" w:name="_Toc11305802"/>
            <w:r w:rsidRPr="0084542E">
              <w:rPr>
                <w:rFonts w:ascii="Andalus" w:hAnsi="Andalus" w:cs="Andalus"/>
                <w:color w:val="auto"/>
                <w:sz w:val="20"/>
                <w:szCs w:val="20"/>
                <w:lang w:val="fr-CD"/>
              </w:rPr>
              <w:t>Locale</w:t>
            </w:r>
            <w:bookmarkEnd w:id="504"/>
            <w:bookmarkEnd w:id="505"/>
            <w:bookmarkEnd w:id="506"/>
            <w:bookmarkEnd w:id="507"/>
          </w:p>
        </w:tc>
        <w:tc>
          <w:tcPr>
            <w:tcW w:w="817" w:type="pct"/>
            <w:shd w:val="clear" w:color="auto" w:fill="auto"/>
            <w:vAlign w:val="center"/>
          </w:tcPr>
          <w:p w14:paraId="73EE2CF4" w14:textId="77777777" w:rsidR="009900BF" w:rsidRPr="0084542E" w:rsidRDefault="0009120E" w:rsidP="006F7070">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 xml:space="preserve">Momentanée </w:t>
            </w:r>
          </w:p>
        </w:tc>
        <w:tc>
          <w:tcPr>
            <w:tcW w:w="1080" w:type="pct"/>
            <w:gridSpan w:val="2"/>
            <w:shd w:val="clear" w:color="auto" w:fill="auto"/>
            <w:vAlign w:val="center"/>
          </w:tcPr>
          <w:p w14:paraId="133F7565" w14:textId="77777777" w:rsidR="009900BF" w:rsidRPr="0084542E" w:rsidRDefault="009900BF" w:rsidP="006F7070">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 xml:space="preserve">Faible </w:t>
            </w:r>
          </w:p>
        </w:tc>
      </w:tr>
    </w:tbl>
    <w:p w14:paraId="56CBE26E" w14:textId="77777777" w:rsidR="009900BF" w:rsidRPr="0084542E" w:rsidRDefault="009900BF" w:rsidP="00FE1E10">
      <w:pPr>
        <w:pStyle w:val="Sansinterligne"/>
        <w:jc w:val="both"/>
        <w:rPr>
          <w:rFonts w:ascii="Times New Roman" w:hAnsi="Times New Roman"/>
          <w:lang w:val="fr-CD"/>
        </w:rPr>
      </w:pPr>
    </w:p>
    <w:p w14:paraId="66BA8022" w14:textId="77777777" w:rsidR="00740343" w:rsidRPr="0084542E" w:rsidRDefault="00740343" w:rsidP="00FE1E10">
      <w:pPr>
        <w:pStyle w:val="Sansinterligne"/>
        <w:jc w:val="both"/>
        <w:rPr>
          <w:rFonts w:ascii="Times New Roman" w:hAnsi="Times New Roman"/>
          <w:lang w:val="fr-CD"/>
        </w:rPr>
      </w:pPr>
    </w:p>
    <w:p w14:paraId="1BD280F4" w14:textId="77777777" w:rsidR="00FE1E10" w:rsidRPr="0084542E" w:rsidRDefault="00FE1E10" w:rsidP="00F30DEE">
      <w:pPr>
        <w:pStyle w:val="Sansinterligne"/>
        <w:numPr>
          <w:ilvl w:val="0"/>
          <w:numId w:val="79"/>
        </w:numPr>
        <w:jc w:val="both"/>
        <w:rPr>
          <w:rFonts w:ascii="Andalus" w:hAnsi="Andalus" w:cs="Andalus"/>
          <w:sz w:val="24"/>
          <w:szCs w:val="24"/>
          <w:lang w:val="fr-CD"/>
        </w:rPr>
      </w:pPr>
      <w:bookmarkStart w:id="508" w:name="_Toc426645254"/>
      <w:bookmarkStart w:id="509" w:name="_Toc448867743"/>
      <w:bookmarkStart w:id="510" w:name="_Toc487790357"/>
      <w:bookmarkStart w:id="511" w:name="_Toc393559225"/>
      <w:bookmarkStart w:id="512" w:name="_Toc426645257"/>
      <w:r w:rsidRPr="0084542E">
        <w:rPr>
          <w:rFonts w:ascii="Andalus" w:hAnsi="Andalus" w:cs="Andalus"/>
          <w:sz w:val="24"/>
          <w:szCs w:val="24"/>
          <w:lang w:val="fr-CD"/>
        </w:rPr>
        <w:t>Impact négatif sur les relations entre populations locales et travailleurs</w:t>
      </w:r>
      <w:bookmarkEnd w:id="508"/>
      <w:bookmarkEnd w:id="509"/>
      <w:bookmarkEnd w:id="510"/>
    </w:p>
    <w:p w14:paraId="101CDECF" w14:textId="06A5222D" w:rsidR="00FE1E10" w:rsidRPr="0084542E" w:rsidRDefault="00FE1E10" w:rsidP="00357088">
      <w:pPr>
        <w:pStyle w:val="Sansinterligne"/>
        <w:jc w:val="both"/>
        <w:rPr>
          <w:rFonts w:ascii="Andalus" w:hAnsi="Andalus" w:cs="Andalus"/>
          <w:sz w:val="24"/>
          <w:szCs w:val="24"/>
          <w:lang w:val="fr-CD"/>
        </w:rPr>
      </w:pPr>
      <w:r w:rsidRPr="0084542E">
        <w:rPr>
          <w:rFonts w:ascii="Andalus" w:hAnsi="Andalus" w:cs="Andalus"/>
          <w:sz w:val="24"/>
          <w:szCs w:val="24"/>
          <w:lang w:val="fr-CD"/>
        </w:rPr>
        <w:t xml:space="preserve">Les travaux </w:t>
      </w:r>
      <w:r w:rsidR="00357088" w:rsidRPr="0084542E">
        <w:rPr>
          <w:rFonts w:ascii="Andalus" w:hAnsi="Andalus" w:cs="Andalus"/>
          <w:sz w:val="24"/>
          <w:szCs w:val="24"/>
          <w:lang w:val="fr-CD"/>
        </w:rPr>
        <w:t xml:space="preserve">constituent une opportunité pour </w:t>
      </w:r>
      <w:r w:rsidRPr="0084542E">
        <w:rPr>
          <w:rFonts w:ascii="Andalus" w:hAnsi="Andalus" w:cs="Andalus"/>
          <w:sz w:val="24"/>
          <w:szCs w:val="24"/>
          <w:lang w:val="fr-CD"/>
        </w:rPr>
        <w:t>la main d’œuvre locale</w:t>
      </w:r>
      <w:r w:rsidR="00357088" w:rsidRPr="0084542E">
        <w:rPr>
          <w:rFonts w:ascii="Andalus" w:hAnsi="Andalus" w:cs="Andalus"/>
          <w:sz w:val="24"/>
          <w:szCs w:val="24"/>
          <w:lang w:val="fr-CD"/>
        </w:rPr>
        <w:t xml:space="preserve"> dont le chômage atteint plus de 99% de la population active. Le non-recrutement de la main d’œuvre et d’entreprises locales ainsi que le</w:t>
      </w:r>
      <w:r w:rsidRPr="0084542E">
        <w:rPr>
          <w:rFonts w:ascii="Andalus" w:hAnsi="Andalus" w:cs="Andalus"/>
          <w:sz w:val="24"/>
          <w:szCs w:val="24"/>
          <w:lang w:val="fr-CD"/>
        </w:rPr>
        <w:t xml:space="preserve"> </w:t>
      </w:r>
      <w:r w:rsidR="00357088" w:rsidRPr="0084542E">
        <w:rPr>
          <w:rFonts w:ascii="Andalus" w:hAnsi="Andalus" w:cs="Andalus"/>
          <w:sz w:val="24"/>
          <w:szCs w:val="24"/>
          <w:lang w:val="fr-CD"/>
        </w:rPr>
        <w:t xml:space="preserve">comportement que </w:t>
      </w:r>
      <w:r w:rsidR="008A4D56" w:rsidRPr="0084542E">
        <w:rPr>
          <w:rFonts w:ascii="Andalus" w:hAnsi="Andalus" w:cs="Andalus"/>
          <w:sz w:val="24"/>
          <w:szCs w:val="24"/>
          <w:lang w:val="fr-CD"/>
        </w:rPr>
        <w:t xml:space="preserve">certains des ouvriers </w:t>
      </w:r>
      <w:r w:rsidR="00357088" w:rsidRPr="0084542E">
        <w:rPr>
          <w:rFonts w:ascii="Andalus" w:hAnsi="Andalus" w:cs="Andalus"/>
          <w:sz w:val="24"/>
          <w:szCs w:val="24"/>
          <w:lang w:val="fr-CD"/>
        </w:rPr>
        <w:t>pourrai</w:t>
      </w:r>
      <w:r w:rsidR="008A4D56" w:rsidRPr="0084542E">
        <w:rPr>
          <w:rFonts w:ascii="Andalus" w:hAnsi="Andalus" w:cs="Andalus"/>
          <w:sz w:val="24"/>
          <w:szCs w:val="24"/>
          <w:lang w:val="fr-CD"/>
        </w:rPr>
        <w:t>en</w:t>
      </w:r>
      <w:r w:rsidR="00357088" w:rsidRPr="0084542E">
        <w:rPr>
          <w:rFonts w:ascii="Andalus" w:hAnsi="Andalus" w:cs="Andalus"/>
          <w:sz w:val="24"/>
          <w:szCs w:val="24"/>
          <w:lang w:val="fr-CD"/>
        </w:rPr>
        <w:t>t afficher</w:t>
      </w:r>
      <w:r w:rsidR="008A4D56" w:rsidRPr="0084542E">
        <w:rPr>
          <w:rFonts w:ascii="Andalus" w:hAnsi="Andalus" w:cs="Andalus"/>
          <w:sz w:val="24"/>
          <w:szCs w:val="24"/>
          <w:lang w:val="fr-CD"/>
        </w:rPr>
        <w:t xml:space="preserve"> peu</w:t>
      </w:r>
      <w:r w:rsidR="00357088" w:rsidRPr="0084542E">
        <w:rPr>
          <w:rFonts w:ascii="Andalus" w:hAnsi="Andalus" w:cs="Andalus"/>
          <w:sz w:val="24"/>
          <w:szCs w:val="24"/>
          <w:lang w:val="fr-CD"/>
        </w:rPr>
        <w:t>t constituer une source de conflit avec la population locale et</w:t>
      </w:r>
      <w:r w:rsidRPr="0084542E">
        <w:rPr>
          <w:rFonts w:ascii="Andalus" w:hAnsi="Andalus" w:cs="Andalus"/>
          <w:sz w:val="24"/>
          <w:szCs w:val="24"/>
          <w:lang w:val="fr-CD"/>
        </w:rPr>
        <w:t xml:space="preserve"> nuire à la bonne </w:t>
      </w:r>
      <w:r w:rsidR="00357088" w:rsidRPr="0084542E">
        <w:rPr>
          <w:rFonts w:ascii="Andalus" w:hAnsi="Andalus" w:cs="Andalus"/>
          <w:sz w:val="24"/>
          <w:szCs w:val="24"/>
          <w:lang w:val="fr-CD"/>
        </w:rPr>
        <w:t xml:space="preserve">exécution </w:t>
      </w:r>
      <w:r w:rsidRPr="0084542E">
        <w:rPr>
          <w:rFonts w:ascii="Andalus" w:hAnsi="Andalus" w:cs="Andalus"/>
          <w:sz w:val="24"/>
          <w:szCs w:val="24"/>
          <w:lang w:val="fr-CD"/>
        </w:rPr>
        <w:t xml:space="preserve">des travaux. </w:t>
      </w:r>
    </w:p>
    <w:p w14:paraId="3E9C76A7" w14:textId="77777777" w:rsidR="00FE1E10" w:rsidRPr="0084542E" w:rsidRDefault="00FE1E10" w:rsidP="00FE1E10">
      <w:pPr>
        <w:pStyle w:val="Sansinterligne"/>
        <w:ind w:left="708"/>
        <w:jc w:val="both"/>
        <w:rPr>
          <w:rFonts w:ascii="Times New Roman" w:hAnsi="Times New Roman"/>
          <w:lang w:val="fr-CD"/>
        </w:rPr>
      </w:pPr>
    </w:p>
    <w:p w14:paraId="1380BB23" w14:textId="77777777" w:rsidR="00357088" w:rsidRPr="0084542E" w:rsidRDefault="00C4799C" w:rsidP="00C4799C">
      <w:pPr>
        <w:pStyle w:val="Lgende"/>
        <w:rPr>
          <w:lang w:val="fr-CD"/>
        </w:rPr>
      </w:pPr>
      <w:bookmarkStart w:id="513" w:name="_Toc531731465"/>
      <w:bookmarkStart w:id="514" w:name="_Toc532759790"/>
      <w:r w:rsidRPr="0084542E">
        <w:rPr>
          <w:lang w:val="fr-CD"/>
        </w:rPr>
        <w:t xml:space="preserve">Tableau </w:t>
      </w:r>
      <w:r w:rsidR="00456D6F" w:rsidRPr="0084542E">
        <w:rPr>
          <w:noProof/>
          <w:lang w:val="fr-CD"/>
        </w:rPr>
        <w:fldChar w:fldCharType="begin"/>
      </w:r>
      <w:r w:rsidR="00456D6F" w:rsidRPr="0084542E">
        <w:rPr>
          <w:noProof/>
          <w:lang w:val="fr-CD"/>
        </w:rPr>
        <w:instrText xml:space="preserve"> SEQ Tableau \* ARABIC </w:instrText>
      </w:r>
      <w:r w:rsidR="00456D6F" w:rsidRPr="0084542E">
        <w:rPr>
          <w:noProof/>
          <w:lang w:val="fr-CD"/>
        </w:rPr>
        <w:fldChar w:fldCharType="separate"/>
      </w:r>
      <w:r w:rsidR="00B12D22">
        <w:rPr>
          <w:noProof/>
          <w:lang w:val="fr-CD"/>
        </w:rPr>
        <w:t>21</w:t>
      </w:r>
      <w:r w:rsidR="00456D6F" w:rsidRPr="0084542E">
        <w:rPr>
          <w:noProof/>
          <w:lang w:val="fr-CD"/>
        </w:rPr>
        <w:fldChar w:fldCharType="end"/>
      </w:r>
      <w:r w:rsidRPr="0084542E">
        <w:rPr>
          <w:lang w:val="fr-CD"/>
        </w:rPr>
        <w:t>. Impa</w:t>
      </w:r>
      <w:r w:rsidR="00635B02" w:rsidRPr="0084542E">
        <w:rPr>
          <w:lang w:val="fr-CD"/>
        </w:rPr>
        <w:t>ct négatif potentiel lié aux conflits sociaux</w:t>
      </w:r>
      <w:bookmarkEnd w:id="513"/>
      <w:bookmarkEnd w:id="514"/>
    </w:p>
    <w:p w14:paraId="4C97F8B8" w14:textId="77777777" w:rsidR="00357088" w:rsidRPr="0084542E" w:rsidRDefault="00357088" w:rsidP="00FE1E10">
      <w:pPr>
        <w:pStyle w:val="Sansinterligne"/>
        <w:ind w:left="708"/>
        <w:jc w:val="both"/>
        <w:rPr>
          <w:rFonts w:ascii="Times New Roman" w:hAnsi="Times New Roman"/>
          <w:lang w:val="fr-C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039"/>
        <w:gridCol w:w="2010"/>
        <w:gridCol w:w="1664"/>
        <w:gridCol w:w="1165"/>
        <w:gridCol w:w="2166"/>
        <w:gridCol w:w="18"/>
      </w:tblGrid>
      <w:tr w:rsidR="00357088" w:rsidRPr="0084542E" w14:paraId="55426B04" w14:textId="77777777" w:rsidTr="00165625">
        <w:trPr>
          <w:gridAfter w:val="1"/>
          <w:wAfter w:w="10" w:type="pct"/>
          <w:trHeight w:val="176"/>
        </w:trPr>
        <w:tc>
          <w:tcPr>
            <w:tcW w:w="4990"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7D2D7DDC" w14:textId="77777777" w:rsidR="00357088" w:rsidRPr="0084542E" w:rsidRDefault="00357088" w:rsidP="00165625">
            <w:pPr>
              <w:spacing w:after="0" w:line="240" w:lineRule="auto"/>
              <w:jc w:val="center"/>
              <w:rPr>
                <w:rFonts w:ascii="Andalus" w:eastAsia="Times New Roman" w:hAnsi="Andalus" w:cs="Andalus"/>
                <w:b/>
                <w:sz w:val="20"/>
                <w:szCs w:val="20"/>
                <w:lang w:val="fr-CD"/>
              </w:rPr>
            </w:pPr>
            <w:r w:rsidRPr="0084542E">
              <w:rPr>
                <w:rFonts w:ascii="Andalus" w:eastAsia="Times New Roman" w:hAnsi="Andalus" w:cs="Andalus"/>
                <w:b/>
                <w:sz w:val="20"/>
                <w:szCs w:val="20"/>
                <w:lang w:val="fr-CD"/>
              </w:rPr>
              <w:t>Résumé de l’évaluation de l’impact négatif potentiel sur la santé et sécurité</w:t>
            </w:r>
          </w:p>
        </w:tc>
      </w:tr>
      <w:tr w:rsidR="00357088" w:rsidRPr="0084542E" w14:paraId="0B59E609" w14:textId="77777777" w:rsidTr="00165625">
        <w:trPr>
          <w:trHeight w:val="176"/>
        </w:trPr>
        <w:tc>
          <w:tcPr>
            <w:tcW w:w="1125" w:type="pct"/>
            <w:shd w:val="clear" w:color="auto" w:fill="auto"/>
          </w:tcPr>
          <w:p w14:paraId="7010494C" w14:textId="77777777" w:rsidR="00357088" w:rsidRPr="0084542E" w:rsidRDefault="00357088" w:rsidP="00165625">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 </w:t>
            </w:r>
            <w:r w:rsidRPr="0084542E">
              <w:rPr>
                <w:rFonts w:ascii="Andalus" w:eastAsia="Times New Roman" w:hAnsi="Andalus" w:cs="Andalus"/>
                <w:b/>
                <w:sz w:val="20"/>
                <w:szCs w:val="20"/>
                <w:lang w:val="fr-CD"/>
              </w:rPr>
              <w:t>Activité du projet</w:t>
            </w:r>
          </w:p>
        </w:tc>
        <w:tc>
          <w:tcPr>
            <w:tcW w:w="3875" w:type="pct"/>
            <w:gridSpan w:val="5"/>
            <w:shd w:val="clear" w:color="auto" w:fill="auto"/>
            <w:vAlign w:val="center"/>
          </w:tcPr>
          <w:p w14:paraId="3BD8E870" w14:textId="77777777" w:rsidR="00357088" w:rsidRPr="0084542E" w:rsidRDefault="00357088" w:rsidP="00165625">
            <w:pPr>
              <w:spacing w:after="0" w:line="240" w:lineRule="auto"/>
              <w:jc w:val="both"/>
              <w:rPr>
                <w:rFonts w:ascii="Andalus" w:eastAsia="Times New Roman" w:hAnsi="Andalus" w:cs="Andalus"/>
                <w:b/>
                <w:sz w:val="20"/>
                <w:szCs w:val="20"/>
                <w:lang w:val="fr-CD" w:eastAsia="fr-FR"/>
              </w:rPr>
            </w:pPr>
            <w:r w:rsidRPr="0084542E">
              <w:rPr>
                <w:rFonts w:ascii="Andalus" w:eastAsia="Times New Roman" w:hAnsi="Andalus" w:cs="Andalus"/>
                <w:b/>
                <w:sz w:val="20"/>
                <w:szCs w:val="20"/>
                <w:lang w:val="fr-CD" w:eastAsia="fr-FR"/>
              </w:rPr>
              <w:t>Recrutement de la main d’œuvre</w:t>
            </w:r>
          </w:p>
        </w:tc>
      </w:tr>
      <w:tr w:rsidR="00357088" w:rsidRPr="0084542E" w14:paraId="298A7C13" w14:textId="77777777" w:rsidTr="00165625">
        <w:trPr>
          <w:trHeight w:val="176"/>
        </w:trPr>
        <w:tc>
          <w:tcPr>
            <w:tcW w:w="1125" w:type="pct"/>
            <w:shd w:val="clear" w:color="auto" w:fill="auto"/>
          </w:tcPr>
          <w:p w14:paraId="12DA967A" w14:textId="77777777" w:rsidR="00357088" w:rsidRPr="0084542E" w:rsidRDefault="00357088" w:rsidP="00165625">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b/>
                <w:sz w:val="20"/>
                <w:szCs w:val="20"/>
                <w:lang w:val="fr-CD"/>
              </w:rPr>
              <w:t>Intitulé de l’impact</w:t>
            </w:r>
          </w:p>
        </w:tc>
        <w:tc>
          <w:tcPr>
            <w:tcW w:w="3875" w:type="pct"/>
            <w:gridSpan w:val="5"/>
            <w:shd w:val="clear" w:color="auto" w:fill="auto"/>
            <w:vAlign w:val="center"/>
          </w:tcPr>
          <w:p w14:paraId="66CB8A6E" w14:textId="77777777" w:rsidR="00357088" w:rsidRPr="0084542E" w:rsidRDefault="00C4799C" w:rsidP="00165625">
            <w:pPr>
              <w:spacing w:after="0" w:line="240" w:lineRule="auto"/>
              <w:jc w:val="both"/>
              <w:rPr>
                <w:rFonts w:ascii="Andalus" w:eastAsia="Times New Roman" w:hAnsi="Andalus" w:cs="Andalus"/>
                <w:sz w:val="20"/>
                <w:szCs w:val="20"/>
                <w:lang w:val="fr-CD"/>
              </w:rPr>
            </w:pPr>
            <w:r w:rsidRPr="0084542E">
              <w:rPr>
                <w:rFonts w:ascii="Andalus" w:hAnsi="Andalus" w:cs="Andalus"/>
                <w:bCs/>
                <w:sz w:val="20"/>
                <w:szCs w:val="20"/>
                <w:lang w:val="fr-CD"/>
              </w:rPr>
              <w:t>Conflits sociaux entre les populations locales et le personnel de chantier</w:t>
            </w:r>
          </w:p>
        </w:tc>
      </w:tr>
      <w:tr w:rsidR="00357088" w:rsidRPr="0084542E" w14:paraId="3CCF1412" w14:textId="77777777" w:rsidTr="00165625">
        <w:trPr>
          <w:cantSplit/>
        </w:trPr>
        <w:tc>
          <w:tcPr>
            <w:tcW w:w="1125" w:type="pct"/>
            <w:shd w:val="clear" w:color="auto" w:fill="auto"/>
          </w:tcPr>
          <w:p w14:paraId="40C69DC6" w14:textId="77777777" w:rsidR="00357088" w:rsidRPr="0084542E" w:rsidRDefault="00357088" w:rsidP="00165625">
            <w:pPr>
              <w:spacing w:after="0" w:line="240" w:lineRule="auto"/>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Critères</w:t>
            </w:r>
          </w:p>
        </w:tc>
        <w:tc>
          <w:tcPr>
            <w:tcW w:w="1109" w:type="pct"/>
            <w:shd w:val="clear" w:color="auto" w:fill="auto"/>
            <w:vAlign w:val="center"/>
          </w:tcPr>
          <w:p w14:paraId="1E9F899A" w14:textId="77777777" w:rsidR="00357088" w:rsidRPr="0084542E" w:rsidRDefault="00357088" w:rsidP="00165625">
            <w:pPr>
              <w:spacing w:after="0" w:line="240" w:lineRule="auto"/>
              <w:rPr>
                <w:rFonts w:ascii="Andalus" w:eastAsia="Times New Roman" w:hAnsi="Andalus" w:cs="Andalus"/>
                <w:sz w:val="20"/>
                <w:szCs w:val="20"/>
                <w:lang w:val="fr-CD"/>
              </w:rPr>
            </w:pPr>
            <w:r w:rsidRPr="0084542E">
              <w:rPr>
                <w:rFonts w:ascii="Andalus" w:eastAsia="Times New Roman" w:hAnsi="Andalus" w:cs="Andalus"/>
                <w:b/>
                <w:sz w:val="20"/>
                <w:szCs w:val="20"/>
                <w:lang w:val="fr-CD"/>
              </w:rPr>
              <w:t>Intensité</w:t>
            </w:r>
          </w:p>
        </w:tc>
        <w:tc>
          <w:tcPr>
            <w:tcW w:w="918" w:type="pct"/>
            <w:shd w:val="clear" w:color="auto" w:fill="auto"/>
            <w:vAlign w:val="center"/>
          </w:tcPr>
          <w:p w14:paraId="696E9629" w14:textId="77777777" w:rsidR="00357088" w:rsidRPr="0084542E" w:rsidRDefault="00357088" w:rsidP="00165625">
            <w:pPr>
              <w:spacing w:after="0" w:line="240" w:lineRule="auto"/>
              <w:rPr>
                <w:rFonts w:ascii="Andalus" w:eastAsia="Times New Roman" w:hAnsi="Andalus" w:cs="Andalus"/>
                <w:b/>
                <w:sz w:val="20"/>
                <w:szCs w:val="20"/>
                <w:lang w:val="fr-CD"/>
              </w:rPr>
            </w:pPr>
            <w:r w:rsidRPr="0084542E">
              <w:rPr>
                <w:rFonts w:ascii="Andalus" w:eastAsia="Times New Roman" w:hAnsi="Andalus" w:cs="Andalus"/>
                <w:b/>
                <w:sz w:val="20"/>
                <w:szCs w:val="20"/>
                <w:lang w:val="fr-CD"/>
              </w:rPr>
              <w:t>Étendue</w:t>
            </w:r>
          </w:p>
        </w:tc>
        <w:tc>
          <w:tcPr>
            <w:tcW w:w="643" w:type="pct"/>
            <w:shd w:val="clear" w:color="auto" w:fill="auto"/>
            <w:vAlign w:val="center"/>
          </w:tcPr>
          <w:p w14:paraId="52838C18" w14:textId="77777777" w:rsidR="00357088" w:rsidRPr="0084542E" w:rsidRDefault="00357088" w:rsidP="00165625">
            <w:pPr>
              <w:spacing w:after="0" w:line="240" w:lineRule="auto"/>
              <w:rPr>
                <w:rFonts w:ascii="Andalus" w:eastAsia="Times New Roman" w:hAnsi="Andalus" w:cs="Andalus"/>
                <w:b/>
                <w:sz w:val="20"/>
                <w:szCs w:val="20"/>
                <w:lang w:val="fr-CD"/>
              </w:rPr>
            </w:pPr>
            <w:r w:rsidRPr="0084542E">
              <w:rPr>
                <w:rFonts w:ascii="Andalus" w:eastAsia="Times New Roman" w:hAnsi="Andalus" w:cs="Andalus"/>
                <w:b/>
                <w:sz w:val="20"/>
                <w:szCs w:val="20"/>
                <w:lang w:val="fr-CD"/>
              </w:rPr>
              <w:t>Durée</w:t>
            </w:r>
          </w:p>
        </w:tc>
        <w:tc>
          <w:tcPr>
            <w:tcW w:w="1205" w:type="pct"/>
            <w:gridSpan w:val="2"/>
            <w:shd w:val="clear" w:color="auto" w:fill="auto"/>
            <w:vAlign w:val="center"/>
          </w:tcPr>
          <w:p w14:paraId="1BA24F76" w14:textId="77777777" w:rsidR="00357088" w:rsidRPr="0084542E" w:rsidRDefault="00357088" w:rsidP="00165625">
            <w:pPr>
              <w:spacing w:after="0" w:line="240" w:lineRule="auto"/>
              <w:rPr>
                <w:rFonts w:ascii="Andalus" w:eastAsia="Times New Roman" w:hAnsi="Andalus" w:cs="Andalus"/>
                <w:b/>
                <w:sz w:val="20"/>
                <w:szCs w:val="20"/>
                <w:lang w:val="fr-CD"/>
              </w:rPr>
            </w:pPr>
            <w:r w:rsidRPr="0084542E">
              <w:rPr>
                <w:rFonts w:ascii="Andalus" w:eastAsia="Times New Roman" w:hAnsi="Andalus" w:cs="Andalus"/>
                <w:b/>
                <w:sz w:val="20"/>
                <w:szCs w:val="20"/>
                <w:lang w:val="fr-CD"/>
              </w:rPr>
              <w:t>Importance</w:t>
            </w:r>
          </w:p>
        </w:tc>
      </w:tr>
      <w:tr w:rsidR="00357088" w:rsidRPr="0084542E" w14:paraId="67BADB36" w14:textId="77777777" w:rsidTr="00165625">
        <w:trPr>
          <w:cantSplit/>
        </w:trPr>
        <w:tc>
          <w:tcPr>
            <w:tcW w:w="1125" w:type="pct"/>
            <w:shd w:val="clear" w:color="auto" w:fill="auto"/>
          </w:tcPr>
          <w:p w14:paraId="6F41C4D6" w14:textId="77777777" w:rsidR="00357088" w:rsidRPr="0084542E" w:rsidRDefault="00357088" w:rsidP="00165625">
            <w:pPr>
              <w:spacing w:after="0" w:line="240" w:lineRule="auto"/>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Sans atténuation</w:t>
            </w:r>
          </w:p>
        </w:tc>
        <w:tc>
          <w:tcPr>
            <w:tcW w:w="1109" w:type="pct"/>
            <w:shd w:val="clear" w:color="auto" w:fill="auto"/>
            <w:vAlign w:val="center"/>
          </w:tcPr>
          <w:p w14:paraId="49293ED3" w14:textId="77777777" w:rsidR="00357088" w:rsidRPr="0084542E" w:rsidRDefault="00C206FA" w:rsidP="00165625">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Forte </w:t>
            </w:r>
          </w:p>
        </w:tc>
        <w:tc>
          <w:tcPr>
            <w:tcW w:w="918" w:type="pct"/>
            <w:shd w:val="clear" w:color="auto" w:fill="auto"/>
            <w:vAlign w:val="center"/>
          </w:tcPr>
          <w:p w14:paraId="4E5C12DF" w14:textId="77777777" w:rsidR="00357088" w:rsidRPr="0084542E" w:rsidRDefault="00357088" w:rsidP="00165625">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Locale</w:t>
            </w:r>
          </w:p>
        </w:tc>
        <w:tc>
          <w:tcPr>
            <w:tcW w:w="643" w:type="pct"/>
            <w:shd w:val="clear" w:color="auto" w:fill="auto"/>
            <w:vAlign w:val="center"/>
          </w:tcPr>
          <w:p w14:paraId="3D4CD645" w14:textId="77777777" w:rsidR="00357088" w:rsidRPr="0084542E" w:rsidRDefault="00357088" w:rsidP="00165625">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 xml:space="preserve">Temporaire </w:t>
            </w:r>
          </w:p>
        </w:tc>
        <w:tc>
          <w:tcPr>
            <w:tcW w:w="1205" w:type="pct"/>
            <w:gridSpan w:val="2"/>
            <w:shd w:val="clear" w:color="auto" w:fill="auto"/>
            <w:vAlign w:val="center"/>
          </w:tcPr>
          <w:p w14:paraId="47C4E610" w14:textId="77777777" w:rsidR="00357088" w:rsidRPr="0084542E" w:rsidRDefault="00C206FA" w:rsidP="00165625">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 xml:space="preserve">Forte </w:t>
            </w:r>
            <w:r w:rsidR="00C4799C" w:rsidRPr="0084542E">
              <w:rPr>
                <w:rFonts w:ascii="Andalus" w:eastAsia="Times New Roman" w:hAnsi="Andalus" w:cs="Andalus"/>
                <w:sz w:val="20"/>
                <w:szCs w:val="20"/>
                <w:lang w:val="fr-CD" w:eastAsia="fr-FR"/>
              </w:rPr>
              <w:t xml:space="preserve"> </w:t>
            </w:r>
            <w:r w:rsidR="00357088" w:rsidRPr="0084542E">
              <w:rPr>
                <w:rFonts w:ascii="Andalus" w:eastAsia="Times New Roman" w:hAnsi="Andalus" w:cs="Andalus"/>
                <w:sz w:val="20"/>
                <w:szCs w:val="20"/>
                <w:lang w:val="fr-CD" w:eastAsia="fr-FR"/>
              </w:rPr>
              <w:t xml:space="preserve"> </w:t>
            </w:r>
          </w:p>
        </w:tc>
      </w:tr>
      <w:tr w:rsidR="00357088" w:rsidRPr="0084542E" w14:paraId="0597A984" w14:textId="77777777" w:rsidTr="00165625">
        <w:trPr>
          <w:cantSplit/>
        </w:trPr>
        <w:tc>
          <w:tcPr>
            <w:tcW w:w="1125" w:type="pct"/>
            <w:shd w:val="clear" w:color="auto" w:fill="auto"/>
          </w:tcPr>
          <w:p w14:paraId="067899F0" w14:textId="77777777" w:rsidR="00357088" w:rsidRPr="0084542E" w:rsidRDefault="00357088" w:rsidP="00165625">
            <w:pPr>
              <w:spacing w:after="0" w:line="240" w:lineRule="auto"/>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Mesures d’atténuation</w:t>
            </w:r>
          </w:p>
        </w:tc>
        <w:tc>
          <w:tcPr>
            <w:tcW w:w="3875" w:type="pct"/>
            <w:gridSpan w:val="5"/>
            <w:shd w:val="clear" w:color="auto" w:fill="auto"/>
          </w:tcPr>
          <w:p w14:paraId="5BB62E34" w14:textId="77777777" w:rsidR="00C4799C" w:rsidRPr="0084542E" w:rsidRDefault="00C4799C" w:rsidP="00F30DEE">
            <w:pPr>
              <w:pStyle w:val="Paragraphedeliste"/>
              <w:numPr>
                <w:ilvl w:val="0"/>
                <w:numId w:val="42"/>
              </w:numPr>
              <w:autoSpaceDE w:val="0"/>
              <w:autoSpaceDN w:val="0"/>
              <w:adjustRightInd w:val="0"/>
              <w:spacing w:after="0" w:line="240" w:lineRule="auto"/>
              <w:ind w:left="371" w:hanging="284"/>
              <w:jc w:val="both"/>
              <w:rPr>
                <w:rFonts w:ascii="Andalus" w:eastAsia="Times New Roman" w:hAnsi="Andalus" w:cs="Andalus"/>
                <w:iCs/>
                <w:sz w:val="20"/>
                <w:szCs w:val="20"/>
                <w:lang w:val="fr-CD"/>
              </w:rPr>
            </w:pPr>
            <w:r w:rsidRPr="0084542E">
              <w:rPr>
                <w:rFonts w:ascii="Andalus" w:eastAsia="Times New Roman" w:hAnsi="Andalus" w:cs="Andalus"/>
                <w:iCs/>
                <w:sz w:val="20"/>
                <w:szCs w:val="20"/>
                <w:lang w:val="fr-CD"/>
              </w:rPr>
              <w:t xml:space="preserve">Privilégier le recrutement  de la main d’œuvre et entreprises locales </w:t>
            </w:r>
          </w:p>
          <w:p w14:paraId="77176C8F" w14:textId="77777777" w:rsidR="00C4799C" w:rsidRPr="0084542E" w:rsidRDefault="00C4799C" w:rsidP="00F30DEE">
            <w:pPr>
              <w:pStyle w:val="Paragraphedeliste"/>
              <w:numPr>
                <w:ilvl w:val="0"/>
                <w:numId w:val="42"/>
              </w:numPr>
              <w:autoSpaceDE w:val="0"/>
              <w:autoSpaceDN w:val="0"/>
              <w:adjustRightInd w:val="0"/>
              <w:spacing w:after="0" w:line="240" w:lineRule="auto"/>
              <w:ind w:left="371" w:hanging="284"/>
              <w:jc w:val="both"/>
              <w:rPr>
                <w:rFonts w:ascii="Andalus" w:eastAsia="Times New Roman" w:hAnsi="Andalus" w:cs="Andalus"/>
                <w:iCs/>
                <w:sz w:val="20"/>
                <w:szCs w:val="20"/>
                <w:lang w:val="fr-CD"/>
              </w:rPr>
            </w:pPr>
            <w:r w:rsidRPr="0084542E">
              <w:rPr>
                <w:rFonts w:ascii="Andalus" w:eastAsia="Times New Roman" w:hAnsi="Andalus" w:cs="Andalus"/>
                <w:iCs/>
                <w:sz w:val="20"/>
                <w:szCs w:val="20"/>
                <w:lang w:val="fr-CD"/>
              </w:rPr>
              <w:t>Favoriser le recrutement des femmes et l’embauche pendant les vacances des élèves des institutions techniques de la place</w:t>
            </w:r>
          </w:p>
          <w:p w14:paraId="58ACAAD3" w14:textId="77777777" w:rsidR="00C4799C" w:rsidRPr="0084542E" w:rsidRDefault="00C4799C" w:rsidP="00F30DEE">
            <w:pPr>
              <w:pStyle w:val="Paragraphedeliste"/>
              <w:numPr>
                <w:ilvl w:val="0"/>
                <w:numId w:val="42"/>
              </w:numPr>
              <w:autoSpaceDE w:val="0"/>
              <w:autoSpaceDN w:val="0"/>
              <w:adjustRightInd w:val="0"/>
              <w:spacing w:after="0" w:line="240" w:lineRule="auto"/>
              <w:ind w:left="371" w:hanging="284"/>
              <w:jc w:val="both"/>
              <w:rPr>
                <w:rFonts w:ascii="Andalus" w:eastAsia="Times New Roman" w:hAnsi="Andalus" w:cs="Andalus"/>
                <w:iCs/>
                <w:sz w:val="20"/>
                <w:szCs w:val="20"/>
                <w:lang w:val="fr-CD"/>
              </w:rPr>
            </w:pPr>
            <w:r w:rsidRPr="0084542E">
              <w:rPr>
                <w:rFonts w:ascii="Andalus" w:eastAsia="Times New Roman" w:hAnsi="Andalus" w:cs="Andalus"/>
                <w:iCs/>
                <w:sz w:val="20"/>
                <w:szCs w:val="20"/>
                <w:lang w:val="fr-CD"/>
              </w:rPr>
              <w:t>Mettre en place le mécanisme de gestion des plaintes</w:t>
            </w:r>
          </w:p>
          <w:p w14:paraId="73224AAC" w14:textId="77777777" w:rsidR="00357088" w:rsidRPr="0084542E" w:rsidRDefault="00C4799C" w:rsidP="00F30DEE">
            <w:pPr>
              <w:pStyle w:val="Paragraphedeliste"/>
              <w:numPr>
                <w:ilvl w:val="0"/>
                <w:numId w:val="42"/>
              </w:numPr>
              <w:autoSpaceDE w:val="0"/>
              <w:autoSpaceDN w:val="0"/>
              <w:adjustRightInd w:val="0"/>
              <w:spacing w:after="0" w:line="240" w:lineRule="auto"/>
              <w:ind w:left="371" w:hanging="284"/>
              <w:jc w:val="both"/>
              <w:rPr>
                <w:rFonts w:ascii="Andalus" w:eastAsia="Times New Roman" w:hAnsi="Andalus" w:cs="Andalus"/>
                <w:sz w:val="20"/>
                <w:szCs w:val="20"/>
                <w:lang w:val="fr-CD" w:eastAsia="fr-FR"/>
              </w:rPr>
            </w:pPr>
            <w:r w:rsidRPr="0084542E">
              <w:rPr>
                <w:rFonts w:ascii="Andalus" w:eastAsia="Times New Roman" w:hAnsi="Andalus" w:cs="Andalus"/>
                <w:iCs/>
                <w:sz w:val="20"/>
                <w:szCs w:val="20"/>
                <w:lang w:val="fr-CD"/>
              </w:rPr>
              <w:t>Mettre en place un mécanisme de prévention et de gestion des conflits</w:t>
            </w:r>
          </w:p>
        </w:tc>
      </w:tr>
      <w:tr w:rsidR="00357088" w:rsidRPr="0084542E" w14:paraId="2ED24905" w14:textId="77777777" w:rsidTr="00165625">
        <w:trPr>
          <w:cantSplit/>
        </w:trPr>
        <w:tc>
          <w:tcPr>
            <w:tcW w:w="1125" w:type="pct"/>
            <w:shd w:val="clear" w:color="auto" w:fill="auto"/>
          </w:tcPr>
          <w:p w14:paraId="264ED857" w14:textId="77777777" w:rsidR="00357088" w:rsidRPr="0084542E" w:rsidRDefault="00EF7D8C" w:rsidP="00165625">
            <w:pPr>
              <w:spacing w:after="0" w:line="240" w:lineRule="auto"/>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Avec atténuation</w:t>
            </w:r>
          </w:p>
        </w:tc>
        <w:tc>
          <w:tcPr>
            <w:tcW w:w="1109" w:type="pct"/>
            <w:shd w:val="clear" w:color="auto" w:fill="auto"/>
            <w:vAlign w:val="center"/>
          </w:tcPr>
          <w:p w14:paraId="39CE3B9A" w14:textId="77777777" w:rsidR="00357088" w:rsidRPr="0084542E" w:rsidRDefault="00C206FA" w:rsidP="00165625">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Faible </w:t>
            </w:r>
          </w:p>
        </w:tc>
        <w:tc>
          <w:tcPr>
            <w:tcW w:w="918" w:type="pct"/>
            <w:shd w:val="clear" w:color="auto" w:fill="auto"/>
            <w:vAlign w:val="center"/>
          </w:tcPr>
          <w:p w14:paraId="37D14D0D" w14:textId="77777777" w:rsidR="00357088" w:rsidRPr="0084542E" w:rsidRDefault="00357088" w:rsidP="00165625">
            <w:pPr>
              <w:pStyle w:val="Titre1"/>
              <w:rPr>
                <w:rFonts w:ascii="Andalus" w:hAnsi="Andalus" w:cs="Andalus"/>
                <w:color w:val="auto"/>
                <w:sz w:val="20"/>
                <w:szCs w:val="20"/>
                <w:lang w:val="fr-CD"/>
              </w:rPr>
            </w:pPr>
            <w:bookmarkStart w:id="515" w:name="_Toc531731377"/>
            <w:bookmarkStart w:id="516" w:name="_Toc532130110"/>
            <w:bookmarkStart w:id="517" w:name="_Toc11275789"/>
            <w:bookmarkStart w:id="518" w:name="_Toc11305803"/>
            <w:r w:rsidRPr="0084542E">
              <w:rPr>
                <w:rFonts w:ascii="Andalus" w:hAnsi="Andalus" w:cs="Andalus"/>
                <w:color w:val="auto"/>
                <w:sz w:val="20"/>
                <w:szCs w:val="20"/>
                <w:lang w:val="fr-CD"/>
              </w:rPr>
              <w:t>Locale</w:t>
            </w:r>
            <w:bookmarkEnd w:id="515"/>
            <w:bookmarkEnd w:id="516"/>
            <w:bookmarkEnd w:id="517"/>
            <w:bookmarkEnd w:id="518"/>
          </w:p>
        </w:tc>
        <w:tc>
          <w:tcPr>
            <w:tcW w:w="643" w:type="pct"/>
            <w:shd w:val="clear" w:color="auto" w:fill="auto"/>
            <w:vAlign w:val="center"/>
          </w:tcPr>
          <w:p w14:paraId="7385B7D9" w14:textId="77777777" w:rsidR="00357088" w:rsidRPr="0084542E" w:rsidRDefault="00357088" w:rsidP="00165625">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Temporaire</w:t>
            </w:r>
          </w:p>
        </w:tc>
        <w:tc>
          <w:tcPr>
            <w:tcW w:w="1205" w:type="pct"/>
            <w:gridSpan w:val="2"/>
            <w:shd w:val="clear" w:color="auto" w:fill="auto"/>
            <w:vAlign w:val="center"/>
          </w:tcPr>
          <w:p w14:paraId="6BEAEEA6" w14:textId="77777777" w:rsidR="00357088" w:rsidRPr="0084542E" w:rsidRDefault="00C4799C" w:rsidP="00165625">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 xml:space="preserve">Moyenne </w:t>
            </w:r>
            <w:r w:rsidR="00357088" w:rsidRPr="0084542E">
              <w:rPr>
                <w:rFonts w:ascii="Andalus" w:eastAsia="Times New Roman" w:hAnsi="Andalus" w:cs="Andalus"/>
                <w:sz w:val="20"/>
                <w:szCs w:val="20"/>
                <w:lang w:val="fr-CD" w:eastAsia="fr-FR"/>
              </w:rPr>
              <w:t xml:space="preserve"> </w:t>
            </w:r>
          </w:p>
        </w:tc>
      </w:tr>
    </w:tbl>
    <w:p w14:paraId="54482240" w14:textId="77777777" w:rsidR="00357088" w:rsidRPr="0084542E" w:rsidRDefault="00357088" w:rsidP="00FE1E10">
      <w:pPr>
        <w:pStyle w:val="Sansinterligne"/>
        <w:ind w:left="708"/>
        <w:jc w:val="both"/>
        <w:rPr>
          <w:rFonts w:ascii="Times New Roman" w:hAnsi="Times New Roman"/>
          <w:lang w:val="fr-CD"/>
        </w:rPr>
      </w:pPr>
    </w:p>
    <w:bookmarkEnd w:id="511"/>
    <w:bookmarkEnd w:id="512"/>
    <w:p w14:paraId="6E56DE7E" w14:textId="77777777" w:rsidR="00FE1E10" w:rsidRPr="0084542E" w:rsidRDefault="00FE1E10" w:rsidP="00FE1E10">
      <w:pPr>
        <w:pStyle w:val="Sansinterligne"/>
        <w:ind w:left="708"/>
        <w:jc w:val="both"/>
        <w:rPr>
          <w:rFonts w:ascii="Times New Roman" w:hAnsi="Times New Roman"/>
          <w:lang w:val="fr-CD"/>
        </w:rPr>
      </w:pPr>
    </w:p>
    <w:p w14:paraId="15A28189" w14:textId="77777777" w:rsidR="00FE1E10" w:rsidRPr="0084542E" w:rsidRDefault="00FE1E10" w:rsidP="00F30DEE">
      <w:pPr>
        <w:pStyle w:val="Sansinterligne"/>
        <w:numPr>
          <w:ilvl w:val="0"/>
          <w:numId w:val="79"/>
        </w:numPr>
        <w:jc w:val="both"/>
        <w:rPr>
          <w:rFonts w:ascii="Andalus" w:hAnsi="Andalus" w:cs="Andalus"/>
          <w:sz w:val="24"/>
          <w:szCs w:val="24"/>
          <w:lang w:val="fr-CD"/>
        </w:rPr>
      </w:pPr>
      <w:bookmarkStart w:id="519" w:name="_Toc448867747"/>
      <w:bookmarkStart w:id="520" w:name="_Toc487790360"/>
      <w:r w:rsidRPr="0084542E">
        <w:rPr>
          <w:rFonts w:ascii="Andalus" w:hAnsi="Andalus" w:cs="Andalus"/>
          <w:sz w:val="24"/>
          <w:szCs w:val="24"/>
          <w:lang w:val="fr-CD"/>
        </w:rPr>
        <w:t>Impacts négatifs sur les ressources culturelles physiques</w:t>
      </w:r>
      <w:bookmarkEnd w:id="519"/>
      <w:bookmarkEnd w:id="520"/>
    </w:p>
    <w:p w14:paraId="16501EB1" w14:textId="77777777" w:rsidR="00FE1E10" w:rsidRPr="0084542E" w:rsidRDefault="00777F75" w:rsidP="00FE1E10">
      <w:pPr>
        <w:pStyle w:val="Sansinterligne"/>
        <w:jc w:val="both"/>
        <w:rPr>
          <w:rFonts w:ascii="Times New Roman" w:hAnsi="Times New Roman"/>
          <w:lang w:val="fr-CD"/>
        </w:rPr>
      </w:pPr>
      <w:r w:rsidRPr="0084542E">
        <w:rPr>
          <w:rFonts w:ascii="Andalus" w:hAnsi="Andalus" w:cs="Andalus"/>
          <w:color w:val="000000"/>
          <w:kern w:val="36"/>
          <w:sz w:val="24"/>
          <w:szCs w:val="24"/>
          <w:lang w:val="fr-CD" w:eastAsia="fr-FR" w:bidi="ar-SA"/>
        </w:rPr>
        <w:t xml:space="preserve">Les travaux seront réalisés dans les limites des concessions scolaires, écartant toute possibilité de présences des sites archéologique, selon les consultations </w:t>
      </w:r>
      <w:r w:rsidR="00EF7D8C" w:rsidRPr="0084542E">
        <w:rPr>
          <w:rFonts w:ascii="Andalus" w:hAnsi="Andalus" w:cs="Andalus"/>
          <w:color w:val="000000"/>
          <w:kern w:val="36"/>
          <w:sz w:val="24"/>
          <w:szCs w:val="24"/>
          <w:lang w:val="fr-CD" w:eastAsia="fr-FR" w:bidi="ar-SA"/>
        </w:rPr>
        <w:t>menées</w:t>
      </w:r>
      <w:r w:rsidRPr="0084542E">
        <w:rPr>
          <w:rFonts w:ascii="Andalus" w:hAnsi="Andalus" w:cs="Andalus"/>
          <w:color w:val="000000"/>
          <w:kern w:val="36"/>
          <w:sz w:val="24"/>
          <w:szCs w:val="24"/>
          <w:lang w:val="fr-CD" w:eastAsia="fr-FR" w:bidi="ar-SA"/>
        </w:rPr>
        <w:t xml:space="preserve">. Toutefois, en cas de découverte fortuite </w:t>
      </w:r>
      <w:r w:rsidR="00EF7D8C" w:rsidRPr="0084542E">
        <w:rPr>
          <w:rFonts w:ascii="Andalus" w:hAnsi="Andalus" w:cs="Andalus"/>
          <w:color w:val="000000"/>
          <w:kern w:val="36"/>
          <w:sz w:val="24"/>
          <w:szCs w:val="24"/>
          <w:lang w:val="fr-CD" w:eastAsia="fr-FR" w:bidi="ar-SA"/>
        </w:rPr>
        <w:t>d’artefacts,</w:t>
      </w:r>
      <w:r w:rsidRPr="0084542E">
        <w:rPr>
          <w:rFonts w:ascii="Andalus" w:hAnsi="Andalus" w:cs="Andalus"/>
          <w:color w:val="000000"/>
          <w:kern w:val="36"/>
          <w:sz w:val="24"/>
          <w:szCs w:val="24"/>
          <w:lang w:val="fr-CD" w:eastAsia="fr-FR" w:bidi="ar-SA"/>
        </w:rPr>
        <w:t xml:space="preserve"> les </w:t>
      </w:r>
      <w:r w:rsidR="00EF7D8C" w:rsidRPr="0084542E">
        <w:rPr>
          <w:rFonts w:ascii="Andalus" w:hAnsi="Andalus" w:cs="Andalus"/>
          <w:color w:val="000000"/>
          <w:kern w:val="36"/>
          <w:sz w:val="24"/>
          <w:szCs w:val="24"/>
          <w:lang w:val="fr-CD" w:eastAsia="fr-FR" w:bidi="ar-SA"/>
        </w:rPr>
        <w:t>entreprises</w:t>
      </w:r>
      <w:r w:rsidR="00FE1E10" w:rsidRPr="0084542E">
        <w:rPr>
          <w:rFonts w:ascii="Andalus" w:hAnsi="Andalus" w:cs="Andalus"/>
          <w:color w:val="000000"/>
          <w:kern w:val="36"/>
          <w:sz w:val="24"/>
          <w:szCs w:val="24"/>
          <w:lang w:val="fr-CD" w:eastAsia="fr-FR" w:bidi="ar-SA"/>
        </w:rPr>
        <w:t xml:space="preserve"> </w:t>
      </w:r>
      <w:r w:rsidR="00EF7D8C" w:rsidRPr="0084542E">
        <w:rPr>
          <w:rFonts w:ascii="Andalus" w:hAnsi="Andalus" w:cs="Andalus"/>
          <w:color w:val="000000"/>
          <w:kern w:val="36"/>
          <w:sz w:val="24"/>
          <w:szCs w:val="24"/>
          <w:lang w:val="fr-CD" w:eastAsia="fr-FR" w:bidi="ar-SA"/>
        </w:rPr>
        <w:t>devront suspendre les travaux et en informer l’autorité compétente pour des dispositions utiles.</w:t>
      </w:r>
      <w:r w:rsidR="00FE1E10" w:rsidRPr="0084542E">
        <w:rPr>
          <w:rFonts w:ascii="Andalus" w:hAnsi="Andalus" w:cs="Andalus"/>
          <w:color w:val="000000"/>
          <w:kern w:val="36"/>
          <w:sz w:val="24"/>
          <w:szCs w:val="24"/>
          <w:lang w:val="fr-CD" w:eastAsia="fr-FR" w:bidi="ar-SA"/>
        </w:rPr>
        <w:t xml:space="preserve"> </w:t>
      </w:r>
      <w:r w:rsidR="00EF7D8C" w:rsidRPr="0084542E">
        <w:rPr>
          <w:rFonts w:ascii="Andalus" w:hAnsi="Andalus" w:cs="Andalus"/>
          <w:color w:val="000000"/>
          <w:kern w:val="36"/>
          <w:sz w:val="24"/>
          <w:szCs w:val="24"/>
          <w:lang w:val="fr-CD" w:eastAsia="fr-FR" w:bidi="ar-SA"/>
        </w:rPr>
        <w:t xml:space="preserve"> </w:t>
      </w:r>
      <w:r w:rsidR="00FE1E10" w:rsidRPr="0084542E">
        <w:rPr>
          <w:rFonts w:ascii="Andalus" w:hAnsi="Andalus" w:cs="Andalus"/>
          <w:color w:val="000000"/>
          <w:kern w:val="36"/>
          <w:sz w:val="24"/>
          <w:szCs w:val="24"/>
          <w:lang w:val="fr-CD" w:eastAsia="fr-FR" w:bidi="ar-SA"/>
        </w:rPr>
        <w:t xml:space="preserve"> </w:t>
      </w:r>
    </w:p>
    <w:p w14:paraId="1AB62F70" w14:textId="77777777" w:rsidR="00FE1E10" w:rsidRPr="0084542E" w:rsidRDefault="00FE1E10" w:rsidP="00FE1E10">
      <w:pPr>
        <w:pStyle w:val="Paragraphedeliste"/>
        <w:autoSpaceDE w:val="0"/>
        <w:autoSpaceDN w:val="0"/>
        <w:adjustRightInd w:val="0"/>
        <w:spacing w:after="0" w:line="240" w:lineRule="auto"/>
        <w:ind w:left="2552"/>
        <w:jc w:val="both"/>
        <w:rPr>
          <w:rFonts w:ascii="Times New Roman" w:hAnsi="Times New Roman" w:cs="Times New Roman"/>
          <w:bCs/>
          <w:i/>
          <w:iCs/>
          <w:lang w:val="fr-CD"/>
        </w:rPr>
      </w:pPr>
    </w:p>
    <w:p w14:paraId="5A46ABEF" w14:textId="77777777" w:rsidR="00EF7D8C" w:rsidRPr="0084542E" w:rsidRDefault="00EF7D8C" w:rsidP="00EF7D8C">
      <w:pPr>
        <w:pStyle w:val="Lgende"/>
        <w:rPr>
          <w:bCs w:val="0"/>
          <w:iCs/>
          <w:lang w:val="fr-CD"/>
        </w:rPr>
      </w:pPr>
      <w:bookmarkStart w:id="521" w:name="_Toc531731466"/>
      <w:bookmarkStart w:id="522" w:name="_Toc532759791"/>
      <w:r w:rsidRPr="0084542E">
        <w:rPr>
          <w:lang w:val="fr-CD"/>
        </w:rPr>
        <w:t xml:space="preserve">Tableau </w:t>
      </w:r>
      <w:r w:rsidR="00456D6F" w:rsidRPr="0084542E">
        <w:rPr>
          <w:noProof/>
          <w:lang w:val="fr-CD"/>
        </w:rPr>
        <w:fldChar w:fldCharType="begin"/>
      </w:r>
      <w:r w:rsidR="00456D6F" w:rsidRPr="0084542E">
        <w:rPr>
          <w:noProof/>
          <w:lang w:val="fr-CD"/>
        </w:rPr>
        <w:instrText xml:space="preserve"> SEQ Tableau \* ARABIC </w:instrText>
      </w:r>
      <w:r w:rsidR="00456D6F" w:rsidRPr="0084542E">
        <w:rPr>
          <w:noProof/>
          <w:lang w:val="fr-CD"/>
        </w:rPr>
        <w:fldChar w:fldCharType="separate"/>
      </w:r>
      <w:r w:rsidR="00B12D22">
        <w:rPr>
          <w:noProof/>
          <w:lang w:val="fr-CD"/>
        </w:rPr>
        <w:t>22</w:t>
      </w:r>
      <w:r w:rsidR="00456D6F" w:rsidRPr="0084542E">
        <w:rPr>
          <w:noProof/>
          <w:lang w:val="fr-CD"/>
        </w:rPr>
        <w:fldChar w:fldCharType="end"/>
      </w:r>
      <w:r w:rsidRPr="0084542E">
        <w:rPr>
          <w:lang w:val="fr-CD"/>
        </w:rPr>
        <w:t xml:space="preserve">. Impact lié à la dégradation des </w:t>
      </w:r>
      <w:r w:rsidRPr="0084542E">
        <w:rPr>
          <w:bCs w:val="0"/>
          <w:iCs/>
          <w:lang w:val="fr-CD"/>
        </w:rPr>
        <w:t>vestiges culturels</w:t>
      </w:r>
      <w:bookmarkEnd w:id="521"/>
      <w:bookmarkEnd w:id="5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039"/>
        <w:gridCol w:w="2010"/>
        <w:gridCol w:w="1664"/>
        <w:gridCol w:w="1165"/>
        <w:gridCol w:w="2184"/>
      </w:tblGrid>
      <w:tr w:rsidR="00EF7D8C" w:rsidRPr="0084542E" w14:paraId="5AE1CCDD" w14:textId="77777777" w:rsidTr="00EF7D8C">
        <w:trPr>
          <w:trHeight w:val="176"/>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643EDE44" w14:textId="77777777" w:rsidR="00EF7D8C" w:rsidRPr="0084542E" w:rsidRDefault="00EF7D8C" w:rsidP="00165625">
            <w:pPr>
              <w:spacing w:after="0" w:line="240" w:lineRule="auto"/>
              <w:jc w:val="center"/>
              <w:rPr>
                <w:rFonts w:ascii="Andalus" w:eastAsia="Times New Roman" w:hAnsi="Andalus" w:cs="Andalus"/>
                <w:b/>
                <w:sz w:val="20"/>
                <w:szCs w:val="20"/>
                <w:lang w:val="fr-CD"/>
              </w:rPr>
            </w:pPr>
            <w:r w:rsidRPr="0084542E">
              <w:rPr>
                <w:rFonts w:ascii="Andalus" w:eastAsia="Times New Roman" w:hAnsi="Andalus" w:cs="Andalus"/>
                <w:b/>
                <w:sz w:val="20"/>
                <w:szCs w:val="20"/>
                <w:lang w:val="fr-CD"/>
              </w:rPr>
              <w:t>Résumé de l’évaluation de l’impact négatif potentiel sur la santé et sécurité</w:t>
            </w:r>
          </w:p>
        </w:tc>
      </w:tr>
      <w:tr w:rsidR="00EF7D8C" w:rsidRPr="0084542E" w14:paraId="53C1B2F6" w14:textId="77777777" w:rsidTr="00EF7D8C">
        <w:trPr>
          <w:trHeight w:val="176"/>
        </w:trPr>
        <w:tc>
          <w:tcPr>
            <w:tcW w:w="1125" w:type="pct"/>
            <w:shd w:val="clear" w:color="auto" w:fill="auto"/>
          </w:tcPr>
          <w:p w14:paraId="237D2549" w14:textId="77777777" w:rsidR="00EF7D8C" w:rsidRPr="0084542E" w:rsidRDefault="00EF7D8C" w:rsidP="00EF7D8C">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 </w:t>
            </w:r>
            <w:r w:rsidRPr="0084542E">
              <w:rPr>
                <w:rFonts w:ascii="Andalus" w:eastAsia="Times New Roman" w:hAnsi="Andalus" w:cs="Andalus"/>
                <w:b/>
                <w:sz w:val="20"/>
                <w:szCs w:val="20"/>
                <w:lang w:val="fr-CD"/>
              </w:rPr>
              <w:t>Activité du projet</w:t>
            </w:r>
          </w:p>
        </w:tc>
        <w:tc>
          <w:tcPr>
            <w:tcW w:w="3875" w:type="pct"/>
            <w:gridSpan w:val="4"/>
            <w:shd w:val="clear" w:color="auto" w:fill="auto"/>
          </w:tcPr>
          <w:p w14:paraId="130C23AF" w14:textId="77777777" w:rsidR="00EF7D8C" w:rsidRPr="0084542E" w:rsidRDefault="00EF7D8C" w:rsidP="00EF7D8C">
            <w:pPr>
              <w:spacing w:after="0" w:line="240" w:lineRule="auto"/>
              <w:jc w:val="both"/>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 xml:space="preserve">Fouilles et excavation des sites </w:t>
            </w:r>
          </w:p>
        </w:tc>
      </w:tr>
      <w:tr w:rsidR="00EF7D8C" w:rsidRPr="0084542E" w14:paraId="2428F035" w14:textId="77777777" w:rsidTr="00EF7D8C">
        <w:trPr>
          <w:trHeight w:val="176"/>
        </w:trPr>
        <w:tc>
          <w:tcPr>
            <w:tcW w:w="1125" w:type="pct"/>
            <w:shd w:val="clear" w:color="auto" w:fill="auto"/>
          </w:tcPr>
          <w:p w14:paraId="48FB5EA9" w14:textId="77777777" w:rsidR="00EF7D8C" w:rsidRPr="0084542E" w:rsidRDefault="00EF7D8C" w:rsidP="00EF7D8C">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b/>
                <w:sz w:val="20"/>
                <w:szCs w:val="20"/>
                <w:lang w:val="fr-CD"/>
              </w:rPr>
              <w:t>Intitulé de l’impact</w:t>
            </w:r>
          </w:p>
        </w:tc>
        <w:tc>
          <w:tcPr>
            <w:tcW w:w="3875" w:type="pct"/>
            <w:gridSpan w:val="4"/>
            <w:shd w:val="clear" w:color="auto" w:fill="auto"/>
          </w:tcPr>
          <w:p w14:paraId="6E6B4452" w14:textId="77777777" w:rsidR="00EF7D8C" w:rsidRPr="0084542E" w:rsidRDefault="00EF7D8C" w:rsidP="00EF7D8C">
            <w:pPr>
              <w:spacing w:after="0" w:line="240" w:lineRule="auto"/>
              <w:rPr>
                <w:rFonts w:ascii="Andalus" w:eastAsia="Times New Roman" w:hAnsi="Andalus" w:cs="Andalus"/>
                <w:sz w:val="20"/>
                <w:szCs w:val="20"/>
                <w:lang w:val="fr-CD" w:eastAsia="fr-FR"/>
              </w:rPr>
            </w:pPr>
            <w:r w:rsidRPr="0084542E">
              <w:rPr>
                <w:rFonts w:ascii="Andalus" w:hAnsi="Andalus" w:cs="Andalus"/>
                <w:bCs/>
                <w:iCs/>
                <w:sz w:val="20"/>
                <w:szCs w:val="20"/>
                <w:lang w:val="fr-CD"/>
              </w:rPr>
              <w:t>Dégradation de vestiges culturels découverts de façon fortuite lors des travaux</w:t>
            </w:r>
          </w:p>
        </w:tc>
      </w:tr>
      <w:tr w:rsidR="00EF7D8C" w:rsidRPr="0084542E" w14:paraId="30A45C9D" w14:textId="77777777" w:rsidTr="00EF7D8C">
        <w:trPr>
          <w:cantSplit/>
        </w:trPr>
        <w:tc>
          <w:tcPr>
            <w:tcW w:w="1125" w:type="pct"/>
            <w:shd w:val="clear" w:color="auto" w:fill="auto"/>
          </w:tcPr>
          <w:p w14:paraId="5193E2D1" w14:textId="77777777" w:rsidR="00EF7D8C" w:rsidRPr="0084542E" w:rsidRDefault="00EF7D8C" w:rsidP="00165625">
            <w:pPr>
              <w:spacing w:after="0" w:line="240" w:lineRule="auto"/>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Critères</w:t>
            </w:r>
          </w:p>
        </w:tc>
        <w:tc>
          <w:tcPr>
            <w:tcW w:w="1109" w:type="pct"/>
            <w:shd w:val="clear" w:color="auto" w:fill="auto"/>
            <w:vAlign w:val="center"/>
          </w:tcPr>
          <w:p w14:paraId="3171434B" w14:textId="77777777" w:rsidR="00EF7D8C" w:rsidRPr="0084542E" w:rsidRDefault="00EF7D8C" w:rsidP="00165625">
            <w:pPr>
              <w:spacing w:after="0" w:line="240" w:lineRule="auto"/>
              <w:rPr>
                <w:rFonts w:ascii="Andalus" w:eastAsia="Times New Roman" w:hAnsi="Andalus" w:cs="Andalus"/>
                <w:sz w:val="20"/>
                <w:szCs w:val="20"/>
                <w:lang w:val="fr-CD"/>
              </w:rPr>
            </w:pPr>
            <w:r w:rsidRPr="0084542E">
              <w:rPr>
                <w:rFonts w:ascii="Andalus" w:eastAsia="Times New Roman" w:hAnsi="Andalus" w:cs="Andalus"/>
                <w:b/>
                <w:sz w:val="20"/>
                <w:szCs w:val="20"/>
                <w:lang w:val="fr-CD"/>
              </w:rPr>
              <w:t>Intensité</w:t>
            </w:r>
          </w:p>
        </w:tc>
        <w:tc>
          <w:tcPr>
            <w:tcW w:w="918" w:type="pct"/>
            <w:shd w:val="clear" w:color="auto" w:fill="auto"/>
            <w:vAlign w:val="center"/>
          </w:tcPr>
          <w:p w14:paraId="612F6624" w14:textId="77777777" w:rsidR="00EF7D8C" w:rsidRPr="0084542E" w:rsidRDefault="00EF7D8C" w:rsidP="00165625">
            <w:pPr>
              <w:spacing w:after="0" w:line="240" w:lineRule="auto"/>
              <w:rPr>
                <w:rFonts w:ascii="Andalus" w:eastAsia="Times New Roman" w:hAnsi="Andalus" w:cs="Andalus"/>
                <w:b/>
                <w:sz w:val="20"/>
                <w:szCs w:val="20"/>
                <w:lang w:val="fr-CD"/>
              </w:rPr>
            </w:pPr>
            <w:r w:rsidRPr="0084542E">
              <w:rPr>
                <w:rFonts w:ascii="Andalus" w:eastAsia="Times New Roman" w:hAnsi="Andalus" w:cs="Andalus"/>
                <w:b/>
                <w:sz w:val="20"/>
                <w:szCs w:val="20"/>
                <w:lang w:val="fr-CD"/>
              </w:rPr>
              <w:t>Étendue</w:t>
            </w:r>
          </w:p>
        </w:tc>
        <w:tc>
          <w:tcPr>
            <w:tcW w:w="643" w:type="pct"/>
            <w:shd w:val="clear" w:color="auto" w:fill="auto"/>
            <w:vAlign w:val="center"/>
          </w:tcPr>
          <w:p w14:paraId="726E615F" w14:textId="77777777" w:rsidR="00EF7D8C" w:rsidRPr="0084542E" w:rsidRDefault="00EF7D8C" w:rsidP="00165625">
            <w:pPr>
              <w:spacing w:after="0" w:line="240" w:lineRule="auto"/>
              <w:rPr>
                <w:rFonts w:ascii="Andalus" w:eastAsia="Times New Roman" w:hAnsi="Andalus" w:cs="Andalus"/>
                <w:b/>
                <w:sz w:val="20"/>
                <w:szCs w:val="20"/>
                <w:lang w:val="fr-CD"/>
              </w:rPr>
            </w:pPr>
            <w:r w:rsidRPr="0084542E">
              <w:rPr>
                <w:rFonts w:ascii="Andalus" w:eastAsia="Times New Roman" w:hAnsi="Andalus" w:cs="Andalus"/>
                <w:b/>
                <w:sz w:val="20"/>
                <w:szCs w:val="20"/>
                <w:lang w:val="fr-CD"/>
              </w:rPr>
              <w:t>Durée</w:t>
            </w:r>
          </w:p>
        </w:tc>
        <w:tc>
          <w:tcPr>
            <w:tcW w:w="1205" w:type="pct"/>
            <w:shd w:val="clear" w:color="auto" w:fill="auto"/>
            <w:vAlign w:val="center"/>
          </w:tcPr>
          <w:p w14:paraId="0F9A61BE" w14:textId="77777777" w:rsidR="00EF7D8C" w:rsidRPr="0084542E" w:rsidRDefault="00EF7D8C" w:rsidP="00165625">
            <w:pPr>
              <w:spacing w:after="0" w:line="240" w:lineRule="auto"/>
              <w:rPr>
                <w:rFonts w:ascii="Andalus" w:eastAsia="Times New Roman" w:hAnsi="Andalus" w:cs="Andalus"/>
                <w:b/>
                <w:sz w:val="20"/>
                <w:szCs w:val="20"/>
                <w:lang w:val="fr-CD"/>
              </w:rPr>
            </w:pPr>
            <w:r w:rsidRPr="0084542E">
              <w:rPr>
                <w:rFonts w:ascii="Andalus" w:eastAsia="Times New Roman" w:hAnsi="Andalus" w:cs="Andalus"/>
                <w:b/>
                <w:sz w:val="20"/>
                <w:szCs w:val="20"/>
                <w:lang w:val="fr-CD"/>
              </w:rPr>
              <w:t>Importance</w:t>
            </w:r>
          </w:p>
        </w:tc>
      </w:tr>
      <w:tr w:rsidR="00EF7D8C" w:rsidRPr="0084542E" w14:paraId="1F2B1B20" w14:textId="77777777" w:rsidTr="00EF7D8C">
        <w:trPr>
          <w:cantSplit/>
        </w:trPr>
        <w:tc>
          <w:tcPr>
            <w:tcW w:w="1125" w:type="pct"/>
            <w:shd w:val="clear" w:color="auto" w:fill="auto"/>
          </w:tcPr>
          <w:p w14:paraId="2C81BB6B" w14:textId="77777777" w:rsidR="00EF7D8C" w:rsidRPr="0084542E" w:rsidRDefault="00EF7D8C" w:rsidP="00165625">
            <w:pPr>
              <w:spacing w:after="0" w:line="240" w:lineRule="auto"/>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Sans atténuation</w:t>
            </w:r>
          </w:p>
        </w:tc>
        <w:tc>
          <w:tcPr>
            <w:tcW w:w="1109" w:type="pct"/>
            <w:shd w:val="clear" w:color="auto" w:fill="auto"/>
            <w:vAlign w:val="center"/>
          </w:tcPr>
          <w:p w14:paraId="07FFBD2F" w14:textId="77777777" w:rsidR="00EF7D8C" w:rsidRPr="0084542E" w:rsidRDefault="00EF7D8C" w:rsidP="00165625">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Faible</w:t>
            </w:r>
          </w:p>
        </w:tc>
        <w:tc>
          <w:tcPr>
            <w:tcW w:w="918" w:type="pct"/>
            <w:shd w:val="clear" w:color="auto" w:fill="auto"/>
            <w:vAlign w:val="center"/>
          </w:tcPr>
          <w:p w14:paraId="79096839" w14:textId="77777777" w:rsidR="00EF7D8C" w:rsidRPr="0084542E" w:rsidRDefault="00EF7D8C" w:rsidP="00165625">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Locale</w:t>
            </w:r>
          </w:p>
        </w:tc>
        <w:tc>
          <w:tcPr>
            <w:tcW w:w="643" w:type="pct"/>
            <w:shd w:val="clear" w:color="auto" w:fill="auto"/>
            <w:vAlign w:val="center"/>
          </w:tcPr>
          <w:p w14:paraId="78F03CBA" w14:textId="77777777" w:rsidR="00EF7D8C" w:rsidRPr="0084542E" w:rsidRDefault="00EF7D8C" w:rsidP="00165625">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 xml:space="preserve">Temporaire </w:t>
            </w:r>
          </w:p>
        </w:tc>
        <w:tc>
          <w:tcPr>
            <w:tcW w:w="1205" w:type="pct"/>
            <w:shd w:val="clear" w:color="auto" w:fill="auto"/>
            <w:vAlign w:val="center"/>
          </w:tcPr>
          <w:p w14:paraId="3356ACAC" w14:textId="77777777" w:rsidR="00EF7D8C" w:rsidRPr="0084542E" w:rsidRDefault="00EF7D8C" w:rsidP="00165625">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 xml:space="preserve">Faible  </w:t>
            </w:r>
          </w:p>
        </w:tc>
      </w:tr>
      <w:tr w:rsidR="00EF7D8C" w:rsidRPr="0084542E" w14:paraId="2E17F358" w14:textId="77777777" w:rsidTr="00EF7D8C">
        <w:trPr>
          <w:cantSplit/>
        </w:trPr>
        <w:tc>
          <w:tcPr>
            <w:tcW w:w="1125" w:type="pct"/>
            <w:shd w:val="clear" w:color="auto" w:fill="auto"/>
          </w:tcPr>
          <w:p w14:paraId="53BC6FE4" w14:textId="77777777" w:rsidR="00EF7D8C" w:rsidRPr="0084542E" w:rsidRDefault="00EF7D8C" w:rsidP="00165625">
            <w:pPr>
              <w:spacing w:after="0" w:line="240" w:lineRule="auto"/>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Mesures d’atténuation</w:t>
            </w:r>
          </w:p>
        </w:tc>
        <w:tc>
          <w:tcPr>
            <w:tcW w:w="3875" w:type="pct"/>
            <w:gridSpan w:val="4"/>
            <w:shd w:val="clear" w:color="auto" w:fill="auto"/>
          </w:tcPr>
          <w:p w14:paraId="7F1D72CA" w14:textId="77777777" w:rsidR="00EF7D8C" w:rsidRPr="0084542E" w:rsidRDefault="00EF7D8C" w:rsidP="00F30DEE">
            <w:pPr>
              <w:pStyle w:val="Paragraphedeliste"/>
              <w:numPr>
                <w:ilvl w:val="0"/>
                <w:numId w:val="42"/>
              </w:numPr>
              <w:autoSpaceDE w:val="0"/>
              <w:autoSpaceDN w:val="0"/>
              <w:adjustRightInd w:val="0"/>
              <w:spacing w:after="0" w:line="240" w:lineRule="auto"/>
              <w:ind w:left="371" w:hanging="284"/>
              <w:jc w:val="both"/>
              <w:rPr>
                <w:rFonts w:ascii="Andalus" w:eastAsia="Times New Roman" w:hAnsi="Andalus" w:cs="Andalus"/>
                <w:iCs/>
                <w:sz w:val="20"/>
                <w:szCs w:val="20"/>
                <w:lang w:val="fr-CD"/>
              </w:rPr>
            </w:pPr>
            <w:r w:rsidRPr="0084542E">
              <w:rPr>
                <w:rFonts w:ascii="Andalus" w:eastAsia="Times New Roman" w:hAnsi="Andalus" w:cs="Andalus"/>
                <w:iCs/>
                <w:sz w:val="20"/>
                <w:szCs w:val="20"/>
                <w:lang w:val="fr-CD"/>
              </w:rPr>
              <w:t>Arrêter les travaux en cas de découverte fortuite</w:t>
            </w:r>
          </w:p>
          <w:p w14:paraId="27C99DFB" w14:textId="77777777" w:rsidR="00EF7D8C" w:rsidRPr="0084542E" w:rsidRDefault="00EF7D8C" w:rsidP="00F30DEE">
            <w:pPr>
              <w:pStyle w:val="Paragraphedeliste"/>
              <w:numPr>
                <w:ilvl w:val="0"/>
                <w:numId w:val="42"/>
              </w:numPr>
              <w:autoSpaceDE w:val="0"/>
              <w:autoSpaceDN w:val="0"/>
              <w:adjustRightInd w:val="0"/>
              <w:spacing w:after="0" w:line="240" w:lineRule="auto"/>
              <w:ind w:left="371" w:hanging="284"/>
              <w:jc w:val="both"/>
              <w:rPr>
                <w:rFonts w:ascii="Andalus" w:eastAsia="Times New Roman" w:hAnsi="Andalus" w:cs="Andalus"/>
                <w:iCs/>
                <w:sz w:val="20"/>
                <w:szCs w:val="20"/>
                <w:lang w:val="fr-CD"/>
              </w:rPr>
            </w:pPr>
            <w:r w:rsidRPr="0084542E">
              <w:rPr>
                <w:rFonts w:ascii="Andalus" w:eastAsia="Times New Roman" w:hAnsi="Andalus" w:cs="Andalus"/>
                <w:iCs/>
                <w:sz w:val="20"/>
                <w:szCs w:val="20"/>
                <w:lang w:val="fr-CD"/>
              </w:rPr>
              <w:t>Circonscrire et protéger la zone de découverte fortuite</w:t>
            </w:r>
          </w:p>
          <w:p w14:paraId="7CBE5D8D" w14:textId="77777777" w:rsidR="00EF7D8C" w:rsidRPr="0084542E" w:rsidRDefault="00EF7D8C" w:rsidP="00F30DEE">
            <w:pPr>
              <w:pStyle w:val="Paragraphedeliste"/>
              <w:numPr>
                <w:ilvl w:val="0"/>
                <w:numId w:val="42"/>
              </w:numPr>
              <w:autoSpaceDE w:val="0"/>
              <w:autoSpaceDN w:val="0"/>
              <w:adjustRightInd w:val="0"/>
              <w:spacing w:after="0" w:line="240" w:lineRule="auto"/>
              <w:ind w:left="371" w:hanging="284"/>
              <w:jc w:val="both"/>
              <w:rPr>
                <w:rFonts w:ascii="Andalus" w:eastAsia="Times New Roman" w:hAnsi="Andalus" w:cs="Andalus"/>
                <w:sz w:val="20"/>
                <w:szCs w:val="20"/>
                <w:lang w:val="fr-CD" w:eastAsia="fr-FR"/>
              </w:rPr>
            </w:pPr>
            <w:r w:rsidRPr="0084542E">
              <w:rPr>
                <w:rFonts w:ascii="Andalus" w:eastAsia="Times New Roman" w:hAnsi="Andalus" w:cs="Andalus"/>
                <w:iCs/>
                <w:sz w:val="20"/>
                <w:szCs w:val="20"/>
                <w:lang w:val="fr-CD"/>
              </w:rPr>
              <w:t>Avertir immédiatement les services compétents pour conduite à tenir</w:t>
            </w:r>
          </w:p>
        </w:tc>
      </w:tr>
      <w:tr w:rsidR="00EF7D8C" w:rsidRPr="0084542E" w14:paraId="76FABEF9" w14:textId="77777777" w:rsidTr="00EF7D8C">
        <w:trPr>
          <w:cantSplit/>
        </w:trPr>
        <w:tc>
          <w:tcPr>
            <w:tcW w:w="1125" w:type="pct"/>
            <w:shd w:val="clear" w:color="auto" w:fill="auto"/>
          </w:tcPr>
          <w:p w14:paraId="67DF3A07" w14:textId="77777777" w:rsidR="00EF7D8C" w:rsidRPr="0084542E" w:rsidRDefault="00EF7D8C" w:rsidP="00EF7D8C">
            <w:pPr>
              <w:spacing w:after="0" w:line="240" w:lineRule="auto"/>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Avec atténuation</w:t>
            </w:r>
          </w:p>
        </w:tc>
        <w:tc>
          <w:tcPr>
            <w:tcW w:w="1109" w:type="pct"/>
            <w:shd w:val="clear" w:color="auto" w:fill="auto"/>
            <w:vAlign w:val="center"/>
          </w:tcPr>
          <w:p w14:paraId="79C20E2F" w14:textId="77777777" w:rsidR="00EF7D8C" w:rsidRPr="0084542E" w:rsidRDefault="00EF7D8C" w:rsidP="00EF7D8C">
            <w:pPr>
              <w:spacing w:after="0" w:line="240" w:lineRule="auto"/>
              <w:jc w:val="center"/>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Faible </w:t>
            </w:r>
          </w:p>
        </w:tc>
        <w:tc>
          <w:tcPr>
            <w:tcW w:w="918" w:type="pct"/>
            <w:shd w:val="clear" w:color="auto" w:fill="auto"/>
            <w:vAlign w:val="center"/>
          </w:tcPr>
          <w:p w14:paraId="24A713A4" w14:textId="77777777" w:rsidR="00EF7D8C" w:rsidRPr="0084542E" w:rsidRDefault="00EF7D8C" w:rsidP="00EF7D8C">
            <w:pPr>
              <w:spacing w:after="0" w:line="240" w:lineRule="auto"/>
              <w:jc w:val="center"/>
              <w:rPr>
                <w:rFonts w:ascii="Andalus" w:eastAsia="Times New Roman" w:hAnsi="Andalus" w:cs="Andalus"/>
                <w:sz w:val="20"/>
                <w:szCs w:val="20"/>
                <w:lang w:val="fr-CD"/>
              </w:rPr>
            </w:pPr>
            <w:r w:rsidRPr="0084542E">
              <w:rPr>
                <w:rFonts w:ascii="Andalus" w:eastAsia="Times New Roman" w:hAnsi="Andalus" w:cs="Andalus"/>
                <w:sz w:val="20"/>
                <w:szCs w:val="20"/>
                <w:lang w:val="fr-CD"/>
              </w:rPr>
              <w:t>Locale</w:t>
            </w:r>
          </w:p>
        </w:tc>
        <w:tc>
          <w:tcPr>
            <w:tcW w:w="643" w:type="pct"/>
            <w:shd w:val="clear" w:color="auto" w:fill="auto"/>
            <w:vAlign w:val="center"/>
          </w:tcPr>
          <w:p w14:paraId="38A94A14" w14:textId="77777777" w:rsidR="00EF7D8C" w:rsidRPr="0084542E" w:rsidRDefault="00EF7D8C" w:rsidP="00EF7D8C">
            <w:pPr>
              <w:spacing w:after="0" w:line="240" w:lineRule="auto"/>
              <w:jc w:val="center"/>
              <w:rPr>
                <w:rFonts w:ascii="Andalus" w:eastAsia="Times New Roman" w:hAnsi="Andalus" w:cs="Andalus"/>
                <w:sz w:val="20"/>
                <w:szCs w:val="20"/>
                <w:lang w:val="fr-CD"/>
              </w:rPr>
            </w:pPr>
            <w:r w:rsidRPr="0084542E">
              <w:rPr>
                <w:rFonts w:ascii="Andalus" w:eastAsia="Times New Roman" w:hAnsi="Andalus" w:cs="Andalus"/>
                <w:sz w:val="20"/>
                <w:szCs w:val="20"/>
                <w:lang w:val="fr-CD"/>
              </w:rPr>
              <w:t>Temporaire</w:t>
            </w:r>
          </w:p>
        </w:tc>
        <w:tc>
          <w:tcPr>
            <w:tcW w:w="1205" w:type="pct"/>
            <w:shd w:val="clear" w:color="auto" w:fill="auto"/>
            <w:vAlign w:val="center"/>
          </w:tcPr>
          <w:p w14:paraId="518BB064" w14:textId="77777777" w:rsidR="00EF7D8C" w:rsidRPr="0084542E" w:rsidRDefault="00EF7D8C" w:rsidP="00EF7D8C">
            <w:pPr>
              <w:spacing w:after="0" w:line="240" w:lineRule="auto"/>
              <w:jc w:val="center"/>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Faible </w:t>
            </w:r>
          </w:p>
        </w:tc>
      </w:tr>
    </w:tbl>
    <w:p w14:paraId="0C7D3DB6" w14:textId="77777777" w:rsidR="00740343" w:rsidRPr="0084542E" w:rsidRDefault="00740343" w:rsidP="00FE1E10">
      <w:pPr>
        <w:pStyle w:val="Paragraphedeliste"/>
        <w:autoSpaceDE w:val="0"/>
        <w:autoSpaceDN w:val="0"/>
        <w:adjustRightInd w:val="0"/>
        <w:spacing w:after="0" w:line="240" w:lineRule="auto"/>
        <w:ind w:left="2552"/>
        <w:jc w:val="both"/>
        <w:rPr>
          <w:rFonts w:ascii="Times New Roman" w:hAnsi="Times New Roman" w:cs="Times New Roman"/>
          <w:bCs/>
          <w:iCs/>
          <w:lang w:val="fr-CD"/>
        </w:rPr>
      </w:pPr>
    </w:p>
    <w:p w14:paraId="3BB52E48" w14:textId="77777777" w:rsidR="00FE1E10" w:rsidRPr="0084542E" w:rsidRDefault="00FE1E10" w:rsidP="00F30DEE">
      <w:pPr>
        <w:pStyle w:val="Sansinterligne"/>
        <w:numPr>
          <w:ilvl w:val="0"/>
          <w:numId w:val="79"/>
        </w:numPr>
        <w:jc w:val="both"/>
        <w:rPr>
          <w:rFonts w:ascii="Andalus" w:hAnsi="Andalus" w:cs="Andalus"/>
          <w:bCs/>
          <w:iCs/>
          <w:sz w:val="24"/>
          <w:szCs w:val="24"/>
          <w:lang w:val="fr-CD"/>
        </w:rPr>
      </w:pPr>
      <w:bookmarkStart w:id="523" w:name="_Toc448867748"/>
      <w:bookmarkStart w:id="524" w:name="_Toc487790361"/>
      <w:r w:rsidRPr="0084542E">
        <w:rPr>
          <w:rFonts w:ascii="Andalus" w:hAnsi="Andalus" w:cs="Andalus"/>
          <w:bCs/>
          <w:iCs/>
          <w:sz w:val="24"/>
          <w:szCs w:val="24"/>
          <w:lang w:val="fr-CD"/>
        </w:rPr>
        <w:t xml:space="preserve">Impacts sur la sécurité des </w:t>
      </w:r>
      <w:r w:rsidR="00EF7D8C" w:rsidRPr="0084542E">
        <w:rPr>
          <w:rFonts w:ascii="Andalus" w:hAnsi="Andalus" w:cs="Andalus"/>
          <w:bCs/>
          <w:iCs/>
          <w:sz w:val="24"/>
          <w:szCs w:val="24"/>
          <w:lang w:val="fr-CD"/>
        </w:rPr>
        <w:t>élève</w:t>
      </w:r>
      <w:r w:rsidRPr="0084542E">
        <w:rPr>
          <w:rFonts w:ascii="Andalus" w:hAnsi="Andalus" w:cs="Andalus"/>
          <w:bCs/>
          <w:iCs/>
          <w:sz w:val="24"/>
          <w:szCs w:val="24"/>
          <w:lang w:val="fr-CD"/>
        </w:rPr>
        <w:t>s et des ouvriers</w:t>
      </w:r>
      <w:bookmarkEnd w:id="523"/>
      <w:bookmarkEnd w:id="524"/>
    </w:p>
    <w:p w14:paraId="30BD5EB8" w14:textId="77777777" w:rsidR="00FE1E10" w:rsidRPr="0084542E" w:rsidRDefault="00FE1E10" w:rsidP="00FE1E10">
      <w:pPr>
        <w:pStyle w:val="Sansinterligne"/>
        <w:ind w:left="708"/>
        <w:jc w:val="both"/>
        <w:rPr>
          <w:rFonts w:ascii="Times New Roman" w:hAnsi="Times New Roman"/>
          <w:lang w:val="fr-CD"/>
        </w:rPr>
      </w:pPr>
    </w:p>
    <w:p w14:paraId="6BE77529" w14:textId="73B7FACD" w:rsidR="00827D6C" w:rsidRPr="0084542E" w:rsidRDefault="00FE1E10" w:rsidP="00FE1E10">
      <w:pPr>
        <w:pStyle w:val="Sansinterligne"/>
        <w:jc w:val="both"/>
        <w:rPr>
          <w:rFonts w:ascii="Times New Roman" w:hAnsi="Times New Roman"/>
          <w:color w:val="FF0000"/>
          <w:lang w:val="fr-CD"/>
        </w:rPr>
      </w:pPr>
      <w:r w:rsidRPr="0084542E">
        <w:rPr>
          <w:rFonts w:ascii="Andalus" w:hAnsi="Andalus" w:cs="Andalus"/>
          <w:sz w:val="24"/>
          <w:szCs w:val="24"/>
          <w:lang w:val="fr-CD"/>
        </w:rPr>
        <w:t xml:space="preserve">Pendant la phase des travaux, </w:t>
      </w:r>
      <w:r w:rsidR="00827D6C" w:rsidRPr="0084542E">
        <w:rPr>
          <w:rFonts w:ascii="Andalus" w:hAnsi="Andalus" w:cs="Andalus"/>
          <w:sz w:val="24"/>
          <w:szCs w:val="24"/>
          <w:lang w:val="fr-CD"/>
        </w:rPr>
        <w:t>les risque</w:t>
      </w:r>
      <w:r w:rsidR="000145AE" w:rsidRPr="0084542E">
        <w:rPr>
          <w:rFonts w:ascii="Andalus" w:hAnsi="Andalus" w:cs="Andalus"/>
          <w:sz w:val="24"/>
          <w:szCs w:val="24"/>
          <w:lang w:val="fr-CD"/>
        </w:rPr>
        <w:t>s</w:t>
      </w:r>
      <w:r w:rsidR="00827D6C" w:rsidRPr="0084542E">
        <w:rPr>
          <w:rFonts w:ascii="Andalus" w:hAnsi="Andalus" w:cs="Andalus"/>
          <w:sz w:val="24"/>
          <w:szCs w:val="24"/>
          <w:lang w:val="fr-CD"/>
        </w:rPr>
        <w:t xml:space="preserve"> d’accidents sont à craindre avec les élèves, la population riveraine et ouvriers </w:t>
      </w:r>
      <w:r w:rsidRPr="0084542E">
        <w:rPr>
          <w:rFonts w:ascii="Andalus" w:hAnsi="Andalus" w:cs="Andalus"/>
          <w:sz w:val="24"/>
          <w:szCs w:val="24"/>
          <w:lang w:val="fr-CD"/>
        </w:rPr>
        <w:t xml:space="preserve">liés </w:t>
      </w:r>
      <w:r w:rsidR="00EF7D8C" w:rsidRPr="0084542E">
        <w:rPr>
          <w:rFonts w:ascii="Andalus" w:hAnsi="Andalus" w:cs="Andalus"/>
          <w:sz w:val="24"/>
          <w:szCs w:val="24"/>
          <w:lang w:val="fr-CD"/>
        </w:rPr>
        <w:t>à la circulation des engins et véhicules dans les chantiers, tout comme la présence des lubrifiants et carburant.</w:t>
      </w:r>
      <w:r w:rsidRPr="0084542E">
        <w:rPr>
          <w:rFonts w:ascii="Andalus" w:hAnsi="Andalus" w:cs="Andalus"/>
          <w:sz w:val="24"/>
          <w:szCs w:val="24"/>
          <w:lang w:val="fr-CD"/>
        </w:rPr>
        <w:t xml:space="preserve"> </w:t>
      </w:r>
    </w:p>
    <w:p w14:paraId="29868834" w14:textId="77777777" w:rsidR="00FE1E10" w:rsidRPr="0084542E" w:rsidRDefault="00FE1E10" w:rsidP="00FE1E10">
      <w:pPr>
        <w:pStyle w:val="Sansinterligne"/>
        <w:rPr>
          <w:rFonts w:ascii="Times New Roman" w:hAnsi="Times New Roman"/>
          <w:b/>
          <w:bCs/>
          <w:sz w:val="20"/>
          <w:szCs w:val="20"/>
          <w:lang w:val="fr-CD"/>
        </w:rPr>
      </w:pPr>
    </w:p>
    <w:p w14:paraId="7F10007D" w14:textId="77777777" w:rsidR="00794FC8" w:rsidRDefault="00794FC8" w:rsidP="00827D6C">
      <w:pPr>
        <w:pStyle w:val="Lgende"/>
        <w:rPr>
          <w:lang w:val="fr-CD"/>
        </w:rPr>
      </w:pPr>
      <w:bookmarkStart w:id="525" w:name="_Toc531731467"/>
      <w:bookmarkStart w:id="526" w:name="_Toc532759792"/>
    </w:p>
    <w:p w14:paraId="23EFC8CD" w14:textId="77777777" w:rsidR="00794FC8" w:rsidRDefault="00794FC8" w:rsidP="00827D6C">
      <w:pPr>
        <w:pStyle w:val="Lgende"/>
        <w:rPr>
          <w:lang w:val="fr-CD"/>
        </w:rPr>
      </w:pPr>
    </w:p>
    <w:p w14:paraId="2923F25B" w14:textId="77777777" w:rsidR="00827D6C" w:rsidRPr="0084542E" w:rsidRDefault="00827D6C" w:rsidP="00827D6C">
      <w:pPr>
        <w:pStyle w:val="Lgende"/>
        <w:rPr>
          <w:b w:val="0"/>
          <w:bCs w:val="0"/>
          <w:lang w:val="fr-CD"/>
        </w:rPr>
      </w:pPr>
      <w:r w:rsidRPr="0084542E">
        <w:rPr>
          <w:lang w:val="fr-CD"/>
        </w:rPr>
        <w:t xml:space="preserve">Tableau </w:t>
      </w:r>
      <w:r w:rsidR="00456D6F" w:rsidRPr="0084542E">
        <w:rPr>
          <w:noProof/>
          <w:lang w:val="fr-CD"/>
        </w:rPr>
        <w:fldChar w:fldCharType="begin"/>
      </w:r>
      <w:r w:rsidR="00456D6F" w:rsidRPr="0084542E">
        <w:rPr>
          <w:noProof/>
          <w:lang w:val="fr-CD"/>
        </w:rPr>
        <w:instrText xml:space="preserve"> SEQ Tableau \* ARABIC </w:instrText>
      </w:r>
      <w:r w:rsidR="00456D6F" w:rsidRPr="0084542E">
        <w:rPr>
          <w:noProof/>
          <w:lang w:val="fr-CD"/>
        </w:rPr>
        <w:fldChar w:fldCharType="separate"/>
      </w:r>
      <w:r w:rsidR="00B12D22">
        <w:rPr>
          <w:noProof/>
          <w:lang w:val="fr-CD"/>
        </w:rPr>
        <w:t>23</w:t>
      </w:r>
      <w:r w:rsidR="00456D6F" w:rsidRPr="0084542E">
        <w:rPr>
          <w:noProof/>
          <w:lang w:val="fr-CD"/>
        </w:rPr>
        <w:fldChar w:fldCharType="end"/>
      </w:r>
      <w:r w:rsidRPr="0084542E">
        <w:rPr>
          <w:lang w:val="fr-CD"/>
        </w:rPr>
        <w:t>.Impacts liés aux accidents</w:t>
      </w:r>
      <w:bookmarkEnd w:id="525"/>
      <w:bookmarkEnd w:id="5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007"/>
        <w:gridCol w:w="1977"/>
        <w:gridCol w:w="1631"/>
        <w:gridCol w:w="1292"/>
        <w:gridCol w:w="2155"/>
      </w:tblGrid>
      <w:tr w:rsidR="00827D6C" w:rsidRPr="0084542E" w14:paraId="463C012F" w14:textId="77777777" w:rsidTr="00165625">
        <w:trPr>
          <w:trHeight w:val="176"/>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63156120" w14:textId="77777777" w:rsidR="00827D6C" w:rsidRPr="0084542E" w:rsidRDefault="00827D6C" w:rsidP="00165625">
            <w:pPr>
              <w:spacing w:after="0" w:line="240" w:lineRule="auto"/>
              <w:jc w:val="center"/>
              <w:rPr>
                <w:rFonts w:ascii="Andalus" w:eastAsia="Times New Roman" w:hAnsi="Andalus" w:cs="Andalus"/>
                <w:b/>
                <w:sz w:val="20"/>
                <w:szCs w:val="20"/>
                <w:lang w:val="fr-CD"/>
              </w:rPr>
            </w:pPr>
            <w:r w:rsidRPr="0084542E">
              <w:rPr>
                <w:rFonts w:ascii="Andalus" w:eastAsia="Times New Roman" w:hAnsi="Andalus" w:cs="Andalus"/>
                <w:b/>
                <w:sz w:val="20"/>
                <w:szCs w:val="20"/>
                <w:lang w:val="fr-CD"/>
              </w:rPr>
              <w:t>Résumé de l’évaluation de l’impact négatif potentiel sur la santé et sécurité</w:t>
            </w:r>
          </w:p>
        </w:tc>
      </w:tr>
      <w:tr w:rsidR="00827D6C" w:rsidRPr="0084542E" w14:paraId="02931310" w14:textId="77777777" w:rsidTr="00022C11">
        <w:trPr>
          <w:trHeight w:val="176"/>
        </w:trPr>
        <w:tc>
          <w:tcPr>
            <w:tcW w:w="1107" w:type="pct"/>
            <w:shd w:val="clear" w:color="auto" w:fill="auto"/>
          </w:tcPr>
          <w:p w14:paraId="07064BE2" w14:textId="77777777" w:rsidR="00827D6C" w:rsidRPr="0084542E" w:rsidRDefault="00827D6C" w:rsidP="00165625">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 </w:t>
            </w:r>
            <w:r w:rsidRPr="0084542E">
              <w:rPr>
                <w:rFonts w:ascii="Andalus" w:eastAsia="Times New Roman" w:hAnsi="Andalus" w:cs="Andalus"/>
                <w:b/>
                <w:sz w:val="20"/>
                <w:szCs w:val="20"/>
                <w:lang w:val="fr-CD"/>
              </w:rPr>
              <w:t>Activité du projet</w:t>
            </w:r>
          </w:p>
        </w:tc>
        <w:tc>
          <w:tcPr>
            <w:tcW w:w="3893" w:type="pct"/>
            <w:gridSpan w:val="4"/>
            <w:shd w:val="clear" w:color="auto" w:fill="auto"/>
          </w:tcPr>
          <w:p w14:paraId="1799CE7B" w14:textId="77777777" w:rsidR="00827D6C" w:rsidRPr="0084542E" w:rsidRDefault="00827D6C" w:rsidP="00165625">
            <w:pPr>
              <w:spacing w:after="0" w:line="240" w:lineRule="auto"/>
              <w:jc w:val="both"/>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 xml:space="preserve">Fouilles et excavation des sites </w:t>
            </w:r>
          </w:p>
        </w:tc>
      </w:tr>
      <w:tr w:rsidR="00827D6C" w:rsidRPr="0084542E" w14:paraId="4ABBAC32" w14:textId="77777777" w:rsidTr="00022C11">
        <w:trPr>
          <w:trHeight w:val="176"/>
        </w:trPr>
        <w:tc>
          <w:tcPr>
            <w:tcW w:w="1107" w:type="pct"/>
            <w:shd w:val="clear" w:color="auto" w:fill="auto"/>
          </w:tcPr>
          <w:p w14:paraId="5F4F0023" w14:textId="77777777" w:rsidR="00827D6C" w:rsidRPr="0084542E" w:rsidRDefault="00827D6C" w:rsidP="00165625">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b/>
                <w:sz w:val="20"/>
                <w:szCs w:val="20"/>
                <w:lang w:val="fr-CD"/>
              </w:rPr>
              <w:t>Intitulé de l’impact</w:t>
            </w:r>
          </w:p>
        </w:tc>
        <w:tc>
          <w:tcPr>
            <w:tcW w:w="3893" w:type="pct"/>
            <w:gridSpan w:val="4"/>
            <w:shd w:val="clear" w:color="auto" w:fill="auto"/>
          </w:tcPr>
          <w:p w14:paraId="74C528D0" w14:textId="77777777" w:rsidR="00827D6C" w:rsidRPr="0084542E" w:rsidRDefault="00022C11" w:rsidP="00022C11">
            <w:pPr>
              <w:spacing w:after="0" w:line="240" w:lineRule="auto"/>
              <w:rPr>
                <w:rFonts w:ascii="Andalus" w:eastAsia="Times New Roman" w:hAnsi="Andalus" w:cs="Andalus"/>
                <w:sz w:val="20"/>
                <w:szCs w:val="20"/>
                <w:lang w:val="fr-CD" w:eastAsia="fr-FR"/>
              </w:rPr>
            </w:pPr>
            <w:r w:rsidRPr="0084542E">
              <w:rPr>
                <w:rFonts w:ascii="Andalus" w:hAnsi="Andalus" w:cs="Andalus"/>
                <w:bCs/>
                <w:iCs/>
                <w:sz w:val="20"/>
                <w:szCs w:val="20"/>
                <w:lang w:val="fr-CD"/>
              </w:rPr>
              <w:t>Accidents et dommages divers</w:t>
            </w:r>
          </w:p>
        </w:tc>
      </w:tr>
      <w:tr w:rsidR="00827D6C" w:rsidRPr="0084542E" w14:paraId="10A78C9A" w14:textId="77777777" w:rsidTr="00022C11">
        <w:trPr>
          <w:cantSplit/>
        </w:trPr>
        <w:tc>
          <w:tcPr>
            <w:tcW w:w="1107" w:type="pct"/>
            <w:shd w:val="clear" w:color="auto" w:fill="auto"/>
          </w:tcPr>
          <w:p w14:paraId="1CC9E517" w14:textId="77777777" w:rsidR="00827D6C" w:rsidRPr="0084542E" w:rsidRDefault="00827D6C" w:rsidP="00165625">
            <w:pPr>
              <w:spacing w:after="0" w:line="240" w:lineRule="auto"/>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Critères</w:t>
            </w:r>
          </w:p>
        </w:tc>
        <w:tc>
          <w:tcPr>
            <w:tcW w:w="1091" w:type="pct"/>
            <w:shd w:val="clear" w:color="auto" w:fill="auto"/>
            <w:vAlign w:val="center"/>
          </w:tcPr>
          <w:p w14:paraId="08665E8D" w14:textId="77777777" w:rsidR="00827D6C" w:rsidRPr="0084542E" w:rsidRDefault="00827D6C" w:rsidP="00165625">
            <w:pPr>
              <w:spacing w:after="0" w:line="240" w:lineRule="auto"/>
              <w:rPr>
                <w:rFonts w:ascii="Andalus" w:eastAsia="Times New Roman" w:hAnsi="Andalus" w:cs="Andalus"/>
                <w:sz w:val="20"/>
                <w:szCs w:val="20"/>
                <w:lang w:val="fr-CD"/>
              </w:rPr>
            </w:pPr>
            <w:r w:rsidRPr="0084542E">
              <w:rPr>
                <w:rFonts w:ascii="Andalus" w:eastAsia="Times New Roman" w:hAnsi="Andalus" w:cs="Andalus"/>
                <w:b/>
                <w:sz w:val="20"/>
                <w:szCs w:val="20"/>
                <w:lang w:val="fr-CD"/>
              </w:rPr>
              <w:t>Intensité</w:t>
            </w:r>
          </w:p>
        </w:tc>
        <w:tc>
          <w:tcPr>
            <w:tcW w:w="900" w:type="pct"/>
            <w:shd w:val="clear" w:color="auto" w:fill="auto"/>
            <w:vAlign w:val="center"/>
          </w:tcPr>
          <w:p w14:paraId="5A460DBB" w14:textId="77777777" w:rsidR="00827D6C" w:rsidRPr="0084542E" w:rsidRDefault="00827D6C" w:rsidP="00165625">
            <w:pPr>
              <w:spacing w:after="0" w:line="240" w:lineRule="auto"/>
              <w:rPr>
                <w:rFonts w:ascii="Andalus" w:eastAsia="Times New Roman" w:hAnsi="Andalus" w:cs="Andalus"/>
                <w:b/>
                <w:sz w:val="20"/>
                <w:szCs w:val="20"/>
                <w:lang w:val="fr-CD"/>
              </w:rPr>
            </w:pPr>
            <w:r w:rsidRPr="0084542E">
              <w:rPr>
                <w:rFonts w:ascii="Andalus" w:eastAsia="Times New Roman" w:hAnsi="Andalus" w:cs="Andalus"/>
                <w:b/>
                <w:sz w:val="20"/>
                <w:szCs w:val="20"/>
                <w:lang w:val="fr-CD"/>
              </w:rPr>
              <w:t>Étendue</w:t>
            </w:r>
          </w:p>
        </w:tc>
        <w:tc>
          <w:tcPr>
            <w:tcW w:w="713" w:type="pct"/>
            <w:shd w:val="clear" w:color="auto" w:fill="auto"/>
            <w:vAlign w:val="center"/>
          </w:tcPr>
          <w:p w14:paraId="4C8995DA" w14:textId="77777777" w:rsidR="00827D6C" w:rsidRPr="0084542E" w:rsidRDefault="00827D6C" w:rsidP="00165625">
            <w:pPr>
              <w:spacing w:after="0" w:line="240" w:lineRule="auto"/>
              <w:rPr>
                <w:rFonts w:ascii="Andalus" w:eastAsia="Times New Roman" w:hAnsi="Andalus" w:cs="Andalus"/>
                <w:b/>
                <w:sz w:val="20"/>
                <w:szCs w:val="20"/>
                <w:lang w:val="fr-CD"/>
              </w:rPr>
            </w:pPr>
            <w:r w:rsidRPr="0084542E">
              <w:rPr>
                <w:rFonts w:ascii="Andalus" w:eastAsia="Times New Roman" w:hAnsi="Andalus" w:cs="Andalus"/>
                <w:b/>
                <w:sz w:val="20"/>
                <w:szCs w:val="20"/>
                <w:lang w:val="fr-CD"/>
              </w:rPr>
              <w:t>Durée</w:t>
            </w:r>
          </w:p>
        </w:tc>
        <w:tc>
          <w:tcPr>
            <w:tcW w:w="1188" w:type="pct"/>
            <w:shd w:val="clear" w:color="auto" w:fill="auto"/>
            <w:vAlign w:val="center"/>
          </w:tcPr>
          <w:p w14:paraId="55469AA5" w14:textId="77777777" w:rsidR="00827D6C" w:rsidRPr="0084542E" w:rsidRDefault="00827D6C" w:rsidP="00165625">
            <w:pPr>
              <w:spacing w:after="0" w:line="240" w:lineRule="auto"/>
              <w:rPr>
                <w:rFonts w:ascii="Andalus" w:eastAsia="Times New Roman" w:hAnsi="Andalus" w:cs="Andalus"/>
                <w:b/>
                <w:sz w:val="20"/>
                <w:szCs w:val="20"/>
                <w:lang w:val="fr-CD"/>
              </w:rPr>
            </w:pPr>
            <w:r w:rsidRPr="0084542E">
              <w:rPr>
                <w:rFonts w:ascii="Andalus" w:eastAsia="Times New Roman" w:hAnsi="Andalus" w:cs="Andalus"/>
                <w:b/>
                <w:sz w:val="20"/>
                <w:szCs w:val="20"/>
                <w:lang w:val="fr-CD"/>
              </w:rPr>
              <w:t>Importance</w:t>
            </w:r>
          </w:p>
        </w:tc>
      </w:tr>
      <w:tr w:rsidR="00827D6C" w:rsidRPr="0084542E" w14:paraId="0D9C5F22" w14:textId="77777777" w:rsidTr="00022C11">
        <w:trPr>
          <w:cantSplit/>
        </w:trPr>
        <w:tc>
          <w:tcPr>
            <w:tcW w:w="1107" w:type="pct"/>
            <w:shd w:val="clear" w:color="auto" w:fill="auto"/>
          </w:tcPr>
          <w:p w14:paraId="06C9AF90" w14:textId="77777777" w:rsidR="00827D6C" w:rsidRPr="0084542E" w:rsidRDefault="00827D6C" w:rsidP="00165625">
            <w:pPr>
              <w:spacing w:after="0" w:line="240" w:lineRule="auto"/>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Sans atténuation</w:t>
            </w:r>
          </w:p>
        </w:tc>
        <w:tc>
          <w:tcPr>
            <w:tcW w:w="1091" w:type="pct"/>
            <w:shd w:val="clear" w:color="auto" w:fill="auto"/>
            <w:vAlign w:val="center"/>
          </w:tcPr>
          <w:p w14:paraId="0260E2F6" w14:textId="77777777" w:rsidR="00827D6C" w:rsidRPr="0084542E" w:rsidRDefault="00827D6C" w:rsidP="00827D6C">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Forte</w:t>
            </w:r>
          </w:p>
        </w:tc>
        <w:tc>
          <w:tcPr>
            <w:tcW w:w="900" w:type="pct"/>
            <w:shd w:val="clear" w:color="auto" w:fill="auto"/>
            <w:vAlign w:val="center"/>
          </w:tcPr>
          <w:p w14:paraId="59EF9AF5" w14:textId="77777777" w:rsidR="00827D6C" w:rsidRPr="0084542E" w:rsidRDefault="00827D6C" w:rsidP="00165625">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Locale</w:t>
            </w:r>
          </w:p>
        </w:tc>
        <w:tc>
          <w:tcPr>
            <w:tcW w:w="713" w:type="pct"/>
            <w:shd w:val="clear" w:color="auto" w:fill="auto"/>
            <w:vAlign w:val="center"/>
          </w:tcPr>
          <w:p w14:paraId="58188D8F" w14:textId="77777777" w:rsidR="00827D6C" w:rsidRPr="0084542E" w:rsidRDefault="00827D6C" w:rsidP="00165625">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 xml:space="preserve">Temporaire </w:t>
            </w:r>
          </w:p>
        </w:tc>
        <w:tc>
          <w:tcPr>
            <w:tcW w:w="1188" w:type="pct"/>
            <w:shd w:val="clear" w:color="auto" w:fill="auto"/>
            <w:vAlign w:val="center"/>
          </w:tcPr>
          <w:p w14:paraId="40FB8EA6" w14:textId="77777777" w:rsidR="00827D6C" w:rsidRPr="0084542E" w:rsidRDefault="00305C75" w:rsidP="00165625">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M</w:t>
            </w:r>
            <w:r w:rsidR="00827D6C" w:rsidRPr="0084542E">
              <w:rPr>
                <w:rFonts w:ascii="Andalus" w:eastAsia="Times New Roman" w:hAnsi="Andalus" w:cs="Andalus"/>
                <w:sz w:val="20"/>
                <w:szCs w:val="20"/>
                <w:lang w:val="fr-CD" w:eastAsia="fr-FR"/>
              </w:rPr>
              <w:t>oyenne</w:t>
            </w:r>
            <w:r w:rsidRPr="0084542E">
              <w:rPr>
                <w:rFonts w:ascii="Andalus" w:eastAsia="Times New Roman" w:hAnsi="Andalus" w:cs="Andalus"/>
                <w:sz w:val="20"/>
                <w:szCs w:val="20"/>
                <w:lang w:val="fr-CD" w:eastAsia="fr-FR"/>
              </w:rPr>
              <w:t xml:space="preserve"> </w:t>
            </w:r>
            <w:r w:rsidR="00827D6C" w:rsidRPr="0084542E">
              <w:rPr>
                <w:rFonts w:ascii="Andalus" w:eastAsia="Times New Roman" w:hAnsi="Andalus" w:cs="Andalus"/>
                <w:sz w:val="20"/>
                <w:szCs w:val="20"/>
                <w:lang w:val="fr-CD" w:eastAsia="fr-FR"/>
              </w:rPr>
              <w:t xml:space="preserve">  </w:t>
            </w:r>
          </w:p>
        </w:tc>
      </w:tr>
      <w:tr w:rsidR="00827D6C" w:rsidRPr="0084542E" w14:paraId="4B1011A8" w14:textId="77777777" w:rsidTr="00022C11">
        <w:trPr>
          <w:cantSplit/>
        </w:trPr>
        <w:tc>
          <w:tcPr>
            <w:tcW w:w="1107" w:type="pct"/>
            <w:shd w:val="clear" w:color="auto" w:fill="auto"/>
          </w:tcPr>
          <w:p w14:paraId="42FA5340" w14:textId="77777777" w:rsidR="00827D6C" w:rsidRPr="0084542E" w:rsidRDefault="00827D6C" w:rsidP="00827D6C">
            <w:pPr>
              <w:spacing w:after="0" w:line="240" w:lineRule="auto"/>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Mesures d’atténuation</w:t>
            </w:r>
          </w:p>
        </w:tc>
        <w:tc>
          <w:tcPr>
            <w:tcW w:w="3893" w:type="pct"/>
            <w:gridSpan w:val="4"/>
            <w:shd w:val="clear" w:color="auto" w:fill="auto"/>
          </w:tcPr>
          <w:p w14:paraId="1858850F" w14:textId="77777777" w:rsidR="00827D6C" w:rsidRPr="0084542E" w:rsidRDefault="00827D6C" w:rsidP="00F30DEE">
            <w:pPr>
              <w:numPr>
                <w:ilvl w:val="0"/>
                <w:numId w:val="4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Construire des palissades de séparation dans la partie concernée par les travaux  dans le site de l’EP Malembe pour limiter l’accès aux élèves</w:t>
            </w:r>
          </w:p>
          <w:p w14:paraId="16F55CE1" w14:textId="77777777" w:rsidR="00305C75" w:rsidRPr="0084542E" w:rsidRDefault="00305C75" w:rsidP="00F30DEE">
            <w:pPr>
              <w:numPr>
                <w:ilvl w:val="0"/>
                <w:numId w:val="4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Pour l’EP Bonzenga et l’institut Maingowa, installer des palissades autour du site avant le début des travaux</w:t>
            </w:r>
          </w:p>
          <w:p w14:paraId="5DF8E1B4" w14:textId="77777777" w:rsidR="00827D6C" w:rsidRPr="0084542E" w:rsidRDefault="00827D6C" w:rsidP="00F30DEE">
            <w:pPr>
              <w:numPr>
                <w:ilvl w:val="0"/>
                <w:numId w:val="4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Délocaliser</w:t>
            </w:r>
            <w:r w:rsidR="008772FF" w:rsidRPr="0084542E">
              <w:rPr>
                <w:rFonts w:ascii="Andalus" w:hAnsi="Andalus" w:cs="Andalus"/>
                <w:iCs/>
                <w:sz w:val="20"/>
                <w:szCs w:val="20"/>
                <w:lang w:val="fr-CD"/>
              </w:rPr>
              <w:t xml:space="preserve"> </w:t>
            </w:r>
            <w:r w:rsidRPr="0084542E">
              <w:rPr>
                <w:rFonts w:ascii="Andalus" w:hAnsi="Andalus" w:cs="Andalus"/>
                <w:iCs/>
                <w:sz w:val="20"/>
                <w:szCs w:val="20"/>
                <w:lang w:val="fr-CD"/>
              </w:rPr>
              <w:t>temporairement l’EP Bo</w:t>
            </w:r>
            <w:r w:rsidR="00305C75" w:rsidRPr="0084542E">
              <w:rPr>
                <w:rFonts w:ascii="Andalus" w:hAnsi="Andalus" w:cs="Andalus"/>
                <w:iCs/>
                <w:sz w:val="20"/>
                <w:szCs w:val="20"/>
                <w:lang w:val="fr-CD"/>
              </w:rPr>
              <w:t>n</w:t>
            </w:r>
            <w:r w:rsidRPr="0084542E">
              <w:rPr>
                <w:rFonts w:ascii="Andalus" w:hAnsi="Andalus" w:cs="Andalus"/>
                <w:iCs/>
                <w:sz w:val="20"/>
                <w:szCs w:val="20"/>
                <w:lang w:val="fr-CD"/>
              </w:rPr>
              <w:t>zenga et l’</w:t>
            </w:r>
            <w:r w:rsidR="00305C75" w:rsidRPr="0084542E">
              <w:rPr>
                <w:rFonts w:ascii="Andalus" w:hAnsi="Andalus" w:cs="Andalus"/>
                <w:iCs/>
                <w:sz w:val="20"/>
                <w:szCs w:val="20"/>
                <w:lang w:val="fr-CD"/>
              </w:rPr>
              <w:t>institut</w:t>
            </w:r>
            <w:r w:rsidRPr="0084542E">
              <w:rPr>
                <w:rFonts w:ascii="Andalus" w:hAnsi="Andalus" w:cs="Andalus"/>
                <w:iCs/>
                <w:sz w:val="20"/>
                <w:szCs w:val="20"/>
                <w:lang w:val="fr-CD"/>
              </w:rPr>
              <w:t xml:space="preserve"> Mai</w:t>
            </w:r>
            <w:r w:rsidR="00305C75" w:rsidRPr="0084542E">
              <w:rPr>
                <w:rFonts w:ascii="Andalus" w:hAnsi="Andalus" w:cs="Andalus"/>
                <w:iCs/>
                <w:sz w:val="20"/>
                <w:szCs w:val="20"/>
                <w:lang w:val="fr-CD"/>
              </w:rPr>
              <w:t>n</w:t>
            </w:r>
            <w:r w:rsidRPr="0084542E">
              <w:rPr>
                <w:rFonts w:ascii="Andalus" w:hAnsi="Andalus" w:cs="Andalus"/>
                <w:iCs/>
                <w:sz w:val="20"/>
                <w:szCs w:val="20"/>
                <w:lang w:val="fr-CD"/>
              </w:rPr>
              <w:t>gowa respectivement à l’EP Liyeke et l’EP Elikya dont l’accord de principe a été donné par lesdits responsables.</w:t>
            </w:r>
          </w:p>
          <w:p w14:paraId="2FF7988C" w14:textId="77777777" w:rsidR="00827D6C" w:rsidRPr="0084542E" w:rsidRDefault="00827D6C" w:rsidP="00F30DEE">
            <w:pPr>
              <w:numPr>
                <w:ilvl w:val="0"/>
                <w:numId w:val="4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Baliser et mettre en place des panneaux de signalisation sur les différents chantiers</w:t>
            </w:r>
          </w:p>
          <w:p w14:paraId="48A40AC0" w14:textId="77777777" w:rsidR="00827D6C" w:rsidRPr="0084542E" w:rsidRDefault="00827D6C" w:rsidP="00F30DEE">
            <w:pPr>
              <w:numPr>
                <w:ilvl w:val="0"/>
                <w:numId w:val="4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Afficher les consignes de sécurité sur les chantiers</w:t>
            </w:r>
          </w:p>
          <w:p w14:paraId="583D440F" w14:textId="77777777" w:rsidR="00827D6C" w:rsidRPr="0084542E" w:rsidRDefault="00827D6C" w:rsidP="00F30DEE">
            <w:pPr>
              <w:numPr>
                <w:ilvl w:val="0"/>
                <w:numId w:val="4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Limiter les vitesses de circulation de tous les engins à 30 km/h</w:t>
            </w:r>
          </w:p>
          <w:p w14:paraId="4168EB43" w14:textId="77777777" w:rsidR="00827D6C" w:rsidRPr="0084542E" w:rsidRDefault="00827D6C" w:rsidP="00F30DEE">
            <w:pPr>
              <w:numPr>
                <w:ilvl w:val="0"/>
                <w:numId w:val="4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Fournir des EPI appropriés (gants, chaussures de sécurité) au personnel de travaux sur les chantiers et exiger leur port effectif</w:t>
            </w:r>
          </w:p>
          <w:p w14:paraId="71162DD2" w14:textId="77777777" w:rsidR="00827D6C" w:rsidRPr="0084542E" w:rsidRDefault="00305C75" w:rsidP="00F30DEE">
            <w:pPr>
              <w:numPr>
                <w:ilvl w:val="0"/>
                <w:numId w:val="4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Mettre en place</w:t>
            </w:r>
            <w:r w:rsidR="00827D6C" w:rsidRPr="0084542E">
              <w:rPr>
                <w:rFonts w:ascii="Andalus" w:hAnsi="Andalus" w:cs="Andalus"/>
                <w:iCs/>
                <w:sz w:val="20"/>
                <w:szCs w:val="20"/>
                <w:lang w:val="fr-CD"/>
              </w:rPr>
              <w:t xml:space="preserve"> un plan d’intervention d’urgence et le tester régulièrement, etc.)</w:t>
            </w:r>
          </w:p>
          <w:p w14:paraId="7AE8D23D" w14:textId="77777777" w:rsidR="00305C75" w:rsidRPr="0084542E" w:rsidRDefault="00827D6C" w:rsidP="00F30DEE">
            <w:pPr>
              <w:pStyle w:val="Paragraphedeliste"/>
              <w:numPr>
                <w:ilvl w:val="0"/>
                <w:numId w:val="42"/>
              </w:numPr>
              <w:autoSpaceDE w:val="0"/>
              <w:autoSpaceDN w:val="0"/>
              <w:adjustRightInd w:val="0"/>
              <w:spacing w:after="0" w:line="240" w:lineRule="auto"/>
              <w:jc w:val="both"/>
              <w:rPr>
                <w:rFonts w:ascii="Andalus" w:eastAsia="Times New Roman" w:hAnsi="Andalus" w:cs="Andalus"/>
                <w:iCs/>
                <w:sz w:val="20"/>
                <w:szCs w:val="20"/>
                <w:lang w:val="fr-CD"/>
              </w:rPr>
            </w:pPr>
            <w:r w:rsidRPr="0084542E">
              <w:rPr>
                <w:rFonts w:ascii="Andalus" w:hAnsi="Andalus" w:cs="Andalus"/>
                <w:iCs/>
                <w:sz w:val="20"/>
                <w:szCs w:val="20"/>
                <w:lang w:val="fr-CD"/>
              </w:rPr>
              <w:t xml:space="preserve">Sensibiliser </w:t>
            </w:r>
            <w:r w:rsidR="00305C75" w:rsidRPr="0084542E">
              <w:rPr>
                <w:rFonts w:ascii="Andalus" w:hAnsi="Andalus" w:cs="Andalus"/>
                <w:iCs/>
                <w:sz w:val="20"/>
                <w:szCs w:val="20"/>
                <w:lang w:val="fr-CD"/>
              </w:rPr>
              <w:t xml:space="preserve">les élèves sur le danger et interdire leur présence au chantier </w:t>
            </w:r>
          </w:p>
          <w:p w14:paraId="50D65F3A" w14:textId="77777777" w:rsidR="00827D6C" w:rsidRPr="0084542E" w:rsidRDefault="00305C75" w:rsidP="00F30DEE">
            <w:pPr>
              <w:pStyle w:val="Paragraphedeliste"/>
              <w:numPr>
                <w:ilvl w:val="0"/>
                <w:numId w:val="42"/>
              </w:numPr>
              <w:autoSpaceDE w:val="0"/>
              <w:autoSpaceDN w:val="0"/>
              <w:adjustRightInd w:val="0"/>
              <w:spacing w:after="0" w:line="240" w:lineRule="auto"/>
              <w:jc w:val="both"/>
              <w:rPr>
                <w:rFonts w:ascii="Andalus" w:eastAsia="Times New Roman" w:hAnsi="Andalus" w:cs="Andalus"/>
                <w:iCs/>
                <w:sz w:val="20"/>
                <w:szCs w:val="20"/>
                <w:lang w:val="fr-CD"/>
              </w:rPr>
            </w:pPr>
            <w:r w:rsidRPr="0084542E">
              <w:rPr>
                <w:rFonts w:ascii="Andalus" w:hAnsi="Andalus" w:cs="Andalus"/>
                <w:iCs/>
                <w:sz w:val="20"/>
                <w:szCs w:val="20"/>
                <w:lang w:val="fr-CD"/>
              </w:rPr>
              <w:t xml:space="preserve">Sensibiliser </w:t>
            </w:r>
            <w:r w:rsidR="00827D6C" w:rsidRPr="0084542E">
              <w:rPr>
                <w:rFonts w:ascii="Andalus" w:hAnsi="Andalus" w:cs="Andalus"/>
                <w:iCs/>
                <w:sz w:val="20"/>
                <w:szCs w:val="20"/>
                <w:lang w:val="fr-CD"/>
              </w:rPr>
              <w:t>et former les opérateurs/conducteurs à la conduite en sécurité des engins et à la manutention</w:t>
            </w:r>
          </w:p>
        </w:tc>
      </w:tr>
      <w:tr w:rsidR="00827D6C" w:rsidRPr="0084542E" w14:paraId="7BCC3BB8" w14:textId="77777777" w:rsidTr="00022C11">
        <w:trPr>
          <w:cantSplit/>
        </w:trPr>
        <w:tc>
          <w:tcPr>
            <w:tcW w:w="1107" w:type="pct"/>
            <w:shd w:val="clear" w:color="auto" w:fill="auto"/>
          </w:tcPr>
          <w:p w14:paraId="42822EDA" w14:textId="77777777" w:rsidR="00827D6C" w:rsidRPr="0084542E" w:rsidRDefault="00827D6C" w:rsidP="00165625">
            <w:pPr>
              <w:spacing w:after="0" w:line="240" w:lineRule="auto"/>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Avec atténuation</w:t>
            </w:r>
          </w:p>
        </w:tc>
        <w:tc>
          <w:tcPr>
            <w:tcW w:w="1091" w:type="pct"/>
            <w:shd w:val="clear" w:color="auto" w:fill="auto"/>
            <w:vAlign w:val="center"/>
          </w:tcPr>
          <w:p w14:paraId="174C2C5A" w14:textId="77777777" w:rsidR="00827D6C" w:rsidRPr="0084542E" w:rsidRDefault="00827D6C" w:rsidP="00165625">
            <w:pPr>
              <w:spacing w:after="0" w:line="240" w:lineRule="auto"/>
              <w:jc w:val="center"/>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Faible </w:t>
            </w:r>
          </w:p>
        </w:tc>
        <w:tc>
          <w:tcPr>
            <w:tcW w:w="900" w:type="pct"/>
            <w:shd w:val="clear" w:color="auto" w:fill="auto"/>
            <w:vAlign w:val="center"/>
          </w:tcPr>
          <w:p w14:paraId="604E334A" w14:textId="77777777" w:rsidR="00827D6C" w:rsidRPr="0084542E" w:rsidRDefault="00827D6C" w:rsidP="00165625">
            <w:pPr>
              <w:spacing w:after="0" w:line="240" w:lineRule="auto"/>
              <w:jc w:val="center"/>
              <w:rPr>
                <w:rFonts w:ascii="Andalus" w:eastAsia="Times New Roman" w:hAnsi="Andalus" w:cs="Andalus"/>
                <w:sz w:val="20"/>
                <w:szCs w:val="20"/>
                <w:lang w:val="fr-CD"/>
              </w:rPr>
            </w:pPr>
            <w:r w:rsidRPr="0084542E">
              <w:rPr>
                <w:rFonts w:ascii="Andalus" w:eastAsia="Times New Roman" w:hAnsi="Andalus" w:cs="Andalus"/>
                <w:sz w:val="20"/>
                <w:szCs w:val="20"/>
                <w:lang w:val="fr-CD"/>
              </w:rPr>
              <w:t>Locale</w:t>
            </w:r>
          </w:p>
        </w:tc>
        <w:tc>
          <w:tcPr>
            <w:tcW w:w="713" w:type="pct"/>
            <w:shd w:val="clear" w:color="auto" w:fill="auto"/>
            <w:vAlign w:val="center"/>
          </w:tcPr>
          <w:p w14:paraId="3312795F" w14:textId="77777777" w:rsidR="00827D6C" w:rsidRPr="0084542E" w:rsidRDefault="00022C11" w:rsidP="00165625">
            <w:pPr>
              <w:spacing w:after="0" w:line="240" w:lineRule="auto"/>
              <w:jc w:val="center"/>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Momentanée </w:t>
            </w:r>
          </w:p>
        </w:tc>
        <w:tc>
          <w:tcPr>
            <w:tcW w:w="1188" w:type="pct"/>
            <w:shd w:val="clear" w:color="auto" w:fill="auto"/>
            <w:vAlign w:val="center"/>
          </w:tcPr>
          <w:p w14:paraId="66C70308" w14:textId="77777777" w:rsidR="00827D6C" w:rsidRPr="0084542E" w:rsidRDefault="00827D6C" w:rsidP="00165625">
            <w:pPr>
              <w:spacing w:after="0" w:line="240" w:lineRule="auto"/>
              <w:jc w:val="center"/>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Faible </w:t>
            </w:r>
          </w:p>
        </w:tc>
      </w:tr>
    </w:tbl>
    <w:p w14:paraId="651BFEAC" w14:textId="77777777" w:rsidR="00FE1E10" w:rsidRPr="0084542E" w:rsidRDefault="00FE1E10" w:rsidP="00FE1E10">
      <w:pPr>
        <w:pStyle w:val="Sansinterligne"/>
        <w:rPr>
          <w:rFonts w:ascii="Times New Roman" w:hAnsi="Times New Roman"/>
          <w:bCs/>
          <w:sz w:val="20"/>
          <w:szCs w:val="20"/>
          <w:lang w:val="fr-CD"/>
        </w:rPr>
      </w:pPr>
    </w:p>
    <w:p w14:paraId="7E05FDFF" w14:textId="77777777" w:rsidR="00740343" w:rsidRPr="0084542E" w:rsidRDefault="00740343" w:rsidP="00FE1E10">
      <w:pPr>
        <w:pStyle w:val="Sansinterligne"/>
        <w:rPr>
          <w:rFonts w:ascii="Times New Roman" w:hAnsi="Times New Roman"/>
          <w:bCs/>
          <w:sz w:val="20"/>
          <w:szCs w:val="20"/>
          <w:lang w:val="fr-CD"/>
        </w:rPr>
      </w:pPr>
    </w:p>
    <w:p w14:paraId="46EE26F5" w14:textId="77777777" w:rsidR="00740343" w:rsidRPr="0084542E" w:rsidRDefault="00740343" w:rsidP="00FE1E10">
      <w:pPr>
        <w:pStyle w:val="Sansinterligne"/>
        <w:rPr>
          <w:rFonts w:ascii="Times New Roman" w:hAnsi="Times New Roman"/>
          <w:bCs/>
          <w:sz w:val="20"/>
          <w:szCs w:val="20"/>
          <w:lang w:val="fr-CD"/>
        </w:rPr>
      </w:pPr>
    </w:p>
    <w:p w14:paraId="395960A4" w14:textId="77777777" w:rsidR="00FE1E10" w:rsidRPr="0084542E" w:rsidRDefault="00FE1E10" w:rsidP="00F30DEE">
      <w:pPr>
        <w:pStyle w:val="Sansinterligne"/>
        <w:numPr>
          <w:ilvl w:val="0"/>
          <w:numId w:val="79"/>
        </w:numPr>
        <w:jc w:val="both"/>
        <w:rPr>
          <w:rFonts w:ascii="Andalus" w:hAnsi="Andalus" w:cs="Andalus"/>
          <w:iCs/>
          <w:sz w:val="24"/>
          <w:szCs w:val="24"/>
          <w:lang w:val="fr-CD"/>
        </w:rPr>
      </w:pPr>
      <w:bookmarkStart w:id="527" w:name="_Toc487790362"/>
      <w:r w:rsidRPr="0084542E">
        <w:rPr>
          <w:rFonts w:ascii="Andalus" w:hAnsi="Andalus" w:cs="Andalus"/>
          <w:bCs/>
          <w:iCs/>
          <w:sz w:val="24"/>
          <w:szCs w:val="24"/>
          <w:lang w:val="fr-CD"/>
        </w:rPr>
        <w:t xml:space="preserve">Impacts </w:t>
      </w:r>
      <w:r w:rsidR="00FA6274" w:rsidRPr="0084542E">
        <w:rPr>
          <w:rFonts w:ascii="Andalus" w:hAnsi="Andalus" w:cs="Andalus"/>
          <w:bCs/>
          <w:iCs/>
          <w:sz w:val="24"/>
          <w:szCs w:val="24"/>
          <w:lang w:val="fr-CD"/>
        </w:rPr>
        <w:t xml:space="preserve">liés à l’exploitation </w:t>
      </w:r>
      <w:r w:rsidRPr="0084542E">
        <w:rPr>
          <w:rFonts w:ascii="Andalus" w:hAnsi="Andalus" w:cs="Andalus"/>
          <w:bCs/>
          <w:iCs/>
          <w:sz w:val="24"/>
          <w:szCs w:val="24"/>
          <w:lang w:val="fr-CD"/>
        </w:rPr>
        <w:t>des carrières</w:t>
      </w:r>
      <w:r w:rsidR="00A22841" w:rsidRPr="0084542E">
        <w:rPr>
          <w:rFonts w:ascii="Andalus" w:hAnsi="Andalus" w:cs="Andalus"/>
          <w:bCs/>
          <w:iCs/>
          <w:sz w:val="24"/>
          <w:szCs w:val="24"/>
          <w:lang w:val="fr-CD"/>
        </w:rPr>
        <w:t xml:space="preserve"> et gîtes</w:t>
      </w:r>
      <w:r w:rsidRPr="0084542E">
        <w:rPr>
          <w:rFonts w:ascii="Andalus" w:hAnsi="Andalus" w:cs="Andalus"/>
          <w:bCs/>
          <w:iCs/>
          <w:sz w:val="24"/>
          <w:szCs w:val="24"/>
          <w:lang w:val="fr-CD"/>
        </w:rPr>
        <w:t xml:space="preserve"> d’emprunt</w:t>
      </w:r>
      <w:bookmarkEnd w:id="527"/>
    </w:p>
    <w:p w14:paraId="29C769D8" w14:textId="77777777" w:rsidR="00740343" w:rsidRPr="0084542E" w:rsidRDefault="00FE1E10" w:rsidP="00FE1E10">
      <w:pPr>
        <w:pStyle w:val="Sansinterligne"/>
        <w:jc w:val="both"/>
        <w:rPr>
          <w:rFonts w:ascii="Andalus" w:hAnsi="Andalus" w:cs="Andalus"/>
          <w:sz w:val="24"/>
          <w:szCs w:val="24"/>
          <w:lang w:val="fr-CD"/>
        </w:rPr>
      </w:pPr>
      <w:r w:rsidRPr="0084542E">
        <w:rPr>
          <w:rFonts w:ascii="Andalus" w:hAnsi="Andalus" w:cs="Andalus"/>
          <w:sz w:val="24"/>
          <w:szCs w:val="24"/>
          <w:lang w:val="fr-CD"/>
        </w:rPr>
        <w:t>Les</w:t>
      </w:r>
      <w:r w:rsidR="00305C75" w:rsidRPr="0084542E">
        <w:rPr>
          <w:rFonts w:ascii="Andalus" w:hAnsi="Andalus" w:cs="Andalus"/>
          <w:sz w:val="24"/>
          <w:szCs w:val="24"/>
          <w:lang w:val="fr-CD"/>
        </w:rPr>
        <w:t xml:space="preserve"> travaux nécessiteront </w:t>
      </w:r>
      <w:r w:rsidRPr="0084542E">
        <w:rPr>
          <w:rFonts w:ascii="Andalus" w:hAnsi="Andalus" w:cs="Andalus"/>
          <w:sz w:val="24"/>
          <w:szCs w:val="24"/>
          <w:lang w:val="fr-CD"/>
        </w:rPr>
        <w:t xml:space="preserve"> </w:t>
      </w:r>
      <w:r w:rsidR="00305C75" w:rsidRPr="0084542E">
        <w:rPr>
          <w:rFonts w:ascii="Andalus" w:hAnsi="Andalus" w:cs="Andalus"/>
          <w:sz w:val="24"/>
          <w:szCs w:val="24"/>
          <w:lang w:val="fr-CD"/>
        </w:rPr>
        <w:t>un apport en matériaux de construction, notamment du sable, de la caillasse et du moellon.</w:t>
      </w:r>
      <w:r w:rsidR="00FA6274" w:rsidRPr="0084542E">
        <w:rPr>
          <w:rFonts w:ascii="Andalus" w:hAnsi="Andalus" w:cs="Andalus"/>
          <w:sz w:val="24"/>
          <w:szCs w:val="24"/>
          <w:lang w:val="fr-CD"/>
        </w:rPr>
        <w:t xml:space="preserve"> </w:t>
      </w:r>
      <w:r w:rsidR="00305C75" w:rsidRPr="0084542E">
        <w:rPr>
          <w:rFonts w:ascii="Andalus" w:hAnsi="Andalus" w:cs="Andalus"/>
          <w:sz w:val="24"/>
          <w:szCs w:val="24"/>
          <w:lang w:val="fr-CD"/>
        </w:rPr>
        <w:t xml:space="preserve">Ce qui aura pour conséquence  </w:t>
      </w:r>
      <w:r w:rsidRPr="0084542E">
        <w:rPr>
          <w:rFonts w:ascii="Andalus" w:hAnsi="Andalus" w:cs="Andalus"/>
          <w:sz w:val="24"/>
          <w:szCs w:val="24"/>
          <w:lang w:val="fr-CD"/>
        </w:rPr>
        <w:t>des effets négatifs sur</w:t>
      </w:r>
      <w:r w:rsidR="00305C75" w:rsidRPr="0084542E">
        <w:rPr>
          <w:rFonts w:ascii="Andalus" w:hAnsi="Andalus" w:cs="Andalus"/>
          <w:sz w:val="24"/>
          <w:szCs w:val="24"/>
          <w:lang w:val="fr-CD"/>
        </w:rPr>
        <w:t xml:space="preserve"> le sol et</w:t>
      </w:r>
      <w:r w:rsidRPr="0084542E">
        <w:rPr>
          <w:rFonts w:ascii="Andalus" w:hAnsi="Andalus" w:cs="Andalus"/>
          <w:sz w:val="24"/>
          <w:szCs w:val="24"/>
          <w:lang w:val="fr-CD"/>
        </w:rPr>
        <w:t xml:space="preserve"> la qualité de l’air</w:t>
      </w:r>
      <w:r w:rsidR="00305C75" w:rsidRPr="0084542E">
        <w:rPr>
          <w:rFonts w:ascii="Andalus" w:hAnsi="Andalus" w:cs="Andalus"/>
          <w:sz w:val="24"/>
          <w:szCs w:val="24"/>
          <w:lang w:val="fr-CD"/>
        </w:rPr>
        <w:t>, voir des conflits en cas d’exploitation illégale</w:t>
      </w:r>
      <w:r w:rsidR="00A22841" w:rsidRPr="0084542E">
        <w:rPr>
          <w:rFonts w:ascii="Andalus" w:hAnsi="Andalus" w:cs="Andalus"/>
          <w:sz w:val="24"/>
          <w:szCs w:val="24"/>
          <w:lang w:val="fr-CD"/>
        </w:rPr>
        <w:t xml:space="preserve"> des carrières ou gîtes d’emprunts</w:t>
      </w:r>
      <w:r w:rsidRPr="0084542E">
        <w:rPr>
          <w:rFonts w:ascii="Andalus" w:hAnsi="Andalus" w:cs="Andalus"/>
          <w:sz w:val="24"/>
          <w:szCs w:val="24"/>
          <w:lang w:val="fr-CD"/>
        </w:rPr>
        <w:t xml:space="preserve">. </w:t>
      </w:r>
    </w:p>
    <w:p w14:paraId="62345AAF" w14:textId="77777777" w:rsidR="005C1420" w:rsidRPr="0084542E" w:rsidRDefault="005C1420" w:rsidP="00FE1E10">
      <w:pPr>
        <w:pStyle w:val="Sansinterligne"/>
        <w:jc w:val="both"/>
        <w:rPr>
          <w:rFonts w:ascii="Times New Roman" w:hAnsi="Times New Roman"/>
          <w:lang w:val="fr-CD"/>
        </w:rPr>
      </w:pPr>
    </w:p>
    <w:p w14:paraId="7358E6A0" w14:textId="77777777" w:rsidR="008A4D56" w:rsidRPr="0084542E" w:rsidRDefault="008A4D56" w:rsidP="00FA6274">
      <w:pPr>
        <w:pStyle w:val="Lgende"/>
        <w:rPr>
          <w:lang w:val="fr-CD"/>
        </w:rPr>
      </w:pPr>
      <w:bookmarkStart w:id="528" w:name="_Toc531731468"/>
      <w:bookmarkStart w:id="529" w:name="_Toc532759793"/>
    </w:p>
    <w:p w14:paraId="0D87D5E7" w14:textId="77777777" w:rsidR="00305C75" w:rsidRPr="0084542E" w:rsidRDefault="00FA6274" w:rsidP="00FA6274">
      <w:pPr>
        <w:pStyle w:val="Lgende"/>
        <w:rPr>
          <w:lang w:val="fr-CD"/>
        </w:rPr>
      </w:pPr>
      <w:r w:rsidRPr="0084542E">
        <w:rPr>
          <w:lang w:val="fr-CD"/>
        </w:rPr>
        <w:t xml:space="preserve">Tableau </w:t>
      </w:r>
      <w:r w:rsidR="00456D6F" w:rsidRPr="0084542E">
        <w:rPr>
          <w:noProof/>
          <w:lang w:val="fr-CD"/>
        </w:rPr>
        <w:fldChar w:fldCharType="begin"/>
      </w:r>
      <w:r w:rsidR="00456D6F" w:rsidRPr="0084542E">
        <w:rPr>
          <w:noProof/>
          <w:lang w:val="fr-CD"/>
        </w:rPr>
        <w:instrText xml:space="preserve"> SEQ Tableau \* ARABIC </w:instrText>
      </w:r>
      <w:r w:rsidR="00456D6F" w:rsidRPr="0084542E">
        <w:rPr>
          <w:noProof/>
          <w:lang w:val="fr-CD"/>
        </w:rPr>
        <w:fldChar w:fldCharType="separate"/>
      </w:r>
      <w:r w:rsidR="00B12D22">
        <w:rPr>
          <w:noProof/>
          <w:lang w:val="fr-CD"/>
        </w:rPr>
        <w:t>24</w:t>
      </w:r>
      <w:r w:rsidR="00456D6F" w:rsidRPr="0084542E">
        <w:rPr>
          <w:noProof/>
          <w:lang w:val="fr-CD"/>
        </w:rPr>
        <w:fldChar w:fldCharType="end"/>
      </w:r>
      <w:r w:rsidRPr="0084542E">
        <w:rPr>
          <w:lang w:val="fr-CD"/>
        </w:rPr>
        <w:t>. Impacts liés à l’exploitation des carrières et sites d’emprunt</w:t>
      </w:r>
      <w:bookmarkEnd w:id="528"/>
      <w:bookmarkEnd w:id="5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039"/>
        <w:gridCol w:w="2010"/>
        <w:gridCol w:w="1664"/>
        <w:gridCol w:w="1165"/>
        <w:gridCol w:w="2184"/>
      </w:tblGrid>
      <w:tr w:rsidR="008772FF" w:rsidRPr="0084542E" w14:paraId="52C6CF0C" w14:textId="77777777" w:rsidTr="006F7070">
        <w:trPr>
          <w:trHeight w:val="176"/>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2F25A8BB" w14:textId="77777777" w:rsidR="008772FF" w:rsidRPr="0084542E" w:rsidRDefault="008772FF" w:rsidP="006F7070">
            <w:pPr>
              <w:spacing w:after="0" w:line="240" w:lineRule="auto"/>
              <w:jc w:val="center"/>
              <w:rPr>
                <w:rFonts w:ascii="Andalus" w:eastAsia="Times New Roman" w:hAnsi="Andalus" w:cs="Andalus"/>
                <w:b/>
                <w:sz w:val="20"/>
                <w:szCs w:val="20"/>
                <w:lang w:val="fr-CD"/>
              </w:rPr>
            </w:pPr>
            <w:r w:rsidRPr="0084542E">
              <w:rPr>
                <w:rFonts w:ascii="Andalus" w:eastAsia="Times New Roman" w:hAnsi="Andalus" w:cs="Andalus"/>
                <w:b/>
                <w:sz w:val="20"/>
                <w:szCs w:val="20"/>
                <w:lang w:val="fr-CD"/>
              </w:rPr>
              <w:t>Résumé de l’évaluation de l’impact négatif potentiel sur la santé et sécurité</w:t>
            </w:r>
          </w:p>
        </w:tc>
      </w:tr>
      <w:tr w:rsidR="005C1420" w:rsidRPr="0084542E" w14:paraId="68F50F8D" w14:textId="77777777" w:rsidTr="006F7070">
        <w:trPr>
          <w:trHeight w:val="176"/>
        </w:trPr>
        <w:tc>
          <w:tcPr>
            <w:tcW w:w="1125" w:type="pct"/>
            <w:shd w:val="clear" w:color="auto" w:fill="auto"/>
          </w:tcPr>
          <w:p w14:paraId="3001D348" w14:textId="77777777" w:rsidR="005C1420" w:rsidRPr="0084542E" w:rsidRDefault="005C1420" w:rsidP="005C1420">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 </w:t>
            </w:r>
            <w:r w:rsidRPr="0084542E">
              <w:rPr>
                <w:rFonts w:ascii="Andalus" w:eastAsia="Times New Roman" w:hAnsi="Andalus" w:cs="Andalus"/>
                <w:b/>
                <w:sz w:val="20"/>
                <w:szCs w:val="20"/>
                <w:lang w:val="fr-CD"/>
              </w:rPr>
              <w:t>Activité du projet</w:t>
            </w:r>
          </w:p>
        </w:tc>
        <w:tc>
          <w:tcPr>
            <w:tcW w:w="3875" w:type="pct"/>
            <w:gridSpan w:val="4"/>
            <w:shd w:val="clear" w:color="auto" w:fill="auto"/>
          </w:tcPr>
          <w:p w14:paraId="5113356A" w14:textId="77777777" w:rsidR="005C1420" w:rsidRPr="0084542E" w:rsidRDefault="005C1420" w:rsidP="005C1420">
            <w:pPr>
              <w:spacing w:after="0" w:line="240" w:lineRule="auto"/>
              <w:rPr>
                <w:rFonts w:ascii="Andalus" w:eastAsia="Times New Roman" w:hAnsi="Andalus" w:cs="Andalus"/>
                <w:sz w:val="20"/>
                <w:szCs w:val="20"/>
                <w:lang w:val="fr-CD"/>
              </w:rPr>
            </w:pPr>
            <w:r w:rsidRPr="0084542E">
              <w:rPr>
                <w:rFonts w:ascii="Andalus" w:eastAsia="Times New Roman" w:hAnsi="Andalus" w:cs="Andalus"/>
                <w:sz w:val="20"/>
                <w:szCs w:val="20"/>
                <w:lang w:val="fr-CD"/>
              </w:rPr>
              <w:t>Exploitation des carrières</w:t>
            </w:r>
            <w:r w:rsidRPr="0084542E">
              <w:rPr>
                <w:rFonts w:ascii="Andalus" w:hAnsi="Andalus" w:cs="Andalus"/>
                <w:sz w:val="20"/>
                <w:szCs w:val="20"/>
                <w:lang w:val="fr-CD"/>
              </w:rPr>
              <w:t xml:space="preserve"> </w:t>
            </w:r>
            <w:r w:rsidRPr="0084542E">
              <w:rPr>
                <w:rFonts w:ascii="Andalus" w:eastAsia="Times New Roman" w:hAnsi="Andalus" w:cs="Andalus"/>
                <w:sz w:val="20"/>
                <w:szCs w:val="20"/>
                <w:lang w:val="fr-CD"/>
              </w:rPr>
              <w:t>et sites d’emprunt</w:t>
            </w:r>
          </w:p>
        </w:tc>
      </w:tr>
      <w:tr w:rsidR="005C1420" w:rsidRPr="0084542E" w14:paraId="66AED79C" w14:textId="77777777" w:rsidTr="006F7070">
        <w:trPr>
          <w:trHeight w:val="176"/>
        </w:trPr>
        <w:tc>
          <w:tcPr>
            <w:tcW w:w="1125" w:type="pct"/>
            <w:shd w:val="clear" w:color="auto" w:fill="auto"/>
          </w:tcPr>
          <w:p w14:paraId="1C629195" w14:textId="77777777" w:rsidR="005C1420" w:rsidRPr="0084542E" w:rsidRDefault="005C1420" w:rsidP="005C1420">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b/>
                <w:sz w:val="20"/>
                <w:szCs w:val="20"/>
                <w:lang w:val="fr-CD"/>
              </w:rPr>
              <w:t>Intitulé de l’impact</w:t>
            </w:r>
          </w:p>
        </w:tc>
        <w:tc>
          <w:tcPr>
            <w:tcW w:w="3875" w:type="pct"/>
            <w:gridSpan w:val="4"/>
            <w:shd w:val="clear" w:color="auto" w:fill="auto"/>
          </w:tcPr>
          <w:p w14:paraId="0C77B030" w14:textId="77777777" w:rsidR="005C1420" w:rsidRPr="0084542E" w:rsidRDefault="005C1420" w:rsidP="005C1420">
            <w:pPr>
              <w:spacing w:after="0" w:line="240" w:lineRule="auto"/>
              <w:rPr>
                <w:rFonts w:ascii="Andalus" w:eastAsia="Times New Roman" w:hAnsi="Andalus" w:cs="Andalus"/>
                <w:sz w:val="20"/>
                <w:szCs w:val="20"/>
                <w:lang w:val="fr-CD"/>
              </w:rPr>
            </w:pPr>
            <w:r w:rsidRPr="0084542E">
              <w:rPr>
                <w:rFonts w:ascii="Andalus" w:eastAsia="Times New Roman" w:hAnsi="Andalus" w:cs="Andalus"/>
                <w:sz w:val="20"/>
                <w:szCs w:val="20"/>
                <w:lang w:val="fr-CD"/>
              </w:rPr>
              <w:t>Pollution de l’air, conflit sociaux en cas d’extension des carrières autorisées et autres inondation, stagnation de l’eau, érosion, etc.</w:t>
            </w:r>
          </w:p>
        </w:tc>
      </w:tr>
      <w:tr w:rsidR="005C1420" w:rsidRPr="0084542E" w14:paraId="2460F8A9" w14:textId="77777777" w:rsidTr="006F7070">
        <w:trPr>
          <w:cantSplit/>
        </w:trPr>
        <w:tc>
          <w:tcPr>
            <w:tcW w:w="1125" w:type="pct"/>
            <w:shd w:val="clear" w:color="auto" w:fill="auto"/>
          </w:tcPr>
          <w:p w14:paraId="5C926206" w14:textId="77777777" w:rsidR="005C1420" w:rsidRPr="0084542E" w:rsidRDefault="005C1420" w:rsidP="005C1420">
            <w:pPr>
              <w:spacing w:after="0" w:line="240" w:lineRule="auto"/>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Critères</w:t>
            </w:r>
          </w:p>
        </w:tc>
        <w:tc>
          <w:tcPr>
            <w:tcW w:w="1109" w:type="pct"/>
            <w:shd w:val="clear" w:color="auto" w:fill="auto"/>
          </w:tcPr>
          <w:p w14:paraId="76C75EA9" w14:textId="77777777" w:rsidR="005C1420" w:rsidRPr="0084542E" w:rsidRDefault="005C1420" w:rsidP="005C1420">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Intensité</w:t>
            </w:r>
          </w:p>
        </w:tc>
        <w:tc>
          <w:tcPr>
            <w:tcW w:w="918" w:type="pct"/>
            <w:shd w:val="clear" w:color="auto" w:fill="auto"/>
          </w:tcPr>
          <w:p w14:paraId="59877B78" w14:textId="77777777" w:rsidR="005C1420" w:rsidRPr="0084542E" w:rsidRDefault="005C1420" w:rsidP="005C1420">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Intensité</w:t>
            </w:r>
          </w:p>
        </w:tc>
        <w:tc>
          <w:tcPr>
            <w:tcW w:w="643" w:type="pct"/>
            <w:shd w:val="clear" w:color="auto" w:fill="auto"/>
          </w:tcPr>
          <w:p w14:paraId="3D989105" w14:textId="77777777" w:rsidR="005C1420" w:rsidRPr="0084542E" w:rsidRDefault="005C1420" w:rsidP="005C1420">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Intensité</w:t>
            </w:r>
          </w:p>
        </w:tc>
        <w:tc>
          <w:tcPr>
            <w:tcW w:w="1205" w:type="pct"/>
            <w:shd w:val="clear" w:color="auto" w:fill="auto"/>
          </w:tcPr>
          <w:p w14:paraId="21005246" w14:textId="77777777" w:rsidR="005C1420" w:rsidRPr="0084542E" w:rsidRDefault="005C1420" w:rsidP="005C1420">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Intensité</w:t>
            </w:r>
          </w:p>
        </w:tc>
      </w:tr>
      <w:tr w:rsidR="005C1420" w:rsidRPr="0084542E" w14:paraId="53418444" w14:textId="77777777" w:rsidTr="006F7070">
        <w:trPr>
          <w:cantSplit/>
        </w:trPr>
        <w:tc>
          <w:tcPr>
            <w:tcW w:w="1125" w:type="pct"/>
            <w:shd w:val="clear" w:color="auto" w:fill="auto"/>
          </w:tcPr>
          <w:p w14:paraId="37302BD5" w14:textId="77777777" w:rsidR="005C1420" w:rsidRPr="0084542E" w:rsidRDefault="005C1420" w:rsidP="005C1420">
            <w:pPr>
              <w:spacing w:after="0" w:line="240" w:lineRule="auto"/>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Sans atténuation</w:t>
            </w:r>
          </w:p>
        </w:tc>
        <w:tc>
          <w:tcPr>
            <w:tcW w:w="1109" w:type="pct"/>
            <w:shd w:val="clear" w:color="auto" w:fill="auto"/>
            <w:vAlign w:val="center"/>
          </w:tcPr>
          <w:p w14:paraId="4E0E6C4F" w14:textId="77777777" w:rsidR="005C1420" w:rsidRPr="0084542E" w:rsidRDefault="005C1420" w:rsidP="005C1420">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Moyenne</w:t>
            </w:r>
          </w:p>
        </w:tc>
        <w:tc>
          <w:tcPr>
            <w:tcW w:w="918" w:type="pct"/>
            <w:shd w:val="clear" w:color="auto" w:fill="auto"/>
            <w:vAlign w:val="center"/>
          </w:tcPr>
          <w:p w14:paraId="1A5DFC0D" w14:textId="77777777" w:rsidR="005C1420" w:rsidRPr="0084542E" w:rsidRDefault="00022C11" w:rsidP="005C1420">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Locale </w:t>
            </w:r>
          </w:p>
        </w:tc>
        <w:tc>
          <w:tcPr>
            <w:tcW w:w="643" w:type="pct"/>
            <w:shd w:val="clear" w:color="auto" w:fill="auto"/>
            <w:vAlign w:val="center"/>
          </w:tcPr>
          <w:p w14:paraId="229B4109" w14:textId="77777777" w:rsidR="005C1420" w:rsidRPr="0084542E" w:rsidRDefault="00022C11" w:rsidP="005C1420">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Temporaire </w:t>
            </w:r>
          </w:p>
        </w:tc>
        <w:tc>
          <w:tcPr>
            <w:tcW w:w="1205" w:type="pct"/>
            <w:shd w:val="clear" w:color="auto" w:fill="auto"/>
            <w:vAlign w:val="center"/>
          </w:tcPr>
          <w:p w14:paraId="391AC698" w14:textId="77777777" w:rsidR="005C1420" w:rsidRPr="0084542E" w:rsidRDefault="005C1420" w:rsidP="005C1420">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Moyenne</w:t>
            </w:r>
          </w:p>
        </w:tc>
      </w:tr>
      <w:tr w:rsidR="008772FF" w:rsidRPr="0084542E" w14:paraId="104FFDD0" w14:textId="77777777" w:rsidTr="006F7070">
        <w:trPr>
          <w:cantSplit/>
        </w:trPr>
        <w:tc>
          <w:tcPr>
            <w:tcW w:w="1125" w:type="pct"/>
            <w:shd w:val="clear" w:color="auto" w:fill="auto"/>
          </w:tcPr>
          <w:p w14:paraId="137C16BF" w14:textId="77777777" w:rsidR="008772FF" w:rsidRPr="0084542E" w:rsidRDefault="008772FF" w:rsidP="006F7070">
            <w:pPr>
              <w:spacing w:after="0" w:line="240" w:lineRule="auto"/>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Mesures d’atténuation</w:t>
            </w:r>
          </w:p>
        </w:tc>
        <w:tc>
          <w:tcPr>
            <w:tcW w:w="3875" w:type="pct"/>
            <w:gridSpan w:val="4"/>
            <w:shd w:val="clear" w:color="auto" w:fill="auto"/>
          </w:tcPr>
          <w:p w14:paraId="1A816266" w14:textId="77777777" w:rsidR="005C1420" w:rsidRPr="0084542E" w:rsidRDefault="005C1420" w:rsidP="00F30DEE">
            <w:pPr>
              <w:numPr>
                <w:ilvl w:val="0"/>
                <w:numId w:val="42"/>
              </w:numPr>
              <w:autoSpaceDE w:val="0"/>
              <w:autoSpaceDN w:val="0"/>
              <w:adjustRightInd w:val="0"/>
              <w:spacing w:after="0" w:line="240" w:lineRule="auto"/>
              <w:jc w:val="both"/>
              <w:rPr>
                <w:rFonts w:ascii="Andalus" w:eastAsia="Times New Roman" w:hAnsi="Andalus" w:cs="Andalus"/>
                <w:sz w:val="20"/>
                <w:szCs w:val="20"/>
                <w:lang w:val="fr-CD"/>
              </w:rPr>
            </w:pPr>
            <w:r w:rsidRPr="0084542E">
              <w:rPr>
                <w:rFonts w:ascii="Andalus" w:hAnsi="Andalus" w:cs="Andalus"/>
                <w:sz w:val="20"/>
                <w:szCs w:val="20"/>
                <w:lang w:val="fr-CD"/>
              </w:rPr>
              <w:t>Les besoins en matériaux de construction étant limité, la MdC veillera à ce que les entreprises s’approvisionnent auprès des fournisseurs dont les sites d’exploitation sont agrées</w:t>
            </w:r>
          </w:p>
          <w:p w14:paraId="70A8A1B1" w14:textId="77777777" w:rsidR="008772FF" w:rsidRPr="0084542E" w:rsidRDefault="005C1420" w:rsidP="00F30DEE">
            <w:pPr>
              <w:pStyle w:val="Paragraphedeliste"/>
              <w:numPr>
                <w:ilvl w:val="0"/>
                <w:numId w:val="42"/>
              </w:numPr>
              <w:autoSpaceDE w:val="0"/>
              <w:autoSpaceDN w:val="0"/>
              <w:adjustRightInd w:val="0"/>
              <w:spacing w:after="0" w:line="240" w:lineRule="auto"/>
              <w:jc w:val="both"/>
              <w:rPr>
                <w:rFonts w:ascii="Andalus" w:eastAsia="Times New Roman" w:hAnsi="Andalus" w:cs="Andalus"/>
                <w:iCs/>
                <w:sz w:val="20"/>
                <w:szCs w:val="20"/>
                <w:lang w:val="fr-CD"/>
              </w:rPr>
            </w:pPr>
            <w:r w:rsidRPr="0084542E">
              <w:rPr>
                <w:rFonts w:ascii="Andalus" w:hAnsi="Andalus" w:cs="Andalus"/>
                <w:sz w:val="20"/>
                <w:szCs w:val="20"/>
                <w:lang w:val="fr-CD"/>
              </w:rPr>
              <w:t>Les entreprises doivent exiger aux fournisseurs la remise en état des carrières et gîtes d’emprunts après exploitation</w:t>
            </w:r>
          </w:p>
        </w:tc>
      </w:tr>
      <w:tr w:rsidR="008772FF" w:rsidRPr="0084542E" w14:paraId="22BE6717" w14:textId="77777777" w:rsidTr="006F7070">
        <w:trPr>
          <w:cantSplit/>
        </w:trPr>
        <w:tc>
          <w:tcPr>
            <w:tcW w:w="1125" w:type="pct"/>
            <w:shd w:val="clear" w:color="auto" w:fill="auto"/>
          </w:tcPr>
          <w:p w14:paraId="67C8C770" w14:textId="77777777" w:rsidR="008772FF" w:rsidRPr="0084542E" w:rsidRDefault="008772FF" w:rsidP="006F7070">
            <w:pPr>
              <w:spacing w:after="0" w:line="240" w:lineRule="auto"/>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Avec atténuation</w:t>
            </w:r>
          </w:p>
        </w:tc>
        <w:tc>
          <w:tcPr>
            <w:tcW w:w="1109" w:type="pct"/>
            <w:shd w:val="clear" w:color="auto" w:fill="auto"/>
            <w:vAlign w:val="center"/>
          </w:tcPr>
          <w:p w14:paraId="1C97FA57" w14:textId="77777777" w:rsidR="008772FF" w:rsidRPr="0084542E" w:rsidRDefault="008772FF" w:rsidP="005C1420">
            <w:pPr>
              <w:spacing w:after="0" w:line="240" w:lineRule="auto"/>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Faible </w:t>
            </w:r>
          </w:p>
        </w:tc>
        <w:tc>
          <w:tcPr>
            <w:tcW w:w="918" w:type="pct"/>
            <w:shd w:val="clear" w:color="auto" w:fill="auto"/>
            <w:vAlign w:val="center"/>
          </w:tcPr>
          <w:p w14:paraId="0D6BAF9A" w14:textId="77777777" w:rsidR="008772FF" w:rsidRPr="0084542E" w:rsidRDefault="008772FF" w:rsidP="006F7070">
            <w:pPr>
              <w:spacing w:after="0" w:line="240" w:lineRule="auto"/>
              <w:jc w:val="center"/>
              <w:rPr>
                <w:rFonts w:ascii="Andalus" w:eastAsia="Times New Roman" w:hAnsi="Andalus" w:cs="Andalus"/>
                <w:sz w:val="20"/>
                <w:szCs w:val="20"/>
                <w:lang w:val="fr-CD"/>
              </w:rPr>
            </w:pPr>
            <w:r w:rsidRPr="0084542E">
              <w:rPr>
                <w:rFonts w:ascii="Andalus" w:eastAsia="Times New Roman" w:hAnsi="Andalus" w:cs="Andalus"/>
                <w:sz w:val="20"/>
                <w:szCs w:val="20"/>
                <w:lang w:val="fr-CD"/>
              </w:rPr>
              <w:t>Locale</w:t>
            </w:r>
          </w:p>
        </w:tc>
        <w:tc>
          <w:tcPr>
            <w:tcW w:w="643" w:type="pct"/>
            <w:shd w:val="clear" w:color="auto" w:fill="auto"/>
            <w:vAlign w:val="center"/>
          </w:tcPr>
          <w:p w14:paraId="773C722C" w14:textId="77777777" w:rsidR="008772FF" w:rsidRPr="0084542E" w:rsidRDefault="008772FF" w:rsidP="006F7070">
            <w:pPr>
              <w:spacing w:after="0" w:line="240" w:lineRule="auto"/>
              <w:jc w:val="center"/>
              <w:rPr>
                <w:rFonts w:ascii="Andalus" w:eastAsia="Times New Roman" w:hAnsi="Andalus" w:cs="Andalus"/>
                <w:sz w:val="20"/>
                <w:szCs w:val="20"/>
                <w:lang w:val="fr-CD"/>
              </w:rPr>
            </w:pPr>
            <w:r w:rsidRPr="0084542E">
              <w:rPr>
                <w:rFonts w:ascii="Andalus" w:eastAsia="Times New Roman" w:hAnsi="Andalus" w:cs="Andalus"/>
                <w:sz w:val="20"/>
                <w:szCs w:val="20"/>
                <w:lang w:val="fr-CD"/>
              </w:rPr>
              <w:t>Temporaire</w:t>
            </w:r>
          </w:p>
        </w:tc>
        <w:tc>
          <w:tcPr>
            <w:tcW w:w="1205" w:type="pct"/>
            <w:shd w:val="clear" w:color="auto" w:fill="auto"/>
            <w:vAlign w:val="center"/>
          </w:tcPr>
          <w:p w14:paraId="64F4E9E8" w14:textId="77777777" w:rsidR="008772FF" w:rsidRPr="0084542E" w:rsidRDefault="008772FF" w:rsidP="006F7070">
            <w:pPr>
              <w:spacing w:after="0" w:line="240" w:lineRule="auto"/>
              <w:jc w:val="center"/>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Faible </w:t>
            </w:r>
          </w:p>
        </w:tc>
      </w:tr>
    </w:tbl>
    <w:p w14:paraId="7C842A02" w14:textId="77777777" w:rsidR="006D468A" w:rsidRPr="0084542E" w:rsidRDefault="006D468A" w:rsidP="008772FF">
      <w:pPr>
        <w:rPr>
          <w:lang w:val="fr-CD" w:eastAsia="fr-FR"/>
        </w:rPr>
      </w:pPr>
    </w:p>
    <w:p w14:paraId="55BCDF5E" w14:textId="32131463" w:rsidR="006D468A" w:rsidRPr="0084542E" w:rsidRDefault="006D468A" w:rsidP="00F30DEE">
      <w:pPr>
        <w:pStyle w:val="Sansinterligne"/>
        <w:numPr>
          <w:ilvl w:val="0"/>
          <w:numId w:val="79"/>
        </w:numPr>
        <w:jc w:val="both"/>
        <w:rPr>
          <w:rFonts w:ascii="Andalus" w:hAnsi="Andalus" w:cs="Andalus"/>
          <w:sz w:val="24"/>
          <w:szCs w:val="24"/>
          <w:lang w:val="fr-CD"/>
        </w:rPr>
      </w:pPr>
      <w:r w:rsidRPr="0084542E">
        <w:rPr>
          <w:rFonts w:ascii="Andalus" w:hAnsi="Andalus" w:cs="Andalus"/>
          <w:sz w:val="24"/>
          <w:szCs w:val="24"/>
          <w:lang w:val="fr-CD"/>
        </w:rPr>
        <w:t>Impacts liés à la délocalisation des activités pendant les travaux</w:t>
      </w:r>
    </w:p>
    <w:p w14:paraId="49D1F17D" w14:textId="77777777" w:rsidR="006D468A" w:rsidRPr="0084542E" w:rsidRDefault="006D468A" w:rsidP="006D468A">
      <w:pPr>
        <w:spacing w:after="0" w:line="240" w:lineRule="auto"/>
        <w:rPr>
          <w:rFonts w:ascii="Andalus" w:hAnsi="Andalus" w:cs="Andalus"/>
          <w:sz w:val="12"/>
          <w:szCs w:val="12"/>
          <w:u w:val="single"/>
          <w:lang w:val="fr-CD"/>
        </w:rPr>
      </w:pPr>
    </w:p>
    <w:p w14:paraId="2414147B" w14:textId="60B7C516" w:rsidR="00C076B3" w:rsidRPr="0084542E" w:rsidRDefault="006D468A" w:rsidP="00C076B3">
      <w:pPr>
        <w:spacing w:after="0"/>
        <w:jc w:val="both"/>
        <w:rPr>
          <w:rFonts w:ascii="Andalus" w:hAnsi="Andalus" w:cs="Andalus"/>
          <w:sz w:val="24"/>
          <w:szCs w:val="24"/>
          <w:lang w:val="fr-CD"/>
        </w:rPr>
      </w:pPr>
      <w:r w:rsidRPr="0084542E">
        <w:rPr>
          <w:rFonts w:ascii="Andalus" w:hAnsi="Andalus" w:cs="Andalus"/>
          <w:sz w:val="24"/>
          <w:szCs w:val="24"/>
          <w:lang w:val="fr-CD"/>
        </w:rPr>
        <w:t>Les bâtiments étant à démolir pour une construction nouvelle, les activités seront être obligées</w:t>
      </w:r>
      <w:r w:rsidR="00C076B3" w:rsidRPr="0084542E">
        <w:rPr>
          <w:rFonts w:ascii="Andalus" w:hAnsi="Andalus" w:cs="Andalus"/>
          <w:sz w:val="24"/>
          <w:szCs w:val="24"/>
          <w:lang w:val="fr-CD"/>
        </w:rPr>
        <w:t xml:space="preserve"> d’être délocalisées durant les travaux. Cette situation ne concerne que l’Institut Maingowa qui devra solliciter une autorisation auprès de l’EP Liyeke. Par contre, l’EP Malembe étant une école conventionnée Catholique,</w:t>
      </w:r>
      <w:r w:rsidR="0019743B" w:rsidRPr="0084542E">
        <w:rPr>
          <w:rFonts w:ascii="Andalus" w:hAnsi="Andalus" w:cs="Andalus"/>
          <w:sz w:val="24"/>
          <w:szCs w:val="24"/>
          <w:lang w:val="fr-CD"/>
        </w:rPr>
        <w:t xml:space="preserve"> la coordination a donné son accord pour accueillir les élèves pendant les travaux.</w:t>
      </w:r>
      <w:r w:rsidR="00C076B3" w:rsidRPr="0084542E">
        <w:rPr>
          <w:rFonts w:ascii="Andalus" w:hAnsi="Andalus" w:cs="Andalus"/>
          <w:sz w:val="24"/>
          <w:szCs w:val="24"/>
          <w:lang w:val="fr-CD"/>
        </w:rPr>
        <w:t xml:space="preserve"> </w:t>
      </w:r>
      <w:r w:rsidR="0019743B" w:rsidRPr="0084542E">
        <w:rPr>
          <w:rFonts w:ascii="Andalus" w:hAnsi="Andalus" w:cs="Andalus"/>
          <w:sz w:val="24"/>
          <w:szCs w:val="24"/>
          <w:lang w:val="fr-CD"/>
        </w:rPr>
        <w:t>La</w:t>
      </w:r>
      <w:r w:rsidR="00C076B3" w:rsidRPr="0084542E">
        <w:rPr>
          <w:rFonts w:ascii="Andalus" w:hAnsi="Andalus" w:cs="Andalus"/>
          <w:sz w:val="24"/>
          <w:szCs w:val="24"/>
          <w:lang w:val="fr-CD"/>
        </w:rPr>
        <w:t xml:space="preserve"> construction des bâtiments de </w:t>
      </w:r>
      <w:r w:rsidR="0019743B" w:rsidRPr="0084542E">
        <w:rPr>
          <w:rFonts w:ascii="Andalus" w:hAnsi="Andalus" w:cs="Andalus"/>
          <w:sz w:val="24"/>
          <w:szCs w:val="24"/>
          <w:lang w:val="fr-CD"/>
        </w:rPr>
        <w:t>l’EP Bonzenga</w:t>
      </w:r>
      <w:r w:rsidR="00C076B3" w:rsidRPr="0084542E">
        <w:rPr>
          <w:rFonts w:ascii="Andalus" w:hAnsi="Andalus" w:cs="Andalus"/>
          <w:sz w:val="24"/>
          <w:szCs w:val="24"/>
          <w:lang w:val="fr-CD"/>
        </w:rPr>
        <w:t xml:space="preserve"> ne dérangerait guerre le bon fonctionnement  à l’encadrement des élèves vue que cette nouvelle construction ne touchera pas le bâtiment qu’ils occupent. </w:t>
      </w:r>
    </w:p>
    <w:p w14:paraId="162A282C" w14:textId="78F9450D" w:rsidR="006D468A" w:rsidRPr="0084542E" w:rsidRDefault="008A4D56" w:rsidP="008A4D56">
      <w:pPr>
        <w:pStyle w:val="Lgende"/>
        <w:rPr>
          <w:rFonts w:ascii="Andalus" w:hAnsi="Andalus" w:cs="Andalus"/>
          <w:sz w:val="24"/>
          <w:szCs w:val="24"/>
          <w:lang w:val="fr-CD"/>
        </w:rPr>
      </w:pPr>
      <w:r w:rsidRPr="0084542E">
        <w:t xml:space="preserve">Tableau </w:t>
      </w:r>
      <w:r w:rsidR="00F859DF" w:rsidRPr="0084542E">
        <w:rPr>
          <w:noProof/>
        </w:rPr>
        <w:fldChar w:fldCharType="begin"/>
      </w:r>
      <w:r w:rsidR="00F859DF" w:rsidRPr="0084542E">
        <w:rPr>
          <w:noProof/>
        </w:rPr>
        <w:instrText xml:space="preserve"> SEQ Tableau \* ARABIC </w:instrText>
      </w:r>
      <w:r w:rsidR="00F859DF" w:rsidRPr="0084542E">
        <w:rPr>
          <w:noProof/>
        </w:rPr>
        <w:fldChar w:fldCharType="separate"/>
      </w:r>
      <w:r w:rsidR="00B12D22">
        <w:rPr>
          <w:noProof/>
        </w:rPr>
        <w:t>25</w:t>
      </w:r>
      <w:r w:rsidR="00F859DF" w:rsidRPr="0084542E">
        <w:rPr>
          <w:noProof/>
        </w:rPr>
        <w:fldChar w:fldCharType="end"/>
      </w:r>
      <w:r w:rsidRPr="0084542E">
        <w:t>.</w:t>
      </w:r>
      <w:r w:rsidRPr="0084542E">
        <w:rPr>
          <w:rFonts w:ascii="Andalus" w:hAnsi="Andalus" w:cs="Andalus"/>
          <w:b w:val="0"/>
          <w:lang w:val="fr-CD"/>
        </w:rPr>
        <w:t xml:space="preserve"> </w:t>
      </w:r>
      <w:r w:rsidRPr="0084542E">
        <w:rPr>
          <w:rFonts w:ascii="Andalus" w:hAnsi="Andalus" w:cs="Andalus"/>
          <w:lang w:val="fr-CD"/>
        </w:rPr>
        <w:t xml:space="preserve">Impact négatif potentiel sur la </w:t>
      </w:r>
      <w:r w:rsidRPr="0084542E">
        <w:rPr>
          <w:rFonts w:ascii="Andalus" w:hAnsi="Andalus" w:cs="Andalus"/>
          <w:sz w:val="24"/>
          <w:szCs w:val="24"/>
          <w:lang w:val="fr-CD"/>
        </w:rPr>
        <w:t>délocalisation des activités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039"/>
        <w:gridCol w:w="2010"/>
        <w:gridCol w:w="1664"/>
        <w:gridCol w:w="1165"/>
        <w:gridCol w:w="2184"/>
      </w:tblGrid>
      <w:tr w:rsidR="006D468A" w:rsidRPr="0084542E" w14:paraId="7A40D082" w14:textId="77777777" w:rsidTr="00F97CCC">
        <w:trPr>
          <w:trHeight w:val="176"/>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36AF32E8" w14:textId="77AD2DE2" w:rsidR="006D468A" w:rsidRPr="0084542E" w:rsidRDefault="006D468A" w:rsidP="00F97CCC">
            <w:pPr>
              <w:spacing w:after="0" w:line="240" w:lineRule="auto"/>
              <w:jc w:val="center"/>
              <w:rPr>
                <w:rFonts w:ascii="Andalus" w:eastAsia="Times New Roman" w:hAnsi="Andalus" w:cs="Andalus"/>
                <w:b/>
                <w:sz w:val="20"/>
                <w:szCs w:val="20"/>
                <w:lang w:val="fr-CD"/>
              </w:rPr>
            </w:pPr>
            <w:r w:rsidRPr="0084542E">
              <w:rPr>
                <w:rFonts w:ascii="Andalus" w:eastAsia="Times New Roman" w:hAnsi="Andalus" w:cs="Andalus"/>
                <w:b/>
                <w:sz w:val="20"/>
                <w:szCs w:val="20"/>
                <w:lang w:val="fr-CD"/>
              </w:rPr>
              <w:t xml:space="preserve">Résumé de l’évaluation de l’impact négatif potentiel sur la </w:t>
            </w:r>
            <w:r w:rsidRPr="0084542E">
              <w:rPr>
                <w:rFonts w:ascii="Andalus" w:hAnsi="Andalus" w:cs="Andalus"/>
                <w:b/>
                <w:sz w:val="20"/>
                <w:szCs w:val="20"/>
                <w:lang w:val="fr-CD"/>
              </w:rPr>
              <w:t>délocalisation des activités</w:t>
            </w:r>
          </w:p>
        </w:tc>
      </w:tr>
      <w:tr w:rsidR="006D468A" w:rsidRPr="0084542E" w14:paraId="2CBF32A9" w14:textId="77777777" w:rsidTr="00F97CCC">
        <w:trPr>
          <w:trHeight w:val="176"/>
        </w:trPr>
        <w:tc>
          <w:tcPr>
            <w:tcW w:w="1125" w:type="pct"/>
            <w:shd w:val="clear" w:color="auto" w:fill="auto"/>
          </w:tcPr>
          <w:p w14:paraId="238C1073" w14:textId="77777777" w:rsidR="006D468A" w:rsidRPr="0084542E" w:rsidRDefault="006D468A" w:rsidP="00F97CCC">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 </w:t>
            </w:r>
            <w:r w:rsidRPr="0084542E">
              <w:rPr>
                <w:rFonts w:ascii="Andalus" w:eastAsia="Times New Roman" w:hAnsi="Andalus" w:cs="Andalus"/>
                <w:b/>
                <w:sz w:val="20"/>
                <w:szCs w:val="20"/>
                <w:lang w:val="fr-CD"/>
              </w:rPr>
              <w:t>Activité du projet</w:t>
            </w:r>
          </w:p>
        </w:tc>
        <w:tc>
          <w:tcPr>
            <w:tcW w:w="3875" w:type="pct"/>
            <w:gridSpan w:val="4"/>
            <w:shd w:val="clear" w:color="auto" w:fill="auto"/>
          </w:tcPr>
          <w:p w14:paraId="4F5FE41E" w14:textId="3450B5A6" w:rsidR="006D468A" w:rsidRPr="0084542E" w:rsidRDefault="006D468A" w:rsidP="00F97CCC">
            <w:pPr>
              <w:spacing w:after="0" w:line="240" w:lineRule="auto"/>
              <w:rPr>
                <w:rFonts w:ascii="Andalus" w:eastAsia="Times New Roman" w:hAnsi="Andalus" w:cs="Andalus"/>
                <w:sz w:val="20"/>
                <w:szCs w:val="20"/>
                <w:lang w:val="fr-CD"/>
              </w:rPr>
            </w:pPr>
            <w:r w:rsidRPr="0084542E">
              <w:rPr>
                <w:rFonts w:ascii="Andalus" w:hAnsi="Andalus" w:cs="Andalus"/>
                <w:sz w:val="20"/>
                <w:szCs w:val="20"/>
                <w:lang w:val="fr-CD"/>
              </w:rPr>
              <w:t>Délocalisation des activités pendant les travaux</w:t>
            </w:r>
          </w:p>
        </w:tc>
      </w:tr>
      <w:tr w:rsidR="006D468A" w:rsidRPr="0084542E" w14:paraId="5130834F" w14:textId="77777777" w:rsidTr="00F97CCC">
        <w:trPr>
          <w:trHeight w:val="176"/>
        </w:trPr>
        <w:tc>
          <w:tcPr>
            <w:tcW w:w="1125" w:type="pct"/>
            <w:shd w:val="clear" w:color="auto" w:fill="auto"/>
          </w:tcPr>
          <w:p w14:paraId="3E07361E" w14:textId="77777777" w:rsidR="006D468A" w:rsidRPr="0084542E" w:rsidRDefault="006D468A" w:rsidP="00F97CCC">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b/>
                <w:sz w:val="20"/>
                <w:szCs w:val="20"/>
                <w:lang w:val="fr-CD"/>
              </w:rPr>
              <w:t>Intitulé de l’impact</w:t>
            </w:r>
          </w:p>
        </w:tc>
        <w:tc>
          <w:tcPr>
            <w:tcW w:w="3875" w:type="pct"/>
            <w:gridSpan w:val="4"/>
            <w:shd w:val="clear" w:color="auto" w:fill="auto"/>
          </w:tcPr>
          <w:p w14:paraId="35B3E3A2" w14:textId="354360A7" w:rsidR="006D468A" w:rsidRPr="0084542E" w:rsidRDefault="006D468A" w:rsidP="00F97CCC">
            <w:pPr>
              <w:spacing w:after="0" w:line="240" w:lineRule="auto"/>
              <w:rPr>
                <w:rFonts w:ascii="Andalus" w:eastAsia="Times New Roman" w:hAnsi="Andalus" w:cs="Andalus"/>
                <w:sz w:val="20"/>
                <w:szCs w:val="20"/>
                <w:lang w:val="fr-CD"/>
              </w:rPr>
            </w:pPr>
            <w:r w:rsidRPr="0084542E">
              <w:rPr>
                <w:rFonts w:ascii="Andalus" w:eastAsia="Times New Roman" w:hAnsi="Andalus" w:cs="Andalus"/>
                <w:sz w:val="20"/>
                <w:szCs w:val="20"/>
                <w:lang w:val="fr-CD"/>
              </w:rPr>
              <w:t>Arrêts des activités pendant les travaux</w:t>
            </w:r>
          </w:p>
        </w:tc>
      </w:tr>
      <w:tr w:rsidR="006D468A" w:rsidRPr="0084542E" w14:paraId="29BA7E85" w14:textId="77777777" w:rsidTr="00F97CCC">
        <w:trPr>
          <w:cantSplit/>
        </w:trPr>
        <w:tc>
          <w:tcPr>
            <w:tcW w:w="1125" w:type="pct"/>
            <w:shd w:val="clear" w:color="auto" w:fill="auto"/>
          </w:tcPr>
          <w:p w14:paraId="4D2A5626" w14:textId="77777777" w:rsidR="006D468A" w:rsidRPr="0084542E" w:rsidRDefault="006D468A" w:rsidP="00F97CCC">
            <w:pPr>
              <w:spacing w:after="0" w:line="240" w:lineRule="auto"/>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Critères</w:t>
            </w:r>
          </w:p>
        </w:tc>
        <w:tc>
          <w:tcPr>
            <w:tcW w:w="1109" w:type="pct"/>
            <w:shd w:val="clear" w:color="auto" w:fill="auto"/>
          </w:tcPr>
          <w:p w14:paraId="6C37D195" w14:textId="77777777" w:rsidR="006D468A" w:rsidRPr="0084542E" w:rsidRDefault="006D468A" w:rsidP="00F97CCC">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Intensité</w:t>
            </w:r>
          </w:p>
        </w:tc>
        <w:tc>
          <w:tcPr>
            <w:tcW w:w="918" w:type="pct"/>
            <w:shd w:val="clear" w:color="auto" w:fill="auto"/>
          </w:tcPr>
          <w:p w14:paraId="347042E8" w14:textId="77777777" w:rsidR="006D468A" w:rsidRPr="0084542E" w:rsidRDefault="006D468A" w:rsidP="00F97CCC">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Intensité</w:t>
            </w:r>
          </w:p>
        </w:tc>
        <w:tc>
          <w:tcPr>
            <w:tcW w:w="643" w:type="pct"/>
            <w:shd w:val="clear" w:color="auto" w:fill="auto"/>
          </w:tcPr>
          <w:p w14:paraId="51C388D6" w14:textId="77777777" w:rsidR="006D468A" w:rsidRPr="0084542E" w:rsidRDefault="006D468A" w:rsidP="00F97CCC">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Intensité</w:t>
            </w:r>
          </w:p>
        </w:tc>
        <w:tc>
          <w:tcPr>
            <w:tcW w:w="1205" w:type="pct"/>
            <w:shd w:val="clear" w:color="auto" w:fill="auto"/>
          </w:tcPr>
          <w:p w14:paraId="55654951" w14:textId="77777777" w:rsidR="006D468A" w:rsidRPr="0084542E" w:rsidRDefault="006D468A" w:rsidP="00F97CCC">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Intensité</w:t>
            </w:r>
          </w:p>
        </w:tc>
      </w:tr>
      <w:tr w:rsidR="006D468A" w:rsidRPr="0084542E" w14:paraId="1F73C95E" w14:textId="77777777" w:rsidTr="00F97CCC">
        <w:trPr>
          <w:cantSplit/>
        </w:trPr>
        <w:tc>
          <w:tcPr>
            <w:tcW w:w="1125" w:type="pct"/>
            <w:shd w:val="clear" w:color="auto" w:fill="auto"/>
          </w:tcPr>
          <w:p w14:paraId="729482D7" w14:textId="77777777" w:rsidR="006D468A" w:rsidRPr="0084542E" w:rsidRDefault="006D468A" w:rsidP="00F97CCC">
            <w:pPr>
              <w:spacing w:after="0" w:line="240" w:lineRule="auto"/>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Sans atténuation</w:t>
            </w:r>
          </w:p>
        </w:tc>
        <w:tc>
          <w:tcPr>
            <w:tcW w:w="1109" w:type="pct"/>
            <w:shd w:val="clear" w:color="auto" w:fill="auto"/>
            <w:vAlign w:val="center"/>
          </w:tcPr>
          <w:p w14:paraId="466C59BB" w14:textId="07AB8021" w:rsidR="006D468A" w:rsidRPr="0084542E" w:rsidRDefault="006D468A" w:rsidP="00F97CCC">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Forte </w:t>
            </w:r>
          </w:p>
        </w:tc>
        <w:tc>
          <w:tcPr>
            <w:tcW w:w="918" w:type="pct"/>
            <w:shd w:val="clear" w:color="auto" w:fill="auto"/>
            <w:vAlign w:val="center"/>
          </w:tcPr>
          <w:p w14:paraId="45BB3CDD" w14:textId="77777777" w:rsidR="006D468A" w:rsidRPr="0084542E" w:rsidRDefault="006D468A" w:rsidP="00F97CCC">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Locale </w:t>
            </w:r>
          </w:p>
        </w:tc>
        <w:tc>
          <w:tcPr>
            <w:tcW w:w="643" w:type="pct"/>
            <w:shd w:val="clear" w:color="auto" w:fill="auto"/>
            <w:vAlign w:val="center"/>
          </w:tcPr>
          <w:p w14:paraId="3B1AD3A3" w14:textId="77777777" w:rsidR="006D468A" w:rsidRPr="0084542E" w:rsidRDefault="006D468A" w:rsidP="00F97CCC">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Temporaire </w:t>
            </w:r>
          </w:p>
        </w:tc>
        <w:tc>
          <w:tcPr>
            <w:tcW w:w="1205" w:type="pct"/>
            <w:shd w:val="clear" w:color="auto" w:fill="auto"/>
            <w:vAlign w:val="center"/>
          </w:tcPr>
          <w:p w14:paraId="0F35D688" w14:textId="2356B92B" w:rsidR="006D468A" w:rsidRPr="0084542E" w:rsidRDefault="0091552F" w:rsidP="00F97CCC">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Forte </w:t>
            </w:r>
          </w:p>
        </w:tc>
      </w:tr>
      <w:tr w:rsidR="006D468A" w:rsidRPr="0084542E" w14:paraId="1B318F59" w14:textId="77777777" w:rsidTr="00F97CCC">
        <w:trPr>
          <w:cantSplit/>
        </w:trPr>
        <w:tc>
          <w:tcPr>
            <w:tcW w:w="1125" w:type="pct"/>
            <w:shd w:val="clear" w:color="auto" w:fill="auto"/>
          </w:tcPr>
          <w:p w14:paraId="3800EA33" w14:textId="77777777" w:rsidR="006D468A" w:rsidRPr="0084542E" w:rsidRDefault="006D468A" w:rsidP="00F97CCC">
            <w:pPr>
              <w:spacing w:after="0" w:line="240" w:lineRule="auto"/>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Mesures d’atténuation</w:t>
            </w:r>
          </w:p>
        </w:tc>
        <w:tc>
          <w:tcPr>
            <w:tcW w:w="3875" w:type="pct"/>
            <w:gridSpan w:val="4"/>
            <w:shd w:val="clear" w:color="auto" w:fill="auto"/>
          </w:tcPr>
          <w:p w14:paraId="6994329E" w14:textId="7940DD71" w:rsidR="0019743B" w:rsidRPr="0084542E" w:rsidRDefault="0019743B" w:rsidP="00F30DEE">
            <w:pPr>
              <w:pStyle w:val="Paragraphedeliste"/>
              <w:numPr>
                <w:ilvl w:val="0"/>
                <w:numId w:val="42"/>
              </w:numPr>
              <w:autoSpaceDE w:val="0"/>
              <w:autoSpaceDN w:val="0"/>
              <w:adjustRightInd w:val="0"/>
              <w:spacing w:after="0" w:line="240" w:lineRule="auto"/>
              <w:jc w:val="both"/>
              <w:rPr>
                <w:rFonts w:ascii="Andalus" w:eastAsia="Times New Roman" w:hAnsi="Andalus" w:cs="Andalus"/>
                <w:iCs/>
                <w:sz w:val="20"/>
                <w:szCs w:val="20"/>
                <w:lang w:val="fr-CD"/>
              </w:rPr>
            </w:pPr>
            <w:r w:rsidRPr="0084542E">
              <w:rPr>
                <w:rFonts w:ascii="Andalus" w:eastAsia="Times New Roman" w:hAnsi="Andalus" w:cs="Andalus"/>
                <w:iCs/>
                <w:sz w:val="20"/>
                <w:szCs w:val="20"/>
                <w:lang w:val="fr-CD"/>
              </w:rPr>
              <w:t>Pour l’EP Malembe, les activités seront déplacées à l’EP Elikya 1, une autre école conventionnée Catholique</w:t>
            </w:r>
          </w:p>
          <w:p w14:paraId="05C615E1" w14:textId="59470D8C" w:rsidR="0019743B" w:rsidRPr="0084542E" w:rsidRDefault="0019743B" w:rsidP="00F30DEE">
            <w:pPr>
              <w:pStyle w:val="Paragraphedeliste"/>
              <w:numPr>
                <w:ilvl w:val="0"/>
                <w:numId w:val="42"/>
              </w:numPr>
              <w:autoSpaceDE w:val="0"/>
              <w:autoSpaceDN w:val="0"/>
              <w:adjustRightInd w:val="0"/>
              <w:spacing w:after="0" w:line="240" w:lineRule="auto"/>
              <w:jc w:val="both"/>
              <w:rPr>
                <w:rFonts w:ascii="Andalus" w:eastAsia="Times New Roman" w:hAnsi="Andalus" w:cs="Andalus"/>
                <w:iCs/>
                <w:sz w:val="20"/>
                <w:szCs w:val="20"/>
                <w:lang w:val="fr-CD"/>
              </w:rPr>
            </w:pPr>
            <w:r w:rsidRPr="0084542E">
              <w:rPr>
                <w:rFonts w:ascii="Andalus" w:eastAsia="Times New Roman" w:hAnsi="Andalus" w:cs="Andalus"/>
                <w:iCs/>
                <w:sz w:val="20"/>
                <w:szCs w:val="20"/>
                <w:lang w:val="fr-CD"/>
              </w:rPr>
              <w:t xml:space="preserve">Pour l’Institut Maingowa, </w:t>
            </w:r>
            <w:r w:rsidR="0091552F" w:rsidRPr="0084542E">
              <w:rPr>
                <w:rFonts w:ascii="Andalus" w:eastAsia="Times New Roman" w:hAnsi="Andalus" w:cs="Andalus"/>
                <w:iCs/>
                <w:sz w:val="20"/>
                <w:szCs w:val="20"/>
                <w:lang w:val="fr-CD"/>
              </w:rPr>
              <w:t xml:space="preserve">ce dernier a </w:t>
            </w:r>
            <w:r w:rsidRPr="0084542E">
              <w:rPr>
                <w:rFonts w:ascii="Andalus" w:eastAsia="Times New Roman" w:hAnsi="Andalus" w:cs="Andalus"/>
                <w:iCs/>
                <w:sz w:val="20"/>
                <w:szCs w:val="20"/>
                <w:lang w:val="fr-CD"/>
              </w:rPr>
              <w:t>sollicit</w:t>
            </w:r>
            <w:r w:rsidR="0091552F" w:rsidRPr="0084542E">
              <w:rPr>
                <w:rFonts w:ascii="Andalus" w:eastAsia="Times New Roman" w:hAnsi="Andalus" w:cs="Andalus"/>
                <w:iCs/>
                <w:sz w:val="20"/>
                <w:szCs w:val="20"/>
                <w:lang w:val="fr-CD"/>
              </w:rPr>
              <w:t xml:space="preserve">é et obtenu </w:t>
            </w:r>
            <w:r w:rsidR="00C076B3" w:rsidRPr="0084542E">
              <w:rPr>
                <w:rFonts w:ascii="Andalus" w:eastAsia="Times New Roman" w:hAnsi="Andalus" w:cs="Andalus"/>
                <w:iCs/>
                <w:sz w:val="20"/>
                <w:szCs w:val="20"/>
                <w:lang w:val="fr-CD"/>
              </w:rPr>
              <w:t xml:space="preserve"> </w:t>
            </w:r>
            <w:r w:rsidR="0091552F" w:rsidRPr="0084542E">
              <w:rPr>
                <w:rFonts w:ascii="Andalus" w:eastAsia="Times New Roman" w:hAnsi="Andalus" w:cs="Andalus"/>
                <w:iCs/>
                <w:sz w:val="20"/>
                <w:szCs w:val="20"/>
                <w:lang w:val="fr-CD"/>
              </w:rPr>
              <w:t xml:space="preserve">un acte de consentement d’occupation temporaire </w:t>
            </w:r>
            <w:r w:rsidR="00C076B3" w:rsidRPr="0084542E">
              <w:rPr>
                <w:rFonts w:ascii="Andalus" w:eastAsia="Times New Roman" w:hAnsi="Andalus" w:cs="Andalus"/>
                <w:iCs/>
                <w:sz w:val="20"/>
                <w:szCs w:val="20"/>
                <w:lang w:val="fr-CD"/>
              </w:rPr>
              <w:t>les après-midi auprès des propriétaires de</w:t>
            </w:r>
            <w:r w:rsidRPr="0084542E">
              <w:rPr>
                <w:rFonts w:ascii="Andalus" w:eastAsia="Times New Roman" w:hAnsi="Andalus" w:cs="Andalus"/>
                <w:iCs/>
                <w:sz w:val="20"/>
                <w:szCs w:val="20"/>
                <w:lang w:val="fr-CD"/>
              </w:rPr>
              <w:t xml:space="preserve"> l’EP Liyeke </w:t>
            </w:r>
            <w:r w:rsidR="0091552F" w:rsidRPr="0084542E">
              <w:rPr>
                <w:rFonts w:ascii="Andalus" w:eastAsia="Times New Roman" w:hAnsi="Andalus" w:cs="Andalus"/>
                <w:iCs/>
                <w:sz w:val="20"/>
                <w:szCs w:val="20"/>
                <w:lang w:val="fr-CD"/>
              </w:rPr>
              <w:t>(annexe 6)</w:t>
            </w:r>
          </w:p>
          <w:p w14:paraId="359B2044" w14:textId="0D94DBDC" w:rsidR="00C076B3" w:rsidRPr="0084542E" w:rsidRDefault="0019743B" w:rsidP="00F30DEE">
            <w:pPr>
              <w:pStyle w:val="Paragraphedeliste"/>
              <w:numPr>
                <w:ilvl w:val="0"/>
                <w:numId w:val="42"/>
              </w:numPr>
              <w:autoSpaceDE w:val="0"/>
              <w:autoSpaceDN w:val="0"/>
              <w:adjustRightInd w:val="0"/>
              <w:spacing w:after="0" w:line="240" w:lineRule="auto"/>
              <w:jc w:val="both"/>
              <w:rPr>
                <w:rFonts w:ascii="Andalus" w:eastAsia="Times New Roman" w:hAnsi="Andalus" w:cs="Andalus"/>
                <w:iCs/>
                <w:sz w:val="20"/>
                <w:szCs w:val="20"/>
                <w:lang w:val="fr-CD"/>
              </w:rPr>
            </w:pPr>
            <w:r w:rsidRPr="0084542E">
              <w:rPr>
                <w:rFonts w:ascii="Andalus" w:eastAsia="Times New Roman" w:hAnsi="Andalus" w:cs="Andalus"/>
                <w:iCs/>
                <w:sz w:val="20"/>
                <w:szCs w:val="20"/>
                <w:lang w:val="fr-CD"/>
              </w:rPr>
              <w:t xml:space="preserve">Au niveau de l’EP Bonzenga, </w:t>
            </w:r>
            <w:r w:rsidRPr="0084542E">
              <w:rPr>
                <w:rFonts w:ascii="Andalus" w:hAnsi="Andalus" w:cs="Andalus"/>
                <w:sz w:val="20"/>
                <w:szCs w:val="20"/>
                <w:lang w:val="fr-CD"/>
              </w:rPr>
              <w:t>délimiter la zone des travaux avec les autres bâtiments à l’aide de palissades.</w:t>
            </w:r>
          </w:p>
        </w:tc>
      </w:tr>
      <w:tr w:rsidR="006D468A" w:rsidRPr="0084542E" w14:paraId="744E91A4" w14:textId="77777777" w:rsidTr="00F97CCC">
        <w:trPr>
          <w:cantSplit/>
        </w:trPr>
        <w:tc>
          <w:tcPr>
            <w:tcW w:w="1125" w:type="pct"/>
            <w:shd w:val="clear" w:color="auto" w:fill="auto"/>
          </w:tcPr>
          <w:p w14:paraId="5754F71D" w14:textId="7566D8A6" w:rsidR="006D468A" w:rsidRPr="0084542E" w:rsidRDefault="006D468A" w:rsidP="00F97CCC">
            <w:pPr>
              <w:spacing w:after="0" w:line="240" w:lineRule="auto"/>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Avec atténuation</w:t>
            </w:r>
          </w:p>
        </w:tc>
        <w:tc>
          <w:tcPr>
            <w:tcW w:w="1109" w:type="pct"/>
            <w:shd w:val="clear" w:color="auto" w:fill="auto"/>
            <w:vAlign w:val="center"/>
          </w:tcPr>
          <w:p w14:paraId="7198ECB2" w14:textId="77777777" w:rsidR="006D468A" w:rsidRPr="0084542E" w:rsidRDefault="006D468A" w:rsidP="00F97CCC">
            <w:pPr>
              <w:spacing w:after="0" w:line="240" w:lineRule="auto"/>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Faible </w:t>
            </w:r>
          </w:p>
        </w:tc>
        <w:tc>
          <w:tcPr>
            <w:tcW w:w="918" w:type="pct"/>
            <w:shd w:val="clear" w:color="auto" w:fill="auto"/>
            <w:vAlign w:val="center"/>
          </w:tcPr>
          <w:p w14:paraId="12BD6EB7" w14:textId="77777777" w:rsidR="006D468A" w:rsidRPr="0084542E" w:rsidRDefault="006D468A" w:rsidP="00F97CCC">
            <w:pPr>
              <w:spacing w:after="0" w:line="240" w:lineRule="auto"/>
              <w:jc w:val="center"/>
              <w:rPr>
                <w:rFonts w:ascii="Andalus" w:eastAsia="Times New Roman" w:hAnsi="Andalus" w:cs="Andalus"/>
                <w:sz w:val="20"/>
                <w:szCs w:val="20"/>
                <w:lang w:val="fr-CD"/>
              </w:rPr>
            </w:pPr>
            <w:r w:rsidRPr="0084542E">
              <w:rPr>
                <w:rFonts w:ascii="Andalus" w:eastAsia="Times New Roman" w:hAnsi="Andalus" w:cs="Andalus"/>
                <w:sz w:val="20"/>
                <w:szCs w:val="20"/>
                <w:lang w:val="fr-CD"/>
              </w:rPr>
              <w:t>Locale</w:t>
            </w:r>
          </w:p>
        </w:tc>
        <w:tc>
          <w:tcPr>
            <w:tcW w:w="643" w:type="pct"/>
            <w:shd w:val="clear" w:color="auto" w:fill="auto"/>
            <w:vAlign w:val="center"/>
          </w:tcPr>
          <w:p w14:paraId="084D1450" w14:textId="77777777" w:rsidR="006D468A" w:rsidRPr="0084542E" w:rsidRDefault="006D468A" w:rsidP="00F97CCC">
            <w:pPr>
              <w:spacing w:after="0" w:line="240" w:lineRule="auto"/>
              <w:jc w:val="center"/>
              <w:rPr>
                <w:rFonts w:ascii="Andalus" w:eastAsia="Times New Roman" w:hAnsi="Andalus" w:cs="Andalus"/>
                <w:sz w:val="20"/>
                <w:szCs w:val="20"/>
                <w:lang w:val="fr-CD"/>
              </w:rPr>
            </w:pPr>
            <w:r w:rsidRPr="0084542E">
              <w:rPr>
                <w:rFonts w:ascii="Andalus" w:eastAsia="Times New Roman" w:hAnsi="Andalus" w:cs="Andalus"/>
                <w:sz w:val="20"/>
                <w:szCs w:val="20"/>
                <w:lang w:val="fr-CD"/>
              </w:rPr>
              <w:t>Temporaire</w:t>
            </w:r>
          </w:p>
        </w:tc>
        <w:tc>
          <w:tcPr>
            <w:tcW w:w="1205" w:type="pct"/>
            <w:shd w:val="clear" w:color="auto" w:fill="auto"/>
            <w:vAlign w:val="center"/>
          </w:tcPr>
          <w:p w14:paraId="1010EC86" w14:textId="77777777" w:rsidR="006D468A" w:rsidRPr="0084542E" w:rsidRDefault="006D468A" w:rsidP="00F97CCC">
            <w:pPr>
              <w:spacing w:after="0" w:line="240" w:lineRule="auto"/>
              <w:jc w:val="center"/>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Faible </w:t>
            </w:r>
          </w:p>
        </w:tc>
      </w:tr>
    </w:tbl>
    <w:p w14:paraId="11DB1741" w14:textId="77777777" w:rsidR="006D468A" w:rsidRPr="0084542E" w:rsidRDefault="006D468A" w:rsidP="008772FF">
      <w:pPr>
        <w:rPr>
          <w:lang w:val="fr-CD" w:eastAsia="fr-FR"/>
        </w:rPr>
      </w:pPr>
    </w:p>
    <w:p w14:paraId="79769847" w14:textId="77777777" w:rsidR="006D468A" w:rsidRPr="0084542E" w:rsidRDefault="006D468A" w:rsidP="008772FF">
      <w:pPr>
        <w:rPr>
          <w:lang w:val="fr-CD" w:eastAsia="fr-FR"/>
        </w:rPr>
      </w:pPr>
    </w:p>
    <w:p w14:paraId="07ECAEBC" w14:textId="77777777" w:rsidR="00FE1E10" w:rsidRPr="0084542E" w:rsidRDefault="00FE1E10" w:rsidP="00F30DEE">
      <w:pPr>
        <w:pStyle w:val="Titre1"/>
        <w:numPr>
          <w:ilvl w:val="3"/>
          <w:numId w:val="63"/>
        </w:numPr>
        <w:rPr>
          <w:u w:val="single"/>
          <w:lang w:val="fr-CD"/>
        </w:rPr>
      </w:pPr>
      <w:bookmarkStart w:id="530" w:name="_Toc449719366"/>
      <w:bookmarkStart w:id="531" w:name="_Toc487790363"/>
      <w:bookmarkStart w:id="532" w:name="_Toc11305804"/>
      <w:r w:rsidRPr="0084542E">
        <w:rPr>
          <w:rFonts w:ascii="Andalus" w:eastAsiaTheme="minorHAnsi" w:hAnsi="Andalus" w:cs="Andalus"/>
          <w:color w:val="auto"/>
          <w:kern w:val="0"/>
          <w:sz w:val="24"/>
          <w:szCs w:val="24"/>
          <w:lang w:val="fr-CD" w:eastAsia="en-US"/>
        </w:rPr>
        <w:t>P</w:t>
      </w:r>
      <w:r w:rsidR="00165625" w:rsidRPr="0084542E">
        <w:rPr>
          <w:rFonts w:ascii="Andalus" w:eastAsiaTheme="minorHAnsi" w:hAnsi="Andalus" w:cs="Andalus"/>
          <w:color w:val="auto"/>
          <w:kern w:val="0"/>
          <w:sz w:val="24"/>
          <w:szCs w:val="24"/>
          <w:lang w:val="fr-CD" w:eastAsia="en-US"/>
        </w:rPr>
        <w:t>endant la p</w:t>
      </w:r>
      <w:r w:rsidRPr="0084542E">
        <w:rPr>
          <w:rFonts w:ascii="Andalus" w:eastAsiaTheme="minorHAnsi" w:hAnsi="Andalus" w:cs="Andalus"/>
          <w:color w:val="auto"/>
          <w:kern w:val="0"/>
          <w:sz w:val="24"/>
          <w:szCs w:val="24"/>
          <w:lang w:val="fr-CD" w:eastAsia="en-US"/>
        </w:rPr>
        <w:t xml:space="preserve">hase </w:t>
      </w:r>
      <w:bookmarkEnd w:id="530"/>
      <w:bookmarkEnd w:id="531"/>
      <w:r w:rsidR="00165625" w:rsidRPr="0084542E">
        <w:rPr>
          <w:rFonts w:ascii="Andalus" w:eastAsiaTheme="minorHAnsi" w:hAnsi="Andalus" w:cs="Andalus"/>
          <w:color w:val="auto"/>
          <w:kern w:val="0"/>
          <w:sz w:val="24"/>
          <w:szCs w:val="24"/>
          <w:lang w:val="fr-CD" w:eastAsia="en-US"/>
        </w:rPr>
        <w:t>d’exploitation</w:t>
      </w:r>
      <w:bookmarkEnd w:id="532"/>
    </w:p>
    <w:p w14:paraId="1DF8249C" w14:textId="77777777" w:rsidR="00FE1E10" w:rsidRPr="0084542E" w:rsidRDefault="00FE1E10" w:rsidP="00FE1E10">
      <w:pPr>
        <w:pStyle w:val="Paragraphedeliste"/>
        <w:spacing w:line="240" w:lineRule="auto"/>
        <w:ind w:left="1800"/>
        <w:jc w:val="both"/>
        <w:rPr>
          <w:rFonts w:ascii="Times New Roman" w:hAnsi="Times New Roman" w:cs="Times New Roman"/>
          <w:b/>
          <w:lang w:val="fr-CD" w:eastAsia="fr-FR"/>
        </w:rPr>
      </w:pPr>
    </w:p>
    <w:p w14:paraId="53A144FE" w14:textId="77777777" w:rsidR="00FE1E10" w:rsidRPr="0084542E" w:rsidRDefault="008772FF" w:rsidP="00F30DEE">
      <w:pPr>
        <w:pStyle w:val="Paragraphedeliste"/>
        <w:numPr>
          <w:ilvl w:val="0"/>
          <w:numId w:val="80"/>
        </w:numPr>
        <w:spacing w:after="200" w:line="240" w:lineRule="auto"/>
        <w:outlineLvl w:val="2"/>
        <w:rPr>
          <w:rFonts w:ascii="Times New Roman" w:hAnsi="Times New Roman" w:cs="Times New Roman"/>
          <w:lang w:val="fr-CD"/>
        </w:rPr>
      </w:pPr>
      <w:bookmarkStart w:id="533" w:name="_Toc531731379"/>
      <w:bookmarkStart w:id="534" w:name="_Toc532130112"/>
      <w:bookmarkStart w:id="535" w:name="_Toc11275791"/>
      <w:bookmarkStart w:id="536" w:name="_Toc11305805"/>
      <w:r w:rsidRPr="0084542E">
        <w:rPr>
          <w:rFonts w:ascii="Andalus" w:hAnsi="Andalus" w:cs="Andalus"/>
          <w:iCs/>
          <w:sz w:val="24"/>
          <w:szCs w:val="24"/>
          <w:lang w:val="fr-CD"/>
        </w:rPr>
        <w:t>Dégradation des ouvrages</w:t>
      </w:r>
      <w:bookmarkEnd w:id="533"/>
      <w:bookmarkEnd w:id="534"/>
      <w:bookmarkEnd w:id="535"/>
      <w:bookmarkEnd w:id="536"/>
    </w:p>
    <w:p w14:paraId="6CE0B9AF" w14:textId="77777777" w:rsidR="00A631F8" w:rsidRPr="0084542E" w:rsidRDefault="008772FF" w:rsidP="005C1420">
      <w:pPr>
        <w:keepNext/>
        <w:spacing w:line="276" w:lineRule="auto"/>
        <w:jc w:val="both"/>
        <w:rPr>
          <w:rFonts w:ascii="Andalus" w:hAnsi="Andalus" w:cs="Andalus"/>
          <w:iCs/>
          <w:sz w:val="24"/>
          <w:szCs w:val="24"/>
          <w:lang w:val="fr-CD"/>
        </w:rPr>
      </w:pPr>
      <w:r w:rsidRPr="0084542E">
        <w:rPr>
          <w:rFonts w:ascii="Andalus" w:hAnsi="Andalus" w:cs="Andalus"/>
          <w:iCs/>
          <w:sz w:val="24"/>
          <w:szCs w:val="24"/>
          <w:lang w:val="fr-CD"/>
        </w:rPr>
        <w:t xml:space="preserve">Les principales sources d’impacts pendant la phase d’exploitation concernent la dégradation des ouvrages </w:t>
      </w:r>
      <w:r w:rsidR="005C1420" w:rsidRPr="0084542E">
        <w:rPr>
          <w:rFonts w:ascii="Andalus" w:hAnsi="Andalus" w:cs="Andalus"/>
          <w:iCs/>
          <w:sz w:val="24"/>
          <w:szCs w:val="24"/>
          <w:lang w:val="fr-CD"/>
        </w:rPr>
        <w:t xml:space="preserve">et du site par un manque d’entretien  et d’actes de vandalisme (vol portes et fenêtres, bancs, matériels de bureau) et l’utilisation  des installations sanitaires et puits d’eau par les populations  riveraines. En outre, </w:t>
      </w:r>
      <w:r w:rsidR="005C1420" w:rsidRPr="0084542E">
        <w:rPr>
          <w:rFonts w:ascii="Andalus" w:hAnsi="Andalus" w:cs="Andalus"/>
          <w:sz w:val="24"/>
          <w:szCs w:val="24"/>
          <w:lang w:val="fr-CD"/>
        </w:rPr>
        <w:t xml:space="preserve">le bon état des ouvrages va entrainer l’accroissement </w:t>
      </w:r>
      <w:r w:rsidR="005C1420" w:rsidRPr="0084542E">
        <w:rPr>
          <w:rFonts w:ascii="Andalus" w:hAnsi="Andalus" w:cs="Andalus"/>
          <w:iCs/>
          <w:sz w:val="24"/>
          <w:szCs w:val="24"/>
          <w:lang w:val="fr-CD"/>
        </w:rPr>
        <w:t>de la population scolaire</w:t>
      </w:r>
      <w:r w:rsidR="005C1420" w:rsidRPr="0084542E">
        <w:rPr>
          <w:rFonts w:ascii="Andalus" w:hAnsi="Andalus" w:cs="Andalus"/>
          <w:sz w:val="24"/>
          <w:szCs w:val="24"/>
          <w:lang w:val="fr-CD"/>
        </w:rPr>
        <w:t>, augmenter les besoins en eau, produire plus des déchets</w:t>
      </w:r>
      <w:r w:rsidR="00342FBE" w:rsidRPr="0084542E">
        <w:rPr>
          <w:rFonts w:ascii="Andalus" w:hAnsi="Andalus" w:cs="Andalus"/>
          <w:sz w:val="24"/>
          <w:szCs w:val="24"/>
          <w:lang w:val="fr-CD"/>
        </w:rPr>
        <w:t>.</w:t>
      </w:r>
      <w:r w:rsidRPr="0084542E">
        <w:rPr>
          <w:rFonts w:ascii="Andalus" w:hAnsi="Andalus" w:cs="Andalus"/>
          <w:iCs/>
          <w:sz w:val="24"/>
          <w:szCs w:val="24"/>
          <w:lang w:val="fr-CD"/>
        </w:rPr>
        <w:t xml:space="preserve"> </w:t>
      </w:r>
    </w:p>
    <w:p w14:paraId="0440609E" w14:textId="77777777" w:rsidR="008772FF" w:rsidRPr="0084542E" w:rsidRDefault="005C1420" w:rsidP="005C1420">
      <w:pPr>
        <w:pStyle w:val="Lgende"/>
        <w:rPr>
          <w:rFonts w:ascii="Andalus" w:hAnsi="Andalus" w:cs="Andalus"/>
          <w:color w:val="FF0000"/>
          <w:sz w:val="24"/>
          <w:szCs w:val="24"/>
          <w:lang w:val="fr-CD"/>
        </w:rPr>
      </w:pPr>
      <w:bookmarkStart w:id="537" w:name="_Toc531731469"/>
      <w:bookmarkStart w:id="538" w:name="_Toc532759794"/>
      <w:r w:rsidRPr="0084542E">
        <w:rPr>
          <w:lang w:val="fr-CD"/>
        </w:rPr>
        <w:t xml:space="preserve">Tableau </w:t>
      </w:r>
      <w:r w:rsidR="00456D6F" w:rsidRPr="0084542E">
        <w:rPr>
          <w:noProof/>
          <w:lang w:val="fr-CD"/>
        </w:rPr>
        <w:fldChar w:fldCharType="begin"/>
      </w:r>
      <w:r w:rsidR="00456D6F" w:rsidRPr="0084542E">
        <w:rPr>
          <w:noProof/>
          <w:lang w:val="fr-CD"/>
        </w:rPr>
        <w:instrText xml:space="preserve"> SEQ Tableau \* ARABIC </w:instrText>
      </w:r>
      <w:r w:rsidR="00456D6F" w:rsidRPr="0084542E">
        <w:rPr>
          <w:noProof/>
          <w:lang w:val="fr-CD"/>
        </w:rPr>
        <w:fldChar w:fldCharType="separate"/>
      </w:r>
      <w:r w:rsidR="00B12D22">
        <w:rPr>
          <w:noProof/>
          <w:lang w:val="fr-CD"/>
        </w:rPr>
        <w:t>26</w:t>
      </w:r>
      <w:r w:rsidR="00456D6F" w:rsidRPr="0084542E">
        <w:rPr>
          <w:noProof/>
          <w:lang w:val="fr-CD"/>
        </w:rPr>
        <w:fldChar w:fldCharType="end"/>
      </w:r>
      <w:r w:rsidRPr="0084542E">
        <w:rPr>
          <w:lang w:val="fr-CD"/>
        </w:rPr>
        <w:t>. Impacts liés à la dégradation des ouvrages</w:t>
      </w:r>
      <w:bookmarkEnd w:id="537"/>
      <w:bookmarkEnd w:id="538"/>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980"/>
        <w:gridCol w:w="886"/>
        <w:gridCol w:w="1899"/>
        <w:gridCol w:w="1772"/>
        <w:gridCol w:w="2487"/>
      </w:tblGrid>
      <w:tr w:rsidR="00342FBE" w:rsidRPr="0084542E" w14:paraId="5DB70486" w14:textId="77777777" w:rsidTr="0091552F">
        <w:trPr>
          <w:trHeight w:val="176"/>
        </w:trPr>
        <w:tc>
          <w:tcPr>
            <w:tcW w:w="5000" w:type="pct"/>
            <w:gridSpan w:val="5"/>
            <w:shd w:val="clear" w:color="auto" w:fill="FFFFFF" w:themeFill="background1"/>
          </w:tcPr>
          <w:p w14:paraId="34C7528F" w14:textId="77777777" w:rsidR="00A631F8" w:rsidRPr="0084542E" w:rsidRDefault="00A631F8" w:rsidP="005C1420">
            <w:pPr>
              <w:spacing w:after="0" w:line="240" w:lineRule="auto"/>
              <w:jc w:val="center"/>
              <w:rPr>
                <w:rFonts w:ascii="Andalus" w:eastAsia="Times New Roman" w:hAnsi="Andalus" w:cs="Andalus"/>
                <w:sz w:val="20"/>
                <w:szCs w:val="20"/>
                <w:lang w:val="fr-CD"/>
              </w:rPr>
            </w:pPr>
            <w:r w:rsidRPr="0084542E">
              <w:rPr>
                <w:rFonts w:ascii="Andalus" w:eastAsia="Times New Roman" w:hAnsi="Andalus" w:cs="Andalus"/>
                <w:b/>
                <w:sz w:val="20"/>
                <w:szCs w:val="20"/>
                <w:lang w:val="fr-CD"/>
              </w:rPr>
              <w:t xml:space="preserve">Résumé de l’évaluation de l’impact </w:t>
            </w:r>
            <w:r w:rsidR="005C1420" w:rsidRPr="0084542E">
              <w:rPr>
                <w:rFonts w:ascii="Andalus" w:eastAsia="Times New Roman" w:hAnsi="Andalus" w:cs="Andalus"/>
                <w:b/>
                <w:sz w:val="20"/>
                <w:szCs w:val="20"/>
                <w:lang w:val="fr-CD"/>
              </w:rPr>
              <w:t>néga</w:t>
            </w:r>
            <w:r w:rsidRPr="0084542E">
              <w:rPr>
                <w:rFonts w:ascii="Andalus" w:eastAsia="Times New Roman" w:hAnsi="Andalus" w:cs="Andalus"/>
                <w:b/>
                <w:sz w:val="20"/>
                <w:szCs w:val="20"/>
                <w:lang w:val="fr-CD"/>
              </w:rPr>
              <w:t xml:space="preserve">tif potentiel sur la qualité des </w:t>
            </w:r>
            <w:r w:rsidR="005C1420" w:rsidRPr="0084542E">
              <w:rPr>
                <w:rFonts w:ascii="Andalus" w:eastAsia="Times New Roman" w:hAnsi="Andalus" w:cs="Andalus"/>
                <w:b/>
                <w:sz w:val="20"/>
                <w:szCs w:val="20"/>
                <w:lang w:val="fr-CD"/>
              </w:rPr>
              <w:t>ouvrages</w:t>
            </w:r>
          </w:p>
        </w:tc>
      </w:tr>
      <w:tr w:rsidR="00342FBE" w:rsidRPr="0084542E" w14:paraId="0A60F0A9" w14:textId="77777777" w:rsidTr="0091552F">
        <w:trPr>
          <w:trHeight w:val="176"/>
        </w:trPr>
        <w:tc>
          <w:tcPr>
            <w:tcW w:w="1097" w:type="pct"/>
            <w:shd w:val="clear" w:color="auto" w:fill="auto"/>
          </w:tcPr>
          <w:p w14:paraId="51357AF2" w14:textId="77777777" w:rsidR="00A631F8" w:rsidRPr="0084542E" w:rsidRDefault="00A631F8" w:rsidP="00A631F8">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 </w:t>
            </w:r>
            <w:r w:rsidRPr="0084542E">
              <w:rPr>
                <w:rFonts w:ascii="Andalus" w:eastAsia="Times New Roman" w:hAnsi="Andalus" w:cs="Andalus"/>
                <w:b/>
                <w:sz w:val="20"/>
                <w:szCs w:val="20"/>
                <w:lang w:val="fr-CD"/>
              </w:rPr>
              <w:t>Activité du projet</w:t>
            </w:r>
          </w:p>
        </w:tc>
        <w:tc>
          <w:tcPr>
            <w:tcW w:w="3903" w:type="pct"/>
            <w:gridSpan w:val="4"/>
            <w:shd w:val="clear" w:color="auto" w:fill="auto"/>
            <w:vAlign w:val="center"/>
          </w:tcPr>
          <w:p w14:paraId="0BBA6FD5" w14:textId="77777777" w:rsidR="00A631F8" w:rsidRPr="0084542E" w:rsidRDefault="00F56775" w:rsidP="00A631F8">
            <w:pPr>
              <w:spacing w:after="0" w:line="240" w:lineRule="auto"/>
              <w:jc w:val="both"/>
              <w:rPr>
                <w:rFonts w:ascii="Andalus" w:eastAsia="Times New Roman" w:hAnsi="Andalus" w:cs="Andalus"/>
                <w:sz w:val="20"/>
                <w:szCs w:val="20"/>
                <w:lang w:val="fr-CD" w:eastAsia="fr-FR"/>
              </w:rPr>
            </w:pPr>
            <w:r w:rsidRPr="0084542E">
              <w:rPr>
                <w:rFonts w:ascii="Andalus" w:eastAsia="Times New Roman" w:hAnsi="Andalus" w:cs="Andalus"/>
                <w:b/>
                <w:bCs/>
                <w:sz w:val="20"/>
                <w:szCs w:val="20"/>
                <w:lang w:val="fr-CD"/>
              </w:rPr>
              <w:t xml:space="preserve">Fréquentations </w:t>
            </w:r>
          </w:p>
        </w:tc>
      </w:tr>
      <w:tr w:rsidR="00342FBE" w:rsidRPr="0084542E" w14:paraId="2DC109A2" w14:textId="77777777" w:rsidTr="0091552F">
        <w:trPr>
          <w:trHeight w:val="176"/>
        </w:trPr>
        <w:tc>
          <w:tcPr>
            <w:tcW w:w="1097" w:type="pct"/>
            <w:shd w:val="clear" w:color="auto" w:fill="auto"/>
          </w:tcPr>
          <w:p w14:paraId="43FD324D" w14:textId="77777777" w:rsidR="00A631F8" w:rsidRPr="0084542E" w:rsidRDefault="00A631F8" w:rsidP="00A631F8">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b/>
                <w:sz w:val="20"/>
                <w:szCs w:val="20"/>
                <w:lang w:val="fr-CD"/>
              </w:rPr>
              <w:t>Intitulé de l’impact</w:t>
            </w:r>
          </w:p>
        </w:tc>
        <w:tc>
          <w:tcPr>
            <w:tcW w:w="3903" w:type="pct"/>
            <w:gridSpan w:val="4"/>
            <w:shd w:val="clear" w:color="auto" w:fill="auto"/>
            <w:vAlign w:val="center"/>
          </w:tcPr>
          <w:p w14:paraId="637F8292" w14:textId="77777777" w:rsidR="00A631F8" w:rsidRPr="0084542E" w:rsidRDefault="00F56775" w:rsidP="006B4307">
            <w:pPr>
              <w:spacing w:after="0" w:line="240" w:lineRule="auto"/>
              <w:jc w:val="both"/>
              <w:rPr>
                <w:rFonts w:ascii="Andalus" w:eastAsia="Times New Roman" w:hAnsi="Andalus" w:cs="Andalus"/>
                <w:sz w:val="20"/>
                <w:szCs w:val="20"/>
                <w:lang w:val="fr-CD"/>
              </w:rPr>
            </w:pPr>
            <w:r w:rsidRPr="0084542E">
              <w:rPr>
                <w:rFonts w:ascii="Andalus" w:hAnsi="Andalus" w:cs="Andalus"/>
                <w:sz w:val="20"/>
                <w:szCs w:val="20"/>
                <w:lang w:val="fr-CD"/>
              </w:rPr>
              <w:t xml:space="preserve">Mauvaise gestion des ouvrages </w:t>
            </w:r>
          </w:p>
        </w:tc>
      </w:tr>
      <w:tr w:rsidR="00342FBE" w:rsidRPr="0084542E" w14:paraId="1CFAAD15" w14:textId="77777777" w:rsidTr="0091552F">
        <w:trPr>
          <w:cantSplit/>
        </w:trPr>
        <w:tc>
          <w:tcPr>
            <w:tcW w:w="1097" w:type="pct"/>
            <w:shd w:val="clear" w:color="auto" w:fill="auto"/>
          </w:tcPr>
          <w:p w14:paraId="619B6996" w14:textId="77777777" w:rsidR="00A631F8" w:rsidRPr="0084542E" w:rsidRDefault="00A631F8" w:rsidP="00A631F8">
            <w:pPr>
              <w:spacing w:after="0" w:line="240" w:lineRule="auto"/>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Critères</w:t>
            </w:r>
          </w:p>
        </w:tc>
        <w:tc>
          <w:tcPr>
            <w:tcW w:w="491" w:type="pct"/>
            <w:shd w:val="clear" w:color="auto" w:fill="auto"/>
            <w:vAlign w:val="center"/>
          </w:tcPr>
          <w:p w14:paraId="222E8240" w14:textId="77777777" w:rsidR="00A631F8" w:rsidRPr="0084542E" w:rsidRDefault="00A631F8" w:rsidP="00A631F8">
            <w:pPr>
              <w:spacing w:after="0" w:line="240" w:lineRule="auto"/>
              <w:rPr>
                <w:rFonts w:ascii="Andalus" w:eastAsia="Times New Roman" w:hAnsi="Andalus" w:cs="Andalus"/>
                <w:sz w:val="20"/>
                <w:szCs w:val="20"/>
                <w:lang w:val="fr-CD"/>
              </w:rPr>
            </w:pPr>
            <w:r w:rsidRPr="0084542E">
              <w:rPr>
                <w:rFonts w:ascii="Andalus" w:eastAsia="Times New Roman" w:hAnsi="Andalus" w:cs="Andalus"/>
                <w:b/>
                <w:sz w:val="20"/>
                <w:szCs w:val="20"/>
                <w:lang w:val="fr-CD"/>
              </w:rPr>
              <w:t>Intensité</w:t>
            </w:r>
          </w:p>
        </w:tc>
        <w:tc>
          <w:tcPr>
            <w:tcW w:w="1052" w:type="pct"/>
            <w:shd w:val="clear" w:color="auto" w:fill="auto"/>
            <w:vAlign w:val="center"/>
          </w:tcPr>
          <w:p w14:paraId="6D479429" w14:textId="77777777" w:rsidR="00A631F8" w:rsidRPr="0084542E" w:rsidRDefault="00A631F8" w:rsidP="00A631F8">
            <w:pPr>
              <w:spacing w:after="0" w:line="240" w:lineRule="auto"/>
              <w:rPr>
                <w:rFonts w:ascii="Andalus" w:eastAsia="Times New Roman" w:hAnsi="Andalus" w:cs="Andalus"/>
                <w:b/>
                <w:sz w:val="20"/>
                <w:szCs w:val="20"/>
                <w:lang w:val="fr-CD"/>
              </w:rPr>
            </w:pPr>
            <w:r w:rsidRPr="0084542E">
              <w:rPr>
                <w:rFonts w:ascii="Andalus" w:eastAsia="Times New Roman" w:hAnsi="Andalus" w:cs="Andalus"/>
                <w:b/>
                <w:sz w:val="20"/>
                <w:szCs w:val="20"/>
                <w:lang w:val="fr-CD"/>
              </w:rPr>
              <w:t>Étendue</w:t>
            </w:r>
          </w:p>
        </w:tc>
        <w:tc>
          <w:tcPr>
            <w:tcW w:w="982" w:type="pct"/>
            <w:shd w:val="clear" w:color="auto" w:fill="auto"/>
            <w:vAlign w:val="center"/>
          </w:tcPr>
          <w:p w14:paraId="6E0BCA99" w14:textId="77777777" w:rsidR="00A631F8" w:rsidRPr="0084542E" w:rsidRDefault="00A631F8" w:rsidP="00A631F8">
            <w:pPr>
              <w:spacing w:after="0" w:line="240" w:lineRule="auto"/>
              <w:rPr>
                <w:rFonts w:ascii="Andalus" w:eastAsia="Times New Roman" w:hAnsi="Andalus" w:cs="Andalus"/>
                <w:b/>
                <w:sz w:val="20"/>
                <w:szCs w:val="20"/>
                <w:lang w:val="fr-CD"/>
              </w:rPr>
            </w:pPr>
            <w:r w:rsidRPr="0084542E">
              <w:rPr>
                <w:rFonts w:ascii="Andalus" w:eastAsia="Times New Roman" w:hAnsi="Andalus" w:cs="Andalus"/>
                <w:b/>
                <w:sz w:val="20"/>
                <w:szCs w:val="20"/>
                <w:lang w:val="fr-CD"/>
              </w:rPr>
              <w:t>Durée</w:t>
            </w:r>
          </w:p>
        </w:tc>
        <w:tc>
          <w:tcPr>
            <w:tcW w:w="1378" w:type="pct"/>
            <w:shd w:val="clear" w:color="auto" w:fill="auto"/>
            <w:vAlign w:val="center"/>
          </w:tcPr>
          <w:p w14:paraId="55684A63" w14:textId="77777777" w:rsidR="00A631F8" w:rsidRPr="0084542E" w:rsidRDefault="00A631F8" w:rsidP="00A631F8">
            <w:pPr>
              <w:spacing w:after="0" w:line="240" w:lineRule="auto"/>
              <w:rPr>
                <w:rFonts w:ascii="Andalus" w:eastAsia="Times New Roman" w:hAnsi="Andalus" w:cs="Andalus"/>
                <w:b/>
                <w:sz w:val="20"/>
                <w:szCs w:val="20"/>
                <w:lang w:val="fr-CD"/>
              </w:rPr>
            </w:pPr>
            <w:r w:rsidRPr="0084542E">
              <w:rPr>
                <w:rFonts w:ascii="Andalus" w:eastAsia="Times New Roman" w:hAnsi="Andalus" w:cs="Andalus"/>
                <w:b/>
                <w:sz w:val="20"/>
                <w:szCs w:val="20"/>
                <w:lang w:val="fr-CD"/>
              </w:rPr>
              <w:t>Importance</w:t>
            </w:r>
          </w:p>
        </w:tc>
      </w:tr>
      <w:tr w:rsidR="00342FBE" w:rsidRPr="0084542E" w14:paraId="0049DDBD" w14:textId="77777777" w:rsidTr="0091552F">
        <w:trPr>
          <w:cantSplit/>
        </w:trPr>
        <w:tc>
          <w:tcPr>
            <w:tcW w:w="1097" w:type="pct"/>
            <w:shd w:val="clear" w:color="auto" w:fill="auto"/>
          </w:tcPr>
          <w:p w14:paraId="57CEAE6F" w14:textId="77777777" w:rsidR="00A631F8" w:rsidRPr="0084542E" w:rsidRDefault="00A631F8" w:rsidP="00A631F8">
            <w:pPr>
              <w:spacing w:after="0" w:line="240" w:lineRule="auto"/>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Sans bonification</w:t>
            </w:r>
          </w:p>
        </w:tc>
        <w:tc>
          <w:tcPr>
            <w:tcW w:w="491" w:type="pct"/>
            <w:shd w:val="clear" w:color="auto" w:fill="auto"/>
            <w:vAlign w:val="center"/>
          </w:tcPr>
          <w:p w14:paraId="2F06ADD2" w14:textId="77777777" w:rsidR="00A631F8" w:rsidRPr="0084542E" w:rsidRDefault="00A631F8" w:rsidP="00F56775">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F</w:t>
            </w:r>
            <w:r w:rsidR="00F56775" w:rsidRPr="0084542E">
              <w:rPr>
                <w:rFonts w:ascii="Andalus" w:eastAsia="Times New Roman" w:hAnsi="Andalus" w:cs="Andalus"/>
                <w:sz w:val="20"/>
                <w:szCs w:val="20"/>
                <w:lang w:val="fr-CD"/>
              </w:rPr>
              <w:t>orte</w:t>
            </w:r>
            <w:r w:rsidRPr="0084542E">
              <w:rPr>
                <w:rFonts w:ascii="Andalus" w:eastAsia="Times New Roman" w:hAnsi="Andalus" w:cs="Andalus"/>
                <w:sz w:val="20"/>
                <w:szCs w:val="20"/>
                <w:lang w:val="fr-CD"/>
              </w:rPr>
              <w:t xml:space="preserve"> </w:t>
            </w:r>
          </w:p>
        </w:tc>
        <w:tc>
          <w:tcPr>
            <w:tcW w:w="1052" w:type="pct"/>
            <w:shd w:val="clear" w:color="auto" w:fill="auto"/>
            <w:vAlign w:val="center"/>
          </w:tcPr>
          <w:p w14:paraId="2E470E6F" w14:textId="77777777" w:rsidR="00A631F8" w:rsidRPr="0084542E" w:rsidRDefault="00A631F8" w:rsidP="00A631F8">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Locale</w:t>
            </w:r>
          </w:p>
        </w:tc>
        <w:tc>
          <w:tcPr>
            <w:tcW w:w="982" w:type="pct"/>
            <w:shd w:val="clear" w:color="auto" w:fill="auto"/>
            <w:vAlign w:val="center"/>
          </w:tcPr>
          <w:p w14:paraId="77017430" w14:textId="77777777" w:rsidR="00A631F8" w:rsidRPr="0084542E" w:rsidRDefault="00F56775" w:rsidP="00A631F8">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 xml:space="preserve">Permanant </w:t>
            </w:r>
            <w:r w:rsidR="00A631F8" w:rsidRPr="0084542E">
              <w:rPr>
                <w:rFonts w:ascii="Andalus" w:eastAsia="Times New Roman" w:hAnsi="Andalus" w:cs="Andalus"/>
                <w:sz w:val="20"/>
                <w:szCs w:val="20"/>
                <w:lang w:val="fr-CD" w:eastAsia="fr-FR"/>
              </w:rPr>
              <w:t xml:space="preserve"> </w:t>
            </w:r>
          </w:p>
        </w:tc>
        <w:tc>
          <w:tcPr>
            <w:tcW w:w="1378" w:type="pct"/>
            <w:shd w:val="clear" w:color="auto" w:fill="auto"/>
            <w:vAlign w:val="center"/>
          </w:tcPr>
          <w:p w14:paraId="0DD35AAA" w14:textId="77777777" w:rsidR="00A631F8" w:rsidRPr="0084542E" w:rsidRDefault="00F56775" w:rsidP="00A631F8">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 xml:space="preserve">Forte </w:t>
            </w:r>
            <w:r w:rsidR="00A631F8" w:rsidRPr="0084542E">
              <w:rPr>
                <w:rFonts w:ascii="Andalus" w:eastAsia="Times New Roman" w:hAnsi="Andalus" w:cs="Andalus"/>
                <w:sz w:val="20"/>
                <w:szCs w:val="20"/>
                <w:lang w:val="fr-CD" w:eastAsia="fr-FR"/>
              </w:rPr>
              <w:t xml:space="preserve"> </w:t>
            </w:r>
          </w:p>
        </w:tc>
      </w:tr>
      <w:tr w:rsidR="00342FBE" w:rsidRPr="0084542E" w14:paraId="5E33B8F2" w14:textId="77777777" w:rsidTr="0091552F">
        <w:trPr>
          <w:cantSplit/>
          <w:trHeight w:val="2065"/>
        </w:trPr>
        <w:tc>
          <w:tcPr>
            <w:tcW w:w="1097" w:type="pct"/>
            <w:shd w:val="clear" w:color="auto" w:fill="auto"/>
          </w:tcPr>
          <w:p w14:paraId="2CCC550F" w14:textId="77777777" w:rsidR="00F56775" w:rsidRPr="0084542E" w:rsidRDefault="00F56775" w:rsidP="00F56775">
            <w:pPr>
              <w:spacing w:after="0" w:line="240" w:lineRule="auto"/>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Mesures d’atténuation</w:t>
            </w:r>
          </w:p>
        </w:tc>
        <w:tc>
          <w:tcPr>
            <w:tcW w:w="3903" w:type="pct"/>
            <w:gridSpan w:val="4"/>
            <w:shd w:val="clear" w:color="auto" w:fill="auto"/>
            <w:vAlign w:val="center"/>
          </w:tcPr>
          <w:p w14:paraId="35E7D92C" w14:textId="77777777" w:rsidR="00F56775" w:rsidRPr="0084542E" w:rsidRDefault="00F56775" w:rsidP="00F30DEE">
            <w:pPr>
              <w:pStyle w:val="Paragraphedeliste"/>
              <w:numPr>
                <w:ilvl w:val="0"/>
                <w:numId w:val="81"/>
              </w:numPr>
              <w:spacing w:after="0" w:line="240" w:lineRule="auto"/>
              <w:ind w:left="226" w:hanging="226"/>
              <w:jc w:val="both"/>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Sécuriser les écoles par le recrutement des gardiens de jour et de nuit</w:t>
            </w:r>
          </w:p>
          <w:p w14:paraId="1A83421B" w14:textId="77777777" w:rsidR="00F56775" w:rsidRPr="0084542E" w:rsidRDefault="00F56775" w:rsidP="00F30DEE">
            <w:pPr>
              <w:pStyle w:val="Paragraphedeliste"/>
              <w:numPr>
                <w:ilvl w:val="0"/>
                <w:numId w:val="81"/>
              </w:numPr>
              <w:spacing w:after="0" w:line="240" w:lineRule="auto"/>
              <w:ind w:left="226" w:hanging="226"/>
              <w:jc w:val="both"/>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Forer deux autres puits aux environs des EP Bonzenga et Malembe au bénéfice des populations riveraines</w:t>
            </w:r>
          </w:p>
          <w:p w14:paraId="388BC679" w14:textId="77777777" w:rsidR="00F56775" w:rsidRPr="0084542E" w:rsidRDefault="00342FBE" w:rsidP="00F30DEE">
            <w:pPr>
              <w:pStyle w:val="Paragraphedeliste"/>
              <w:numPr>
                <w:ilvl w:val="0"/>
                <w:numId w:val="81"/>
              </w:numPr>
              <w:spacing w:after="0" w:line="240" w:lineRule="auto"/>
              <w:ind w:left="226" w:hanging="226"/>
              <w:jc w:val="both"/>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Recruter des ouvriers (femmes en particulier) pour veiller à l</w:t>
            </w:r>
            <w:r w:rsidR="00F56775" w:rsidRPr="0084542E">
              <w:rPr>
                <w:rFonts w:ascii="Andalus" w:eastAsia="Times New Roman" w:hAnsi="Andalus" w:cs="Andalus"/>
                <w:sz w:val="20"/>
                <w:szCs w:val="20"/>
                <w:lang w:val="fr-CD" w:eastAsia="fr-FR"/>
              </w:rPr>
              <w:t xml:space="preserve">’entretien </w:t>
            </w:r>
            <w:r w:rsidRPr="0084542E">
              <w:rPr>
                <w:rFonts w:ascii="Andalus" w:eastAsia="Times New Roman" w:hAnsi="Andalus" w:cs="Andalus"/>
                <w:sz w:val="20"/>
                <w:szCs w:val="20"/>
                <w:lang w:val="fr-CD" w:eastAsia="fr-FR"/>
              </w:rPr>
              <w:t>des installations sanitaires</w:t>
            </w:r>
          </w:p>
          <w:p w14:paraId="6549E06E" w14:textId="77777777" w:rsidR="00F56775" w:rsidRPr="0084542E" w:rsidRDefault="00F56775" w:rsidP="00F30DEE">
            <w:pPr>
              <w:pStyle w:val="Paragraphedeliste"/>
              <w:numPr>
                <w:ilvl w:val="0"/>
                <w:numId w:val="81"/>
              </w:numPr>
              <w:spacing w:after="0" w:line="240" w:lineRule="auto"/>
              <w:ind w:left="226" w:hanging="226"/>
              <w:jc w:val="both"/>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 xml:space="preserve">Sensibiliser les élèves </w:t>
            </w:r>
            <w:r w:rsidR="00342FBE" w:rsidRPr="0084542E">
              <w:rPr>
                <w:rFonts w:ascii="Andalus" w:eastAsia="Times New Roman" w:hAnsi="Andalus" w:cs="Andalus"/>
                <w:sz w:val="20"/>
                <w:szCs w:val="20"/>
                <w:lang w:val="fr-CD" w:eastAsia="fr-FR"/>
              </w:rPr>
              <w:t>sur la gestion des déchets, l’utilisation rationnelle des ouvrages et installations sanitaires</w:t>
            </w:r>
            <w:r w:rsidRPr="0084542E">
              <w:rPr>
                <w:rFonts w:ascii="Andalus" w:eastAsia="Times New Roman" w:hAnsi="Andalus" w:cs="Andalus"/>
                <w:sz w:val="20"/>
                <w:szCs w:val="20"/>
                <w:lang w:val="fr-CD" w:eastAsia="fr-FR"/>
              </w:rPr>
              <w:t xml:space="preserve">   </w:t>
            </w:r>
          </w:p>
        </w:tc>
      </w:tr>
      <w:tr w:rsidR="00342FBE" w:rsidRPr="0084542E" w14:paraId="4B942906" w14:textId="77777777" w:rsidTr="0091552F">
        <w:trPr>
          <w:cantSplit/>
        </w:trPr>
        <w:tc>
          <w:tcPr>
            <w:tcW w:w="1097" w:type="pct"/>
            <w:shd w:val="clear" w:color="auto" w:fill="auto"/>
          </w:tcPr>
          <w:p w14:paraId="014B05B8" w14:textId="77777777" w:rsidR="00A631F8" w:rsidRPr="0084542E" w:rsidRDefault="00A631F8" w:rsidP="00F56775">
            <w:pPr>
              <w:spacing w:after="0" w:line="240" w:lineRule="auto"/>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 xml:space="preserve">Avec </w:t>
            </w:r>
            <w:r w:rsidR="00F56775" w:rsidRPr="0084542E">
              <w:rPr>
                <w:rFonts w:ascii="Andalus" w:eastAsia="Times New Roman" w:hAnsi="Andalus" w:cs="Andalus"/>
                <w:b/>
                <w:sz w:val="20"/>
                <w:szCs w:val="20"/>
                <w:lang w:val="fr-CD"/>
              </w:rPr>
              <w:t>atténuation</w:t>
            </w:r>
          </w:p>
        </w:tc>
        <w:tc>
          <w:tcPr>
            <w:tcW w:w="491" w:type="pct"/>
            <w:shd w:val="clear" w:color="auto" w:fill="auto"/>
            <w:vAlign w:val="center"/>
          </w:tcPr>
          <w:p w14:paraId="3627033D" w14:textId="77777777" w:rsidR="00A631F8" w:rsidRPr="0084542E" w:rsidRDefault="00022C11" w:rsidP="00A631F8">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Faible </w:t>
            </w:r>
          </w:p>
        </w:tc>
        <w:tc>
          <w:tcPr>
            <w:tcW w:w="1052" w:type="pct"/>
            <w:shd w:val="clear" w:color="auto" w:fill="auto"/>
            <w:vAlign w:val="center"/>
          </w:tcPr>
          <w:p w14:paraId="11B41920" w14:textId="77777777" w:rsidR="00A631F8" w:rsidRPr="0084542E" w:rsidRDefault="00A631F8" w:rsidP="00A631F8">
            <w:pPr>
              <w:pStyle w:val="Titre1"/>
              <w:rPr>
                <w:rFonts w:ascii="Andalus" w:hAnsi="Andalus" w:cs="Andalus"/>
                <w:color w:val="auto"/>
                <w:sz w:val="20"/>
                <w:szCs w:val="20"/>
                <w:lang w:val="fr-CD"/>
              </w:rPr>
            </w:pPr>
            <w:bookmarkStart w:id="539" w:name="_Toc531731380"/>
            <w:bookmarkStart w:id="540" w:name="_Toc532130113"/>
            <w:bookmarkStart w:id="541" w:name="_Toc11275792"/>
            <w:bookmarkStart w:id="542" w:name="_Toc11305806"/>
            <w:r w:rsidRPr="0084542E">
              <w:rPr>
                <w:rFonts w:ascii="Andalus" w:hAnsi="Andalus" w:cs="Andalus"/>
                <w:color w:val="auto"/>
                <w:sz w:val="20"/>
                <w:szCs w:val="20"/>
                <w:lang w:val="fr-CD"/>
              </w:rPr>
              <w:t>Locale</w:t>
            </w:r>
            <w:bookmarkEnd w:id="539"/>
            <w:bookmarkEnd w:id="540"/>
            <w:bookmarkEnd w:id="541"/>
            <w:bookmarkEnd w:id="542"/>
          </w:p>
        </w:tc>
        <w:tc>
          <w:tcPr>
            <w:tcW w:w="982" w:type="pct"/>
            <w:shd w:val="clear" w:color="auto" w:fill="auto"/>
            <w:vAlign w:val="center"/>
          </w:tcPr>
          <w:p w14:paraId="45349706" w14:textId="6B0A070B" w:rsidR="00A631F8" w:rsidRPr="0084542E" w:rsidRDefault="0091552F" w:rsidP="0091552F">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Temporaire</w:t>
            </w:r>
            <w:r w:rsidRPr="0084542E">
              <w:rPr>
                <w:rFonts w:ascii="Andalus" w:eastAsia="Times New Roman" w:hAnsi="Andalus" w:cs="Andalus"/>
                <w:sz w:val="20"/>
                <w:szCs w:val="20"/>
                <w:lang w:val="fr-CD" w:eastAsia="fr-FR"/>
              </w:rPr>
              <w:t xml:space="preserve"> </w:t>
            </w:r>
          </w:p>
        </w:tc>
        <w:tc>
          <w:tcPr>
            <w:tcW w:w="1378" w:type="pct"/>
            <w:shd w:val="clear" w:color="auto" w:fill="auto"/>
            <w:vAlign w:val="center"/>
          </w:tcPr>
          <w:p w14:paraId="0D929614" w14:textId="0BFF3ED2" w:rsidR="00A631F8" w:rsidRPr="0084542E" w:rsidRDefault="0091552F" w:rsidP="00A631F8">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Faible</w:t>
            </w:r>
          </w:p>
        </w:tc>
      </w:tr>
    </w:tbl>
    <w:p w14:paraId="31FF1CC9" w14:textId="45FBDC1F" w:rsidR="00C6762A" w:rsidRPr="0084542E" w:rsidRDefault="00800AC0" w:rsidP="00CA68E3">
      <w:pPr>
        <w:spacing w:after="0" w:line="240" w:lineRule="auto"/>
        <w:jc w:val="both"/>
        <w:rPr>
          <w:rFonts w:ascii="Andalus" w:hAnsi="Andalus" w:cs="Andalus"/>
          <w:sz w:val="24"/>
          <w:szCs w:val="24"/>
          <w:lang w:val="fr-CD"/>
        </w:rPr>
      </w:pPr>
      <w:r w:rsidRPr="0084542E">
        <w:rPr>
          <w:rFonts w:ascii="Andalus" w:hAnsi="Andalus" w:cs="Andalus"/>
          <w:sz w:val="24"/>
          <w:szCs w:val="24"/>
          <w:lang w:val="fr-CD"/>
        </w:rPr>
        <w:br w:type="page"/>
      </w:r>
      <w:bookmarkEnd w:id="447"/>
    </w:p>
    <w:p w14:paraId="230023BD" w14:textId="76ECDFAC" w:rsidR="00B8449A" w:rsidRPr="0084542E" w:rsidRDefault="00B8449A" w:rsidP="00F30DEE">
      <w:pPr>
        <w:pStyle w:val="Titre1"/>
        <w:numPr>
          <w:ilvl w:val="0"/>
          <w:numId w:val="63"/>
        </w:numPr>
        <w:rPr>
          <w:rFonts w:ascii="Andalus" w:hAnsi="Andalus" w:cs="Andalus"/>
          <w:b/>
          <w:sz w:val="28"/>
          <w:szCs w:val="28"/>
          <w:lang w:val="fr-CD"/>
        </w:rPr>
      </w:pPr>
      <w:bookmarkStart w:id="543" w:name="_Toc11305807"/>
      <w:r w:rsidRPr="0084542E">
        <w:rPr>
          <w:rFonts w:ascii="Andalus" w:hAnsi="Andalus" w:cs="Andalus"/>
          <w:b/>
          <w:sz w:val="28"/>
          <w:szCs w:val="28"/>
          <w:lang w:val="fr-CD"/>
        </w:rPr>
        <w:t>PLAN DE GESTION ENVIRONNEMENTALE ET SOCIALE</w:t>
      </w:r>
      <w:bookmarkEnd w:id="543"/>
    </w:p>
    <w:p w14:paraId="422BB540" w14:textId="77777777" w:rsidR="00C36531" w:rsidRPr="0084542E" w:rsidRDefault="00C36531" w:rsidP="00740343">
      <w:pPr>
        <w:jc w:val="both"/>
        <w:rPr>
          <w:rFonts w:ascii="Andalus" w:hAnsi="Andalus" w:cs="Andalus"/>
          <w:sz w:val="24"/>
          <w:szCs w:val="24"/>
          <w:lang w:val="fr-CD" w:eastAsia="fr-FR"/>
        </w:rPr>
      </w:pPr>
      <w:r w:rsidRPr="0084542E">
        <w:rPr>
          <w:rFonts w:ascii="Andalus" w:hAnsi="Andalus" w:cs="Andalus"/>
          <w:sz w:val="24"/>
          <w:szCs w:val="24"/>
          <w:lang w:val="fr-CD" w:eastAsia="fr-FR"/>
        </w:rPr>
        <w:t xml:space="preserve">Le </w:t>
      </w:r>
      <w:r w:rsidR="005966C7" w:rsidRPr="0084542E">
        <w:rPr>
          <w:rFonts w:ascii="Andalus" w:hAnsi="Andalus" w:cs="Andalus"/>
          <w:sz w:val="24"/>
          <w:szCs w:val="24"/>
          <w:lang w:val="fr-CD" w:eastAsia="fr-FR"/>
        </w:rPr>
        <w:t>présent chapitre</w:t>
      </w:r>
      <w:r w:rsidRPr="0084542E">
        <w:rPr>
          <w:rFonts w:ascii="Andalus" w:hAnsi="Andalus" w:cs="Andalus"/>
          <w:sz w:val="24"/>
          <w:szCs w:val="24"/>
          <w:lang w:val="fr-CD" w:eastAsia="fr-FR"/>
        </w:rPr>
        <w:t xml:space="preserve"> décrit les impacts</w:t>
      </w:r>
      <w:r w:rsidR="005966C7" w:rsidRPr="0084542E">
        <w:rPr>
          <w:rFonts w:ascii="Andalus" w:hAnsi="Andalus" w:cs="Andalus"/>
          <w:sz w:val="24"/>
          <w:szCs w:val="24"/>
          <w:lang w:val="fr-CD" w:eastAsia="fr-FR"/>
        </w:rPr>
        <w:t xml:space="preserve"> positifs et négatifs liés aux travaux de construction de trois écoles</w:t>
      </w:r>
      <w:r w:rsidRPr="0084542E">
        <w:rPr>
          <w:rFonts w:ascii="Andalus" w:hAnsi="Andalus" w:cs="Andalus"/>
          <w:sz w:val="24"/>
          <w:szCs w:val="24"/>
          <w:lang w:val="fr-CD" w:eastAsia="fr-FR"/>
        </w:rPr>
        <w:t xml:space="preserve">, les mesures </w:t>
      </w:r>
      <w:r w:rsidR="005966C7" w:rsidRPr="0084542E">
        <w:rPr>
          <w:rFonts w:ascii="Andalus" w:hAnsi="Andalus" w:cs="Andalus"/>
          <w:sz w:val="24"/>
          <w:szCs w:val="24"/>
          <w:lang w:val="fr-CD" w:eastAsia="fr-FR"/>
        </w:rPr>
        <w:t>de bonification et d'atténuation</w:t>
      </w:r>
      <w:r w:rsidRPr="0084542E">
        <w:rPr>
          <w:rFonts w:ascii="Andalus" w:hAnsi="Andalus" w:cs="Andalus"/>
          <w:sz w:val="24"/>
          <w:szCs w:val="24"/>
          <w:lang w:val="fr-CD" w:eastAsia="fr-FR"/>
        </w:rPr>
        <w:t xml:space="preserve">, les responsabilités de surveillance et de suivi </w:t>
      </w:r>
      <w:r w:rsidR="005966C7" w:rsidRPr="0084542E">
        <w:rPr>
          <w:rFonts w:ascii="Andalus" w:hAnsi="Andalus" w:cs="Andalus"/>
          <w:sz w:val="24"/>
          <w:szCs w:val="24"/>
          <w:lang w:val="fr-CD" w:eastAsia="fr-FR"/>
        </w:rPr>
        <w:t>ainsi que le</w:t>
      </w:r>
      <w:r w:rsidRPr="0084542E">
        <w:rPr>
          <w:rFonts w:ascii="Andalus" w:hAnsi="Andalus" w:cs="Andalus"/>
          <w:sz w:val="24"/>
          <w:szCs w:val="24"/>
          <w:lang w:val="fr-CD" w:eastAsia="fr-FR"/>
        </w:rPr>
        <w:t xml:space="preserve"> </w:t>
      </w:r>
      <w:r w:rsidR="005966C7" w:rsidRPr="0084542E">
        <w:rPr>
          <w:rFonts w:ascii="Andalus" w:hAnsi="Andalus" w:cs="Andalus"/>
          <w:sz w:val="24"/>
          <w:szCs w:val="24"/>
          <w:lang w:val="fr-CD" w:eastAsia="fr-FR"/>
        </w:rPr>
        <w:t>budget</w:t>
      </w:r>
      <w:r w:rsidRPr="0084542E">
        <w:rPr>
          <w:rFonts w:ascii="Andalus" w:hAnsi="Andalus" w:cs="Andalus"/>
          <w:sz w:val="24"/>
          <w:szCs w:val="24"/>
          <w:lang w:val="fr-CD" w:eastAsia="fr-FR"/>
        </w:rPr>
        <w:t xml:space="preserve"> estimatif </w:t>
      </w:r>
      <w:r w:rsidR="005966C7" w:rsidRPr="0084542E">
        <w:rPr>
          <w:rFonts w:ascii="Andalus" w:hAnsi="Andalus" w:cs="Andalus"/>
          <w:sz w:val="24"/>
          <w:szCs w:val="24"/>
          <w:lang w:val="fr-CD" w:eastAsia="fr-FR"/>
        </w:rPr>
        <w:t xml:space="preserve">de mise en œuvre </w:t>
      </w:r>
      <w:r w:rsidRPr="0084542E">
        <w:rPr>
          <w:rFonts w:ascii="Andalus" w:hAnsi="Andalus" w:cs="Andalus"/>
          <w:sz w:val="24"/>
          <w:szCs w:val="24"/>
          <w:lang w:val="fr-CD" w:eastAsia="fr-FR"/>
        </w:rPr>
        <w:t xml:space="preserve">du projet, </w:t>
      </w:r>
      <w:r w:rsidR="005966C7" w:rsidRPr="0084542E">
        <w:rPr>
          <w:rFonts w:ascii="Andalus" w:hAnsi="Andalus" w:cs="Andalus"/>
          <w:sz w:val="24"/>
          <w:szCs w:val="24"/>
          <w:lang w:val="fr-CD" w:eastAsia="fr-FR"/>
        </w:rPr>
        <w:t xml:space="preserve">le calendrier, les </w:t>
      </w:r>
      <w:r w:rsidRPr="0084542E">
        <w:rPr>
          <w:rFonts w:ascii="Andalus" w:hAnsi="Andalus" w:cs="Andalus"/>
          <w:sz w:val="24"/>
          <w:szCs w:val="24"/>
          <w:lang w:val="fr-CD" w:eastAsia="fr-FR"/>
        </w:rPr>
        <w:t>indicateurs de suivi</w:t>
      </w:r>
      <w:r w:rsidR="005966C7" w:rsidRPr="0084542E">
        <w:rPr>
          <w:rFonts w:ascii="Andalus" w:hAnsi="Andalus" w:cs="Andalus"/>
          <w:sz w:val="24"/>
          <w:szCs w:val="24"/>
          <w:lang w:val="fr-CD" w:eastAsia="fr-FR"/>
        </w:rPr>
        <w:t xml:space="preserve"> et </w:t>
      </w:r>
      <w:r w:rsidRPr="0084542E">
        <w:rPr>
          <w:rFonts w:ascii="Andalus" w:hAnsi="Andalus" w:cs="Andalus"/>
          <w:sz w:val="24"/>
          <w:szCs w:val="24"/>
          <w:lang w:val="fr-CD" w:eastAsia="fr-FR"/>
        </w:rPr>
        <w:t xml:space="preserve"> les modalités de renforcement des capacités</w:t>
      </w:r>
      <w:r w:rsidR="005966C7" w:rsidRPr="0084542E">
        <w:rPr>
          <w:rFonts w:ascii="Andalus" w:hAnsi="Andalus" w:cs="Andalus"/>
          <w:sz w:val="24"/>
          <w:szCs w:val="24"/>
          <w:lang w:val="fr-CD" w:eastAsia="fr-FR"/>
        </w:rPr>
        <w:t>.</w:t>
      </w:r>
    </w:p>
    <w:p w14:paraId="21D520DC" w14:textId="257A9073" w:rsidR="00C36531" w:rsidRPr="0084542E" w:rsidRDefault="00C36531" w:rsidP="00F30DEE">
      <w:pPr>
        <w:pStyle w:val="Titre1"/>
        <w:numPr>
          <w:ilvl w:val="1"/>
          <w:numId w:val="63"/>
        </w:numPr>
        <w:rPr>
          <w:rFonts w:ascii="Andalus" w:hAnsi="Andalus" w:cs="Andalus"/>
          <w:b/>
          <w:sz w:val="24"/>
          <w:szCs w:val="24"/>
          <w:lang w:val="fr-CD"/>
        </w:rPr>
      </w:pPr>
      <w:bookmarkStart w:id="544" w:name="_Toc487790376"/>
      <w:bookmarkStart w:id="545" w:name="_Toc11305808"/>
      <w:r w:rsidRPr="0084542E">
        <w:rPr>
          <w:rFonts w:ascii="Andalus" w:hAnsi="Andalus" w:cs="Andalus"/>
          <w:b/>
          <w:sz w:val="24"/>
          <w:szCs w:val="24"/>
          <w:lang w:val="fr-CD"/>
        </w:rPr>
        <w:t>Mesures de bonification des impacts positifs</w:t>
      </w:r>
      <w:bookmarkEnd w:id="544"/>
      <w:bookmarkEnd w:id="545"/>
    </w:p>
    <w:p w14:paraId="0B19B915" w14:textId="77777777" w:rsidR="005966C7" w:rsidRPr="0084542E" w:rsidRDefault="005966C7" w:rsidP="00C36531">
      <w:pPr>
        <w:autoSpaceDE w:val="0"/>
        <w:autoSpaceDN w:val="0"/>
        <w:adjustRightInd w:val="0"/>
        <w:spacing w:after="0" w:line="240" w:lineRule="auto"/>
        <w:jc w:val="both"/>
        <w:rPr>
          <w:rFonts w:ascii="Andalus" w:hAnsi="Andalus" w:cs="Andalus"/>
          <w:sz w:val="24"/>
          <w:szCs w:val="24"/>
          <w:lang w:val="fr-CD" w:eastAsia="fr-FR"/>
        </w:rPr>
      </w:pPr>
      <w:r w:rsidRPr="0084542E">
        <w:rPr>
          <w:rFonts w:ascii="Andalus" w:hAnsi="Andalus" w:cs="Andalus"/>
          <w:sz w:val="24"/>
          <w:szCs w:val="24"/>
          <w:lang w:val="fr-CD" w:eastAsia="fr-FR"/>
        </w:rPr>
        <w:t>Pour bonifier les impacts positifs et répondre aux différentes préoccupations des populations consultées par rapport aux activités du projet, des mesures de bonifications suivantes sont proposées :</w:t>
      </w:r>
    </w:p>
    <w:p w14:paraId="6B618122" w14:textId="67462710" w:rsidR="00C36531" w:rsidRPr="0084542E" w:rsidRDefault="00C36531" w:rsidP="00C36531">
      <w:pPr>
        <w:pStyle w:val="Lgende"/>
        <w:jc w:val="center"/>
        <w:rPr>
          <w:rFonts w:ascii="Andalus" w:eastAsiaTheme="minorHAnsi" w:hAnsi="Andalus" w:cs="Andalus"/>
          <w:bCs w:val="0"/>
          <w:sz w:val="22"/>
          <w:szCs w:val="22"/>
          <w:lang w:val="fr-CD" w:eastAsia="en-US"/>
        </w:rPr>
      </w:pPr>
      <w:bookmarkStart w:id="546" w:name="_Toc487790522"/>
      <w:bookmarkStart w:id="547" w:name="_Toc448868146"/>
      <w:bookmarkStart w:id="548" w:name="_Toc531731472"/>
      <w:bookmarkStart w:id="549" w:name="_Toc532759795"/>
      <w:r w:rsidRPr="0084542E">
        <w:rPr>
          <w:rFonts w:ascii="Andalus" w:eastAsiaTheme="minorHAnsi" w:hAnsi="Andalus" w:cs="Andalus"/>
          <w:bCs w:val="0"/>
          <w:sz w:val="22"/>
          <w:szCs w:val="22"/>
          <w:lang w:val="fr-CD" w:eastAsia="en-US"/>
        </w:rPr>
        <w:t xml:space="preserve">Tableau </w:t>
      </w:r>
      <w:r w:rsidRPr="0084542E">
        <w:rPr>
          <w:rFonts w:ascii="Andalus" w:eastAsiaTheme="minorHAnsi" w:hAnsi="Andalus" w:cs="Andalus"/>
          <w:bCs w:val="0"/>
          <w:sz w:val="22"/>
          <w:szCs w:val="22"/>
          <w:lang w:val="fr-CD" w:eastAsia="en-US"/>
        </w:rPr>
        <w:fldChar w:fldCharType="begin"/>
      </w:r>
      <w:r w:rsidRPr="0084542E">
        <w:rPr>
          <w:rFonts w:ascii="Andalus" w:eastAsiaTheme="minorHAnsi" w:hAnsi="Andalus" w:cs="Andalus"/>
          <w:bCs w:val="0"/>
          <w:sz w:val="22"/>
          <w:szCs w:val="22"/>
          <w:lang w:val="fr-CD" w:eastAsia="en-US"/>
        </w:rPr>
        <w:instrText xml:space="preserve"> SEQ Tableau \* ARABIC </w:instrText>
      </w:r>
      <w:r w:rsidRPr="0084542E">
        <w:rPr>
          <w:rFonts w:ascii="Andalus" w:eastAsiaTheme="minorHAnsi" w:hAnsi="Andalus" w:cs="Andalus"/>
          <w:bCs w:val="0"/>
          <w:sz w:val="22"/>
          <w:szCs w:val="22"/>
          <w:lang w:val="fr-CD" w:eastAsia="en-US"/>
        </w:rPr>
        <w:fldChar w:fldCharType="separate"/>
      </w:r>
      <w:r w:rsidR="00B12D22">
        <w:rPr>
          <w:rFonts w:ascii="Andalus" w:eastAsiaTheme="minorHAnsi" w:hAnsi="Andalus" w:cs="Andalus"/>
          <w:bCs w:val="0"/>
          <w:noProof/>
          <w:sz w:val="22"/>
          <w:szCs w:val="22"/>
          <w:lang w:val="fr-CD" w:eastAsia="en-US"/>
        </w:rPr>
        <w:t>27</w:t>
      </w:r>
      <w:r w:rsidRPr="0084542E">
        <w:rPr>
          <w:rFonts w:ascii="Andalus" w:eastAsiaTheme="minorHAnsi" w:hAnsi="Andalus" w:cs="Andalus"/>
          <w:bCs w:val="0"/>
          <w:sz w:val="22"/>
          <w:szCs w:val="22"/>
          <w:lang w:val="fr-CD" w:eastAsia="en-US"/>
        </w:rPr>
        <w:fldChar w:fldCharType="end"/>
      </w:r>
      <w:r w:rsidR="008A4D56" w:rsidRPr="0084542E">
        <w:rPr>
          <w:rFonts w:ascii="Andalus" w:eastAsiaTheme="minorHAnsi" w:hAnsi="Andalus" w:cs="Andalus"/>
          <w:bCs w:val="0"/>
          <w:sz w:val="22"/>
          <w:szCs w:val="22"/>
          <w:lang w:val="fr-CD" w:eastAsia="en-US"/>
        </w:rPr>
        <w:t xml:space="preserve">. </w:t>
      </w:r>
      <w:r w:rsidRPr="0084542E">
        <w:rPr>
          <w:rFonts w:ascii="Andalus" w:eastAsiaTheme="minorHAnsi" w:hAnsi="Andalus" w:cs="Andalus"/>
          <w:bCs w:val="0"/>
          <w:sz w:val="22"/>
          <w:szCs w:val="22"/>
          <w:lang w:val="fr-CD" w:eastAsia="en-US"/>
        </w:rPr>
        <w:t>Mesures de bonification des impacts positifs</w:t>
      </w:r>
      <w:bookmarkEnd w:id="546"/>
      <w:bookmarkEnd w:id="547"/>
      <w:bookmarkEnd w:id="548"/>
      <w:bookmarkEnd w:id="549"/>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420"/>
        <w:gridCol w:w="5276"/>
      </w:tblGrid>
      <w:tr w:rsidR="00C36531" w:rsidRPr="0084542E" w14:paraId="01475C5D" w14:textId="77777777" w:rsidTr="006A2C2A">
        <w:tc>
          <w:tcPr>
            <w:tcW w:w="1301" w:type="dxa"/>
            <w:tcBorders>
              <w:top w:val="single" w:sz="4" w:space="0" w:color="auto"/>
              <w:left w:val="single" w:sz="4" w:space="0" w:color="auto"/>
              <w:bottom w:val="single" w:sz="4" w:space="0" w:color="auto"/>
              <w:right w:val="single" w:sz="4" w:space="0" w:color="auto"/>
            </w:tcBorders>
            <w:vAlign w:val="center"/>
            <w:hideMark/>
          </w:tcPr>
          <w:p w14:paraId="16A3E7EB" w14:textId="77777777" w:rsidR="00C36531" w:rsidRPr="0084542E" w:rsidRDefault="00C36531">
            <w:pPr>
              <w:spacing w:after="0" w:line="240" w:lineRule="auto"/>
              <w:rPr>
                <w:rFonts w:ascii="Andalus" w:hAnsi="Andalus" w:cs="Andalus"/>
                <w:lang w:val="fr-CD"/>
              </w:rPr>
            </w:pPr>
            <w:r w:rsidRPr="0084542E">
              <w:rPr>
                <w:rFonts w:ascii="Andalus" w:hAnsi="Andalus" w:cs="Andalus"/>
                <w:lang w:val="fr-CD"/>
              </w:rPr>
              <w:t>Phase</w:t>
            </w:r>
          </w:p>
        </w:tc>
        <w:tc>
          <w:tcPr>
            <w:tcW w:w="2421" w:type="dxa"/>
            <w:tcBorders>
              <w:top w:val="single" w:sz="4" w:space="0" w:color="auto"/>
              <w:left w:val="single" w:sz="4" w:space="0" w:color="auto"/>
              <w:bottom w:val="single" w:sz="4" w:space="0" w:color="auto"/>
              <w:right w:val="single" w:sz="4" w:space="0" w:color="auto"/>
            </w:tcBorders>
            <w:vAlign w:val="center"/>
            <w:hideMark/>
          </w:tcPr>
          <w:p w14:paraId="2904F1DF" w14:textId="77777777" w:rsidR="00C36531" w:rsidRPr="0084542E" w:rsidRDefault="00C36531">
            <w:pPr>
              <w:spacing w:after="0" w:line="240" w:lineRule="auto"/>
              <w:rPr>
                <w:rFonts w:ascii="Andalus" w:hAnsi="Andalus" w:cs="Andalus"/>
                <w:lang w:val="fr-CD"/>
              </w:rPr>
            </w:pPr>
            <w:r w:rsidRPr="0084542E">
              <w:rPr>
                <w:rFonts w:ascii="Andalus" w:hAnsi="Andalus" w:cs="Andalus"/>
                <w:lang w:val="fr-CD"/>
              </w:rPr>
              <w:t>Impacts</w:t>
            </w:r>
          </w:p>
        </w:tc>
        <w:tc>
          <w:tcPr>
            <w:tcW w:w="5278" w:type="dxa"/>
            <w:tcBorders>
              <w:top w:val="single" w:sz="4" w:space="0" w:color="auto"/>
              <w:left w:val="single" w:sz="4" w:space="0" w:color="auto"/>
              <w:bottom w:val="single" w:sz="4" w:space="0" w:color="auto"/>
              <w:right w:val="single" w:sz="4" w:space="0" w:color="auto"/>
            </w:tcBorders>
            <w:hideMark/>
          </w:tcPr>
          <w:p w14:paraId="3DBFC723" w14:textId="77777777" w:rsidR="00C36531" w:rsidRPr="0084542E" w:rsidRDefault="00C36531">
            <w:pPr>
              <w:spacing w:after="0" w:line="240" w:lineRule="auto"/>
              <w:rPr>
                <w:rFonts w:ascii="Andalus" w:hAnsi="Andalus" w:cs="Andalus"/>
                <w:lang w:val="fr-CD"/>
              </w:rPr>
            </w:pPr>
            <w:r w:rsidRPr="0084542E">
              <w:rPr>
                <w:rFonts w:ascii="Andalus" w:hAnsi="Andalus" w:cs="Andalus"/>
                <w:lang w:val="fr-CD"/>
              </w:rPr>
              <w:t>Bonification des impacts positifs</w:t>
            </w:r>
          </w:p>
        </w:tc>
      </w:tr>
      <w:tr w:rsidR="00C929D1" w:rsidRPr="0084542E" w14:paraId="442CBF21" w14:textId="77777777" w:rsidTr="006A2C2A">
        <w:trPr>
          <w:trHeight w:val="418"/>
        </w:trPr>
        <w:tc>
          <w:tcPr>
            <w:tcW w:w="1301" w:type="dxa"/>
            <w:tcBorders>
              <w:top w:val="single" w:sz="4" w:space="0" w:color="auto"/>
              <w:left w:val="single" w:sz="4" w:space="0" w:color="auto"/>
              <w:bottom w:val="single" w:sz="4" w:space="0" w:color="auto"/>
              <w:right w:val="single" w:sz="4" w:space="0" w:color="auto"/>
            </w:tcBorders>
            <w:vAlign w:val="center"/>
            <w:hideMark/>
          </w:tcPr>
          <w:p w14:paraId="29AF1CAD" w14:textId="77777777" w:rsidR="00C929D1" w:rsidRPr="0084542E" w:rsidRDefault="006A2C2A" w:rsidP="00C929D1">
            <w:pPr>
              <w:spacing w:after="0" w:line="240" w:lineRule="auto"/>
              <w:rPr>
                <w:rFonts w:ascii="Times New Roman" w:hAnsi="Times New Roman" w:cs="Times New Roman"/>
                <w:lang w:val="fr-CD"/>
              </w:rPr>
            </w:pPr>
            <w:r w:rsidRPr="0084542E">
              <w:rPr>
                <w:rFonts w:ascii="Andalus" w:eastAsia="Times New Roman" w:hAnsi="Andalus" w:cs="Andalus"/>
                <w:lang w:val="fr-CD"/>
              </w:rPr>
              <w:t xml:space="preserve">Travaux </w:t>
            </w:r>
          </w:p>
        </w:tc>
        <w:tc>
          <w:tcPr>
            <w:tcW w:w="2421" w:type="dxa"/>
            <w:tcBorders>
              <w:top w:val="single" w:sz="4" w:space="0" w:color="auto"/>
              <w:left w:val="single" w:sz="4" w:space="0" w:color="auto"/>
              <w:bottom w:val="single" w:sz="4" w:space="0" w:color="auto"/>
              <w:right w:val="single" w:sz="4" w:space="0" w:color="auto"/>
            </w:tcBorders>
            <w:vAlign w:val="center"/>
          </w:tcPr>
          <w:p w14:paraId="3DEBD7DD" w14:textId="77777777" w:rsidR="00C929D1" w:rsidRPr="0084542E" w:rsidRDefault="00C929D1" w:rsidP="00F30DEE">
            <w:pPr>
              <w:pStyle w:val="Paragraphedeliste"/>
              <w:numPr>
                <w:ilvl w:val="0"/>
                <w:numId w:val="78"/>
              </w:numPr>
              <w:spacing w:after="0" w:line="240" w:lineRule="auto"/>
              <w:ind w:left="221" w:hanging="141"/>
              <w:jc w:val="both"/>
              <w:rPr>
                <w:rFonts w:ascii="Andalus" w:eastAsia="Times New Roman" w:hAnsi="Andalus" w:cs="Andalus"/>
                <w:lang w:val="fr-CD"/>
              </w:rPr>
            </w:pPr>
            <w:r w:rsidRPr="0084542E">
              <w:rPr>
                <w:rFonts w:ascii="Andalus" w:eastAsia="Times New Roman" w:hAnsi="Andalus" w:cs="Andalus"/>
                <w:lang w:val="fr-CD"/>
              </w:rPr>
              <w:t>Création d’emplois d’environ 150 emplois directs, à raison de 50 par école</w:t>
            </w:r>
          </w:p>
          <w:p w14:paraId="1BC51569" w14:textId="77777777" w:rsidR="006A2C2A" w:rsidRPr="0084542E" w:rsidRDefault="006A2C2A" w:rsidP="00F30DEE">
            <w:pPr>
              <w:pStyle w:val="Paragraphedeliste"/>
              <w:numPr>
                <w:ilvl w:val="0"/>
                <w:numId w:val="78"/>
              </w:numPr>
              <w:spacing w:after="0" w:line="240" w:lineRule="auto"/>
              <w:ind w:left="221" w:hanging="141"/>
              <w:jc w:val="both"/>
              <w:rPr>
                <w:rFonts w:ascii="Andalus" w:eastAsia="Times New Roman" w:hAnsi="Andalus" w:cs="Andalus"/>
                <w:lang w:val="fr-CD"/>
              </w:rPr>
            </w:pPr>
            <w:r w:rsidRPr="0084542E">
              <w:rPr>
                <w:rFonts w:ascii="Andalus" w:eastAsia="Times New Roman" w:hAnsi="Andalus" w:cs="Andalus"/>
                <w:lang w:val="fr-CD"/>
              </w:rPr>
              <w:t>Renforcement des capacités techniques des entreprises et encadrement de la jeunesse en formation</w:t>
            </w:r>
          </w:p>
          <w:p w14:paraId="72D33050" w14:textId="77777777" w:rsidR="006A2C2A" w:rsidRPr="0084542E" w:rsidRDefault="006A2C2A" w:rsidP="00F30DEE">
            <w:pPr>
              <w:pStyle w:val="Paragraphedeliste"/>
              <w:numPr>
                <w:ilvl w:val="0"/>
                <w:numId w:val="78"/>
              </w:numPr>
              <w:spacing w:after="0" w:line="240" w:lineRule="auto"/>
              <w:ind w:left="221" w:hanging="141"/>
              <w:jc w:val="both"/>
              <w:rPr>
                <w:rFonts w:ascii="Andalus" w:eastAsia="Times New Roman" w:hAnsi="Andalus" w:cs="Andalus"/>
                <w:lang w:val="fr-CD"/>
              </w:rPr>
            </w:pPr>
            <w:r w:rsidRPr="0084542E">
              <w:rPr>
                <w:rFonts w:ascii="Andalus" w:eastAsia="Times New Roman" w:hAnsi="Andalus" w:cs="Andalus"/>
                <w:lang w:val="fr-CD"/>
              </w:rPr>
              <w:t>Amélioration des conditions de travail </w:t>
            </w:r>
          </w:p>
          <w:p w14:paraId="75E9AF63" w14:textId="77777777" w:rsidR="00CA68E3" w:rsidRPr="0084542E" w:rsidRDefault="006A2C2A" w:rsidP="00F30DEE">
            <w:pPr>
              <w:pStyle w:val="Paragraphedeliste"/>
              <w:numPr>
                <w:ilvl w:val="0"/>
                <w:numId w:val="78"/>
              </w:numPr>
              <w:spacing w:after="0" w:line="240" w:lineRule="auto"/>
              <w:ind w:left="221" w:hanging="141"/>
              <w:jc w:val="both"/>
              <w:rPr>
                <w:rFonts w:ascii="Andalus" w:eastAsia="Times New Roman" w:hAnsi="Andalus" w:cs="Andalus"/>
                <w:lang w:val="fr-CD"/>
              </w:rPr>
            </w:pPr>
            <w:r w:rsidRPr="0084542E">
              <w:rPr>
                <w:rFonts w:ascii="Andalus" w:eastAsia="Times New Roman" w:hAnsi="Andalus" w:cs="Andalus"/>
                <w:lang w:val="fr-CD"/>
              </w:rPr>
              <w:t>Sécurisation des sites contre les riverains</w:t>
            </w:r>
          </w:p>
          <w:p w14:paraId="41B7AF53" w14:textId="77777777" w:rsidR="00CA68E3" w:rsidRPr="0084542E" w:rsidRDefault="00CA68E3" w:rsidP="00CA68E3">
            <w:pPr>
              <w:spacing w:after="0" w:line="240" w:lineRule="auto"/>
              <w:jc w:val="both"/>
              <w:rPr>
                <w:rFonts w:ascii="Andalus" w:eastAsia="Times New Roman" w:hAnsi="Andalus" w:cs="Andalus"/>
                <w:lang w:val="fr-CD"/>
              </w:rPr>
            </w:pPr>
          </w:p>
          <w:p w14:paraId="46052405" w14:textId="77777777" w:rsidR="00CA68E3" w:rsidRPr="0084542E" w:rsidRDefault="00CA68E3" w:rsidP="00CA68E3">
            <w:pPr>
              <w:spacing w:after="0" w:line="240" w:lineRule="auto"/>
              <w:jc w:val="both"/>
              <w:rPr>
                <w:rFonts w:ascii="Andalus" w:eastAsia="Times New Roman" w:hAnsi="Andalus" w:cs="Andalus"/>
                <w:lang w:val="fr-CD"/>
              </w:rPr>
            </w:pPr>
          </w:p>
          <w:p w14:paraId="4E43A676" w14:textId="77777777" w:rsidR="00CA68E3" w:rsidRPr="0084542E" w:rsidRDefault="00CA68E3" w:rsidP="00CA68E3">
            <w:pPr>
              <w:spacing w:after="0" w:line="240" w:lineRule="auto"/>
              <w:jc w:val="both"/>
              <w:rPr>
                <w:rFonts w:ascii="Andalus" w:eastAsia="Times New Roman" w:hAnsi="Andalus" w:cs="Andalus"/>
                <w:lang w:val="fr-CD"/>
              </w:rPr>
            </w:pPr>
          </w:p>
          <w:p w14:paraId="2AF15EBB" w14:textId="524A2664" w:rsidR="006A2C2A" w:rsidRPr="0084542E" w:rsidRDefault="00CA68E3" w:rsidP="00F30DEE">
            <w:pPr>
              <w:pStyle w:val="Paragraphedeliste"/>
              <w:numPr>
                <w:ilvl w:val="0"/>
                <w:numId w:val="78"/>
              </w:numPr>
              <w:spacing w:after="0" w:line="240" w:lineRule="auto"/>
              <w:ind w:left="221" w:hanging="141"/>
              <w:jc w:val="both"/>
              <w:rPr>
                <w:rFonts w:ascii="Andalus" w:eastAsia="Times New Roman" w:hAnsi="Andalus" w:cs="Andalus"/>
                <w:lang w:val="fr-CD"/>
              </w:rPr>
            </w:pPr>
            <w:r w:rsidRPr="0084542E">
              <w:rPr>
                <w:rFonts w:ascii="Andalus" w:eastAsia="Times New Roman" w:hAnsi="Andalus" w:cs="Andalus"/>
                <w:lang w:val="fr-CD"/>
              </w:rPr>
              <w:t>Respect de normes de construction</w:t>
            </w:r>
            <w:r w:rsidR="006A2C2A" w:rsidRPr="0084542E">
              <w:rPr>
                <w:rFonts w:ascii="Andalus" w:eastAsia="Times New Roman" w:hAnsi="Andalus" w:cs="Andalus"/>
                <w:lang w:val="fr-CD"/>
              </w:rPr>
              <w:t> </w:t>
            </w:r>
          </w:p>
          <w:p w14:paraId="08CBF48B" w14:textId="77777777" w:rsidR="006A2C2A" w:rsidRPr="0084542E" w:rsidRDefault="006A2C2A" w:rsidP="006A2C2A">
            <w:pPr>
              <w:spacing w:after="0" w:line="240" w:lineRule="auto"/>
              <w:jc w:val="both"/>
              <w:rPr>
                <w:rFonts w:ascii="Andalus" w:eastAsia="Times New Roman" w:hAnsi="Andalus" w:cs="Andalus"/>
                <w:lang w:val="fr-CD"/>
              </w:rPr>
            </w:pPr>
          </w:p>
          <w:p w14:paraId="13712C59" w14:textId="77777777" w:rsidR="00C929D1" w:rsidRPr="0084542E" w:rsidRDefault="00C929D1" w:rsidP="00C929D1">
            <w:pPr>
              <w:spacing w:after="0" w:line="240" w:lineRule="auto"/>
              <w:jc w:val="both"/>
              <w:rPr>
                <w:rFonts w:ascii="Andalus" w:eastAsia="Times New Roman" w:hAnsi="Andalus" w:cs="Andalus"/>
                <w:lang w:val="fr-CD"/>
              </w:rPr>
            </w:pPr>
          </w:p>
        </w:tc>
        <w:tc>
          <w:tcPr>
            <w:tcW w:w="5278" w:type="dxa"/>
            <w:tcBorders>
              <w:top w:val="single" w:sz="4" w:space="0" w:color="auto"/>
              <w:left w:val="single" w:sz="4" w:space="0" w:color="auto"/>
              <w:bottom w:val="single" w:sz="4" w:space="0" w:color="auto"/>
              <w:right w:val="single" w:sz="4" w:space="0" w:color="auto"/>
            </w:tcBorders>
            <w:hideMark/>
          </w:tcPr>
          <w:p w14:paraId="77BF207B" w14:textId="77777777" w:rsidR="00C929D1" w:rsidRPr="0084542E" w:rsidRDefault="00C929D1" w:rsidP="00F30DEE">
            <w:pPr>
              <w:pStyle w:val="Default"/>
              <w:numPr>
                <w:ilvl w:val="0"/>
                <w:numId w:val="42"/>
              </w:numPr>
              <w:rPr>
                <w:rFonts w:ascii="Andalus" w:hAnsi="Andalus" w:cs="Andalus"/>
                <w:color w:val="auto"/>
                <w:sz w:val="22"/>
                <w:szCs w:val="22"/>
                <w:lang w:val="fr-CD"/>
              </w:rPr>
            </w:pPr>
            <w:r w:rsidRPr="0084542E">
              <w:rPr>
                <w:rFonts w:ascii="Andalus" w:hAnsi="Andalus" w:cs="Andalus"/>
                <w:color w:val="auto"/>
                <w:sz w:val="22"/>
                <w:szCs w:val="22"/>
                <w:lang w:val="fr-CD"/>
              </w:rPr>
              <w:t>Privilégier le recrutement de la main d’œuvre locales ;</w:t>
            </w:r>
          </w:p>
          <w:p w14:paraId="7A4DF9D4" w14:textId="77777777" w:rsidR="00C929D1" w:rsidRPr="0084542E" w:rsidRDefault="00C929D1" w:rsidP="00F30DEE">
            <w:pPr>
              <w:pStyle w:val="Default"/>
              <w:numPr>
                <w:ilvl w:val="0"/>
                <w:numId w:val="42"/>
              </w:numPr>
              <w:rPr>
                <w:rFonts w:ascii="Andalus" w:hAnsi="Andalus" w:cs="Andalus"/>
                <w:color w:val="auto"/>
                <w:sz w:val="22"/>
                <w:szCs w:val="22"/>
                <w:lang w:val="fr-CD"/>
              </w:rPr>
            </w:pPr>
            <w:r w:rsidRPr="0084542E">
              <w:rPr>
                <w:rFonts w:ascii="Andalus" w:hAnsi="Andalus" w:cs="Andalus"/>
                <w:color w:val="auto"/>
                <w:sz w:val="22"/>
                <w:szCs w:val="22"/>
                <w:lang w:val="fr-CD"/>
              </w:rPr>
              <w:t>Impliquer les comités des parents d’élèves dans le choix de la main d’œuvre locales pour éviter de contracter avec les employés ayant des antécédents avec d’autres Clients qui œuvrent dans la ville;</w:t>
            </w:r>
          </w:p>
          <w:p w14:paraId="1C7630A1" w14:textId="69D43280" w:rsidR="00C929D1" w:rsidRPr="0084542E" w:rsidRDefault="00C929D1" w:rsidP="00F30DEE">
            <w:pPr>
              <w:pStyle w:val="Default"/>
              <w:numPr>
                <w:ilvl w:val="0"/>
                <w:numId w:val="42"/>
              </w:numPr>
              <w:rPr>
                <w:rFonts w:ascii="Andalus" w:hAnsi="Andalus" w:cs="Andalus"/>
                <w:color w:val="auto"/>
                <w:sz w:val="22"/>
                <w:szCs w:val="22"/>
                <w:lang w:val="fr-CD"/>
              </w:rPr>
            </w:pPr>
            <w:r w:rsidRPr="0084542E">
              <w:rPr>
                <w:rFonts w:ascii="Andalus" w:hAnsi="Andalus" w:cs="Andalus"/>
                <w:color w:val="auto"/>
                <w:sz w:val="22"/>
                <w:szCs w:val="22"/>
                <w:lang w:val="fr-CD"/>
              </w:rPr>
              <w:t xml:space="preserve">Accorder la priorité à l’achat des matériaux de construction au niveau local </w:t>
            </w:r>
            <w:r w:rsidR="005024A4" w:rsidRPr="0084542E">
              <w:rPr>
                <w:rFonts w:ascii="Andalus" w:hAnsi="Andalus" w:cs="Andalus"/>
                <w:color w:val="auto"/>
                <w:sz w:val="22"/>
                <w:szCs w:val="22"/>
                <w:lang w:val="fr-CD"/>
              </w:rPr>
              <w:t xml:space="preserve">auprès </w:t>
            </w:r>
            <w:r w:rsidRPr="0084542E">
              <w:rPr>
                <w:rFonts w:ascii="Andalus" w:hAnsi="Andalus" w:cs="Andalus"/>
                <w:color w:val="auto"/>
                <w:sz w:val="22"/>
                <w:szCs w:val="22"/>
                <w:lang w:val="fr-CD"/>
              </w:rPr>
              <w:t xml:space="preserve">des structures agréées (sable, moellons, caillasses, etc.) </w:t>
            </w:r>
          </w:p>
          <w:p w14:paraId="7D3458A4" w14:textId="0CA24F31" w:rsidR="00C929D1" w:rsidRPr="0084542E" w:rsidRDefault="00C929D1" w:rsidP="00F30DEE">
            <w:pPr>
              <w:pStyle w:val="Default"/>
              <w:numPr>
                <w:ilvl w:val="0"/>
                <w:numId w:val="42"/>
              </w:numPr>
              <w:rPr>
                <w:rFonts w:ascii="Andalus" w:hAnsi="Andalus" w:cs="Andalus"/>
                <w:iCs/>
                <w:sz w:val="22"/>
                <w:szCs w:val="22"/>
                <w:lang w:val="fr-CD"/>
              </w:rPr>
            </w:pPr>
            <w:r w:rsidRPr="0084542E">
              <w:rPr>
                <w:rFonts w:ascii="Andalus" w:hAnsi="Andalus" w:cs="Andalus"/>
                <w:color w:val="auto"/>
                <w:sz w:val="22"/>
                <w:szCs w:val="22"/>
                <w:lang w:val="fr-CD"/>
              </w:rPr>
              <w:t>Privilégier le recrutement des femmes à compétence égale</w:t>
            </w:r>
            <w:r w:rsidR="005024A4" w:rsidRPr="0084542E">
              <w:rPr>
                <w:rFonts w:ascii="Andalus" w:hAnsi="Andalus" w:cs="Andalus"/>
                <w:color w:val="auto"/>
                <w:sz w:val="22"/>
                <w:szCs w:val="22"/>
                <w:lang w:val="fr-CD"/>
              </w:rPr>
              <w:t xml:space="preserve"> 30% du total des employés</w:t>
            </w:r>
          </w:p>
          <w:p w14:paraId="5C3988B5" w14:textId="49C4B37D" w:rsidR="006A2C2A" w:rsidRPr="0084542E" w:rsidRDefault="006A2C2A" w:rsidP="00F30DEE">
            <w:pPr>
              <w:numPr>
                <w:ilvl w:val="0"/>
                <w:numId w:val="42"/>
              </w:numPr>
              <w:autoSpaceDE w:val="0"/>
              <w:autoSpaceDN w:val="0"/>
              <w:adjustRightInd w:val="0"/>
              <w:spacing w:after="0" w:line="240" w:lineRule="auto"/>
              <w:jc w:val="both"/>
              <w:rPr>
                <w:rFonts w:ascii="Andalus" w:hAnsi="Andalus" w:cs="Andalus"/>
                <w:iCs/>
                <w:lang w:val="fr-CD"/>
              </w:rPr>
            </w:pPr>
            <w:r w:rsidRPr="0084542E">
              <w:rPr>
                <w:rFonts w:ascii="Andalus" w:hAnsi="Andalus" w:cs="Andalus"/>
                <w:lang w:val="fr-CD"/>
              </w:rPr>
              <w:t>Favoriser le recrutement des entreprises locales agréées et ayant une</w:t>
            </w:r>
            <w:r w:rsidR="005024A4" w:rsidRPr="0084542E">
              <w:rPr>
                <w:rFonts w:ascii="Andalus" w:hAnsi="Andalus" w:cs="Andalus"/>
                <w:lang w:val="fr-CD"/>
              </w:rPr>
              <w:t xml:space="preserve"> expérience et une </w:t>
            </w:r>
            <w:r w:rsidRPr="0084542E">
              <w:rPr>
                <w:rFonts w:ascii="Andalus" w:hAnsi="Andalus" w:cs="Andalus"/>
                <w:lang w:val="fr-CD"/>
              </w:rPr>
              <w:t xml:space="preserve"> bonne notoriété </w:t>
            </w:r>
          </w:p>
          <w:p w14:paraId="77FD2216" w14:textId="77777777" w:rsidR="006A2C2A" w:rsidRPr="0084542E" w:rsidRDefault="006A2C2A" w:rsidP="00F30DEE">
            <w:pPr>
              <w:pStyle w:val="Default"/>
              <w:numPr>
                <w:ilvl w:val="0"/>
                <w:numId w:val="42"/>
              </w:numPr>
              <w:rPr>
                <w:rFonts w:ascii="Andalus" w:hAnsi="Andalus" w:cs="Andalus"/>
                <w:iCs/>
                <w:sz w:val="22"/>
                <w:szCs w:val="22"/>
                <w:lang w:val="fr-CD"/>
              </w:rPr>
            </w:pPr>
            <w:r w:rsidRPr="0084542E">
              <w:rPr>
                <w:rFonts w:ascii="Andalus" w:hAnsi="Andalus" w:cs="Andalus"/>
                <w:sz w:val="22"/>
                <w:szCs w:val="22"/>
                <w:lang w:val="fr-CD"/>
              </w:rPr>
              <w:t>Favoriser l’encadrement des jeunes formés dans des écoles techniques de la place pendant les vacances</w:t>
            </w:r>
          </w:p>
          <w:p w14:paraId="2C284886" w14:textId="77777777" w:rsidR="00CA68E3" w:rsidRPr="0084542E" w:rsidRDefault="00CA68E3" w:rsidP="00F30DEE">
            <w:pPr>
              <w:pStyle w:val="Default"/>
              <w:numPr>
                <w:ilvl w:val="0"/>
                <w:numId w:val="42"/>
              </w:numPr>
              <w:rPr>
                <w:rFonts w:ascii="Andalus" w:hAnsi="Andalus" w:cs="Andalus"/>
                <w:color w:val="auto"/>
                <w:sz w:val="22"/>
                <w:szCs w:val="22"/>
                <w:lang w:val="fr-CD"/>
              </w:rPr>
            </w:pPr>
            <w:r w:rsidRPr="0084542E">
              <w:rPr>
                <w:rFonts w:ascii="Andalus" w:hAnsi="Andalus" w:cs="Andalus"/>
                <w:color w:val="auto"/>
                <w:sz w:val="22"/>
                <w:szCs w:val="22"/>
                <w:lang w:val="fr-CD"/>
              </w:rPr>
              <w:t xml:space="preserve">Respecter les normes de construction des salles de classe et autres installation </w:t>
            </w:r>
          </w:p>
          <w:p w14:paraId="263E6EC8" w14:textId="2072F9E6" w:rsidR="00CA68E3" w:rsidRPr="0084542E" w:rsidRDefault="00CA68E3" w:rsidP="00F30DEE">
            <w:pPr>
              <w:pStyle w:val="Default"/>
              <w:numPr>
                <w:ilvl w:val="0"/>
                <w:numId w:val="42"/>
              </w:numPr>
              <w:rPr>
                <w:rFonts w:ascii="Andalus" w:hAnsi="Andalus" w:cs="Andalus"/>
                <w:iCs/>
                <w:sz w:val="22"/>
                <w:szCs w:val="22"/>
                <w:lang w:val="fr-CD"/>
              </w:rPr>
            </w:pPr>
            <w:r w:rsidRPr="0084542E">
              <w:rPr>
                <w:rFonts w:ascii="Andalus" w:hAnsi="Andalus" w:cs="Andalus"/>
                <w:color w:val="auto"/>
                <w:sz w:val="22"/>
                <w:szCs w:val="22"/>
                <w:lang w:val="fr-CD"/>
              </w:rPr>
              <w:t>Aménager les installations sanitaires selon la capacité</w:t>
            </w:r>
          </w:p>
        </w:tc>
      </w:tr>
      <w:tr w:rsidR="00CA68E3" w:rsidRPr="0084542E" w14:paraId="09722B47" w14:textId="77777777" w:rsidTr="00FE1E10">
        <w:trPr>
          <w:trHeight w:val="268"/>
        </w:trPr>
        <w:tc>
          <w:tcPr>
            <w:tcW w:w="1301" w:type="dxa"/>
            <w:vMerge w:val="restart"/>
            <w:tcBorders>
              <w:top w:val="single" w:sz="4" w:space="0" w:color="auto"/>
              <w:left w:val="single" w:sz="4" w:space="0" w:color="auto"/>
              <w:right w:val="single" w:sz="4" w:space="0" w:color="auto"/>
            </w:tcBorders>
            <w:vAlign w:val="center"/>
          </w:tcPr>
          <w:p w14:paraId="03AD31FA" w14:textId="77777777" w:rsidR="00CA68E3" w:rsidRPr="0084542E" w:rsidRDefault="00CA68E3" w:rsidP="00CA68E3">
            <w:pPr>
              <w:spacing w:after="0" w:line="240" w:lineRule="auto"/>
              <w:rPr>
                <w:rFonts w:ascii="Andalus" w:hAnsi="Andalus" w:cs="Andalus"/>
                <w:lang w:val="fr-CD"/>
              </w:rPr>
            </w:pPr>
            <w:r w:rsidRPr="0084542E">
              <w:rPr>
                <w:rFonts w:ascii="Andalus" w:hAnsi="Andalus" w:cs="Andalus"/>
                <w:lang w:val="fr-CD"/>
              </w:rPr>
              <w:t xml:space="preserve">Exploitation </w:t>
            </w:r>
          </w:p>
        </w:tc>
        <w:tc>
          <w:tcPr>
            <w:tcW w:w="2421" w:type="dxa"/>
            <w:tcBorders>
              <w:top w:val="single" w:sz="4" w:space="0" w:color="auto"/>
              <w:left w:val="single" w:sz="4" w:space="0" w:color="auto"/>
              <w:right w:val="single" w:sz="4" w:space="0" w:color="auto"/>
            </w:tcBorders>
            <w:vAlign w:val="center"/>
          </w:tcPr>
          <w:p w14:paraId="26630742" w14:textId="42310B44" w:rsidR="00CA68E3" w:rsidRPr="0084542E" w:rsidRDefault="00CA68E3" w:rsidP="00F30DEE">
            <w:pPr>
              <w:pStyle w:val="Paragraphedeliste"/>
              <w:numPr>
                <w:ilvl w:val="0"/>
                <w:numId w:val="78"/>
              </w:numPr>
              <w:spacing w:after="0" w:line="240" w:lineRule="auto"/>
              <w:ind w:left="221" w:hanging="141"/>
              <w:jc w:val="both"/>
              <w:rPr>
                <w:rFonts w:ascii="Andalus" w:eastAsia="Times New Roman" w:hAnsi="Andalus" w:cs="Andalus"/>
                <w:lang w:val="fr-CD"/>
              </w:rPr>
            </w:pPr>
            <w:r w:rsidRPr="0084542E">
              <w:rPr>
                <w:rFonts w:ascii="Andalus" w:eastAsia="Times New Roman" w:hAnsi="Andalus" w:cs="Andalus"/>
                <w:lang w:val="fr-CD"/>
              </w:rPr>
              <w:t xml:space="preserve">Amélioration de la capacité d’accueil et relèvement du niveau des élèves </w:t>
            </w:r>
          </w:p>
        </w:tc>
        <w:tc>
          <w:tcPr>
            <w:tcW w:w="5278" w:type="dxa"/>
            <w:tcBorders>
              <w:top w:val="single" w:sz="4" w:space="0" w:color="auto"/>
              <w:left w:val="single" w:sz="4" w:space="0" w:color="auto"/>
              <w:bottom w:val="single" w:sz="4" w:space="0" w:color="auto"/>
              <w:right w:val="single" w:sz="4" w:space="0" w:color="auto"/>
            </w:tcBorders>
          </w:tcPr>
          <w:p w14:paraId="70FE1B35" w14:textId="77777777" w:rsidR="00CA68E3" w:rsidRPr="0084542E" w:rsidRDefault="00CA68E3" w:rsidP="00F30DEE">
            <w:pPr>
              <w:pStyle w:val="Default"/>
              <w:numPr>
                <w:ilvl w:val="0"/>
                <w:numId w:val="66"/>
              </w:numPr>
              <w:rPr>
                <w:rFonts w:ascii="Andalus" w:hAnsi="Andalus" w:cs="Andalus"/>
                <w:color w:val="auto"/>
                <w:sz w:val="22"/>
                <w:szCs w:val="22"/>
                <w:lang w:val="fr-CD"/>
              </w:rPr>
            </w:pPr>
            <w:r w:rsidRPr="0084542E">
              <w:rPr>
                <w:rFonts w:ascii="Andalus" w:hAnsi="Andalus" w:cs="Andalus"/>
                <w:color w:val="auto"/>
                <w:sz w:val="22"/>
                <w:szCs w:val="22"/>
                <w:lang w:val="fr-CD"/>
              </w:rPr>
              <w:t>Limiter le nombre d’élèves par salle en se référant aux normes du ministère de tutelle</w:t>
            </w:r>
          </w:p>
          <w:p w14:paraId="4865EE42" w14:textId="408E8BD1" w:rsidR="00CA68E3" w:rsidRPr="0084542E" w:rsidRDefault="00CA68E3" w:rsidP="00F30DEE">
            <w:pPr>
              <w:pStyle w:val="Default"/>
              <w:numPr>
                <w:ilvl w:val="0"/>
                <w:numId w:val="66"/>
              </w:numPr>
              <w:rPr>
                <w:rFonts w:ascii="Andalus" w:hAnsi="Andalus" w:cs="Andalus"/>
                <w:color w:val="auto"/>
                <w:sz w:val="22"/>
                <w:szCs w:val="22"/>
                <w:lang w:val="fr-CD"/>
              </w:rPr>
            </w:pPr>
            <w:r w:rsidRPr="0084542E">
              <w:rPr>
                <w:rFonts w:ascii="Andalus" w:hAnsi="Andalus" w:cs="Andalus"/>
                <w:color w:val="auto"/>
                <w:sz w:val="22"/>
                <w:szCs w:val="22"/>
                <w:lang w:val="fr-CD"/>
              </w:rPr>
              <w:t>Entretenir périodiquement les salles de classe et installations sanitaires</w:t>
            </w:r>
          </w:p>
        </w:tc>
      </w:tr>
      <w:tr w:rsidR="00CA68E3" w:rsidRPr="0084542E" w14:paraId="73EE080C" w14:textId="77777777" w:rsidTr="00FE1E10">
        <w:trPr>
          <w:trHeight w:val="268"/>
        </w:trPr>
        <w:tc>
          <w:tcPr>
            <w:tcW w:w="1301" w:type="dxa"/>
            <w:vMerge/>
            <w:tcBorders>
              <w:left w:val="single" w:sz="4" w:space="0" w:color="auto"/>
              <w:right w:val="single" w:sz="4" w:space="0" w:color="auto"/>
            </w:tcBorders>
            <w:vAlign w:val="center"/>
          </w:tcPr>
          <w:p w14:paraId="7BF2F956" w14:textId="77777777" w:rsidR="00CA68E3" w:rsidRPr="0084542E" w:rsidRDefault="00CA68E3" w:rsidP="00CA68E3">
            <w:pPr>
              <w:spacing w:after="0" w:line="240" w:lineRule="auto"/>
              <w:rPr>
                <w:rFonts w:ascii="Andalus" w:hAnsi="Andalus" w:cs="Andalus"/>
                <w:lang w:val="fr-CD"/>
              </w:rPr>
            </w:pPr>
          </w:p>
        </w:tc>
        <w:tc>
          <w:tcPr>
            <w:tcW w:w="2421" w:type="dxa"/>
            <w:tcBorders>
              <w:top w:val="single" w:sz="4" w:space="0" w:color="auto"/>
              <w:left w:val="single" w:sz="4" w:space="0" w:color="auto"/>
              <w:right w:val="single" w:sz="4" w:space="0" w:color="auto"/>
            </w:tcBorders>
            <w:vAlign w:val="center"/>
          </w:tcPr>
          <w:p w14:paraId="33546170" w14:textId="34DF3B3A" w:rsidR="00CA68E3" w:rsidRPr="0084542E" w:rsidRDefault="00CA68E3" w:rsidP="00F30DEE">
            <w:pPr>
              <w:pStyle w:val="Paragraphedeliste"/>
              <w:numPr>
                <w:ilvl w:val="0"/>
                <w:numId w:val="78"/>
              </w:numPr>
              <w:spacing w:after="0" w:line="240" w:lineRule="auto"/>
              <w:ind w:left="221" w:hanging="141"/>
              <w:jc w:val="both"/>
              <w:rPr>
                <w:rFonts w:ascii="Andalus" w:eastAsia="Times New Roman" w:hAnsi="Andalus" w:cs="Andalus"/>
                <w:lang w:val="fr-CD"/>
              </w:rPr>
            </w:pPr>
            <w:r w:rsidRPr="0084542E">
              <w:rPr>
                <w:rFonts w:ascii="Andalus" w:eastAsia="Times New Roman" w:hAnsi="Andalus" w:cs="Andalus"/>
                <w:lang w:val="fr-CD"/>
              </w:rPr>
              <w:t xml:space="preserve">Sécurisation des sites </w:t>
            </w:r>
          </w:p>
        </w:tc>
        <w:tc>
          <w:tcPr>
            <w:tcW w:w="5278" w:type="dxa"/>
            <w:tcBorders>
              <w:top w:val="single" w:sz="4" w:space="0" w:color="auto"/>
              <w:left w:val="single" w:sz="4" w:space="0" w:color="auto"/>
              <w:bottom w:val="single" w:sz="4" w:space="0" w:color="auto"/>
              <w:right w:val="single" w:sz="4" w:space="0" w:color="auto"/>
            </w:tcBorders>
          </w:tcPr>
          <w:p w14:paraId="2D6CE1F5" w14:textId="77777777" w:rsidR="00CA68E3" w:rsidRPr="0084542E" w:rsidRDefault="00CA68E3" w:rsidP="00F30DEE">
            <w:pPr>
              <w:pStyle w:val="Default"/>
              <w:numPr>
                <w:ilvl w:val="0"/>
                <w:numId w:val="66"/>
              </w:numPr>
              <w:rPr>
                <w:rFonts w:ascii="Andalus" w:hAnsi="Andalus" w:cs="Andalus"/>
                <w:color w:val="auto"/>
                <w:sz w:val="22"/>
                <w:szCs w:val="22"/>
                <w:lang w:val="fr-CD"/>
              </w:rPr>
            </w:pPr>
            <w:r w:rsidRPr="0084542E">
              <w:rPr>
                <w:rFonts w:ascii="Andalus" w:hAnsi="Andalus" w:cs="Andalus"/>
                <w:color w:val="auto"/>
                <w:sz w:val="22"/>
                <w:szCs w:val="22"/>
                <w:lang w:val="fr-CD"/>
              </w:rPr>
              <w:t>Recruter des gardiens pour sécuriser les sites, surtout pendant la nuit</w:t>
            </w:r>
          </w:p>
          <w:p w14:paraId="506CAB22" w14:textId="777EFD6A" w:rsidR="00CA68E3" w:rsidRPr="0084542E" w:rsidRDefault="00CA68E3" w:rsidP="00F30DEE">
            <w:pPr>
              <w:pStyle w:val="Default"/>
              <w:numPr>
                <w:ilvl w:val="0"/>
                <w:numId w:val="66"/>
              </w:numPr>
              <w:rPr>
                <w:rFonts w:ascii="Andalus" w:hAnsi="Andalus" w:cs="Andalus"/>
                <w:color w:val="auto"/>
                <w:sz w:val="22"/>
                <w:szCs w:val="22"/>
                <w:lang w:val="fr-CD"/>
              </w:rPr>
            </w:pPr>
            <w:r w:rsidRPr="0084542E">
              <w:rPr>
                <w:rFonts w:ascii="Andalus" w:hAnsi="Andalus" w:cs="Andalus"/>
                <w:iCs/>
                <w:lang w:val="fr-CD"/>
              </w:rPr>
              <w:t>Sensibiliser la population sur l’importance de protection des sites réhabilités</w:t>
            </w:r>
          </w:p>
        </w:tc>
      </w:tr>
    </w:tbl>
    <w:p w14:paraId="3E9ED30F" w14:textId="77777777" w:rsidR="00C36531" w:rsidRDefault="00C36531" w:rsidP="00C36531">
      <w:pPr>
        <w:autoSpaceDE w:val="0"/>
        <w:autoSpaceDN w:val="0"/>
        <w:adjustRightInd w:val="0"/>
        <w:spacing w:after="0" w:line="240" w:lineRule="auto"/>
        <w:jc w:val="both"/>
        <w:rPr>
          <w:rFonts w:ascii="Times New Roman" w:hAnsi="Times New Roman" w:cs="Times New Roman"/>
          <w:lang w:val="fr-CD" w:eastAsia="fr-FR"/>
        </w:rPr>
      </w:pPr>
    </w:p>
    <w:p w14:paraId="40F73105" w14:textId="77777777" w:rsidR="00794FC8" w:rsidRDefault="00794FC8" w:rsidP="00C36531">
      <w:pPr>
        <w:autoSpaceDE w:val="0"/>
        <w:autoSpaceDN w:val="0"/>
        <w:adjustRightInd w:val="0"/>
        <w:spacing w:after="0" w:line="240" w:lineRule="auto"/>
        <w:jc w:val="both"/>
        <w:rPr>
          <w:rFonts w:ascii="Times New Roman" w:hAnsi="Times New Roman" w:cs="Times New Roman"/>
          <w:lang w:val="fr-CD" w:eastAsia="fr-FR"/>
        </w:rPr>
      </w:pPr>
    </w:p>
    <w:p w14:paraId="662070C5" w14:textId="77777777" w:rsidR="00794FC8" w:rsidRDefault="00794FC8" w:rsidP="00C36531">
      <w:pPr>
        <w:autoSpaceDE w:val="0"/>
        <w:autoSpaceDN w:val="0"/>
        <w:adjustRightInd w:val="0"/>
        <w:spacing w:after="0" w:line="240" w:lineRule="auto"/>
        <w:jc w:val="both"/>
        <w:rPr>
          <w:rFonts w:ascii="Times New Roman" w:hAnsi="Times New Roman" w:cs="Times New Roman"/>
          <w:lang w:val="fr-CD" w:eastAsia="fr-FR"/>
        </w:rPr>
      </w:pPr>
    </w:p>
    <w:p w14:paraId="05931B3F" w14:textId="77777777" w:rsidR="00794FC8" w:rsidRDefault="00794FC8" w:rsidP="00C36531">
      <w:pPr>
        <w:autoSpaceDE w:val="0"/>
        <w:autoSpaceDN w:val="0"/>
        <w:adjustRightInd w:val="0"/>
        <w:spacing w:after="0" w:line="240" w:lineRule="auto"/>
        <w:jc w:val="both"/>
        <w:rPr>
          <w:rFonts w:ascii="Times New Roman" w:hAnsi="Times New Roman" w:cs="Times New Roman"/>
          <w:lang w:val="fr-CD" w:eastAsia="fr-FR"/>
        </w:rPr>
      </w:pPr>
    </w:p>
    <w:p w14:paraId="77890604" w14:textId="77777777" w:rsidR="00794FC8" w:rsidRPr="0084542E" w:rsidRDefault="00794FC8" w:rsidP="00C36531">
      <w:pPr>
        <w:autoSpaceDE w:val="0"/>
        <w:autoSpaceDN w:val="0"/>
        <w:adjustRightInd w:val="0"/>
        <w:spacing w:after="0" w:line="240" w:lineRule="auto"/>
        <w:jc w:val="both"/>
        <w:rPr>
          <w:rFonts w:ascii="Times New Roman" w:hAnsi="Times New Roman" w:cs="Times New Roman"/>
          <w:lang w:val="fr-CD" w:eastAsia="fr-FR"/>
        </w:rPr>
      </w:pPr>
    </w:p>
    <w:p w14:paraId="6E13B6B2" w14:textId="2C38E667" w:rsidR="00C36531" w:rsidRPr="0084542E" w:rsidRDefault="00C36531" w:rsidP="00F30DEE">
      <w:pPr>
        <w:pStyle w:val="Titre1"/>
        <w:numPr>
          <w:ilvl w:val="1"/>
          <w:numId w:val="63"/>
        </w:numPr>
        <w:rPr>
          <w:rFonts w:ascii="Andalus" w:hAnsi="Andalus" w:cs="Andalus"/>
          <w:b/>
          <w:sz w:val="24"/>
          <w:szCs w:val="24"/>
          <w:lang w:val="fr-CD"/>
        </w:rPr>
      </w:pPr>
      <w:bookmarkStart w:id="550" w:name="_Toc487790377"/>
      <w:bookmarkStart w:id="551" w:name="_Toc11305809"/>
      <w:r w:rsidRPr="0084542E">
        <w:rPr>
          <w:rFonts w:ascii="Andalus" w:hAnsi="Andalus" w:cs="Andalus"/>
          <w:b/>
          <w:sz w:val="24"/>
          <w:szCs w:val="24"/>
          <w:lang w:val="fr-CD"/>
        </w:rPr>
        <w:t>Mesures d’atténuation des impacts négatifs</w:t>
      </w:r>
      <w:bookmarkEnd w:id="550"/>
      <w:bookmarkEnd w:id="551"/>
    </w:p>
    <w:p w14:paraId="1E4E371F" w14:textId="77777777" w:rsidR="00C36531" w:rsidRPr="0084542E" w:rsidRDefault="006F7070" w:rsidP="00C36531">
      <w:pPr>
        <w:autoSpaceDE w:val="0"/>
        <w:autoSpaceDN w:val="0"/>
        <w:adjustRightInd w:val="0"/>
        <w:spacing w:after="0" w:line="240" w:lineRule="auto"/>
        <w:jc w:val="both"/>
        <w:rPr>
          <w:rFonts w:ascii="Andalus" w:hAnsi="Andalus" w:cs="Andalus"/>
          <w:sz w:val="24"/>
          <w:szCs w:val="24"/>
          <w:lang w:val="fr-CD" w:eastAsia="fr-FR"/>
        </w:rPr>
      </w:pPr>
      <w:r w:rsidRPr="0084542E">
        <w:rPr>
          <w:rFonts w:ascii="Andalus" w:hAnsi="Andalus" w:cs="Andalus"/>
          <w:sz w:val="24"/>
          <w:szCs w:val="24"/>
          <w:lang w:val="fr-CD" w:eastAsia="fr-FR"/>
        </w:rPr>
        <w:t xml:space="preserve">Des mesures suivantes sont proposées pour réduire les impacts négatifs du projet, à savoir :  </w:t>
      </w:r>
    </w:p>
    <w:p w14:paraId="39A572D5" w14:textId="77777777" w:rsidR="00C36531" w:rsidRPr="0084542E" w:rsidRDefault="00C36531" w:rsidP="00F30DEE">
      <w:pPr>
        <w:pStyle w:val="Paragraphedeliste"/>
        <w:numPr>
          <w:ilvl w:val="0"/>
          <w:numId w:val="70"/>
        </w:numPr>
        <w:autoSpaceDE w:val="0"/>
        <w:autoSpaceDN w:val="0"/>
        <w:adjustRightInd w:val="0"/>
        <w:spacing w:after="0" w:line="240" w:lineRule="auto"/>
        <w:ind w:left="709"/>
        <w:jc w:val="both"/>
        <w:rPr>
          <w:rFonts w:ascii="Andalus" w:hAnsi="Andalus" w:cs="Andalus"/>
          <w:sz w:val="24"/>
          <w:szCs w:val="24"/>
          <w:lang w:val="fr-CD" w:eastAsia="fr-FR"/>
        </w:rPr>
      </w:pPr>
      <w:r w:rsidRPr="0084542E">
        <w:rPr>
          <w:rFonts w:ascii="Andalus" w:hAnsi="Andalus" w:cs="Andalus"/>
          <w:sz w:val="24"/>
          <w:szCs w:val="24"/>
          <w:lang w:val="fr-CD" w:eastAsia="fr-FR"/>
        </w:rPr>
        <w:t>des mesures à intégrer par le promoteur lors de la conception technique du projet ; </w:t>
      </w:r>
    </w:p>
    <w:p w14:paraId="1B3335AA" w14:textId="77777777" w:rsidR="00C36531" w:rsidRPr="0084542E" w:rsidRDefault="00C36531" w:rsidP="00F30DEE">
      <w:pPr>
        <w:pStyle w:val="Paragraphedeliste"/>
        <w:numPr>
          <w:ilvl w:val="0"/>
          <w:numId w:val="70"/>
        </w:numPr>
        <w:autoSpaceDE w:val="0"/>
        <w:autoSpaceDN w:val="0"/>
        <w:adjustRightInd w:val="0"/>
        <w:spacing w:after="0" w:line="240" w:lineRule="auto"/>
        <w:ind w:left="709"/>
        <w:jc w:val="both"/>
        <w:rPr>
          <w:rFonts w:ascii="Andalus" w:hAnsi="Andalus" w:cs="Andalus"/>
          <w:sz w:val="24"/>
          <w:szCs w:val="24"/>
          <w:lang w:val="fr-CD" w:eastAsia="fr-FR"/>
        </w:rPr>
      </w:pPr>
      <w:r w:rsidRPr="0084542E">
        <w:rPr>
          <w:rFonts w:ascii="Andalus" w:hAnsi="Andalus" w:cs="Andalus"/>
          <w:sz w:val="24"/>
          <w:szCs w:val="24"/>
          <w:lang w:val="fr-CD" w:eastAsia="fr-FR"/>
        </w:rPr>
        <w:t>des mesures normatives que doivent respecter le promoteur et ses prestataires ;</w:t>
      </w:r>
    </w:p>
    <w:p w14:paraId="169E7DE5" w14:textId="77777777" w:rsidR="00C36531" w:rsidRPr="0084542E" w:rsidRDefault="00C36531" w:rsidP="00F30DEE">
      <w:pPr>
        <w:pStyle w:val="Paragraphedeliste"/>
        <w:numPr>
          <w:ilvl w:val="0"/>
          <w:numId w:val="70"/>
        </w:numPr>
        <w:autoSpaceDE w:val="0"/>
        <w:autoSpaceDN w:val="0"/>
        <w:adjustRightInd w:val="0"/>
        <w:spacing w:after="0" w:line="240" w:lineRule="auto"/>
        <w:ind w:left="709"/>
        <w:jc w:val="both"/>
        <w:rPr>
          <w:rFonts w:ascii="Andalus" w:hAnsi="Andalus" w:cs="Andalus"/>
          <w:sz w:val="24"/>
          <w:szCs w:val="24"/>
          <w:lang w:val="fr-CD" w:eastAsia="fr-FR"/>
        </w:rPr>
      </w:pPr>
      <w:r w:rsidRPr="0084542E">
        <w:rPr>
          <w:rFonts w:ascii="Andalus" w:hAnsi="Andalus" w:cs="Andalus"/>
          <w:sz w:val="24"/>
          <w:szCs w:val="24"/>
          <w:lang w:val="fr-CD" w:eastAsia="fr-FR"/>
        </w:rPr>
        <w:t xml:space="preserve">des mesures d’atténuations spécifiques </w:t>
      </w:r>
      <w:r w:rsidR="006F7070" w:rsidRPr="0084542E">
        <w:rPr>
          <w:rFonts w:ascii="Andalus" w:hAnsi="Andalus" w:cs="Andalus"/>
          <w:sz w:val="24"/>
          <w:szCs w:val="24"/>
          <w:lang w:val="fr-CD" w:eastAsia="fr-FR"/>
        </w:rPr>
        <w:t>aux impacts</w:t>
      </w:r>
      <w:r w:rsidRPr="0084542E">
        <w:rPr>
          <w:rFonts w:ascii="Andalus" w:hAnsi="Andalus" w:cs="Andalus"/>
          <w:sz w:val="24"/>
          <w:szCs w:val="24"/>
          <w:lang w:val="fr-CD" w:eastAsia="fr-FR"/>
        </w:rPr>
        <w:t xml:space="preserve"> négatifs du projet.</w:t>
      </w:r>
    </w:p>
    <w:p w14:paraId="59508A70" w14:textId="77777777" w:rsidR="00D5358D" w:rsidRPr="0084542E" w:rsidRDefault="00D5358D" w:rsidP="00D5358D">
      <w:pPr>
        <w:autoSpaceDE w:val="0"/>
        <w:autoSpaceDN w:val="0"/>
        <w:adjustRightInd w:val="0"/>
        <w:spacing w:after="0" w:line="240" w:lineRule="auto"/>
        <w:jc w:val="both"/>
        <w:rPr>
          <w:rFonts w:ascii="Andalus" w:hAnsi="Andalus" w:cs="Andalus"/>
          <w:sz w:val="24"/>
          <w:szCs w:val="24"/>
          <w:lang w:val="fr-CD" w:eastAsia="fr-FR"/>
        </w:rPr>
      </w:pPr>
    </w:p>
    <w:p w14:paraId="5930E5C3" w14:textId="588E9C9D" w:rsidR="00C36531" w:rsidRPr="00794FC8" w:rsidRDefault="00C36531" w:rsidP="00F30DEE">
      <w:pPr>
        <w:pStyle w:val="Titre1"/>
        <w:numPr>
          <w:ilvl w:val="2"/>
          <w:numId w:val="63"/>
        </w:numPr>
        <w:rPr>
          <w:rFonts w:ascii="Andalus" w:hAnsi="Andalus" w:cs="Andalus"/>
          <w:b/>
          <w:sz w:val="24"/>
          <w:szCs w:val="24"/>
          <w:lang w:val="fr-CD"/>
        </w:rPr>
      </w:pPr>
      <w:bookmarkStart w:id="552" w:name="_Toc449109606"/>
      <w:bookmarkStart w:id="553" w:name="_Toc449195281"/>
      <w:bookmarkStart w:id="554" w:name="_Toc449195627"/>
      <w:bookmarkStart w:id="555" w:name="_Toc449717720"/>
      <w:bookmarkStart w:id="556" w:name="_Toc449719184"/>
      <w:bookmarkStart w:id="557" w:name="_Toc456304223"/>
      <w:bookmarkStart w:id="558" w:name="_Toc456719028"/>
      <w:bookmarkStart w:id="559" w:name="_Toc463439489"/>
      <w:bookmarkStart w:id="560" w:name="_Toc471239847"/>
      <w:bookmarkStart w:id="561" w:name="_Toc475991757"/>
      <w:bookmarkStart w:id="562" w:name="_Toc487788398"/>
      <w:bookmarkStart w:id="563" w:name="_Toc487790378"/>
      <w:bookmarkStart w:id="564" w:name="_Toc531731396"/>
      <w:bookmarkStart w:id="565" w:name="_Toc449109607"/>
      <w:bookmarkStart w:id="566" w:name="_Toc449195282"/>
      <w:bookmarkStart w:id="567" w:name="_Toc449195628"/>
      <w:bookmarkStart w:id="568" w:name="_Toc449717721"/>
      <w:bookmarkStart w:id="569" w:name="_Toc449719185"/>
      <w:bookmarkStart w:id="570" w:name="_Toc456304224"/>
      <w:bookmarkStart w:id="571" w:name="_Toc456719029"/>
      <w:bookmarkStart w:id="572" w:name="_Toc463439490"/>
      <w:bookmarkStart w:id="573" w:name="_Toc471239848"/>
      <w:bookmarkStart w:id="574" w:name="_Toc475991758"/>
      <w:bookmarkStart w:id="575" w:name="_Toc487788399"/>
      <w:bookmarkStart w:id="576" w:name="_Toc487790379"/>
      <w:bookmarkStart w:id="577" w:name="_Toc531731397"/>
      <w:bookmarkStart w:id="578" w:name="_Toc449109608"/>
      <w:bookmarkStart w:id="579" w:name="_Toc449195283"/>
      <w:bookmarkStart w:id="580" w:name="_Toc449195629"/>
      <w:bookmarkStart w:id="581" w:name="_Toc449717722"/>
      <w:bookmarkStart w:id="582" w:name="_Toc449719186"/>
      <w:bookmarkStart w:id="583" w:name="_Toc456304225"/>
      <w:bookmarkStart w:id="584" w:name="_Toc456719030"/>
      <w:bookmarkStart w:id="585" w:name="_Toc463439491"/>
      <w:bookmarkStart w:id="586" w:name="_Toc471239849"/>
      <w:bookmarkStart w:id="587" w:name="_Toc475991759"/>
      <w:bookmarkStart w:id="588" w:name="_Toc487788400"/>
      <w:bookmarkStart w:id="589" w:name="_Toc487790380"/>
      <w:bookmarkStart w:id="590" w:name="_Toc531731398"/>
      <w:bookmarkStart w:id="591" w:name="_Toc487790381"/>
      <w:bookmarkStart w:id="592" w:name="_Toc11305810"/>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r w:rsidRPr="00794FC8">
        <w:rPr>
          <w:rFonts w:ascii="Andalus" w:hAnsi="Andalus" w:cs="Andalus"/>
          <w:b/>
          <w:sz w:val="24"/>
          <w:szCs w:val="24"/>
          <w:lang w:val="fr-CD"/>
        </w:rPr>
        <w:t>Mesures à insérer dans la conception technique du projet</w:t>
      </w:r>
      <w:bookmarkEnd w:id="591"/>
      <w:bookmarkEnd w:id="592"/>
    </w:p>
    <w:p w14:paraId="381C6782" w14:textId="77777777" w:rsidR="006F7070" w:rsidRPr="0084542E" w:rsidRDefault="006F7070" w:rsidP="006F7070">
      <w:pPr>
        <w:autoSpaceDE w:val="0"/>
        <w:autoSpaceDN w:val="0"/>
        <w:adjustRightInd w:val="0"/>
        <w:spacing w:after="0" w:line="240" w:lineRule="auto"/>
        <w:jc w:val="both"/>
        <w:rPr>
          <w:rFonts w:ascii="Andalus" w:hAnsi="Andalus" w:cs="Andalus"/>
          <w:b/>
          <w:i/>
          <w:sz w:val="24"/>
          <w:szCs w:val="24"/>
          <w:lang w:val="fr-CD"/>
        </w:rPr>
      </w:pPr>
      <w:r w:rsidRPr="0084542E">
        <w:rPr>
          <w:rFonts w:ascii="Andalus" w:hAnsi="Andalus" w:cs="Andalus"/>
          <w:b/>
          <w:i/>
          <w:sz w:val="24"/>
          <w:szCs w:val="24"/>
          <w:lang w:val="fr-CD"/>
        </w:rPr>
        <w:t>Phase de conception</w:t>
      </w:r>
    </w:p>
    <w:p w14:paraId="1ECA601F" w14:textId="45F89E35" w:rsidR="00C36531" w:rsidRPr="0084542E" w:rsidRDefault="00C36531" w:rsidP="006F7070">
      <w:pPr>
        <w:autoSpaceDE w:val="0"/>
        <w:autoSpaceDN w:val="0"/>
        <w:adjustRightInd w:val="0"/>
        <w:spacing w:after="0" w:line="240" w:lineRule="auto"/>
        <w:jc w:val="both"/>
        <w:rPr>
          <w:rFonts w:ascii="Andalus" w:eastAsia="Times New Roman" w:hAnsi="Andalus" w:cs="Andalus"/>
          <w:sz w:val="24"/>
          <w:szCs w:val="24"/>
          <w:lang w:val="fr-CD"/>
        </w:rPr>
      </w:pPr>
      <w:r w:rsidRPr="0084542E">
        <w:rPr>
          <w:rFonts w:ascii="Andalus" w:hAnsi="Andalus" w:cs="Andalus"/>
          <w:sz w:val="24"/>
          <w:szCs w:val="24"/>
          <w:lang w:val="fr-CD"/>
        </w:rPr>
        <w:t xml:space="preserve">Il s’agit des </w:t>
      </w:r>
      <w:r w:rsidR="005024A4" w:rsidRPr="0084542E">
        <w:rPr>
          <w:rFonts w:ascii="Andalus" w:hAnsi="Andalus" w:cs="Andalus"/>
          <w:sz w:val="24"/>
          <w:szCs w:val="24"/>
          <w:lang w:val="fr-CD"/>
        </w:rPr>
        <w:t xml:space="preserve">prescriptions </w:t>
      </w:r>
      <w:r w:rsidRPr="0084542E">
        <w:rPr>
          <w:rFonts w:ascii="Andalus" w:hAnsi="Andalus" w:cs="Andalus"/>
          <w:sz w:val="24"/>
          <w:szCs w:val="24"/>
          <w:lang w:val="fr-CD"/>
        </w:rPr>
        <w:t xml:space="preserve">environnementales et sociales qui devront être intégrées dans la phase actuelle de conception du projet, pour qu’elles puissent faire partie intégrante des dossiers d’appel d’offre et d’exécution, à savoir : </w:t>
      </w:r>
      <w:r w:rsidR="006F7070" w:rsidRPr="0084542E">
        <w:rPr>
          <w:rFonts w:ascii="Andalus" w:hAnsi="Andalus" w:cs="Andalus"/>
          <w:sz w:val="24"/>
          <w:szCs w:val="24"/>
          <w:lang w:val="fr-CD"/>
        </w:rPr>
        <w:t xml:space="preserve">l’installation des palissades autour des écoles pour limiter l’accès aux riverains et élèves, les mesures de protection des ouvriers pendant les travaux de fouilles, excavations et montage charpentes et travaux de finition, </w:t>
      </w:r>
      <w:r w:rsidRPr="0084542E">
        <w:rPr>
          <w:rFonts w:ascii="Andalus" w:hAnsi="Andalus" w:cs="Andalus"/>
          <w:sz w:val="24"/>
          <w:szCs w:val="24"/>
          <w:lang w:val="fr-CD"/>
        </w:rPr>
        <w:t>la</w:t>
      </w:r>
      <w:r w:rsidR="006F7070" w:rsidRPr="0084542E">
        <w:rPr>
          <w:rFonts w:ascii="Andalus" w:hAnsi="Andalus" w:cs="Andalus"/>
          <w:sz w:val="24"/>
          <w:szCs w:val="24"/>
          <w:lang w:val="fr-CD"/>
        </w:rPr>
        <w:t xml:space="preserve"> signalisation des travaux et mise en place des normes de sécurité ; etc.</w:t>
      </w:r>
      <w:r w:rsidRPr="0084542E">
        <w:rPr>
          <w:rFonts w:ascii="Andalus" w:hAnsi="Andalus" w:cs="Andalus"/>
          <w:sz w:val="24"/>
          <w:szCs w:val="24"/>
          <w:lang w:val="fr-CD"/>
        </w:rPr>
        <w:t xml:space="preserve"> </w:t>
      </w:r>
    </w:p>
    <w:p w14:paraId="54D64A32" w14:textId="77777777" w:rsidR="00C36531" w:rsidRPr="0084542E" w:rsidRDefault="00C36531" w:rsidP="00C36531">
      <w:pPr>
        <w:pStyle w:val="Paragraphedeliste"/>
        <w:autoSpaceDE w:val="0"/>
        <w:autoSpaceDN w:val="0"/>
        <w:adjustRightInd w:val="0"/>
        <w:spacing w:after="0" w:line="240" w:lineRule="auto"/>
        <w:ind w:left="360"/>
        <w:jc w:val="both"/>
        <w:rPr>
          <w:rFonts w:ascii="Times New Roman" w:eastAsia="Times New Roman" w:hAnsi="Times New Roman" w:cs="Times New Roman"/>
          <w:lang w:val="fr-CD"/>
        </w:rPr>
      </w:pPr>
    </w:p>
    <w:p w14:paraId="3BE93E33" w14:textId="77777777" w:rsidR="00C36531" w:rsidRPr="0084542E" w:rsidRDefault="00C36531" w:rsidP="006F7070">
      <w:pPr>
        <w:autoSpaceDE w:val="0"/>
        <w:autoSpaceDN w:val="0"/>
        <w:adjustRightInd w:val="0"/>
        <w:spacing w:after="0" w:line="240" w:lineRule="auto"/>
        <w:jc w:val="both"/>
        <w:rPr>
          <w:rFonts w:ascii="Andalus" w:hAnsi="Andalus" w:cs="Andalus"/>
          <w:b/>
          <w:sz w:val="24"/>
          <w:szCs w:val="24"/>
          <w:lang w:val="fr-CD"/>
        </w:rPr>
      </w:pPr>
      <w:r w:rsidRPr="0084542E">
        <w:rPr>
          <w:rFonts w:ascii="Andalus" w:hAnsi="Andalus" w:cs="Andalus"/>
          <w:b/>
          <w:sz w:val="24"/>
          <w:szCs w:val="24"/>
          <w:lang w:val="fr-CD"/>
        </w:rPr>
        <w:t xml:space="preserve">Préparation des dossiers d’appel d’offres et des dossiers d’exécution </w:t>
      </w:r>
    </w:p>
    <w:p w14:paraId="7AEBFE88" w14:textId="5EC01430" w:rsidR="00C36531" w:rsidRPr="0084542E" w:rsidRDefault="003756A8" w:rsidP="006F7070">
      <w:pPr>
        <w:pStyle w:val="Default"/>
        <w:jc w:val="both"/>
        <w:rPr>
          <w:rFonts w:ascii="Andalus" w:hAnsi="Andalus" w:cs="Andalus"/>
          <w:color w:val="auto"/>
          <w:lang w:val="fr-CD"/>
        </w:rPr>
      </w:pPr>
      <w:r w:rsidRPr="0084542E">
        <w:rPr>
          <w:rFonts w:ascii="Andalus" w:hAnsi="Andalus" w:cs="Andalus"/>
          <w:color w:val="auto"/>
          <w:lang w:val="fr-CD"/>
        </w:rPr>
        <w:t xml:space="preserve">Durant la phase de préparation, les entreprises </w:t>
      </w:r>
      <w:r w:rsidR="005024A4" w:rsidRPr="0084542E">
        <w:rPr>
          <w:rFonts w:ascii="Andalus" w:hAnsi="Andalus" w:cs="Andalus"/>
          <w:color w:val="auto"/>
          <w:lang w:val="fr-CD"/>
        </w:rPr>
        <w:t xml:space="preserve">adjudicatrices des marchés </w:t>
      </w:r>
      <w:r w:rsidRPr="0084542E">
        <w:rPr>
          <w:rFonts w:ascii="Andalus" w:hAnsi="Andalus" w:cs="Andalus"/>
          <w:color w:val="auto"/>
          <w:lang w:val="fr-CD"/>
        </w:rPr>
        <w:t>doivent élaborer des Plans de Gestion Environnementale et Sociale de chantier (PGES</w:t>
      </w:r>
      <w:r w:rsidR="005024A4" w:rsidRPr="0084542E">
        <w:rPr>
          <w:rFonts w:ascii="Andalus" w:hAnsi="Andalus" w:cs="Andalus"/>
          <w:color w:val="auto"/>
          <w:lang w:val="fr-CD"/>
        </w:rPr>
        <w:t>-</w:t>
      </w:r>
      <w:r w:rsidRPr="0084542E">
        <w:rPr>
          <w:rFonts w:ascii="Andalus" w:hAnsi="Andalus" w:cs="Andalus"/>
          <w:color w:val="auto"/>
          <w:lang w:val="fr-CD"/>
        </w:rPr>
        <w:t>C) à soumettre à Missions de contrôle (MdC) pour validation. Quant à</w:t>
      </w:r>
      <w:r w:rsidR="005024A4" w:rsidRPr="0084542E">
        <w:rPr>
          <w:rFonts w:ascii="Andalus" w:hAnsi="Andalus" w:cs="Andalus"/>
          <w:color w:val="auto"/>
          <w:lang w:val="fr-CD"/>
        </w:rPr>
        <w:t xml:space="preserve"> la</w:t>
      </w:r>
      <w:r w:rsidRPr="0084542E">
        <w:rPr>
          <w:rFonts w:ascii="Andalus" w:hAnsi="Andalus" w:cs="Andalus"/>
          <w:color w:val="auto"/>
          <w:lang w:val="fr-CD"/>
        </w:rPr>
        <w:t xml:space="preserve">  Missions de contrôle (MdC), elle devra élaborer un</w:t>
      </w:r>
      <w:r w:rsidR="00C36531" w:rsidRPr="0084542E">
        <w:rPr>
          <w:rFonts w:ascii="Andalus" w:hAnsi="Andalus" w:cs="Andalus"/>
          <w:color w:val="auto"/>
          <w:lang w:val="fr-CD"/>
        </w:rPr>
        <w:t xml:space="preserve"> Plan de surveillance </w:t>
      </w:r>
      <w:r w:rsidRPr="0084542E">
        <w:rPr>
          <w:rFonts w:ascii="Andalus" w:hAnsi="Andalus" w:cs="Andalus"/>
          <w:color w:val="auto"/>
          <w:lang w:val="fr-CD"/>
        </w:rPr>
        <w:t>qui lui permettra d’assurer le</w:t>
      </w:r>
      <w:r w:rsidR="00C36531" w:rsidRPr="0084542E">
        <w:rPr>
          <w:rFonts w:ascii="Andalus" w:hAnsi="Andalus" w:cs="Andalus"/>
          <w:color w:val="auto"/>
          <w:lang w:val="fr-CD"/>
        </w:rPr>
        <w:t xml:space="preserve"> suivi de la mise en œuvre des activités du projet.  </w:t>
      </w:r>
    </w:p>
    <w:p w14:paraId="4A90B10D" w14:textId="77777777" w:rsidR="00C36531" w:rsidRPr="0084542E" w:rsidRDefault="00C36531" w:rsidP="00C36531">
      <w:pPr>
        <w:pStyle w:val="Default"/>
        <w:ind w:left="360"/>
        <w:jc w:val="both"/>
        <w:rPr>
          <w:rFonts w:ascii="Times New Roman" w:hAnsi="Times New Roman" w:cs="Times New Roman"/>
          <w:b/>
          <w:color w:val="auto"/>
          <w:sz w:val="22"/>
          <w:szCs w:val="22"/>
          <w:lang w:val="fr-CD"/>
        </w:rPr>
      </w:pPr>
    </w:p>
    <w:p w14:paraId="2BE50D20" w14:textId="77777777" w:rsidR="00C36531" w:rsidRPr="0084542E" w:rsidRDefault="00C36531" w:rsidP="006F7070">
      <w:pPr>
        <w:autoSpaceDE w:val="0"/>
        <w:autoSpaceDN w:val="0"/>
        <w:adjustRightInd w:val="0"/>
        <w:spacing w:after="0" w:line="240" w:lineRule="auto"/>
        <w:jc w:val="both"/>
        <w:rPr>
          <w:rFonts w:ascii="Andalus" w:hAnsi="Andalus" w:cs="Andalus"/>
          <w:b/>
          <w:sz w:val="24"/>
          <w:szCs w:val="24"/>
          <w:lang w:val="fr-CD"/>
        </w:rPr>
      </w:pPr>
      <w:r w:rsidRPr="0084542E">
        <w:rPr>
          <w:rFonts w:ascii="Andalus" w:hAnsi="Andalus" w:cs="Andalus"/>
          <w:b/>
          <w:sz w:val="24"/>
          <w:szCs w:val="24"/>
          <w:lang w:val="fr-CD"/>
        </w:rPr>
        <w:t xml:space="preserve">Obligations de respect des clauses environnementales et sociales </w:t>
      </w:r>
    </w:p>
    <w:p w14:paraId="0D355075" w14:textId="36C31E05" w:rsidR="00C36531" w:rsidRPr="0084542E" w:rsidRDefault="00C36531" w:rsidP="006F7070">
      <w:pPr>
        <w:pStyle w:val="Default"/>
        <w:jc w:val="both"/>
        <w:rPr>
          <w:rFonts w:ascii="Andalus" w:hAnsi="Andalus" w:cs="Andalus"/>
          <w:color w:val="auto"/>
          <w:lang w:val="fr-CD"/>
        </w:rPr>
      </w:pPr>
      <w:r w:rsidRPr="0084542E">
        <w:rPr>
          <w:rFonts w:ascii="Andalus" w:hAnsi="Andalus" w:cs="Andalus"/>
          <w:color w:val="auto"/>
          <w:lang w:val="fr-CD"/>
        </w:rPr>
        <w:t xml:space="preserve">Les entreprises de travaux devront se conformer aux exigences des clauses </w:t>
      </w:r>
      <w:r w:rsidR="005024A4" w:rsidRPr="0084542E">
        <w:rPr>
          <w:rFonts w:ascii="Andalus" w:hAnsi="Andalus" w:cs="Andalus"/>
          <w:color w:val="auto"/>
          <w:lang w:val="fr-CD"/>
        </w:rPr>
        <w:t xml:space="preserve">et de l’étude d’impact </w:t>
      </w:r>
      <w:r w:rsidRPr="0084542E">
        <w:rPr>
          <w:rFonts w:ascii="Andalus" w:hAnsi="Andalus" w:cs="Andalus"/>
          <w:color w:val="auto"/>
          <w:lang w:val="fr-CD"/>
        </w:rPr>
        <w:t>environnementale et sociale</w:t>
      </w:r>
      <w:r w:rsidR="005024A4" w:rsidRPr="0084542E">
        <w:rPr>
          <w:rFonts w:ascii="Andalus" w:hAnsi="Andalus" w:cs="Andalus"/>
          <w:color w:val="auto"/>
          <w:lang w:val="fr-CD"/>
        </w:rPr>
        <w:t xml:space="preserve">, ainsi qu’aux </w:t>
      </w:r>
      <w:r w:rsidR="00241E7D" w:rsidRPr="0084542E">
        <w:rPr>
          <w:rFonts w:ascii="Andalus" w:hAnsi="Andalus" w:cs="Andalus"/>
          <w:color w:val="auto"/>
          <w:lang w:val="fr-CD"/>
        </w:rPr>
        <w:t xml:space="preserve">textes traitant de cette matière dans </w:t>
      </w:r>
      <w:r w:rsidR="005024A4" w:rsidRPr="0084542E">
        <w:rPr>
          <w:rFonts w:ascii="Andalus" w:hAnsi="Andalus" w:cs="Andalus"/>
          <w:color w:val="auto"/>
          <w:lang w:val="fr-CD"/>
        </w:rPr>
        <w:t>tout autre document contractuel du projet.</w:t>
      </w:r>
      <w:r w:rsidR="00241E7D" w:rsidRPr="0084542E">
        <w:rPr>
          <w:rFonts w:ascii="Andalus" w:hAnsi="Andalus" w:cs="Andalus"/>
          <w:color w:val="auto"/>
          <w:lang w:val="fr-CD"/>
        </w:rPr>
        <w:t xml:space="preserve"> Elles se serviront de ces documents mais principalement de l’EIES pour rédiger </w:t>
      </w:r>
      <w:r w:rsidRPr="0084542E">
        <w:rPr>
          <w:rFonts w:ascii="Andalus" w:hAnsi="Andalus" w:cs="Andalus"/>
          <w:color w:val="auto"/>
          <w:lang w:val="fr-CD"/>
        </w:rPr>
        <w:t xml:space="preserve">les PGES-chantier). Les clauses environnementales et sociales sont destinées à aider les personnes en charge de la rédaction de dossiers d’appels d’offres et des marchés d’exécution des travaux (cahiers des prescriptions techniques), afin qu’elles puissent intégrer dans ces documents des prescriptions permettant d’atténuer les impacts et les effets du programme sur l’environnement et sur les milieux humains. Les clauses sont spécifiques à toutes les activités de chantier pouvant être sources de nuisances environnementales et sociales.  Elles sont une partie intégrante des dossiers d’appels d’offres ou de marchés d’exécution des travaux. Les clauses environnementales et sociales sont détaillées </w:t>
      </w:r>
      <w:r w:rsidR="00D134A7" w:rsidRPr="0084542E">
        <w:rPr>
          <w:rFonts w:ascii="Andalus" w:hAnsi="Andalus" w:cs="Andalus"/>
          <w:color w:val="auto"/>
          <w:lang w:val="fr-CD"/>
        </w:rPr>
        <w:t xml:space="preserve">en annexe 1 </w:t>
      </w:r>
      <w:r w:rsidRPr="0084542E">
        <w:rPr>
          <w:rFonts w:ascii="Andalus" w:hAnsi="Andalus" w:cs="Andalus"/>
          <w:color w:val="auto"/>
          <w:lang w:val="fr-CD"/>
        </w:rPr>
        <w:t>du présent rapport.</w:t>
      </w:r>
    </w:p>
    <w:p w14:paraId="5BD339C1" w14:textId="1FF5A8B1" w:rsidR="00C36531" w:rsidRPr="0084542E" w:rsidRDefault="00C36531" w:rsidP="00F30DEE">
      <w:pPr>
        <w:pStyle w:val="Titre1"/>
        <w:numPr>
          <w:ilvl w:val="2"/>
          <w:numId w:val="63"/>
        </w:numPr>
        <w:rPr>
          <w:rFonts w:ascii="Andalus" w:hAnsi="Andalus" w:cs="Andalus"/>
          <w:b/>
          <w:sz w:val="24"/>
          <w:szCs w:val="24"/>
          <w:lang w:val="fr-CD"/>
        </w:rPr>
      </w:pPr>
      <w:bookmarkStart w:id="593" w:name="_Toc487790382"/>
      <w:bookmarkStart w:id="594" w:name="_Toc11305811"/>
      <w:r w:rsidRPr="0084542E">
        <w:rPr>
          <w:rFonts w:ascii="Andalus" w:hAnsi="Andalus" w:cs="Andalus"/>
          <w:b/>
          <w:sz w:val="24"/>
          <w:szCs w:val="24"/>
          <w:lang w:val="fr-CD"/>
        </w:rPr>
        <w:t>Mesures normatives</w:t>
      </w:r>
      <w:bookmarkEnd w:id="593"/>
      <w:bookmarkEnd w:id="594"/>
    </w:p>
    <w:p w14:paraId="3CCAFCD9" w14:textId="77777777" w:rsidR="00C36531" w:rsidRPr="0084542E" w:rsidRDefault="00C36531" w:rsidP="00C36531">
      <w:pPr>
        <w:spacing w:after="0" w:line="240" w:lineRule="auto"/>
        <w:jc w:val="both"/>
        <w:rPr>
          <w:rFonts w:ascii="Andalus" w:hAnsi="Andalus" w:cs="Andalus"/>
          <w:sz w:val="24"/>
          <w:szCs w:val="24"/>
          <w:lang w:val="fr-CD"/>
        </w:rPr>
      </w:pPr>
      <w:r w:rsidRPr="0084542E">
        <w:rPr>
          <w:rFonts w:ascii="Andalus" w:hAnsi="Andalus" w:cs="Andalus"/>
          <w:sz w:val="24"/>
          <w:szCs w:val="24"/>
          <w:lang w:val="fr-CD"/>
        </w:rPr>
        <w:t>Il s’agit de veiller à la conformité du projet avec la réglementation applicable :</w:t>
      </w:r>
    </w:p>
    <w:p w14:paraId="6881A643" w14:textId="77777777" w:rsidR="00D61B38" w:rsidRPr="0084542E" w:rsidRDefault="00D61B38" w:rsidP="00DF6F67">
      <w:pPr>
        <w:autoSpaceDE w:val="0"/>
        <w:autoSpaceDN w:val="0"/>
        <w:adjustRightInd w:val="0"/>
        <w:spacing w:after="0" w:line="240" w:lineRule="auto"/>
        <w:jc w:val="both"/>
        <w:rPr>
          <w:rFonts w:ascii="Andalus" w:hAnsi="Andalus" w:cs="Andalus"/>
          <w:b/>
          <w:sz w:val="24"/>
          <w:szCs w:val="24"/>
          <w:lang w:val="fr-CD"/>
        </w:rPr>
      </w:pPr>
    </w:p>
    <w:p w14:paraId="527494FB" w14:textId="77777777" w:rsidR="00C36531" w:rsidRPr="0084542E" w:rsidRDefault="00C36531" w:rsidP="00DF6F67">
      <w:pPr>
        <w:autoSpaceDE w:val="0"/>
        <w:autoSpaceDN w:val="0"/>
        <w:adjustRightInd w:val="0"/>
        <w:spacing w:after="0" w:line="240" w:lineRule="auto"/>
        <w:jc w:val="both"/>
        <w:rPr>
          <w:rFonts w:ascii="Andalus" w:hAnsi="Andalus" w:cs="Andalus"/>
          <w:b/>
          <w:sz w:val="24"/>
          <w:szCs w:val="24"/>
          <w:lang w:val="fr-CD"/>
        </w:rPr>
      </w:pPr>
      <w:r w:rsidRPr="0084542E">
        <w:rPr>
          <w:rFonts w:ascii="Andalus" w:hAnsi="Andalus" w:cs="Andalus"/>
          <w:b/>
          <w:sz w:val="24"/>
          <w:szCs w:val="24"/>
          <w:lang w:val="fr-CD"/>
        </w:rPr>
        <w:t>Conformité avec la réglementation environnementale</w:t>
      </w:r>
    </w:p>
    <w:p w14:paraId="38D2B912" w14:textId="77777777" w:rsidR="00C36531" w:rsidRPr="0084542E" w:rsidRDefault="00C36531" w:rsidP="00DF6F67">
      <w:pPr>
        <w:spacing w:after="0" w:line="240" w:lineRule="auto"/>
        <w:jc w:val="both"/>
        <w:rPr>
          <w:rFonts w:ascii="Andalus" w:hAnsi="Andalus" w:cs="Andalus"/>
          <w:sz w:val="24"/>
          <w:szCs w:val="24"/>
          <w:lang w:val="fr-CD"/>
        </w:rPr>
      </w:pPr>
      <w:r w:rsidRPr="0084542E">
        <w:rPr>
          <w:rFonts w:ascii="Andalus" w:hAnsi="Andalus" w:cs="Andalus"/>
          <w:sz w:val="24"/>
          <w:szCs w:val="24"/>
          <w:lang w:val="fr-CD"/>
        </w:rPr>
        <w:t>La Coordination du projet devra surtout veiller au respect de la réglementation environnementale nationale en vigueur aussi bien en phase de chantier que d’exploitation. L’entreprise en charge des travaux devra se rapprocher des services de l’Environnement (Coordination Provinciale de l’Environnement) pour la mise en conformité réglementaire des installations notamment les bases-</w:t>
      </w:r>
      <w:r w:rsidR="00D5358D" w:rsidRPr="0084542E">
        <w:rPr>
          <w:rFonts w:ascii="Andalus" w:hAnsi="Andalus" w:cs="Andalus"/>
          <w:sz w:val="24"/>
          <w:szCs w:val="24"/>
          <w:lang w:val="fr-CD"/>
        </w:rPr>
        <w:t>techniques</w:t>
      </w:r>
      <w:r w:rsidRPr="0084542E">
        <w:rPr>
          <w:rFonts w:ascii="Andalus" w:hAnsi="Andalus" w:cs="Andalus"/>
          <w:sz w:val="24"/>
          <w:szCs w:val="24"/>
          <w:lang w:val="fr-CD"/>
        </w:rPr>
        <w:t xml:space="preserve">. </w:t>
      </w:r>
    </w:p>
    <w:p w14:paraId="0712BFE2" w14:textId="77777777" w:rsidR="00C36531" w:rsidRPr="0084542E" w:rsidRDefault="00C36531" w:rsidP="00DF6F67">
      <w:pPr>
        <w:spacing w:after="0" w:line="240" w:lineRule="auto"/>
        <w:jc w:val="both"/>
        <w:rPr>
          <w:rFonts w:ascii="Andalus" w:hAnsi="Andalus" w:cs="Andalus"/>
          <w:sz w:val="24"/>
          <w:szCs w:val="24"/>
          <w:lang w:val="fr-CD"/>
        </w:rPr>
      </w:pPr>
      <w:r w:rsidRPr="0084542E">
        <w:rPr>
          <w:rFonts w:ascii="Andalus" w:hAnsi="Andalus" w:cs="Andalus"/>
          <w:sz w:val="24"/>
          <w:szCs w:val="24"/>
          <w:lang w:val="fr-CD"/>
        </w:rPr>
        <w:t>Durant les différentes phases d’implantation et d’exploitation du projet, les entreprises devront veiller à la conformité aux dispositions relatives à la gestion des déchets, à l’environnement, aux normes relatives à la gestion des eaux usées et à la pollution atmosphérique, ainsi qu’aux exigences définies par le Code de Travail.</w:t>
      </w:r>
    </w:p>
    <w:p w14:paraId="7557FA7E" w14:textId="77777777" w:rsidR="00C36531" w:rsidRPr="0084542E" w:rsidRDefault="00C36531" w:rsidP="00C36531">
      <w:pPr>
        <w:spacing w:after="0" w:line="240" w:lineRule="auto"/>
        <w:jc w:val="both"/>
        <w:rPr>
          <w:rFonts w:ascii="Andalus" w:hAnsi="Andalus" w:cs="Andalus"/>
          <w:sz w:val="24"/>
          <w:szCs w:val="24"/>
          <w:lang w:val="fr-CD"/>
        </w:rPr>
      </w:pPr>
    </w:p>
    <w:p w14:paraId="4B31B938" w14:textId="77777777" w:rsidR="00C36531" w:rsidRPr="0084542E" w:rsidRDefault="00C36531" w:rsidP="00DF6F67">
      <w:pPr>
        <w:autoSpaceDE w:val="0"/>
        <w:autoSpaceDN w:val="0"/>
        <w:adjustRightInd w:val="0"/>
        <w:spacing w:after="0" w:line="240" w:lineRule="auto"/>
        <w:jc w:val="both"/>
        <w:rPr>
          <w:rFonts w:ascii="Andalus" w:hAnsi="Andalus" w:cs="Andalus"/>
          <w:b/>
          <w:sz w:val="24"/>
          <w:szCs w:val="24"/>
          <w:lang w:val="fr-CD"/>
        </w:rPr>
      </w:pPr>
      <w:bookmarkStart w:id="595" w:name="_Toc304027713"/>
      <w:r w:rsidRPr="0084542E">
        <w:rPr>
          <w:rFonts w:ascii="Andalus" w:hAnsi="Andalus" w:cs="Andalus"/>
          <w:b/>
          <w:sz w:val="24"/>
          <w:szCs w:val="24"/>
          <w:lang w:val="fr-CD"/>
        </w:rPr>
        <w:t>Conformité avec la réglementation foncière</w:t>
      </w:r>
      <w:bookmarkEnd w:id="595"/>
      <w:r w:rsidRPr="0084542E">
        <w:rPr>
          <w:rFonts w:ascii="Andalus" w:hAnsi="Andalus" w:cs="Andalus"/>
          <w:b/>
          <w:sz w:val="24"/>
          <w:szCs w:val="24"/>
          <w:lang w:val="fr-CD"/>
        </w:rPr>
        <w:t>, l’expropriation et la réinstallation</w:t>
      </w:r>
    </w:p>
    <w:p w14:paraId="62844261" w14:textId="77777777" w:rsidR="00C36531" w:rsidRPr="0084542E" w:rsidRDefault="00C36531" w:rsidP="00DF6F67">
      <w:pPr>
        <w:spacing w:after="0" w:line="240" w:lineRule="auto"/>
        <w:jc w:val="both"/>
        <w:rPr>
          <w:rFonts w:ascii="Andalus" w:hAnsi="Andalus" w:cs="Andalus"/>
          <w:sz w:val="24"/>
          <w:szCs w:val="24"/>
          <w:lang w:val="fr-CD"/>
        </w:rPr>
      </w:pPr>
      <w:r w:rsidRPr="0084542E">
        <w:rPr>
          <w:rFonts w:ascii="Andalus" w:hAnsi="Andalus" w:cs="Andalus"/>
          <w:sz w:val="24"/>
          <w:szCs w:val="24"/>
          <w:lang w:val="fr-CD"/>
        </w:rPr>
        <w:t>La Loi 73 – 021 du 20 juillet 1973 porte sur le régime général des biens, régime foncier et immobilier et régime des suretés. Au regard de l'article 34 de la Constitution du 18 février 2006, toute décision d'expropriation relève de la compétence du pouvoir législatif. En tenant compte de cet article de la Constitution, la loi n°11-2004 du 26 mars 2004 décrit les procédures d'expropriation pour cause d’utilité publique qui doivent être en rigueur.</w:t>
      </w:r>
    </w:p>
    <w:p w14:paraId="06F36792" w14:textId="0E4C92D8" w:rsidR="00C36531" w:rsidRPr="0084542E" w:rsidRDefault="00C36531" w:rsidP="00DF6F67">
      <w:pPr>
        <w:spacing w:after="0" w:line="240" w:lineRule="auto"/>
        <w:jc w:val="both"/>
        <w:rPr>
          <w:rFonts w:ascii="Andalus" w:hAnsi="Andalus" w:cs="Andalus"/>
          <w:sz w:val="24"/>
          <w:szCs w:val="24"/>
          <w:lang w:val="fr-CD"/>
        </w:rPr>
      </w:pPr>
      <w:r w:rsidRPr="0084542E">
        <w:rPr>
          <w:rFonts w:ascii="Andalus" w:hAnsi="Andalus" w:cs="Andalus"/>
          <w:sz w:val="24"/>
          <w:szCs w:val="24"/>
          <w:lang w:val="fr-CD"/>
        </w:rPr>
        <w:t xml:space="preserve">Le projet </w:t>
      </w:r>
      <w:r w:rsidR="003756A8" w:rsidRPr="0084542E">
        <w:rPr>
          <w:rFonts w:ascii="Andalus" w:hAnsi="Andalus" w:cs="Andalus"/>
          <w:sz w:val="24"/>
          <w:szCs w:val="24"/>
          <w:lang w:val="fr-CD"/>
        </w:rPr>
        <w:t xml:space="preserve">ne </w:t>
      </w:r>
      <w:r w:rsidRPr="0084542E">
        <w:rPr>
          <w:rFonts w:ascii="Andalus" w:hAnsi="Andalus" w:cs="Andalus"/>
          <w:sz w:val="24"/>
          <w:szCs w:val="24"/>
          <w:lang w:val="fr-CD"/>
        </w:rPr>
        <w:t xml:space="preserve">va engendrer </w:t>
      </w:r>
      <w:r w:rsidR="003756A8" w:rsidRPr="0084542E">
        <w:rPr>
          <w:rFonts w:ascii="Andalus" w:hAnsi="Andalus" w:cs="Andalus"/>
          <w:sz w:val="24"/>
          <w:szCs w:val="24"/>
          <w:lang w:val="fr-CD"/>
        </w:rPr>
        <w:t>aucune perte</w:t>
      </w:r>
      <w:r w:rsidRPr="0084542E">
        <w:rPr>
          <w:rFonts w:ascii="Andalus" w:hAnsi="Andalus" w:cs="Andalus"/>
          <w:sz w:val="24"/>
          <w:szCs w:val="24"/>
          <w:lang w:val="fr-CD"/>
        </w:rPr>
        <w:t xml:space="preserve"> d'</w:t>
      </w:r>
      <w:r w:rsidR="003756A8" w:rsidRPr="0084542E">
        <w:rPr>
          <w:rFonts w:ascii="Andalus" w:hAnsi="Andalus" w:cs="Andalus"/>
          <w:sz w:val="24"/>
          <w:szCs w:val="24"/>
          <w:lang w:val="fr-CD"/>
        </w:rPr>
        <w:t>actifs et de sources de revenus, par conséquent, aucune nécessité d’élaborer un PAR dans le cadre du présent projet.</w:t>
      </w:r>
    </w:p>
    <w:p w14:paraId="42D907D5" w14:textId="77777777" w:rsidR="003756A8" w:rsidRPr="0084542E" w:rsidRDefault="003756A8" w:rsidP="003756A8">
      <w:pPr>
        <w:spacing w:after="0" w:line="240" w:lineRule="auto"/>
        <w:ind w:left="360"/>
        <w:jc w:val="both"/>
        <w:rPr>
          <w:rFonts w:ascii="Andalus" w:hAnsi="Andalus" w:cs="Andalus"/>
          <w:sz w:val="24"/>
          <w:szCs w:val="24"/>
          <w:lang w:val="fr-CD"/>
        </w:rPr>
      </w:pPr>
    </w:p>
    <w:p w14:paraId="2FF474D3" w14:textId="77777777" w:rsidR="00C36531" w:rsidRPr="0084542E" w:rsidRDefault="00C36531" w:rsidP="00DF6F67">
      <w:pPr>
        <w:autoSpaceDE w:val="0"/>
        <w:autoSpaceDN w:val="0"/>
        <w:adjustRightInd w:val="0"/>
        <w:spacing w:after="0" w:line="240" w:lineRule="auto"/>
        <w:jc w:val="both"/>
        <w:rPr>
          <w:rFonts w:ascii="Andalus" w:hAnsi="Andalus" w:cs="Andalus"/>
          <w:b/>
          <w:sz w:val="24"/>
          <w:szCs w:val="24"/>
          <w:lang w:val="fr-CD"/>
        </w:rPr>
      </w:pPr>
      <w:r w:rsidRPr="0084542E">
        <w:rPr>
          <w:rFonts w:ascii="Andalus" w:hAnsi="Andalus" w:cs="Andalus"/>
          <w:b/>
          <w:sz w:val="24"/>
          <w:szCs w:val="24"/>
          <w:lang w:val="fr-CD"/>
        </w:rPr>
        <w:t>Conformité avec le code du travail</w:t>
      </w:r>
    </w:p>
    <w:p w14:paraId="1E2FB163" w14:textId="77777777" w:rsidR="008A6818" w:rsidRPr="0084542E" w:rsidRDefault="00DF6F67" w:rsidP="00DF6F67">
      <w:pPr>
        <w:spacing w:after="0" w:line="240" w:lineRule="auto"/>
        <w:jc w:val="both"/>
        <w:rPr>
          <w:rFonts w:ascii="Andalus" w:hAnsi="Andalus" w:cs="Andalus"/>
          <w:sz w:val="24"/>
          <w:szCs w:val="24"/>
          <w:lang w:val="fr-CD"/>
        </w:rPr>
      </w:pPr>
      <w:r w:rsidRPr="0084542E">
        <w:rPr>
          <w:rFonts w:ascii="Andalus" w:hAnsi="Andalus" w:cs="Andalus"/>
          <w:sz w:val="24"/>
          <w:szCs w:val="24"/>
          <w:lang w:val="fr-CD"/>
        </w:rPr>
        <w:t>L’e</w:t>
      </w:r>
      <w:r w:rsidR="00C36531" w:rsidRPr="0084542E">
        <w:rPr>
          <w:rFonts w:ascii="Andalus" w:hAnsi="Andalus" w:cs="Andalus"/>
          <w:sz w:val="24"/>
          <w:szCs w:val="24"/>
          <w:lang w:val="fr-CD"/>
        </w:rPr>
        <w:t>ntreprise</w:t>
      </w:r>
      <w:r w:rsidRPr="0084542E">
        <w:rPr>
          <w:rFonts w:ascii="Andalus" w:hAnsi="Andalus" w:cs="Andalus"/>
          <w:sz w:val="24"/>
          <w:szCs w:val="24"/>
          <w:lang w:val="fr-CD"/>
        </w:rPr>
        <w:t>s</w:t>
      </w:r>
      <w:r w:rsidR="00C36531" w:rsidRPr="0084542E">
        <w:rPr>
          <w:rFonts w:ascii="Andalus" w:hAnsi="Andalus" w:cs="Andalus"/>
          <w:sz w:val="24"/>
          <w:szCs w:val="24"/>
          <w:lang w:val="fr-CD"/>
        </w:rPr>
        <w:t xml:space="preserve"> chargée</w:t>
      </w:r>
      <w:r w:rsidRPr="0084542E">
        <w:rPr>
          <w:rFonts w:ascii="Andalus" w:hAnsi="Andalus" w:cs="Andalus"/>
          <w:sz w:val="24"/>
          <w:szCs w:val="24"/>
          <w:lang w:val="fr-CD"/>
        </w:rPr>
        <w:t>s des travaux devront</w:t>
      </w:r>
      <w:r w:rsidR="00C36531" w:rsidRPr="0084542E">
        <w:rPr>
          <w:rFonts w:ascii="Andalus" w:hAnsi="Andalus" w:cs="Andalus"/>
          <w:sz w:val="24"/>
          <w:szCs w:val="24"/>
          <w:lang w:val="fr-CD"/>
        </w:rPr>
        <w:t xml:space="preserve"> respecter les exigences du Code de Travail (La Loi No. 15/2002 du 16 octobre 2002) </w:t>
      </w:r>
      <w:r w:rsidR="008A6818" w:rsidRPr="0084542E">
        <w:rPr>
          <w:rFonts w:ascii="Andalus" w:hAnsi="Andalus" w:cs="Andalus"/>
          <w:sz w:val="24"/>
          <w:szCs w:val="24"/>
          <w:lang w:val="fr-CD"/>
        </w:rPr>
        <w:t xml:space="preserve">   </w:t>
      </w:r>
    </w:p>
    <w:p w14:paraId="5D136974" w14:textId="77777777" w:rsidR="008A6818" w:rsidRPr="0084542E" w:rsidRDefault="008A6818" w:rsidP="00DF6F67">
      <w:pPr>
        <w:spacing w:after="0" w:line="240" w:lineRule="auto"/>
        <w:jc w:val="both"/>
        <w:rPr>
          <w:rFonts w:ascii="Andalus" w:hAnsi="Andalus" w:cs="Andalus"/>
          <w:sz w:val="24"/>
          <w:szCs w:val="24"/>
          <w:lang w:val="fr-CD"/>
        </w:rPr>
      </w:pPr>
    </w:p>
    <w:p w14:paraId="4A4D0550" w14:textId="493B101B" w:rsidR="008A6818" w:rsidRPr="0084542E" w:rsidRDefault="008A6818" w:rsidP="00080734">
      <w:pPr>
        <w:spacing w:after="0" w:line="240" w:lineRule="auto"/>
        <w:jc w:val="both"/>
        <w:rPr>
          <w:rFonts w:ascii="Andalus" w:hAnsi="Andalus" w:cs="Andalus"/>
          <w:sz w:val="24"/>
          <w:szCs w:val="24"/>
          <w:lang w:val="fr-CD"/>
        </w:rPr>
      </w:pPr>
      <w:r w:rsidRPr="0084542E">
        <w:rPr>
          <w:rFonts w:ascii="Andalus" w:hAnsi="Andalus" w:cs="Andalus"/>
          <w:sz w:val="24"/>
          <w:szCs w:val="24"/>
          <w:lang w:val="fr-CD"/>
        </w:rPr>
        <w:t xml:space="preserve"> Loi n°16/010 du 15 juillet 2016 portant Code du travail. Cette nouvelle loi apporte certaines modifications telles que :</w:t>
      </w:r>
    </w:p>
    <w:p w14:paraId="07D1AB34" w14:textId="77777777" w:rsidR="008A6818" w:rsidRPr="0084542E" w:rsidRDefault="008A6818" w:rsidP="008A6818">
      <w:pPr>
        <w:pStyle w:val="Commentaire"/>
        <w:numPr>
          <w:ilvl w:val="0"/>
          <w:numId w:val="107"/>
        </w:numPr>
        <w:rPr>
          <w:rFonts w:ascii="Andalus" w:eastAsiaTheme="minorHAnsi" w:hAnsi="Andalus" w:cs="Andalus"/>
          <w:sz w:val="24"/>
          <w:szCs w:val="24"/>
          <w:lang w:val="fr-CD" w:eastAsia="en-US"/>
        </w:rPr>
      </w:pPr>
      <w:r w:rsidRPr="0084542E">
        <w:rPr>
          <w:rFonts w:ascii="Andalus" w:eastAsiaTheme="minorHAnsi" w:hAnsi="Andalus" w:cs="Andalus"/>
          <w:sz w:val="24"/>
          <w:szCs w:val="24"/>
          <w:lang w:val="fr-CD" w:eastAsia="en-US"/>
        </w:rPr>
        <w:t>La fixation de la capacité de contracter à 18 ans ;</w:t>
      </w:r>
    </w:p>
    <w:p w14:paraId="11A194E7" w14:textId="77777777" w:rsidR="008A6818" w:rsidRPr="0084542E" w:rsidRDefault="008A6818" w:rsidP="008A6818">
      <w:pPr>
        <w:pStyle w:val="Commentaire"/>
        <w:numPr>
          <w:ilvl w:val="0"/>
          <w:numId w:val="107"/>
        </w:numPr>
        <w:rPr>
          <w:rFonts w:ascii="Andalus" w:eastAsiaTheme="minorHAnsi" w:hAnsi="Andalus" w:cs="Andalus"/>
          <w:sz w:val="24"/>
          <w:szCs w:val="24"/>
          <w:lang w:val="fr-CD" w:eastAsia="en-US"/>
        </w:rPr>
      </w:pPr>
      <w:r w:rsidRPr="0084542E">
        <w:rPr>
          <w:rFonts w:ascii="Andalus" w:eastAsiaTheme="minorHAnsi" w:hAnsi="Andalus" w:cs="Andalus"/>
          <w:sz w:val="24"/>
          <w:szCs w:val="24"/>
          <w:lang w:val="fr-CD" w:eastAsia="en-US"/>
        </w:rPr>
        <w:t>La possibilité pour la femme d’effectuer un travail de nuit ;</w:t>
      </w:r>
    </w:p>
    <w:p w14:paraId="7EDA1F6E" w14:textId="77777777" w:rsidR="008A6818" w:rsidRPr="0084542E" w:rsidRDefault="008A6818" w:rsidP="008A6818">
      <w:pPr>
        <w:pStyle w:val="Commentaire"/>
        <w:numPr>
          <w:ilvl w:val="0"/>
          <w:numId w:val="107"/>
        </w:numPr>
        <w:rPr>
          <w:rFonts w:ascii="Andalus" w:eastAsiaTheme="minorHAnsi" w:hAnsi="Andalus" w:cs="Andalus"/>
          <w:sz w:val="24"/>
          <w:szCs w:val="24"/>
          <w:lang w:val="fr-CD" w:eastAsia="en-US"/>
        </w:rPr>
      </w:pPr>
      <w:r w:rsidRPr="0084542E">
        <w:rPr>
          <w:rFonts w:ascii="Andalus" w:eastAsiaTheme="minorHAnsi" w:hAnsi="Andalus" w:cs="Andalus"/>
          <w:sz w:val="24"/>
          <w:szCs w:val="24"/>
          <w:lang w:val="fr-CD" w:eastAsia="en-US"/>
        </w:rPr>
        <w:t>La possibilité pour la femme enceinte de suspendre son contrat de travail sans que cela ne soit considéré comme une cause de résiliation ;</w:t>
      </w:r>
    </w:p>
    <w:p w14:paraId="10F4C409" w14:textId="77777777" w:rsidR="008A6818" w:rsidRPr="0084542E" w:rsidRDefault="008A6818" w:rsidP="008A6818">
      <w:pPr>
        <w:pStyle w:val="Commentaire"/>
        <w:rPr>
          <w:rFonts w:ascii="Andalus" w:eastAsiaTheme="minorHAnsi" w:hAnsi="Andalus" w:cs="Andalus"/>
          <w:sz w:val="24"/>
          <w:szCs w:val="24"/>
          <w:lang w:val="fr-CD" w:eastAsia="en-US"/>
        </w:rPr>
      </w:pPr>
      <w:r w:rsidRPr="0084542E">
        <w:rPr>
          <w:rFonts w:ascii="Andalus" w:eastAsiaTheme="minorHAnsi" w:hAnsi="Andalus" w:cs="Andalus"/>
          <w:sz w:val="24"/>
          <w:szCs w:val="24"/>
          <w:lang w:val="fr-CD" w:eastAsia="en-US"/>
        </w:rPr>
        <w:t>L’exclusion du statut sérologique au VIH comme motif de licenciement</w:t>
      </w:r>
    </w:p>
    <w:p w14:paraId="2B63851D" w14:textId="77777777" w:rsidR="008A6818" w:rsidRPr="0084542E" w:rsidRDefault="008A6818" w:rsidP="00DF6F67">
      <w:pPr>
        <w:spacing w:after="0" w:line="240" w:lineRule="auto"/>
        <w:jc w:val="both"/>
        <w:rPr>
          <w:rFonts w:ascii="Andalus" w:hAnsi="Andalus" w:cs="Andalus"/>
          <w:sz w:val="24"/>
          <w:szCs w:val="24"/>
        </w:rPr>
      </w:pPr>
    </w:p>
    <w:p w14:paraId="50D45073" w14:textId="77777777" w:rsidR="00D61B38" w:rsidRPr="0084542E" w:rsidRDefault="00D61B38" w:rsidP="00DF6F67">
      <w:pPr>
        <w:spacing w:after="0" w:line="240" w:lineRule="auto"/>
        <w:jc w:val="both"/>
        <w:rPr>
          <w:rFonts w:ascii="Andalus" w:hAnsi="Andalus" w:cs="Andalus"/>
          <w:sz w:val="24"/>
          <w:szCs w:val="24"/>
          <w:lang w:val="fr-CD"/>
        </w:rPr>
      </w:pPr>
    </w:p>
    <w:p w14:paraId="5A72D307" w14:textId="48A33D46" w:rsidR="00C36531" w:rsidRPr="0084542E" w:rsidRDefault="00C36531" w:rsidP="00F30DEE">
      <w:pPr>
        <w:pStyle w:val="Titre1"/>
        <w:numPr>
          <w:ilvl w:val="2"/>
          <w:numId w:val="63"/>
        </w:numPr>
        <w:rPr>
          <w:rFonts w:ascii="Andalus" w:hAnsi="Andalus" w:cs="Andalus"/>
          <w:b/>
          <w:sz w:val="24"/>
          <w:szCs w:val="24"/>
          <w:lang w:val="fr-CD"/>
        </w:rPr>
      </w:pPr>
      <w:bookmarkStart w:id="596" w:name="_Toc11305812"/>
      <w:bookmarkStart w:id="597" w:name="_Toc487790383"/>
      <w:r w:rsidRPr="0084542E">
        <w:rPr>
          <w:rFonts w:ascii="Andalus" w:hAnsi="Andalus" w:cs="Andalus"/>
          <w:b/>
          <w:sz w:val="24"/>
          <w:szCs w:val="24"/>
          <w:lang w:val="fr-CD"/>
        </w:rPr>
        <w:t>Mesures d’atténuation des impacts négatifs</w:t>
      </w:r>
      <w:bookmarkEnd w:id="596"/>
      <w:r w:rsidRPr="0084542E">
        <w:rPr>
          <w:rFonts w:ascii="Andalus" w:hAnsi="Andalus" w:cs="Andalus"/>
          <w:b/>
          <w:sz w:val="24"/>
          <w:szCs w:val="24"/>
          <w:lang w:val="fr-CD"/>
        </w:rPr>
        <w:t xml:space="preserve"> </w:t>
      </w:r>
      <w:bookmarkEnd w:id="597"/>
      <w:r w:rsidR="00D17449" w:rsidRPr="0084542E">
        <w:rPr>
          <w:rFonts w:ascii="Andalus" w:hAnsi="Andalus" w:cs="Andalus"/>
          <w:b/>
          <w:sz w:val="24"/>
          <w:szCs w:val="24"/>
          <w:lang w:val="fr-CD"/>
        </w:rPr>
        <w:t xml:space="preserve"> </w:t>
      </w:r>
    </w:p>
    <w:p w14:paraId="0216928E" w14:textId="603016F8" w:rsidR="00C36531" w:rsidRPr="0084542E" w:rsidRDefault="0032756E" w:rsidP="00C36531">
      <w:pPr>
        <w:autoSpaceDE w:val="0"/>
        <w:autoSpaceDN w:val="0"/>
        <w:adjustRightInd w:val="0"/>
        <w:spacing w:after="0" w:line="240" w:lineRule="auto"/>
        <w:jc w:val="both"/>
        <w:rPr>
          <w:rFonts w:ascii="Andalus" w:eastAsia="Times New Roman" w:hAnsi="Andalus" w:cs="Andalus"/>
          <w:sz w:val="24"/>
          <w:szCs w:val="24"/>
          <w:lang w:val="fr-CD"/>
        </w:rPr>
      </w:pPr>
      <w:r w:rsidRPr="0084542E">
        <w:rPr>
          <w:rFonts w:ascii="Andalus" w:eastAsia="Times New Roman" w:hAnsi="Andalus" w:cs="Andalus"/>
          <w:sz w:val="24"/>
          <w:szCs w:val="24"/>
          <w:lang w:val="fr-CD"/>
        </w:rPr>
        <w:t>Les différentes mesures d’atténuation des impacts négatifs sont reprises dans le tableau 29</w:t>
      </w:r>
    </w:p>
    <w:p w14:paraId="05B86184" w14:textId="77777777" w:rsidR="0032756E" w:rsidRPr="0084542E" w:rsidRDefault="0032756E" w:rsidP="00D17449">
      <w:pPr>
        <w:pStyle w:val="Lgende"/>
        <w:rPr>
          <w:lang w:val="fr-CD"/>
        </w:rPr>
      </w:pPr>
      <w:bookmarkStart w:id="598" w:name="_Toc487790523"/>
      <w:bookmarkStart w:id="599" w:name="_Toc448868147"/>
      <w:bookmarkStart w:id="600" w:name="_Toc531731473"/>
      <w:bookmarkStart w:id="601" w:name="_Toc532759796"/>
    </w:p>
    <w:p w14:paraId="3701115A" w14:textId="77777777" w:rsidR="00C36531" w:rsidRPr="0084542E" w:rsidRDefault="00D17449" w:rsidP="00D17449">
      <w:pPr>
        <w:pStyle w:val="Lgende"/>
        <w:rPr>
          <w:lang w:val="fr-CD"/>
        </w:rPr>
      </w:pPr>
      <w:r w:rsidRPr="0084542E">
        <w:rPr>
          <w:lang w:val="fr-CD"/>
        </w:rPr>
        <w:t xml:space="preserve">Tableau </w:t>
      </w:r>
      <w:r w:rsidR="00456D6F" w:rsidRPr="0084542E">
        <w:rPr>
          <w:noProof/>
          <w:lang w:val="fr-CD"/>
        </w:rPr>
        <w:fldChar w:fldCharType="begin"/>
      </w:r>
      <w:r w:rsidR="00456D6F" w:rsidRPr="0084542E">
        <w:rPr>
          <w:noProof/>
          <w:lang w:val="fr-CD"/>
        </w:rPr>
        <w:instrText xml:space="preserve"> SEQ Tableau \* ARABIC </w:instrText>
      </w:r>
      <w:r w:rsidR="00456D6F" w:rsidRPr="0084542E">
        <w:rPr>
          <w:noProof/>
          <w:lang w:val="fr-CD"/>
        </w:rPr>
        <w:fldChar w:fldCharType="separate"/>
      </w:r>
      <w:r w:rsidR="00B12D22">
        <w:rPr>
          <w:noProof/>
          <w:lang w:val="fr-CD"/>
        </w:rPr>
        <w:t>28</w:t>
      </w:r>
      <w:r w:rsidR="00456D6F" w:rsidRPr="0084542E">
        <w:rPr>
          <w:noProof/>
          <w:lang w:val="fr-CD"/>
        </w:rPr>
        <w:fldChar w:fldCharType="end"/>
      </w:r>
      <w:r w:rsidRPr="0084542E">
        <w:rPr>
          <w:lang w:val="fr-CD"/>
        </w:rPr>
        <w:t> : Synthèse</w:t>
      </w:r>
      <w:r w:rsidR="00C36531" w:rsidRPr="0084542E">
        <w:rPr>
          <w:lang w:val="fr-CD"/>
        </w:rPr>
        <w:t xml:space="preserve"> des mesures d’atténuations des impacts négatifs préconisées</w:t>
      </w:r>
      <w:bookmarkEnd w:id="598"/>
      <w:bookmarkEnd w:id="599"/>
      <w:bookmarkEnd w:id="600"/>
      <w:bookmarkEnd w:id="601"/>
    </w:p>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474"/>
        <w:gridCol w:w="2631"/>
        <w:gridCol w:w="4973"/>
      </w:tblGrid>
      <w:tr w:rsidR="0032756E" w:rsidRPr="0084542E" w14:paraId="79173FFB" w14:textId="77777777" w:rsidTr="001C6DD3">
        <w:trPr>
          <w:trHeight w:val="528"/>
          <w:tblHeader/>
        </w:trPr>
        <w:tc>
          <w:tcPr>
            <w:tcW w:w="8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39C65C" w14:textId="77777777" w:rsidR="0032756E" w:rsidRPr="0084542E" w:rsidRDefault="0032756E" w:rsidP="001C6DD3">
            <w:pPr>
              <w:autoSpaceDE w:val="0"/>
              <w:autoSpaceDN w:val="0"/>
              <w:adjustRightInd w:val="0"/>
              <w:spacing w:after="0" w:line="240" w:lineRule="auto"/>
              <w:jc w:val="center"/>
              <w:rPr>
                <w:rFonts w:ascii="Andalus" w:hAnsi="Andalus" w:cs="Andalus"/>
                <w:b/>
                <w:sz w:val="20"/>
                <w:szCs w:val="20"/>
                <w:lang w:val="fr-CD"/>
              </w:rPr>
            </w:pPr>
            <w:bookmarkStart w:id="602" w:name="_Toc448931985"/>
            <w:bookmarkStart w:id="603" w:name="_Toc448261320"/>
            <w:bookmarkStart w:id="604" w:name="_Toc443844675"/>
            <w:bookmarkStart w:id="605" w:name="_Toc487790385"/>
            <w:r w:rsidRPr="0084542E">
              <w:rPr>
                <w:rFonts w:ascii="Andalus" w:hAnsi="Andalus" w:cs="Andalus"/>
                <w:b/>
                <w:sz w:val="20"/>
                <w:szCs w:val="20"/>
                <w:lang w:val="fr-CD"/>
              </w:rPr>
              <w:t xml:space="preserve">Composante </w:t>
            </w:r>
          </w:p>
        </w:tc>
        <w:tc>
          <w:tcPr>
            <w:tcW w:w="14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7B9D41" w14:textId="77777777" w:rsidR="0032756E" w:rsidRPr="0084542E" w:rsidRDefault="0032756E" w:rsidP="001C6DD3">
            <w:pPr>
              <w:autoSpaceDE w:val="0"/>
              <w:autoSpaceDN w:val="0"/>
              <w:adjustRightInd w:val="0"/>
              <w:spacing w:after="0" w:line="240" w:lineRule="auto"/>
              <w:jc w:val="center"/>
              <w:rPr>
                <w:rFonts w:ascii="Andalus" w:hAnsi="Andalus" w:cs="Andalus"/>
                <w:b/>
                <w:sz w:val="20"/>
                <w:szCs w:val="20"/>
                <w:lang w:val="fr-CD"/>
              </w:rPr>
            </w:pPr>
            <w:r w:rsidRPr="0084542E">
              <w:rPr>
                <w:rFonts w:ascii="Andalus" w:hAnsi="Andalus" w:cs="Andalus"/>
                <w:b/>
                <w:sz w:val="20"/>
                <w:szCs w:val="20"/>
                <w:lang w:val="fr-CD"/>
              </w:rPr>
              <w:t>Impacts négatifs</w:t>
            </w:r>
          </w:p>
        </w:tc>
        <w:tc>
          <w:tcPr>
            <w:tcW w:w="27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4C7451" w14:textId="77777777" w:rsidR="0032756E" w:rsidRPr="0084542E" w:rsidRDefault="0032756E" w:rsidP="001C6DD3">
            <w:pPr>
              <w:autoSpaceDE w:val="0"/>
              <w:autoSpaceDN w:val="0"/>
              <w:adjustRightInd w:val="0"/>
              <w:spacing w:after="0" w:line="240" w:lineRule="auto"/>
              <w:jc w:val="center"/>
              <w:rPr>
                <w:rFonts w:ascii="Andalus" w:hAnsi="Andalus" w:cs="Andalus"/>
                <w:b/>
                <w:sz w:val="20"/>
                <w:szCs w:val="20"/>
                <w:lang w:val="fr-CD"/>
              </w:rPr>
            </w:pPr>
            <w:r w:rsidRPr="0084542E">
              <w:rPr>
                <w:rFonts w:ascii="Andalus" w:hAnsi="Andalus" w:cs="Andalus"/>
                <w:b/>
                <w:sz w:val="20"/>
                <w:szCs w:val="20"/>
                <w:lang w:val="fr-CD"/>
              </w:rPr>
              <w:t>Mesures d’atténuation</w:t>
            </w:r>
          </w:p>
        </w:tc>
      </w:tr>
      <w:tr w:rsidR="0032756E" w:rsidRPr="0084542E" w14:paraId="3F115662" w14:textId="77777777" w:rsidTr="001C6DD3">
        <w:trPr>
          <w:trHeight w:val="528"/>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BFE8A6E" w14:textId="77777777" w:rsidR="0032756E" w:rsidRPr="0084542E" w:rsidRDefault="0032756E" w:rsidP="001C6DD3">
            <w:pPr>
              <w:autoSpaceDE w:val="0"/>
              <w:autoSpaceDN w:val="0"/>
              <w:adjustRightInd w:val="0"/>
              <w:spacing w:after="0" w:line="240" w:lineRule="auto"/>
              <w:jc w:val="center"/>
              <w:rPr>
                <w:rFonts w:ascii="Andalus" w:hAnsi="Andalus" w:cs="Andalus"/>
                <w:b/>
                <w:sz w:val="20"/>
                <w:szCs w:val="20"/>
                <w:lang w:val="fr-CD"/>
              </w:rPr>
            </w:pPr>
            <w:r w:rsidRPr="0084542E">
              <w:rPr>
                <w:rFonts w:ascii="Andalus" w:hAnsi="Andalus" w:cs="Andalus"/>
                <w:b/>
                <w:sz w:val="20"/>
                <w:szCs w:val="20"/>
                <w:lang w:val="fr-CD"/>
              </w:rPr>
              <w:t>Phase préparatoire et travaux</w:t>
            </w:r>
          </w:p>
        </w:tc>
      </w:tr>
      <w:tr w:rsidR="0032756E" w:rsidRPr="0084542E" w14:paraId="5C8B9A63" w14:textId="77777777" w:rsidTr="001C6DD3">
        <w:trPr>
          <w:trHeight w:val="589"/>
        </w:trPr>
        <w:tc>
          <w:tcPr>
            <w:tcW w:w="812" w:type="pct"/>
            <w:vMerge w:val="restart"/>
            <w:tcBorders>
              <w:top w:val="single" w:sz="4" w:space="0" w:color="auto"/>
              <w:left w:val="single" w:sz="4" w:space="0" w:color="auto"/>
              <w:right w:val="single" w:sz="4" w:space="0" w:color="auto"/>
            </w:tcBorders>
            <w:shd w:val="clear" w:color="auto" w:fill="FFFFFF"/>
            <w:vAlign w:val="center"/>
            <w:hideMark/>
          </w:tcPr>
          <w:p w14:paraId="172BBED4" w14:textId="77777777" w:rsidR="0032756E" w:rsidRPr="0084542E" w:rsidRDefault="0032756E" w:rsidP="001C6DD3">
            <w:pPr>
              <w:spacing w:after="0" w:line="240" w:lineRule="auto"/>
              <w:jc w:val="both"/>
              <w:rPr>
                <w:rFonts w:ascii="Andalus" w:hAnsi="Andalus" w:cs="Andalus"/>
                <w:b/>
                <w:sz w:val="20"/>
                <w:szCs w:val="20"/>
                <w:lang w:val="fr-CD"/>
              </w:rPr>
            </w:pPr>
            <w:r w:rsidRPr="0084542E">
              <w:rPr>
                <w:rFonts w:ascii="Andalus" w:hAnsi="Andalus" w:cs="Andalus"/>
                <w:b/>
                <w:sz w:val="20"/>
                <w:szCs w:val="20"/>
                <w:lang w:val="fr-CD"/>
              </w:rPr>
              <w:t>Milieu biophysique</w:t>
            </w:r>
          </w:p>
        </w:tc>
        <w:tc>
          <w:tcPr>
            <w:tcW w:w="14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4447A99" w14:textId="77777777" w:rsidR="0032756E" w:rsidRPr="0084542E" w:rsidRDefault="0032756E" w:rsidP="001C6DD3">
            <w:pPr>
              <w:autoSpaceDE w:val="0"/>
              <w:autoSpaceDN w:val="0"/>
              <w:adjustRightInd w:val="0"/>
              <w:spacing w:after="0" w:line="240" w:lineRule="auto"/>
              <w:jc w:val="both"/>
              <w:rPr>
                <w:rFonts w:ascii="Andalus" w:eastAsia="Times New Roman" w:hAnsi="Andalus" w:cs="Andalus"/>
                <w:iCs/>
                <w:sz w:val="20"/>
                <w:szCs w:val="20"/>
                <w:lang w:val="fr-CD" w:eastAsia="fr-FR"/>
              </w:rPr>
            </w:pPr>
            <w:r w:rsidRPr="0084542E">
              <w:rPr>
                <w:rFonts w:ascii="Andalus" w:eastAsia="Times New Roman" w:hAnsi="Andalus" w:cs="Andalus"/>
                <w:iCs/>
                <w:sz w:val="20"/>
                <w:szCs w:val="20"/>
                <w:lang w:val="fr-CD" w:eastAsia="fr-FR"/>
              </w:rPr>
              <w:t>Dégradation de la qualité de l’eau par les déchets</w:t>
            </w:r>
          </w:p>
          <w:p w14:paraId="5220002B" w14:textId="77777777" w:rsidR="0032756E" w:rsidRPr="0084542E" w:rsidRDefault="0032756E" w:rsidP="001C6DD3">
            <w:pPr>
              <w:autoSpaceDE w:val="0"/>
              <w:autoSpaceDN w:val="0"/>
              <w:adjustRightInd w:val="0"/>
              <w:spacing w:after="0" w:line="240" w:lineRule="auto"/>
              <w:jc w:val="both"/>
              <w:rPr>
                <w:rFonts w:ascii="Andalus" w:eastAsia="Times New Roman" w:hAnsi="Andalus" w:cs="Andalus"/>
                <w:iCs/>
                <w:sz w:val="20"/>
                <w:szCs w:val="20"/>
                <w:lang w:val="fr-CD" w:eastAsia="fr-FR"/>
              </w:rPr>
            </w:pPr>
          </w:p>
        </w:tc>
        <w:tc>
          <w:tcPr>
            <w:tcW w:w="2739" w:type="pct"/>
            <w:tcBorders>
              <w:top w:val="single" w:sz="4" w:space="0" w:color="auto"/>
              <w:left w:val="single" w:sz="4" w:space="0" w:color="auto"/>
              <w:bottom w:val="single" w:sz="4" w:space="0" w:color="auto"/>
              <w:right w:val="single" w:sz="4" w:space="0" w:color="auto"/>
            </w:tcBorders>
            <w:shd w:val="clear" w:color="auto" w:fill="FFFFFF"/>
            <w:vAlign w:val="center"/>
          </w:tcPr>
          <w:p w14:paraId="30B3617E" w14:textId="77777777" w:rsidR="0032756E" w:rsidRPr="0084542E" w:rsidRDefault="0032756E" w:rsidP="00F30DEE">
            <w:pPr>
              <w:numPr>
                <w:ilvl w:val="0"/>
                <w:numId w:val="42"/>
              </w:numPr>
              <w:spacing w:after="0" w:line="276" w:lineRule="auto"/>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Limiter les travaux de terrassement et de fouille pendant la période </w:t>
            </w:r>
          </w:p>
          <w:p w14:paraId="6CAFD984" w14:textId="77777777" w:rsidR="0032756E" w:rsidRPr="0084542E" w:rsidRDefault="0032756E" w:rsidP="00F30DEE">
            <w:pPr>
              <w:numPr>
                <w:ilvl w:val="0"/>
                <w:numId w:val="42"/>
              </w:numPr>
              <w:spacing w:after="0" w:line="276" w:lineRule="auto"/>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Limiter au strict   les superficies qui devront être défrichées ainsi que le décapage, le terrassement, la fouille et le nivellement des aires de travail. </w:t>
            </w:r>
          </w:p>
          <w:p w14:paraId="31388661" w14:textId="77777777" w:rsidR="0032756E" w:rsidRPr="0084542E" w:rsidRDefault="0032756E" w:rsidP="00F30DEE">
            <w:pPr>
              <w:numPr>
                <w:ilvl w:val="0"/>
                <w:numId w:val="42"/>
              </w:numPr>
              <w:spacing w:after="0" w:line="276" w:lineRule="auto"/>
              <w:rPr>
                <w:rFonts w:ascii="Andalus" w:eastAsia="Times New Roman" w:hAnsi="Andalus" w:cs="Andalus"/>
                <w:sz w:val="20"/>
                <w:szCs w:val="20"/>
                <w:lang w:val="fr-CD"/>
              </w:rPr>
            </w:pPr>
            <w:r w:rsidRPr="0084542E">
              <w:rPr>
                <w:rFonts w:ascii="Andalus" w:eastAsia="Times New Roman" w:hAnsi="Andalus" w:cs="Andalus"/>
                <w:sz w:val="20"/>
                <w:szCs w:val="20"/>
                <w:lang w:val="fr-CD"/>
              </w:rPr>
              <w:t>Une fois les travaux terminés, procéder à la stabilisation des s berges, les rives et les pentes abruptes.</w:t>
            </w:r>
          </w:p>
          <w:p w14:paraId="60880097" w14:textId="77777777" w:rsidR="0032756E" w:rsidRPr="0084542E" w:rsidRDefault="0032756E" w:rsidP="00F30DEE">
            <w:pPr>
              <w:numPr>
                <w:ilvl w:val="0"/>
                <w:numId w:val="42"/>
              </w:numPr>
              <w:spacing w:after="0" w:line="276" w:lineRule="auto"/>
              <w:rPr>
                <w:rFonts w:ascii="Andalus" w:hAnsi="Andalus" w:cs="Andalus"/>
                <w:iCs/>
                <w:sz w:val="20"/>
                <w:szCs w:val="20"/>
                <w:lang w:val="fr-CD"/>
              </w:rPr>
            </w:pPr>
            <w:r w:rsidRPr="0084542E">
              <w:rPr>
                <w:rFonts w:ascii="Andalus" w:eastAsia="Times New Roman" w:hAnsi="Andalus" w:cs="Andalus"/>
                <w:sz w:val="20"/>
                <w:szCs w:val="20"/>
                <w:lang w:val="fr-CD"/>
              </w:rPr>
              <w:t xml:space="preserve">Éviter les travaux de terrassement et de fouille en période de pluie. </w:t>
            </w:r>
          </w:p>
        </w:tc>
      </w:tr>
      <w:tr w:rsidR="0032756E" w:rsidRPr="0084542E" w14:paraId="5C6AAA8F" w14:textId="77777777" w:rsidTr="001C6DD3">
        <w:trPr>
          <w:trHeight w:val="589"/>
        </w:trPr>
        <w:tc>
          <w:tcPr>
            <w:tcW w:w="812" w:type="pct"/>
            <w:vMerge/>
            <w:tcBorders>
              <w:left w:val="single" w:sz="4" w:space="0" w:color="auto"/>
              <w:right w:val="single" w:sz="4" w:space="0" w:color="auto"/>
            </w:tcBorders>
            <w:shd w:val="clear" w:color="auto" w:fill="FFFFFF"/>
            <w:vAlign w:val="center"/>
          </w:tcPr>
          <w:p w14:paraId="72AEB9A1" w14:textId="77777777" w:rsidR="0032756E" w:rsidRPr="0084542E" w:rsidRDefault="0032756E" w:rsidP="001C6DD3">
            <w:pPr>
              <w:spacing w:after="0" w:line="240" w:lineRule="auto"/>
              <w:jc w:val="both"/>
              <w:rPr>
                <w:rFonts w:ascii="Andalus" w:hAnsi="Andalus" w:cs="Andalus"/>
                <w:b/>
                <w:sz w:val="20"/>
                <w:szCs w:val="20"/>
                <w:lang w:val="fr-CD"/>
              </w:rPr>
            </w:pPr>
          </w:p>
        </w:tc>
        <w:tc>
          <w:tcPr>
            <w:tcW w:w="1449" w:type="pct"/>
            <w:tcBorders>
              <w:top w:val="single" w:sz="4" w:space="0" w:color="auto"/>
              <w:left w:val="single" w:sz="4" w:space="0" w:color="auto"/>
              <w:bottom w:val="single" w:sz="4" w:space="0" w:color="auto"/>
              <w:right w:val="single" w:sz="4" w:space="0" w:color="auto"/>
            </w:tcBorders>
            <w:shd w:val="clear" w:color="auto" w:fill="FFFFFF"/>
          </w:tcPr>
          <w:p w14:paraId="34144462" w14:textId="77777777" w:rsidR="0032756E" w:rsidRPr="0084542E" w:rsidRDefault="0032756E" w:rsidP="001C6DD3">
            <w:pPr>
              <w:autoSpaceDE w:val="0"/>
              <w:autoSpaceDN w:val="0"/>
              <w:adjustRightInd w:val="0"/>
              <w:spacing w:after="0" w:line="240" w:lineRule="auto"/>
              <w:jc w:val="both"/>
              <w:rPr>
                <w:rFonts w:ascii="Andalus" w:eastAsia="Times New Roman" w:hAnsi="Andalus" w:cs="Andalus"/>
                <w:iCs/>
                <w:sz w:val="20"/>
                <w:szCs w:val="20"/>
                <w:lang w:val="fr-CD" w:eastAsia="fr-FR"/>
              </w:rPr>
            </w:pPr>
            <w:r w:rsidRPr="0084542E">
              <w:rPr>
                <w:rFonts w:ascii="Andalus" w:eastAsia="Times New Roman" w:hAnsi="Andalus" w:cs="Andalus"/>
                <w:iCs/>
                <w:sz w:val="20"/>
                <w:szCs w:val="20"/>
                <w:lang w:val="fr-CD" w:eastAsia="fr-FR"/>
              </w:rPr>
              <w:t>Dégradation de la qualité de l’air par les poussières</w:t>
            </w:r>
          </w:p>
          <w:p w14:paraId="089036DA" w14:textId="77777777" w:rsidR="0032756E" w:rsidRPr="0084542E" w:rsidRDefault="0032756E" w:rsidP="001C6DD3">
            <w:pPr>
              <w:autoSpaceDE w:val="0"/>
              <w:autoSpaceDN w:val="0"/>
              <w:adjustRightInd w:val="0"/>
              <w:spacing w:after="0" w:line="240" w:lineRule="auto"/>
              <w:jc w:val="both"/>
              <w:rPr>
                <w:rFonts w:ascii="Andalus" w:eastAsia="Times New Roman" w:hAnsi="Andalus" w:cs="Andalus"/>
                <w:iCs/>
                <w:sz w:val="20"/>
                <w:szCs w:val="20"/>
                <w:lang w:val="fr-CD" w:eastAsia="fr-FR"/>
              </w:rPr>
            </w:pPr>
          </w:p>
        </w:tc>
        <w:tc>
          <w:tcPr>
            <w:tcW w:w="2739" w:type="pct"/>
            <w:tcBorders>
              <w:top w:val="single" w:sz="4" w:space="0" w:color="auto"/>
              <w:left w:val="single" w:sz="4" w:space="0" w:color="auto"/>
              <w:bottom w:val="single" w:sz="4" w:space="0" w:color="auto"/>
              <w:right w:val="single" w:sz="4" w:space="0" w:color="auto"/>
            </w:tcBorders>
            <w:shd w:val="clear" w:color="auto" w:fill="FFFFFF"/>
            <w:vAlign w:val="center"/>
          </w:tcPr>
          <w:p w14:paraId="1F94F51B" w14:textId="6DFF8C60" w:rsidR="0032756E" w:rsidRPr="0084542E" w:rsidRDefault="0032756E" w:rsidP="00F30DEE">
            <w:pPr>
              <w:numPr>
                <w:ilvl w:val="0"/>
                <w:numId w:val="71"/>
              </w:numPr>
              <w:spacing w:after="0" w:line="276" w:lineRule="auto"/>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Arroser le sol  une ou deux fois par jour en période sèche pour empêcher la dispersion des émanations des poussières. </w:t>
            </w:r>
          </w:p>
          <w:p w14:paraId="308BD138" w14:textId="77777777" w:rsidR="0032756E" w:rsidRPr="0084542E" w:rsidRDefault="0032756E" w:rsidP="00F30DEE">
            <w:pPr>
              <w:numPr>
                <w:ilvl w:val="0"/>
                <w:numId w:val="71"/>
              </w:numPr>
              <w:spacing w:after="0" w:line="276" w:lineRule="auto"/>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Informer et sensibiliser les conducteurs de véhicules sur le respect de la limitation de vitesse. </w:t>
            </w:r>
          </w:p>
          <w:p w14:paraId="7EE624F6" w14:textId="77777777" w:rsidR="0032756E" w:rsidRPr="0084542E" w:rsidRDefault="0032756E" w:rsidP="00F30DEE">
            <w:pPr>
              <w:numPr>
                <w:ilvl w:val="0"/>
                <w:numId w:val="71"/>
              </w:numPr>
              <w:spacing w:after="0" w:line="276" w:lineRule="auto"/>
              <w:rPr>
                <w:rFonts w:ascii="Andalus" w:eastAsia="Times New Roman" w:hAnsi="Andalus" w:cs="Andalus"/>
                <w:sz w:val="20"/>
                <w:szCs w:val="20"/>
                <w:lang w:val="fr-CD"/>
              </w:rPr>
            </w:pPr>
            <w:r w:rsidRPr="0084542E">
              <w:rPr>
                <w:rFonts w:ascii="Andalus" w:eastAsia="Times New Roman" w:hAnsi="Andalus" w:cs="Andalus"/>
                <w:sz w:val="20"/>
                <w:szCs w:val="20"/>
                <w:lang w:val="fr-CD"/>
              </w:rPr>
              <w:t>Interdire l’incinération les produits de débroussaillage et autres matières biodégradables.</w:t>
            </w:r>
          </w:p>
          <w:p w14:paraId="5E24E67B" w14:textId="77777777" w:rsidR="0032756E" w:rsidRPr="0084542E" w:rsidRDefault="0032756E" w:rsidP="00F30DEE">
            <w:pPr>
              <w:numPr>
                <w:ilvl w:val="0"/>
                <w:numId w:val="71"/>
              </w:numPr>
              <w:spacing w:after="0" w:line="276" w:lineRule="auto"/>
              <w:rPr>
                <w:rFonts w:ascii="Andalus" w:eastAsia="Times New Roman" w:hAnsi="Andalus" w:cs="Andalus"/>
                <w:sz w:val="20"/>
                <w:szCs w:val="20"/>
                <w:lang w:val="fr-CD"/>
              </w:rPr>
            </w:pPr>
            <w:r w:rsidRPr="0084542E">
              <w:rPr>
                <w:rFonts w:ascii="Andalus" w:eastAsia="Times New Roman" w:hAnsi="Andalus" w:cs="Andalus"/>
                <w:sz w:val="20"/>
                <w:szCs w:val="20"/>
                <w:lang w:val="fr-CD"/>
              </w:rPr>
              <w:t>Rendre obligatoire le bâchage des camions de transport de matériaux   ou l’humectation des matériaux lors du transport.</w:t>
            </w:r>
          </w:p>
          <w:p w14:paraId="48AAD2ED" w14:textId="77777777" w:rsidR="0032756E" w:rsidRPr="0084542E" w:rsidRDefault="0032756E" w:rsidP="00F30DEE">
            <w:pPr>
              <w:numPr>
                <w:ilvl w:val="0"/>
                <w:numId w:val="71"/>
              </w:numPr>
              <w:autoSpaceDE w:val="0"/>
              <w:autoSpaceDN w:val="0"/>
              <w:adjustRightInd w:val="0"/>
              <w:spacing w:after="0" w:line="240" w:lineRule="auto"/>
              <w:jc w:val="both"/>
              <w:rPr>
                <w:rFonts w:ascii="Andalus" w:hAnsi="Andalus" w:cs="Andalus"/>
                <w:iCs/>
                <w:sz w:val="20"/>
                <w:szCs w:val="20"/>
                <w:lang w:val="fr-CD"/>
              </w:rPr>
            </w:pPr>
            <w:r w:rsidRPr="0084542E">
              <w:rPr>
                <w:rFonts w:ascii="Andalus" w:eastAsia="Times New Roman" w:hAnsi="Andalus" w:cs="Andalus"/>
                <w:sz w:val="20"/>
                <w:szCs w:val="20"/>
                <w:lang w:val="fr-CD"/>
              </w:rPr>
              <w:t xml:space="preserve">Entretenir régulièrement les véhicules  </w:t>
            </w:r>
            <w:r w:rsidRPr="0084542E">
              <w:rPr>
                <w:rFonts w:ascii="Andalus" w:hAnsi="Andalus" w:cs="Andalus"/>
                <w:iCs/>
                <w:sz w:val="20"/>
                <w:szCs w:val="20"/>
                <w:lang w:val="fr-CD"/>
              </w:rPr>
              <w:t>et engins</w:t>
            </w:r>
          </w:p>
        </w:tc>
      </w:tr>
      <w:tr w:rsidR="0032756E" w:rsidRPr="0084542E" w14:paraId="2AB330FC" w14:textId="77777777" w:rsidTr="001C6DD3">
        <w:trPr>
          <w:trHeight w:val="589"/>
        </w:trPr>
        <w:tc>
          <w:tcPr>
            <w:tcW w:w="812" w:type="pct"/>
            <w:vMerge/>
            <w:tcBorders>
              <w:left w:val="single" w:sz="4" w:space="0" w:color="auto"/>
              <w:right w:val="single" w:sz="4" w:space="0" w:color="auto"/>
            </w:tcBorders>
            <w:shd w:val="clear" w:color="auto" w:fill="FFFFFF"/>
            <w:vAlign w:val="center"/>
          </w:tcPr>
          <w:p w14:paraId="031E0F56" w14:textId="77777777" w:rsidR="0032756E" w:rsidRPr="0084542E" w:rsidRDefault="0032756E" w:rsidP="001C6DD3">
            <w:pPr>
              <w:spacing w:after="0" w:line="240" w:lineRule="auto"/>
              <w:jc w:val="both"/>
              <w:rPr>
                <w:rFonts w:ascii="Andalus" w:hAnsi="Andalus" w:cs="Andalus"/>
                <w:b/>
                <w:sz w:val="20"/>
                <w:szCs w:val="20"/>
                <w:lang w:val="fr-CD"/>
              </w:rPr>
            </w:pPr>
          </w:p>
        </w:tc>
        <w:tc>
          <w:tcPr>
            <w:tcW w:w="1449" w:type="pct"/>
            <w:tcBorders>
              <w:top w:val="single" w:sz="4" w:space="0" w:color="auto"/>
              <w:left w:val="single" w:sz="4" w:space="0" w:color="auto"/>
              <w:bottom w:val="single" w:sz="4" w:space="0" w:color="auto"/>
              <w:right w:val="single" w:sz="4" w:space="0" w:color="auto"/>
            </w:tcBorders>
            <w:shd w:val="clear" w:color="auto" w:fill="FFFFFF"/>
            <w:vAlign w:val="center"/>
          </w:tcPr>
          <w:p w14:paraId="333F127C" w14:textId="77777777" w:rsidR="0032756E" w:rsidRPr="0084542E" w:rsidRDefault="0032756E" w:rsidP="001C6DD3">
            <w:pPr>
              <w:spacing w:after="0" w:line="276" w:lineRule="auto"/>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Dégradation de la qualité des sols engendrée par le rejet accidentel de contaminants ou les déchets. </w:t>
            </w:r>
          </w:p>
          <w:p w14:paraId="15B4FA64" w14:textId="77777777" w:rsidR="0032756E" w:rsidRPr="0084542E" w:rsidRDefault="0032756E" w:rsidP="001C6DD3">
            <w:pPr>
              <w:autoSpaceDE w:val="0"/>
              <w:autoSpaceDN w:val="0"/>
              <w:adjustRightInd w:val="0"/>
              <w:spacing w:after="0" w:line="240" w:lineRule="auto"/>
              <w:jc w:val="both"/>
              <w:rPr>
                <w:rFonts w:ascii="Andalus" w:eastAsia="Times New Roman" w:hAnsi="Andalus" w:cs="Andalus"/>
                <w:iCs/>
                <w:sz w:val="20"/>
                <w:szCs w:val="20"/>
                <w:lang w:val="fr-CD" w:eastAsia="fr-FR"/>
              </w:rPr>
            </w:pPr>
          </w:p>
        </w:tc>
        <w:tc>
          <w:tcPr>
            <w:tcW w:w="2739" w:type="pct"/>
            <w:tcBorders>
              <w:top w:val="single" w:sz="4" w:space="0" w:color="auto"/>
              <w:left w:val="single" w:sz="4" w:space="0" w:color="auto"/>
              <w:bottom w:val="single" w:sz="4" w:space="0" w:color="auto"/>
              <w:right w:val="single" w:sz="4" w:space="0" w:color="auto"/>
            </w:tcBorders>
            <w:shd w:val="clear" w:color="auto" w:fill="FFFFFF"/>
          </w:tcPr>
          <w:p w14:paraId="5AF6828D" w14:textId="77777777" w:rsidR="0032756E" w:rsidRPr="0084542E" w:rsidRDefault="0032756E" w:rsidP="00F30DEE">
            <w:pPr>
              <w:numPr>
                <w:ilvl w:val="0"/>
                <w:numId w:val="42"/>
              </w:numPr>
              <w:spacing w:after="0" w:line="276" w:lineRule="auto"/>
              <w:rPr>
                <w:rFonts w:ascii="Andalus" w:eastAsia="Times New Roman" w:hAnsi="Andalus" w:cs="Andalus"/>
                <w:sz w:val="20"/>
                <w:szCs w:val="20"/>
                <w:lang w:val="fr-CD"/>
              </w:rPr>
            </w:pPr>
            <w:r w:rsidRPr="0084542E">
              <w:rPr>
                <w:rFonts w:ascii="Andalus" w:eastAsia="Times New Roman" w:hAnsi="Andalus" w:cs="Andalus"/>
                <w:sz w:val="20"/>
                <w:szCs w:val="20"/>
                <w:lang w:val="fr-CD"/>
              </w:rPr>
              <w:t>Stabiliser le sol mécaniquement et planter une pelouse après les travaux pour réduire le risque d’érosion.</w:t>
            </w:r>
          </w:p>
          <w:p w14:paraId="3DFB4C37" w14:textId="77777777" w:rsidR="0032756E" w:rsidRPr="0084542E" w:rsidRDefault="0032756E" w:rsidP="00F30DEE">
            <w:pPr>
              <w:numPr>
                <w:ilvl w:val="0"/>
                <w:numId w:val="42"/>
              </w:numPr>
              <w:spacing w:after="0" w:line="276" w:lineRule="auto"/>
              <w:rPr>
                <w:rFonts w:ascii="Andalus" w:eastAsia="Times New Roman" w:hAnsi="Andalus" w:cs="Andalus"/>
                <w:sz w:val="20"/>
                <w:szCs w:val="20"/>
                <w:lang w:val="fr-CD"/>
              </w:rPr>
            </w:pPr>
            <w:r w:rsidRPr="0084542E">
              <w:rPr>
                <w:rFonts w:ascii="Andalus" w:eastAsia="Times New Roman" w:hAnsi="Andalus" w:cs="Andalus"/>
                <w:sz w:val="20"/>
                <w:szCs w:val="20"/>
                <w:lang w:val="fr-CD"/>
              </w:rPr>
              <w:t>Prévoir le réaménagement des sites après les travaux.</w:t>
            </w:r>
          </w:p>
          <w:p w14:paraId="6CA7B085" w14:textId="77777777" w:rsidR="0032756E" w:rsidRPr="0084542E" w:rsidRDefault="0032756E" w:rsidP="00F30DEE">
            <w:pPr>
              <w:numPr>
                <w:ilvl w:val="0"/>
                <w:numId w:val="42"/>
              </w:numPr>
              <w:spacing w:after="0" w:line="276"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À la fin des travaux, niveler les sols remaniés et y favoriser l’implantation de la pelouse stabilisatrice.</w:t>
            </w:r>
          </w:p>
          <w:p w14:paraId="782BD6A6" w14:textId="77777777" w:rsidR="0032756E" w:rsidRPr="0084542E" w:rsidRDefault="0032756E" w:rsidP="00F30DEE">
            <w:pPr>
              <w:numPr>
                <w:ilvl w:val="0"/>
                <w:numId w:val="42"/>
              </w:numPr>
              <w:spacing w:after="0" w:line="276" w:lineRule="auto"/>
              <w:rPr>
                <w:rFonts w:ascii="Andalus" w:eastAsia="Times New Roman" w:hAnsi="Andalus" w:cs="Andalus"/>
                <w:sz w:val="20"/>
                <w:szCs w:val="20"/>
                <w:lang w:val="fr-CD"/>
              </w:rPr>
            </w:pPr>
            <w:r w:rsidRPr="0084542E">
              <w:rPr>
                <w:rFonts w:ascii="Andalus" w:eastAsia="Times New Roman" w:hAnsi="Andalus" w:cs="Andalus"/>
                <w:sz w:val="20"/>
                <w:szCs w:val="20"/>
                <w:lang w:val="fr-CD"/>
              </w:rPr>
              <w:t>Stocker des huiles usées et pièces usagées dans des récipients étanches ;</w:t>
            </w:r>
          </w:p>
          <w:p w14:paraId="44D693B8" w14:textId="77777777" w:rsidR="0032756E" w:rsidRPr="0084542E" w:rsidRDefault="0032756E" w:rsidP="00F30DEE">
            <w:pPr>
              <w:numPr>
                <w:ilvl w:val="0"/>
                <w:numId w:val="42"/>
              </w:numPr>
              <w:spacing w:after="0" w:line="276" w:lineRule="auto"/>
              <w:rPr>
                <w:rFonts w:ascii="Andalus" w:eastAsia="Times New Roman" w:hAnsi="Andalus" w:cs="Andalus"/>
                <w:sz w:val="20"/>
                <w:szCs w:val="20"/>
                <w:lang w:val="fr-CD"/>
              </w:rPr>
            </w:pPr>
            <w:r w:rsidRPr="0084542E">
              <w:rPr>
                <w:rFonts w:ascii="Andalus" w:eastAsia="Times New Roman" w:hAnsi="Andalus" w:cs="Andalus"/>
                <w:sz w:val="20"/>
                <w:szCs w:val="20"/>
                <w:lang w:val="fr-CD"/>
              </w:rPr>
              <w:t>Récupérer tous les déchets biodégradables produits dans les base-vies et les remettre aux maraichers pour la fertilisation du sol ;</w:t>
            </w:r>
          </w:p>
          <w:p w14:paraId="76EDC598" w14:textId="77777777" w:rsidR="0032756E" w:rsidRPr="0084542E" w:rsidRDefault="0032756E" w:rsidP="00F30DEE">
            <w:pPr>
              <w:numPr>
                <w:ilvl w:val="0"/>
                <w:numId w:val="42"/>
              </w:numPr>
              <w:spacing w:after="0" w:line="276" w:lineRule="auto"/>
              <w:rPr>
                <w:rFonts w:ascii="Andalus" w:eastAsia="Times New Roman" w:hAnsi="Andalus" w:cs="Andalus"/>
                <w:sz w:val="20"/>
                <w:szCs w:val="20"/>
                <w:lang w:val="fr-CD"/>
              </w:rPr>
            </w:pPr>
            <w:r w:rsidRPr="0084542E">
              <w:rPr>
                <w:rFonts w:ascii="Andalus" w:eastAsia="Times New Roman" w:hAnsi="Andalus" w:cs="Andalus"/>
                <w:sz w:val="20"/>
                <w:szCs w:val="20"/>
                <w:lang w:val="fr-CD"/>
              </w:rPr>
              <w:t>Éviter toute fuite des huiles minérales au niveau des  machines et véhicules ;</w:t>
            </w:r>
          </w:p>
          <w:p w14:paraId="1AC24A90" w14:textId="77777777" w:rsidR="0032756E" w:rsidRPr="0084542E" w:rsidRDefault="0032756E" w:rsidP="00F30DEE">
            <w:pPr>
              <w:numPr>
                <w:ilvl w:val="0"/>
                <w:numId w:val="42"/>
              </w:numPr>
              <w:spacing w:after="0" w:line="276" w:lineRule="auto"/>
              <w:rPr>
                <w:rFonts w:ascii="Andalus" w:hAnsi="Andalus" w:cs="Andalus"/>
                <w:iCs/>
                <w:sz w:val="20"/>
                <w:szCs w:val="20"/>
                <w:lang w:val="fr-CD"/>
              </w:rPr>
            </w:pPr>
            <w:r w:rsidRPr="0084542E">
              <w:rPr>
                <w:rFonts w:ascii="Andalus" w:eastAsia="Times New Roman" w:hAnsi="Andalus" w:cs="Andalus"/>
                <w:sz w:val="20"/>
                <w:szCs w:val="20"/>
                <w:lang w:val="fr-CD"/>
              </w:rPr>
              <w:t>Retourner les huiles et batteries usagées aux fournisseurs </w:t>
            </w:r>
          </w:p>
        </w:tc>
      </w:tr>
      <w:tr w:rsidR="0032756E" w:rsidRPr="0084542E" w14:paraId="4F8F1408" w14:textId="77777777" w:rsidTr="001C6DD3">
        <w:trPr>
          <w:trHeight w:val="589"/>
        </w:trPr>
        <w:tc>
          <w:tcPr>
            <w:tcW w:w="812" w:type="pct"/>
            <w:vMerge/>
            <w:tcBorders>
              <w:left w:val="single" w:sz="4" w:space="0" w:color="auto"/>
              <w:bottom w:val="single" w:sz="4" w:space="0" w:color="auto"/>
              <w:right w:val="single" w:sz="4" w:space="0" w:color="auto"/>
            </w:tcBorders>
            <w:shd w:val="clear" w:color="auto" w:fill="FFFFFF"/>
            <w:vAlign w:val="center"/>
          </w:tcPr>
          <w:p w14:paraId="376AEFA4" w14:textId="77777777" w:rsidR="0032756E" w:rsidRPr="0084542E" w:rsidRDefault="0032756E" w:rsidP="001C6DD3">
            <w:pPr>
              <w:spacing w:after="0" w:line="240" w:lineRule="auto"/>
              <w:jc w:val="both"/>
              <w:rPr>
                <w:rFonts w:ascii="Andalus" w:hAnsi="Andalus" w:cs="Andalus"/>
                <w:b/>
                <w:sz w:val="20"/>
                <w:szCs w:val="20"/>
                <w:lang w:val="fr-CD"/>
              </w:rPr>
            </w:pPr>
          </w:p>
        </w:tc>
        <w:tc>
          <w:tcPr>
            <w:tcW w:w="1449" w:type="pct"/>
            <w:tcBorders>
              <w:top w:val="single" w:sz="4" w:space="0" w:color="auto"/>
              <w:left w:val="single" w:sz="4" w:space="0" w:color="auto"/>
              <w:bottom w:val="single" w:sz="4" w:space="0" w:color="auto"/>
              <w:right w:val="single" w:sz="4" w:space="0" w:color="auto"/>
            </w:tcBorders>
            <w:shd w:val="clear" w:color="auto" w:fill="FFFFFF"/>
            <w:vAlign w:val="center"/>
          </w:tcPr>
          <w:p w14:paraId="1C7833FB" w14:textId="77777777" w:rsidR="0032756E" w:rsidRPr="0084542E" w:rsidRDefault="0032756E" w:rsidP="001C6DD3">
            <w:pPr>
              <w:spacing w:after="0" w:line="276" w:lineRule="auto"/>
              <w:rPr>
                <w:rFonts w:ascii="Andalus" w:eastAsia="Times New Roman" w:hAnsi="Andalus" w:cs="Andalus"/>
                <w:sz w:val="20"/>
                <w:szCs w:val="20"/>
                <w:lang w:val="fr-CD"/>
              </w:rPr>
            </w:pPr>
            <w:r w:rsidRPr="0084542E">
              <w:rPr>
                <w:rFonts w:ascii="Andalus" w:hAnsi="Andalus" w:cs="Andalus"/>
                <w:sz w:val="20"/>
                <w:szCs w:val="20"/>
                <w:lang w:val="fr-CD"/>
              </w:rPr>
              <w:t>Dommages aux arbres et autres végétaux.</w:t>
            </w:r>
          </w:p>
        </w:tc>
        <w:tc>
          <w:tcPr>
            <w:tcW w:w="2739" w:type="pct"/>
            <w:tcBorders>
              <w:top w:val="single" w:sz="4" w:space="0" w:color="auto"/>
              <w:left w:val="single" w:sz="4" w:space="0" w:color="auto"/>
              <w:bottom w:val="single" w:sz="4" w:space="0" w:color="auto"/>
              <w:right w:val="single" w:sz="4" w:space="0" w:color="auto"/>
            </w:tcBorders>
            <w:shd w:val="clear" w:color="auto" w:fill="FFFFFF"/>
          </w:tcPr>
          <w:p w14:paraId="4A6EF003" w14:textId="77777777" w:rsidR="0032756E" w:rsidRPr="0084542E" w:rsidRDefault="0032756E" w:rsidP="00F30DEE">
            <w:pPr>
              <w:numPr>
                <w:ilvl w:val="0"/>
                <w:numId w:val="42"/>
              </w:numPr>
              <w:spacing w:after="0" w:line="276" w:lineRule="auto"/>
              <w:rPr>
                <w:rFonts w:ascii="Andalus" w:eastAsia="Times New Roman" w:hAnsi="Andalus" w:cs="Andalus"/>
                <w:sz w:val="20"/>
                <w:szCs w:val="20"/>
                <w:lang w:val="fr-CD"/>
              </w:rPr>
            </w:pPr>
            <w:r w:rsidRPr="0084542E">
              <w:rPr>
                <w:rFonts w:ascii="Andalus" w:eastAsia="Times New Roman" w:hAnsi="Andalus" w:cs="Andalus"/>
                <w:sz w:val="20"/>
                <w:szCs w:val="20"/>
                <w:lang w:val="fr-CD"/>
              </w:rPr>
              <w:t>Interdire d’abattre l’unique arbre fruitier situé dans l’enceinte de l’Institut Maingowa qui  fournit l’ombrage, des fruits et éviter de creuser des tranchées à moins d’un mètre d’un arbre</w:t>
            </w:r>
          </w:p>
          <w:p w14:paraId="1CFA760A" w14:textId="77777777" w:rsidR="0032756E" w:rsidRPr="0084542E" w:rsidRDefault="0032756E" w:rsidP="00F30DEE">
            <w:pPr>
              <w:numPr>
                <w:ilvl w:val="0"/>
                <w:numId w:val="42"/>
              </w:numPr>
              <w:spacing w:after="0" w:line="276" w:lineRule="auto"/>
              <w:rPr>
                <w:rFonts w:ascii="Andalus" w:eastAsia="Times New Roman" w:hAnsi="Andalus" w:cs="Andalus"/>
                <w:sz w:val="20"/>
                <w:szCs w:val="20"/>
                <w:lang w:val="fr-CD"/>
              </w:rPr>
            </w:pPr>
            <w:r w:rsidRPr="0084542E">
              <w:rPr>
                <w:rFonts w:ascii="Andalus" w:eastAsia="Times New Roman" w:hAnsi="Andalus" w:cs="Andalus"/>
                <w:sz w:val="20"/>
                <w:szCs w:val="20"/>
                <w:lang w:val="fr-CD"/>
              </w:rPr>
              <w:t>Remettre en état les terrains perturbés par les travaux de construction et  en place de la couche arable pour faciliter la pousse d’une végétation adaptée.</w:t>
            </w:r>
          </w:p>
        </w:tc>
      </w:tr>
      <w:tr w:rsidR="0032756E" w:rsidRPr="0084542E" w14:paraId="289D930B" w14:textId="77777777" w:rsidTr="001C6DD3">
        <w:trPr>
          <w:trHeight w:val="589"/>
        </w:trPr>
        <w:tc>
          <w:tcPr>
            <w:tcW w:w="812" w:type="pct"/>
            <w:vMerge w:val="restart"/>
            <w:tcBorders>
              <w:top w:val="single" w:sz="4" w:space="0" w:color="auto"/>
              <w:left w:val="single" w:sz="4" w:space="0" w:color="auto"/>
              <w:right w:val="single" w:sz="4" w:space="0" w:color="auto"/>
            </w:tcBorders>
            <w:shd w:val="clear" w:color="auto" w:fill="FFFFFF"/>
            <w:vAlign w:val="center"/>
          </w:tcPr>
          <w:p w14:paraId="3F004BCD" w14:textId="77777777" w:rsidR="0032756E" w:rsidRPr="0084542E" w:rsidRDefault="0032756E" w:rsidP="001C6DD3">
            <w:pPr>
              <w:autoSpaceDE w:val="0"/>
              <w:autoSpaceDN w:val="0"/>
              <w:adjustRightInd w:val="0"/>
              <w:spacing w:after="0" w:line="240" w:lineRule="auto"/>
              <w:jc w:val="both"/>
              <w:rPr>
                <w:rFonts w:ascii="Andalus" w:eastAsia="Times New Roman" w:hAnsi="Andalus" w:cs="Andalus"/>
                <w:iCs/>
                <w:sz w:val="20"/>
                <w:szCs w:val="20"/>
                <w:lang w:val="fr-CD" w:eastAsia="fr-FR"/>
              </w:rPr>
            </w:pPr>
            <w:r w:rsidRPr="0084542E">
              <w:rPr>
                <w:rFonts w:ascii="Andalus" w:eastAsia="Times New Roman" w:hAnsi="Andalus" w:cs="Andalus"/>
                <w:iCs/>
                <w:sz w:val="20"/>
                <w:szCs w:val="20"/>
                <w:lang w:val="fr-CD" w:eastAsia="fr-FR"/>
              </w:rPr>
              <w:t>Milieu humain et activités socio-économiques</w:t>
            </w:r>
          </w:p>
          <w:p w14:paraId="0968C999" w14:textId="77777777" w:rsidR="0032756E" w:rsidRPr="0084542E" w:rsidRDefault="0032756E" w:rsidP="001C6DD3">
            <w:pPr>
              <w:spacing w:after="0" w:line="240" w:lineRule="auto"/>
              <w:jc w:val="both"/>
              <w:rPr>
                <w:rFonts w:ascii="Andalus" w:hAnsi="Andalus" w:cs="Andalus"/>
                <w:b/>
                <w:sz w:val="20"/>
                <w:szCs w:val="20"/>
                <w:lang w:val="fr-CD"/>
              </w:rPr>
            </w:pPr>
          </w:p>
        </w:tc>
        <w:tc>
          <w:tcPr>
            <w:tcW w:w="1449" w:type="pct"/>
            <w:tcBorders>
              <w:top w:val="single" w:sz="4" w:space="0" w:color="auto"/>
              <w:left w:val="single" w:sz="4" w:space="0" w:color="auto"/>
              <w:bottom w:val="single" w:sz="4" w:space="0" w:color="auto"/>
              <w:right w:val="single" w:sz="4" w:space="0" w:color="auto"/>
            </w:tcBorders>
            <w:shd w:val="clear" w:color="auto" w:fill="FFFFFF"/>
          </w:tcPr>
          <w:p w14:paraId="140AA90F" w14:textId="77777777" w:rsidR="0032756E" w:rsidRPr="0084542E" w:rsidRDefault="0032756E" w:rsidP="001C6DD3">
            <w:pPr>
              <w:spacing w:after="0" w:line="240" w:lineRule="auto"/>
              <w:jc w:val="both"/>
              <w:rPr>
                <w:rFonts w:ascii="Andalus" w:eastAsia="Times New Roman" w:hAnsi="Andalus" w:cs="Andalus"/>
                <w:iCs/>
                <w:sz w:val="20"/>
                <w:szCs w:val="20"/>
                <w:lang w:val="fr-CD" w:eastAsia="fr-FR"/>
              </w:rPr>
            </w:pPr>
            <w:r w:rsidRPr="0084542E">
              <w:rPr>
                <w:rFonts w:ascii="Andalus" w:hAnsi="Andalus" w:cs="Andalus"/>
                <w:sz w:val="20"/>
                <w:szCs w:val="20"/>
                <w:lang w:val="fr-CD"/>
              </w:rPr>
              <w:t>Présences des travailleurs non-résidents et risque de conflits sociaux entre a population locale et les entreprises chargées d’exécuter les travaux</w:t>
            </w:r>
          </w:p>
        </w:tc>
        <w:tc>
          <w:tcPr>
            <w:tcW w:w="2739" w:type="pct"/>
            <w:tcBorders>
              <w:top w:val="single" w:sz="4" w:space="0" w:color="auto"/>
              <w:left w:val="single" w:sz="4" w:space="0" w:color="auto"/>
              <w:bottom w:val="single" w:sz="4" w:space="0" w:color="auto"/>
              <w:right w:val="single" w:sz="4" w:space="0" w:color="auto"/>
            </w:tcBorders>
            <w:shd w:val="clear" w:color="auto" w:fill="FFFFFF"/>
            <w:vAlign w:val="center"/>
          </w:tcPr>
          <w:p w14:paraId="780459F2" w14:textId="77777777" w:rsidR="0032756E" w:rsidRPr="0084542E" w:rsidRDefault="0032756E" w:rsidP="00F30DEE">
            <w:pPr>
              <w:numPr>
                <w:ilvl w:val="0"/>
                <w:numId w:val="4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Préparer et mettre en œuvre un programme un mécanisme de gestion des plaintes ;</w:t>
            </w:r>
          </w:p>
          <w:p w14:paraId="59FB8D47" w14:textId="77777777" w:rsidR="0032756E" w:rsidRPr="0084542E" w:rsidRDefault="0032756E" w:rsidP="00F30DEE">
            <w:pPr>
              <w:numPr>
                <w:ilvl w:val="0"/>
                <w:numId w:val="4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Informer la population de l’existence du mécanisme mis en place ;</w:t>
            </w:r>
          </w:p>
          <w:p w14:paraId="2267BA15" w14:textId="77777777" w:rsidR="0032756E" w:rsidRPr="0084542E" w:rsidRDefault="0032756E" w:rsidP="00F30DEE">
            <w:pPr>
              <w:numPr>
                <w:ilvl w:val="0"/>
                <w:numId w:val="4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Mettre à la disposition de la population riveraine des cahiers de conciliation pour l’enregistrement des plaintes</w:t>
            </w:r>
          </w:p>
          <w:p w14:paraId="005A7094" w14:textId="77777777" w:rsidR="0032756E" w:rsidRPr="0084542E" w:rsidRDefault="0032756E" w:rsidP="00F30DEE">
            <w:pPr>
              <w:numPr>
                <w:ilvl w:val="0"/>
                <w:numId w:val="42"/>
              </w:numPr>
              <w:tabs>
                <w:tab w:val="num" w:pos="494"/>
              </w:tabs>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Impliquer les comités des parents dans la résolution des conflits</w:t>
            </w:r>
          </w:p>
        </w:tc>
      </w:tr>
      <w:tr w:rsidR="0032756E" w:rsidRPr="0084542E" w14:paraId="04831539" w14:textId="77777777" w:rsidTr="001C6DD3">
        <w:trPr>
          <w:trHeight w:val="589"/>
        </w:trPr>
        <w:tc>
          <w:tcPr>
            <w:tcW w:w="812" w:type="pct"/>
            <w:vMerge/>
            <w:tcBorders>
              <w:left w:val="single" w:sz="4" w:space="0" w:color="auto"/>
              <w:right w:val="single" w:sz="4" w:space="0" w:color="auto"/>
            </w:tcBorders>
            <w:shd w:val="clear" w:color="auto" w:fill="FFFFFF"/>
            <w:vAlign w:val="center"/>
          </w:tcPr>
          <w:p w14:paraId="401EC618" w14:textId="77777777" w:rsidR="0032756E" w:rsidRPr="0084542E" w:rsidRDefault="0032756E" w:rsidP="001C6DD3">
            <w:pPr>
              <w:spacing w:after="0" w:line="240" w:lineRule="auto"/>
              <w:jc w:val="both"/>
              <w:rPr>
                <w:rFonts w:ascii="Andalus" w:hAnsi="Andalus" w:cs="Andalus"/>
                <w:b/>
                <w:sz w:val="20"/>
                <w:szCs w:val="20"/>
                <w:lang w:val="fr-CD"/>
              </w:rPr>
            </w:pPr>
          </w:p>
        </w:tc>
        <w:tc>
          <w:tcPr>
            <w:tcW w:w="1449" w:type="pct"/>
            <w:tcBorders>
              <w:top w:val="single" w:sz="4" w:space="0" w:color="auto"/>
              <w:left w:val="single" w:sz="4" w:space="0" w:color="auto"/>
              <w:bottom w:val="single" w:sz="4" w:space="0" w:color="auto"/>
              <w:right w:val="single" w:sz="4" w:space="0" w:color="auto"/>
            </w:tcBorders>
            <w:shd w:val="clear" w:color="auto" w:fill="FFFFFF"/>
          </w:tcPr>
          <w:p w14:paraId="77A25850" w14:textId="77777777" w:rsidR="0032756E" w:rsidRPr="0084542E" w:rsidRDefault="0032756E" w:rsidP="001C6DD3">
            <w:pPr>
              <w:autoSpaceDE w:val="0"/>
              <w:autoSpaceDN w:val="0"/>
              <w:adjustRightInd w:val="0"/>
              <w:spacing w:after="0" w:line="240" w:lineRule="auto"/>
              <w:jc w:val="both"/>
              <w:rPr>
                <w:rFonts w:ascii="Andalus" w:eastAsia="Times New Roman" w:hAnsi="Andalus" w:cs="Andalus"/>
                <w:iCs/>
                <w:sz w:val="20"/>
                <w:szCs w:val="20"/>
                <w:lang w:val="fr-CD" w:eastAsia="fr-FR"/>
              </w:rPr>
            </w:pPr>
            <w:r w:rsidRPr="0084542E">
              <w:rPr>
                <w:rFonts w:ascii="Andalus" w:hAnsi="Andalus" w:cs="Andalus"/>
                <w:sz w:val="20"/>
                <w:szCs w:val="20"/>
                <w:lang w:val="fr-CD"/>
              </w:rPr>
              <w:t>Risques d’accidents de travail</w:t>
            </w:r>
          </w:p>
        </w:tc>
        <w:tc>
          <w:tcPr>
            <w:tcW w:w="2739" w:type="pct"/>
            <w:tcBorders>
              <w:top w:val="single" w:sz="4" w:space="0" w:color="auto"/>
              <w:left w:val="single" w:sz="4" w:space="0" w:color="auto"/>
              <w:bottom w:val="single" w:sz="4" w:space="0" w:color="auto"/>
              <w:right w:val="single" w:sz="4" w:space="0" w:color="auto"/>
            </w:tcBorders>
            <w:shd w:val="clear" w:color="auto" w:fill="FFFFFF"/>
          </w:tcPr>
          <w:p w14:paraId="2A22EDD9" w14:textId="77777777" w:rsidR="0032756E" w:rsidRPr="0084542E" w:rsidRDefault="0032756E" w:rsidP="00F30DEE">
            <w:pPr>
              <w:numPr>
                <w:ilvl w:val="0"/>
                <w:numId w:val="4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Contrôler l’accès aux sites des travaux.</w:t>
            </w:r>
          </w:p>
          <w:p w14:paraId="190B702E" w14:textId="77777777" w:rsidR="0032756E" w:rsidRPr="0084542E" w:rsidRDefault="0032756E" w:rsidP="00F30DEE">
            <w:pPr>
              <w:numPr>
                <w:ilvl w:val="0"/>
                <w:numId w:val="4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Préparer et mettre en œuvre un plan de santé et sécurité au travail qui intègre les stratégies de prévention des accidents telles que l’éducation et l’information des travailleurs sur les questions de sécurité.</w:t>
            </w:r>
          </w:p>
          <w:p w14:paraId="66DB6016" w14:textId="77777777" w:rsidR="0032756E" w:rsidRPr="0084542E" w:rsidRDefault="0032756E" w:rsidP="00F30DEE">
            <w:pPr>
              <w:numPr>
                <w:ilvl w:val="0"/>
                <w:numId w:val="4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S’assurer de l’adhésion de tout le personnel au plan de santé et sécurité.</w:t>
            </w:r>
          </w:p>
          <w:p w14:paraId="090221DC" w14:textId="77777777" w:rsidR="0032756E" w:rsidRPr="0084542E" w:rsidRDefault="0032756E" w:rsidP="00F30DEE">
            <w:pPr>
              <w:numPr>
                <w:ilvl w:val="0"/>
                <w:numId w:val="4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Distribuer à tous les travailleurs les équipements de protection individuelle (EPI) adaptés aux exigences spécifiques des emplois (casques, lunettes, cache-nez, chasubles, chaussures et gants de sécurité etc.).</w:t>
            </w:r>
          </w:p>
          <w:p w14:paraId="31D99DAF" w14:textId="77777777" w:rsidR="0032756E" w:rsidRPr="0084542E" w:rsidRDefault="0032756E" w:rsidP="00F30DEE">
            <w:pPr>
              <w:numPr>
                <w:ilvl w:val="0"/>
                <w:numId w:val="42"/>
              </w:numPr>
              <w:tabs>
                <w:tab w:val="num" w:pos="494"/>
              </w:tabs>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 xml:space="preserve"> Sensibiliser les élèves sur la sécurité au chantier.</w:t>
            </w:r>
          </w:p>
        </w:tc>
      </w:tr>
      <w:tr w:rsidR="0032756E" w:rsidRPr="0084542E" w14:paraId="0EF37602" w14:textId="77777777" w:rsidTr="001C6DD3">
        <w:trPr>
          <w:trHeight w:val="589"/>
        </w:trPr>
        <w:tc>
          <w:tcPr>
            <w:tcW w:w="812" w:type="pct"/>
            <w:vMerge/>
            <w:tcBorders>
              <w:left w:val="single" w:sz="4" w:space="0" w:color="auto"/>
              <w:right w:val="single" w:sz="4" w:space="0" w:color="auto"/>
            </w:tcBorders>
            <w:shd w:val="clear" w:color="auto" w:fill="FFFFFF"/>
            <w:vAlign w:val="center"/>
          </w:tcPr>
          <w:p w14:paraId="33D1EC99" w14:textId="77777777" w:rsidR="0032756E" w:rsidRPr="0084542E" w:rsidRDefault="0032756E" w:rsidP="001C6DD3">
            <w:pPr>
              <w:spacing w:after="0" w:line="240" w:lineRule="auto"/>
              <w:jc w:val="both"/>
              <w:rPr>
                <w:rFonts w:ascii="Andalus" w:hAnsi="Andalus" w:cs="Andalus"/>
                <w:b/>
                <w:sz w:val="20"/>
                <w:szCs w:val="20"/>
                <w:lang w:val="fr-CD"/>
              </w:rPr>
            </w:pPr>
          </w:p>
        </w:tc>
        <w:tc>
          <w:tcPr>
            <w:tcW w:w="1449" w:type="pct"/>
            <w:tcBorders>
              <w:top w:val="single" w:sz="4" w:space="0" w:color="auto"/>
              <w:left w:val="single" w:sz="4" w:space="0" w:color="auto"/>
              <w:bottom w:val="single" w:sz="4" w:space="0" w:color="auto"/>
              <w:right w:val="single" w:sz="4" w:space="0" w:color="auto"/>
            </w:tcBorders>
            <w:shd w:val="clear" w:color="auto" w:fill="FFFFFF"/>
          </w:tcPr>
          <w:p w14:paraId="176E6899" w14:textId="77777777" w:rsidR="0032756E" w:rsidRPr="0084542E" w:rsidRDefault="0032756E" w:rsidP="001C6DD3">
            <w:pPr>
              <w:autoSpaceDE w:val="0"/>
              <w:autoSpaceDN w:val="0"/>
              <w:adjustRightInd w:val="0"/>
              <w:spacing w:after="0" w:line="240" w:lineRule="auto"/>
              <w:jc w:val="both"/>
              <w:rPr>
                <w:rFonts w:ascii="Andalus" w:eastAsia="Times New Roman" w:hAnsi="Andalus" w:cs="Andalus"/>
                <w:iCs/>
                <w:sz w:val="20"/>
                <w:szCs w:val="20"/>
                <w:lang w:val="fr-CD" w:eastAsia="fr-FR"/>
              </w:rPr>
            </w:pPr>
            <w:r w:rsidRPr="0084542E">
              <w:rPr>
                <w:rFonts w:ascii="Andalus" w:eastAsia="Times New Roman" w:hAnsi="Andalus" w:cs="Andalus"/>
                <w:sz w:val="20"/>
                <w:szCs w:val="20"/>
                <w:lang w:val="fr-CD" w:eastAsia="fr-FR"/>
              </w:rPr>
              <w:t>Développement de maladies respiratoires et des IST/VIH/SIDA</w:t>
            </w:r>
          </w:p>
        </w:tc>
        <w:tc>
          <w:tcPr>
            <w:tcW w:w="2739" w:type="pct"/>
            <w:tcBorders>
              <w:top w:val="single" w:sz="4" w:space="0" w:color="auto"/>
              <w:left w:val="single" w:sz="4" w:space="0" w:color="auto"/>
              <w:bottom w:val="single" w:sz="4" w:space="0" w:color="auto"/>
              <w:right w:val="single" w:sz="4" w:space="0" w:color="auto"/>
            </w:tcBorders>
            <w:shd w:val="clear" w:color="auto" w:fill="FFFFFF"/>
            <w:vAlign w:val="center"/>
          </w:tcPr>
          <w:p w14:paraId="01AF8636" w14:textId="77777777" w:rsidR="0032756E" w:rsidRPr="0084542E" w:rsidRDefault="0032756E" w:rsidP="00F30DEE">
            <w:pPr>
              <w:numPr>
                <w:ilvl w:val="0"/>
                <w:numId w:val="4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Équiper le personnel de masques anti-poussières, exiger et s’assurer de leur port obligatoire</w:t>
            </w:r>
          </w:p>
          <w:p w14:paraId="45BC63D0" w14:textId="77777777" w:rsidR="0032756E" w:rsidRPr="0084542E" w:rsidRDefault="0032756E" w:rsidP="00F30DEE">
            <w:pPr>
              <w:numPr>
                <w:ilvl w:val="0"/>
                <w:numId w:val="4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Informer et sensibiliser les populations sur la nature et le programme des travaux</w:t>
            </w:r>
          </w:p>
          <w:p w14:paraId="674E041F" w14:textId="77777777" w:rsidR="0032756E" w:rsidRPr="0084542E" w:rsidRDefault="0032756E" w:rsidP="00F30DEE">
            <w:pPr>
              <w:numPr>
                <w:ilvl w:val="0"/>
                <w:numId w:val="4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Limiter la vitesse des camions lors de transport, notamment dans les agglomérations</w:t>
            </w:r>
          </w:p>
          <w:p w14:paraId="3700F6C6" w14:textId="77777777" w:rsidR="0032756E" w:rsidRPr="0084542E" w:rsidRDefault="0032756E" w:rsidP="00F30DEE">
            <w:pPr>
              <w:pStyle w:val="Paragraphedeliste"/>
              <w:numPr>
                <w:ilvl w:val="0"/>
                <w:numId w:val="4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Arroser quotidiennement les sites</w:t>
            </w:r>
          </w:p>
          <w:p w14:paraId="3B07D7C8" w14:textId="77777777" w:rsidR="0032756E" w:rsidRPr="0084542E" w:rsidRDefault="0032756E" w:rsidP="00F30DEE">
            <w:pPr>
              <w:numPr>
                <w:ilvl w:val="0"/>
                <w:numId w:val="4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Sensibiliser le personnel de chantier et les populations sur les IST et le VIH/SIDA</w:t>
            </w:r>
          </w:p>
          <w:p w14:paraId="36EDE2EE" w14:textId="77777777" w:rsidR="0032756E" w:rsidRPr="0084542E" w:rsidRDefault="0032756E" w:rsidP="00F30DEE">
            <w:pPr>
              <w:numPr>
                <w:ilvl w:val="0"/>
                <w:numId w:val="4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 xml:space="preserve">Distribuer des préservatifs au personnel de travaux et populations locales </w:t>
            </w:r>
          </w:p>
          <w:p w14:paraId="5F27A50B" w14:textId="77777777" w:rsidR="0032756E" w:rsidRPr="0084542E" w:rsidRDefault="0032756E" w:rsidP="00F30DEE">
            <w:pPr>
              <w:numPr>
                <w:ilvl w:val="0"/>
                <w:numId w:val="4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Travailler dans le cadre de programme national de lutte contre les IST et le VIH/SIDA</w:t>
            </w:r>
          </w:p>
        </w:tc>
      </w:tr>
      <w:tr w:rsidR="0032756E" w:rsidRPr="0084542E" w14:paraId="1FF414A8" w14:textId="77777777" w:rsidTr="001C6DD3">
        <w:trPr>
          <w:trHeight w:val="589"/>
        </w:trPr>
        <w:tc>
          <w:tcPr>
            <w:tcW w:w="812" w:type="pct"/>
            <w:vMerge/>
            <w:tcBorders>
              <w:left w:val="single" w:sz="4" w:space="0" w:color="auto"/>
              <w:right w:val="single" w:sz="4" w:space="0" w:color="auto"/>
            </w:tcBorders>
            <w:shd w:val="clear" w:color="auto" w:fill="FFFFFF"/>
            <w:vAlign w:val="center"/>
          </w:tcPr>
          <w:p w14:paraId="2D02EA7E" w14:textId="77777777" w:rsidR="0032756E" w:rsidRPr="0084542E" w:rsidRDefault="0032756E" w:rsidP="001C6DD3">
            <w:pPr>
              <w:spacing w:after="0" w:line="240" w:lineRule="auto"/>
              <w:jc w:val="both"/>
              <w:rPr>
                <w:rFonts w:ascii="Andalus" w:hAnsi="Andalus" w:cs="Andalus"/>
                <w:b/>
                <w:sz w:val="20"/>
                <w:szCs w:val="20"/>
                <w:lang w:val="fr-CD"/>
              </w:rPr>
            </w:pPr>
          </w:p>
        </w:tc>
        <w:tc>
          <w:tcPr>
            <w:tcW w:w="1449" w:type="pct"/>
            <w:tcBorders>
              <w:top w:val="single" w:sz="4" w:space="0" w:color="auto"/>
              <w:left w:val="single" w:sz="4" w:space="0" w:color="auto"/>
              <w:bottom w:val="single" w:sz="4" w:space="0" w:color="auto"/>
              <w:right w:val="single" w:sz="4" w:space="0" w:color="auto"/>
            </w:tcBorders>
            <w:shd w:val="clear" w:color="auto" w:fill="FFFFFF"/>
          </w:tcPr>
          <w:p w14:paraId="63EAAD5A" w14:textId="77777777" w:rsidR="0032756E" w:rsidRPr="0084542E" w:rsidRDefault="0032756E" w:rsidP="001C6DD3">
            <w:pPr>
              <w:autoSpaceDE w:val="0"/>
              <w:autoSpaceDN w:val="0"/>
              <w:adjustRightInd w:val="0"/>
              <w:spacing w:after="0" w:line="240" w:lineRule="auto"/>
              <w:jc w:val="both"/>
              <w:rPr>
                <w:rFonts w:ascii="Andalus" w:eastAsia="Times New Roman" w:hAnsi="Andalus" w:cs="Andalus"/>
                <w:sz w:val="20"/>
                <w:szCs w:val="20"/>
                <w:lang w:val="fr-CD" w:eastAsia="fr-FR"/>
              </w:rPr>
            </w:pPr>
            <w:r w:rsidRPr="0084542E">
              <w:rPr>
                <w:rFonts w:ascii="Andalus" w:hAnsi="Andalus" w:cs="Andalus"/>
                <w:bCs/>
                <w:iCs/>
                <w:sz w:val="20"/>
                <w:szCs w:val="20"/>
                <w:lang w:val="fr-CD"/>
              </w:rPr>
              <w:t xml:space="preserve">Dégradation du cadre de vie des populations riveraines </w:t>
            </w:r>
          </w:p>
        </w:tc>
        <w:tc>
          <w:tcPr>
            <w:tcW w:w="2739" w:type="pct"/>
            <w:tcBorders>
              <w:top w:val="single" w:sz="4" w:space="0" w:color="auto"/>
              <w:left w:val="single" w:sz="4" w:space="0" w:color="auto"/>
              <w:bottom w:val="single" w:sz="4" w:space="0" w:color="auto"/>
              <w:right w:val="single" w:sz="4" w:space="0" w:color="auto"/>
            </w:tcBorders>
            <w:shd w:val="clear" w:color="auto" w:fill="FFFFFF"/>
            <w:vAlign w:val="center"/>
          </w:tcPr>
          <w:p w14:paraId="3D093DC5" w14:textId="77777777" w:rsidR="0032756E" w:rsidRPr="0084542E" w:rsidRDefault="0032756E" w:rsidP="00F30DEE">
            <w:pPr>
              <w:numPr>
                <w:ilvl w:val="0"/>
                <w:numId w:val="4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 xml:space="preserve">Assurer le tri, la collecte et l’acheminement des déchets vers des sites autorisés par la Mairie </w:t>
            </w:r>
          </w:p>
          <w:p w14:paraId="269393DF" w14:textId="77777777" w:rsidR="0032756E" w:rsidRPr="0084542E" w:rsidRDefault="0032756E" w:rsidP="00F30DEE">
            <w:pPr>
              <w:numPr>
                <w:ilvl w:val="0"/>
                <w:numId w:val="4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Associer la Mairie et les services compétents dans le suivi des activités de travaux</w:t>
            </w:r>
          </w:p>
          <w:p w14:paraId="069C9BAC" w14:textId="77777777" w:rsidR="0032756E" w:rsidRPr="0084542E" w:rsidRDefault="0032756E" w:rsidP="00F30DEE">
            <w:pPr>
              <w:numPr>
                <w:ilvl w:val="0"/>
                <w:numId w:val="4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Informer et sensibiliser le personnel de chantier sur le respect des règles d’hygiène</w:t>
            </w:r>
          </w:p>
          <w:p w14:paraId="410CB7CD" w14:textId="77777777" w:rsidR="0032756E" w:rsidRPr="0084542E" w:rsidRDefault="0032756E" w:rsidP="00F30DEE">
            <w:pPr>
              <w:numPr>
                <w:ilvl w:val="0"/>
                <w:numId w:val="4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Utiliser des avertisseurs visuels à la place des avertisseurs sonores pour limiter les nuisances sonores</w:t>
            </w:r>
          </w:p>
        </w:tc>
      </w:tr>
      <w:tr w:rsidR="0032756E" w:rsidRPr="0084542E" w14:paraId="03B1FECE" w14:textId="77777777" w:rsidTr="001C6DD3">
        <w:trPr>
          <w:trHeight w:val="589"/>
        </w:trPr>
        <w:tc>
          <w:tcPr>
            <w:tcW w:w="812" w:type="pct"/>
            <w:vMerge/>
            <w:tcBorders>
              <w:left w:val="single" w:sz="4" w:space="0" w:color="auto"/>
              <w:right w:val="single" w:sz="4" w:space="0" w:color="auto"/>
            </w:tcBorders>
            <w:shd w:val="clear" w:color="auto" w:fill="FFFFFF"/>
            <w:vAlign w:val="center"/>
          </w:tcPr>
          <w:p w14:paraId="71C93B0F" w14:textId="77777777" w:rsidR="0032756E" w:rsidRPr="0084542E" w:rsidRDefault="0032756E" w:rsidP="001C6DD3">
            <w:pPr>
              <w:spacing w:after="0" w:line="240" w:lineRule="auto"/>
              <w:jc w:val="both"/>
              <w:rPr>
                <w:rFonts w:ascii="Andalus" w:hAnsi="Andalus" w:cs="Andalus"/>
                <w:b/>
                <w:sz w:val="20"/>
                <w:szCs w:val="20"/>
                <w:lang w:val="fr-CD"/>
              </w:rPr>
            </w:pPr>
          </w:p>
        </w:tc>
        <w:tc>
          <w:tcPr>
            <w:tcW w:w="1449" w:type="pct"/>
            <w:tcBorders>
              <w:top w:val="single" w:sz="4" w:space="0" w:color="auto"/>
              <w:left w:val="single" w:sz="4" w:space="0" w:color="auto"/>
              <w:bottom w:val="single" w:sz="4" w:space="0" w:color="auto"/>
              <w:right w:val="single" w:sz="4" w:space="0" w:color="auto"/>
            </w:tcBorders>
            <w:shd w:val="clear" w:color="auto" w:fill="FFFFFF"/>
          </w:tcPr>
          <w:p w14:paraId="4FEB99F8" w14:textId="77777777" w:rsidR="0032756E" w:rsidRPr="0084542E" w:rsidRDefault="0032756E" w:rsidP="001C6DD3">
            <w:pPr>
              <w:autoSpaceDE w:val="0"/>
              <w:autoSpaceDN w:val="0"/>
              <w:adjustRightInd w:val="0"/>
              <w:spacing w:after="0" w:line="240" w:lineRule="auto"/>
              <w:jc w:val="both"/>
              <w:rPr>
                <w:rFonts w:ascii="Andalus" w:eastAsia="Times New Roman" w:hAnsi="Andalus" w:cs="Andalus"/>
                <w:iCs/>
                <w:sz w:val="20"/>
                <w:szCs w:val="20"/>
                <w:lang w:val="fr-CD" w:eastAsia="fr-FR"/>
              </w:rPr>
            </w:pPr>
            <w:r w:rsidRPr="0084542E">
              <w:rPr>
                <w:rFonts w:ascii="Andalus" w:eastAsia="Times New Roman" w:hAnsi="Andalus" w:cs="Andalus"/>
                <w:iCs/>
                <w:sz w:val="20"/>
                <w:szCs w:val="20"/>
                <w:lang w:val="fr-CD" w:eastAsia="fr-FR"/>
              </w:rPr>
              <w:t>Conflits sociaux entre les populations et le personnel de chantier</w:t>
            </w:r>
          </w:p>
        </w:tc>
        <w:tc>
          <w:tcPr>
            <w:tcW w:w="2739" w:type="pct"/>
            <w:tcBorders>
              <w:top w:val="single" w:sz="4" w:space="0" w:color="auto"/>
              <w:left w:val="single" w:sz="4" w:space="0" w:color="auto"/>
              <w:bottom w:val="single" w:sz="4" w:space="0" w:color="auto"/>
              <w:right w:val="single" w:sz="4" w:space="0" w:color="auto"/>
            </w:tcBorders>
            <w:shd w:val="clear" w:color="auto" w:fill="FFFFFF"/>
            <w:vAlign w:val="center"/>
          </w:tcPr>
          <w:p w14:paraId="1C7EB21C" w14:textId="77777777" w:rsidR="0032756E" w:rsidRPr="0084542E" w:rsidRDefault="0032756E" w:rsidP="00F30DEE">
            <w:pPr>
              <w:numPr>
                <w:ilvl w:val="0"/>
                <w:numId w:val="4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Recruter en priorité la main d’œuvre locale pour les emplois non qualifiés locale (100 emplois)</w:t>
            </w:r>
          </w:p>
          <w:p w14:paraId="4383AF0B" w14:textId="77777777" w:rsidR="0032756E" w:rsidRPr="0084542E" w:rsidRDefault="0032756E" w:rsidP="00F30DEE">
            <w:pPr>
              <w:numPr>
                <w:ilvl w:val="0"/>
                <w:numId w:val="4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 xml:space="preserve">Tenir compte du genre (favoriser le recrutement des femmes, au moins 5% des effectifs) </w:t>
            </w:r>
          </w:p>
          <w:p w14:paraId="2DDF0ECA" w14:textId="77777777" w:rsidR="0032756E" w:rsidRPr="0084542E" w:rsidRDefault="0032756E" w:rsidP="00F30DEE">
            <w:pPr>
              <w:numPr>
                <w:ilvl w:val="0"/>
                <w:numId w:val="4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Mettre en place un mécanisme transparent de recrutement (impliquer les autorités, afficher les besoins de recrutement ; etc.)</w:t>
            </w:r>
          </w:p>
          <w:p w14:paraId="61473465" w14:textId="77777777" w:rsidR="0032756E" w:rsidRPr="0084542E" w:rsidRDefault="0032756E" w:rsidP="00F30DEE">
            <w:pPr>
              <w:pStyle w:val="Paragraphedeliste"/>
              <w:numPr>
                <w:ilvl w:val="0"/>
                <w:numId w:val="4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Sensibiliser le personnel de chantier sur la violence sur le genre</w:t>
            </w:r>
          </w:p>
        </w:tc>
      </w:tr>
      <w:tr w:rsidR="0032756E" w:rsidRPr="0084542E" w14:paraId="5207B3ED" w14:textId="77777777" w:rsidTr="001C6DD3">
        <w:trPr>
          <w:trHeight w:val="589"/>
        </w:trPr>
        <w:tc>
          <w:tcPr>
            <w:tcW w:w="812" w:type="pct"/>
            <w:vMerge/>
            <w:tcBorders>
              <w:left w:val="single" w:sz="4" w:space="0" w:color="auto"/>
              <w:right w:val="single" w:sz="4" w:space="0" w:color="auto"/>
            </w:tcBorders>
            <w:shd w:val="clear" w:color="auto" w:fill="FFFFFF"/>
            <w:vAlign w:val="center"/>
          </w:tcPr>
          <w:p w14:paraId="5E88DED4" w14:textId="77777777" w:rsidR="0032756E" w:rsidRPr="0084542E" w:rsidRDefault="0032756E" w:rsidP="001C6DD3">
            <w:pPr>
              <w:spacing w:after="0" w:line="240" w:lineRule="auto"/>
              <w:jc w:val="both"/>
              <w:rPr>
                <w:rFonts w:ascii="Andalus" w:hAnsi="Andalus" w:cs="Andalus"/>
                <w:b/>
                <w:sz w:val="20"/>
                <w:szCs w:val="20"/>
                <w:lang w:val="fr-CD"/>
              </w:rPr>
            </w:pPr>
          </w:p>
        </w:tc>
        <w:tc>
          <w:tcPr>
            <w:tcW w:w="1449" w:type="pct"/>
            <w:tcBorders>
              <w:top w:val="single" w:sz="4" w:space="0" w:color="auto"/>
              <w:left w:val="single" w:sz="4" w:space="0" w:color="auto"/>
              <w:bottom w:val="single" w:sz="4" w:space="0" w:color="auto"/>
              <w:right w:val="single" w:sz="4" w:space="0" w:color="auto"/>
            </w:tcBorders>
            <w:shd w:val="clear" w:color="auto" w:fill="FFFFFF"/>
          </w:tcPr>
          <w:p w14:paraId="43D95B7C" w14:textId="77777777" w:rsidR="0032756E" w:rsidRPr="0084542E" w:rsidRDefault="0032756E" w:rsidP="001C6DD3">
            <w:pPr>
              <w:autoSpaceDE w:val="0"/>
              <w:autoSpaceDN w:val="0"/>
              <w:adjustRightInd w:val="0"/>
              <w:spacing w:after="0" w:line="240" w:lineRule="auto"/>
              <w:jc w:val="both"/>
              <w:rPr>
                <w:rFonts w:ascii="Andalus" w:eastAsia="Times New Roman" w:hAnsi="Andalus" w:cs="Andalus"/>
                <w:iCs/>
                <w:sz w:val="20"/>
                <w:szCs w:val="20"/>
                <w:lang w:val="fr-CD" w:eastAsia="fr-FR"/>
              </w:rPr>
            </w:pPr>
            <w:r w:rsidRPr="0084542E">
              <w:rPr>
                <w:rFonts w:ascii="Andalus" w:eastAsia="Times New Roman" w:hAnsi="Andalus" w:cs="Andalus"/>
                <w:iCs/>
                <w:sz w:val="20"/>
                <w:szCs w:val="20"/>
                <w:lang w:val="fr-CD" w:eastAsia="fr-FR"/>
              </w:rPr>
              <w:t>Dégradation de vestiges culturels découverts de façon fortuite lors des travaux</w:t>
            </w:r>
          </w:p>
        </w:tc>
        <w:tc>
          <w:tcPr>
            <w:tcW w:w="2739" w:type="pct"/>
            <w:tcBorders>
              <w:top w:val="single" w:sz="4" w:space="0" w:color="auto"/>
              <w:left w:val="single" w:sz="4" w:space="0" w:color="auto"/>
              <w:bottom w:val="single" w:sz="4" w:space="0" w:color="auto"/>
              <w:right w:val="single" w:sz="4" w:space="0" w:color="auto"/>
            </w:tcBorders>
            <w:shd w:val="clear" w:color="auto" w:fill="FFFFFF"/>
            <w:vAlign w:val="center"/>
          </w:tcPr>
          <w:p w14:paraId="0497702E" w14:textId="77777777" w:rsidR="0032756E" w:rsidRPr="0084542E" w:rsidRDefault="0032756E" w:rsidP="00F30DEE">
            <w:pPr>
              <w:numPr>
                <w:ilvl w:val="0"/>
                <w:numId w:val="4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Arrêter les travaux en cas de découverte fortuite</w:t>
            </w:r>
          </w:p>
          <w:p w14:paraId="40B736CE" w14:textId="77777777" w:rsidR="0032756E" w:rsidRPr="0084542E" w:rsidRDefault="0032756E" w:rsidP="00F30DEE">
            <w:pPr>
              <w:numPr>
                <w:ilvl w:val="0"/>
                <w:numId w:val="4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Circonscrire et protéger la zone de découverte fortuite</w:t>
            </w:r>
          </w:p>
          <w:p w14:paraId="4FBE491D" w14:textId="77777777" w:rsidR="0032756E" w:rsidRPr="0084542E" w:rsidRDefault="0032756E" w:rsidP="00F30DEE">
            <w:pPr>
              <w:numPr>
                <w:ilvl w:val="0"/>
                <w:numId w:val="4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Avertir immédiatement les services compétents pour conduite à tenir</w:t>
            </w:r>
          </w:p>
        </w:tc>
      </w:tr>
      <w:tr w:rsidR="0032756E" w:rsidRPr="0084542E" w14:paraId="7A0B332E" w14:textId="77777777" w:rsidTr="001C6DD3">
        <w:trPr>
          <w:trHeight w:val="589"/>
        </w:trPr>
        <w:tc>
          <w:tcPr>
            <w:tcW w:w="812" w:type="pct"/>
            <w:vMerge/>
            <w:tcBorders>
              <w:left w:val="single" w:sz="4" w:space="0" w:color="auto"/>
              <w:right w:val="single" w:sz="4" w:space="0" w:color="auto"/>
            </w:tcBorders>
            <w:shd w:val="clear" w:color="auto" w:fill="FFFFFF"/>
            <w:vAlign w:val="center"/>
          </w:tcPr>
          <w:p w14:paraId="0C8E7580" w14:textId="77777777" w:rsidR="0032756E" w:rsidRPr="0084542E" w:rsidRDefault="0032756E" w:rsidP="001C6DD3">
            <w:pPr>
              <w:spacing w:after="0" w:line="240" w:lineRule="auto"/>
              <w:jc w:val="both"/>
              <w:rPr>
                <w:rFonts w:ascii="Andalus" w:hAnsi="Andalus" w:cs="Andalus"/>
                <w:b/>
                <w:sz w:val="20"/>
                <w:szCs w:val="20"/>
                <w:lang w:val="fr-CD"/>
              </w:rPr>
            </w:pPr>
          </w:p>
        </w:tc>
        <w:tc>
          <w:tcPr>
            <w:tcW w:w="1449" w:type="pct"/>
            <w:tcBorders>
              <w:top w:val="single" w:sz="4" w:space="0" w:color="auto"/>
              <w:left w:val="single" w:sz="4" w:space="0" w:color="auto"/>
              <w:bottom w:val="single" w:sz="4" w:space="0" w:color="auto"/>
              <w:right w:val="single" w:sz="4" w:space="0" w:color="auto"/>
            </w:tcBorders>
            <w:shd w:val="clear" w:color="auto" w:fill="FFFFFF"/>
          </w:tcPr>
          <w:p w14:paraId="503E6047" w14:textId="77777777" w:rsidR="0032756E" w:rsidRPr="0084542E" w:rsidRDefault="0032756E" w:rsidP="001C6DD3">
            <w:pPr>
              <w:autoSpaceDE w:val="0"/>
              <w:autoSpaceDN w:val="0"/>
              <w:adjustRightInd w:val="0"/>
              <w:spacing w:after="0" w:line="240" w:lineRule="auto"/>
              <w:jc w:val="both"/>
              <w:rPr>
                <w:rFonts w:ascii="Andalus" w:eastAsia="Times New Roman" w:hAnsi="Andalus" w:cs="Andalus"/>
                <w:iCs/>
                <w:sz w:val="20"/>
                <w:szCs w:val="20"/>
                <w:lang w:val="fr-CD" w:eastAsia="fr-FR"/>
              </w:rPr>
            </w:pPr>
            <w:r w:rsidRPr="0084542E">
              <w:rPr>
                <w:rFonts w:ascii="Andalus" w:eastAsia="Times New Roman" w:hAnsi="Andalus" w:cs="Andalus"/>
                <w:iCs/>
                <w:sz w:val="20"/>
                <w:szCs w:val="20"/>
                <w:lang w:val="fr-CD" w:eastAsia="fr-FR"/>
              </w:rPr>
              <w:t>Pressions sur les points d’eaux utilisés par les populations pour 415 m3</w:t>
            </w:r>
          </w:p>
        </w:tc>
        <w:tc>
          <w:tcPr>
            <w:tcW w:w="2739" w:type="pct"/>
            <w:tcBorders>
              <w:top w:val="single" w:sz="4" w:space="0" w:color="auto"/>
              <w:left w:val="single" w:sz="4" w:space="0" w:color="auto"/>
              <w:bottom w:val="single" w:sz="4" w:space="0" w:color="auto"/>
              <w:right w:val="single" w:sz="4" w:space="0" w:color="auto"/>
            </w:tcBorders>
            <w:shd w:val="clear" w:color="auto" w:fill="FFFFFF"/>
            <w:vAlign w:val="center"/>
          </w:tcPr>
          <w:p w14:paraId="04006727" w14:textId="77777777" w:rsidR="0032756E" w:rsidRPr="0084542E" w:rsidRDefault="0032756E" w:rsidP="00F30DEE">
            <w:pPr>
              <w:numPr>
                <w:ilvl w:val="0"/>
                <w:numId w:val="4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Éviter les puits d’eaux utilisées par les populations pour l’approvisionnement du chantier</w:t>
            </w:r>
          </w:p>
          <w:p w14:paraId="1E81F11A" w14:textId="77777777" w:rsidR="0032756E" w:rsidRPr="0084542E" w:rsidRDefault="0032756E" w:rsidP="00F30DEE">
            <w:pPr>
              <w:numPr>
                <w:ilvl w:val="0"/>
                <w:numId w:val="4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Utiliser l’eau du Fleuve Congo</w:t>
            </w:r>
          </w:p>
        </w:tc>
      </w:tr>
      <w:tr w:rsidR="0032756E" w:rsidRPr="0084542E" w14:paraId="2D686038" w14:textId="77777777" w:rsidTr="001C6DD3">
        <w:trPr>
          <w:trHeight w:val="589"/>
        </w:trPr>
        <w:tc>
          <w:tcPr>
            <w:tcW w:w="812" w:type="pct"/>
            <w:vMerge/>
            <w:tcBorders>
              <w:left w:val="single" w:sz="4" w:space="0" w:color="auto"/>
              <w:bottom w:val="single" w:sz="4" w:space="0" w:color="auto"/>
              <w:right w:val="single" w:sz="4" w:space="0" w:color="auto"/>
            </w:tcBorders>
            <w:shd w:val="clear" w:color="auto" w:fill="FFFFFF"/>
            <w:vAlign w:val="center"/>
          </w:tcPr>
          <w:p w14:paraId="1AB76985" w14:textId="77777777" w:rsidR="0032756E" w:rsidRPr="0084542E" w:rsidRDefault="0032756E" w:rsidP="001C6DD3">
            <w:pPr>
              <w:spacing w:after="0" w:line="240" w:lineRule="auto"/>
              <w:jc w:val="both"/>
              <w:rPr>
                <w:rFonts w:ascii="Andalus" w:hAnsi="Andalus" w:cs="Andalus"/>
                <w:b/>
                <w:sz w:val="20"/>
                <w:szCs w:val="20"/>
                <w:lang w:val="fr-CD"/>
              </w:rPr>
            </w:pPr>
          </w:p>
        </w:tc>
        <w:tc>
          <w:tcPr>
            <w:tcW w:w="1449" w:type="pct"/>
            <w:tcBorders>
              <w:top w:val="single" w:sz="4" w:space="0" w:color="auto"/>
              <w:left w:val="single" w:sz="4" w:space="0" w:color="auto"/>
              <w:bottom w:val="single" w:sz="4" w:space="0" w:color="auto"/>
              <w:right w:val="single" w:sz="4" w:space="0" w:color="auto"/>
            </w:tcBorders>
            <w:shd w:val="clear" w:color="auto" w:fill="FFFFFF"/>
          </w:tcPr>
          <w:p w14:paraId="0957C5E6" w14:textId="77777777" w:rsidR="0032756E" w:rsidRPr="0084542E" w:rsidRDefault="0032756E" w:rsidP="001C6DD3">
            <w:pPr>
              <w:autoSpaceDE w:val="0"/>
              <w:autoSpaceDN w:val="0"/>
              <w:adjustRightInd w:val="0"/>
              <w:spacing w:after="0" w:line="240" w:lineRule="auto"/>
              <w:jc w:val="both"/>
              <w:rPr>
                <w:rFonts w:ascii="Andalus" w:eastAsia="Times New Roman" w:hAnsi="Andalus" w:cs="Andalus"/>
                <w:iCs/>
                <w:sz w:val="20"/>
                <w:szCs w:val="20"/>
                <w:lang w:val="fr-CD" w:eastAsia="fr-FR"/>
              </w:rPr>
            </w:pPr>
            <w:r w:rsidRPr="0084542E">
              <w:rPr>
                <w:rFonts w:ascii="Andalus" w:eastAsia="Times New Roman" w:hAnsi="Andalus" w:cs="Andalus"/>
                <w:iCs/>
                <w:sz w:val="20"/>
                <w:szCs w:val="20"/>
                <w:lang w:val="fr-CD" w:eastAsia="fr-FR"/>
              </w:rPr>
              <w:t>Accidents et dommages divers sur les personnes et les ouvriers</w:t>
            </w:r>
          </w:p>
        </w:tc>
        <w:tc>
          <w:tcPr>
            <w:tcW w:w="2739" w:type="pct"/>
            <w:tcBorders>
              <w:top w:val="single" w:sz="4" w:space="0" w:color="auto"/>
              <w:left w:val="single" w:sz="4" w:space="0" w:color="auto"/>
              <w:bottom w:val="single" w:sz="4" w:space="0" w:color="auto"/>
              <w:right w:val="single" w:sz="4" w:space="0" w:color="auto"/>
            </w:tcBorders>
            <w:shd w:val="clear" w:color="auto" w:fill="FFFFFF"/>
            <w:vAlign w:val="center"/>
          </w:tcPr>
          <w:p w14:paraId="074FACF9" w14:textId="77777777" w:rsidR="0032756E" w:rsidRPr="0084542E" w:rsidRDefault="0032756E" w:rsidP="00F30DEE">
            <w:pPr>
              <w:numPr>
                <w:ilvl w:val="0"/>
                <w:numId w:val="4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 xml:space="preserve">Baliser tout le chantier </w:t>
            </w:r>
          </w:p>
          <w:p w14:paraId="16AB8A93" w14:textId="77777777" w:rsidR="0032756E" w:rsidRPr="0084542E" w:rsidRDefault="0032756E" w:rsidP="00F30DEE">
            <w:pPr>
              <w:numPr>
                <w:ilvl w:val="0"/>
                <w:numId w:val="4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Limiter les vitesses de circulation de tous les engins à 30 km/h</w:t>
            </w:r>
          </w:p>
          <w:p w14:paraId="4DEFF322" w14:textId="77777777" w:rsidR="0032756E" w:rsidRPr="0084542E" w:rsidRDefault="0032756E" w:rsidP="00F30DEE">
            <w:pPr>
              <w:numPr>
                <w:ilvl w:val="0"/>
                <w:numId w:val="4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Fournir des EPI (gants, chaussures de sécurité) au personnel de travaux et exiger leur port</w:t>
            </w:r>
          </w:p>
          <w:p w14:paraId="094F2F01" w14:textId="77777777" w:rsidR="0032756E" w:rsidRPr="0084542E" w:rsidRDefault="0032756E" w:rsidP="00F30DEE">
            <w:pPr>
              <w:numPr>
                <w:ilvl w:val="0"/>
                <w:numId w:val="4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 xml:space="preserve">Établir un plan de circulation et des procédures opérationnelles de sécurité à mettre en place au chantier </w:t>
            </w:r>
          </w:p>
          <w:p w14:paraId="3DCAF010" w14:textId="77777777" w:rsidR="0032756E" w:rsidRPr="0084542E" w:rsidRDefault="0032756E" w:rsidP="00F30DEE">
            <w:pPr>
              <w:numPr>
                <w:ilvl w:val="0"/>
                <w:numId w:val="71"/>
              </w:numPr>
              <w:autoSpaceDE w:val="0"/>
              <w:autoSpaceDN w:val="0"/>
              <w:adjustRightInd w:val="0"/>
              <w:spacing w:after="0" w:line="240" w:lineRule="auto"/>
              <w:jc w:val="both"/>
              <w:rPr>
                <w:rFonts w:ascii="Andalus" w:eastAsia="Times New Roman" w:hAnsi="Andalus" w:cs="Andalus"/>
                <w:sz w:val="20"/>
                <w:szCs w:val="20"/>
                <w:lang w:val="fr-CD"/>
              </w:rPr>
            </w:pPr>
            <w:r w:rsidRPr="0084542E">
              <w:rPr>
                <w:rFonts w:ascii="Andalus" w:hAnsi="Andalus" w:cs="Andalus"/>
                <w:iCs/>
                <w:sz w:val="20"/>
                <w:szCs w:val="20"/>
                <w:lang w:val="fr-CD"/>
              </w:rPr>
              <w:t>Sensibiliser les opérateurs/conducteurs à la conduite en sécurité des engins</w:t>
            </w:r>
          </w:p>
        </w:tc>
      </w:tr>
      <w:tr w:rsidR="0032756E" w:rsidRPr="0084542E" w14:paraId="6B324C84" w14:textId="77777777" w:rsidTr="001C6DD3">
        <w:trPr>
          <w:trHeight w:val="589"/>
        </w:trPr>
        <w:tc>
          <w:tcPr>
            <w:tcW w:w="5000" w:type="pct"/>
            <w:gridSpan w:val="3"/>
            <w:tcBorders>
              <w:left w:val="single" w:sz="4" w:space="0" w:color="auto"/>
              <w:bottom w:val="single" w:sz="4" w:space="0" w:color="auto"/>
              <w:right w:val="single" w:sz="4" w:space="0" w:color="auto"/>
            </w:tcBorders>
            <w:shd w:val="clear" w:color="auto" w:fill="FFFFFF"/>
            <w:vAlign w:val="center"/>
          </w:tcPr>
          <w:p w14:paraId="184005FC" w14:textId="77777777" w:rsidR="0032756E" w:rsidRPr="0084542E" w:rsidRDefault="0032756E" w:rsidP="001C6DD3">
            <w:pPr>
              <w:autoSpaceDE w:val="0"/>
              <w:autoSpaceDN w:val="0"/>
              <w:adjustRightInd w:val="0"/>
              <w:spacing w:after="0" w:line="240" w:lineRule="auto"/>
              <w:ind w:left="360"/>
              <w:jc w:val="center"/>
              <w:rPr>
                <w:rFonts w:ascii="Andalus" w:hAnsi="Andalus" w:cs="Andalus"/>
                <w:b/>
                <w:iCs/>
                <w:sz w:val="20"/>
                <w:szCs w:val="20"/>
                <w:lang w:val="fr-CD"/>
              </w:rPr>
            </w:pPr>
            <w:r w:rsidRPr="0084542E">
              <w:rPr>
                <w:rFonts w:ascii="Andalus" w:hAnsi="Andalus" w:cs="Andalus"/>
                <w:b/>
                <w:iCs/>
                <w:sz w:val="20"/>
                <w:szCs w:val="20"/>
                <w:lang w:val="fr-CD"/>
              </w:rPr>
              <w:t>Phase d’exploitation</w:t>
            </w:r>
          </w:p>
        </w:tc>
      </w:tr>
      <w:tr w:rsidR="0032756E" w:rsidRPr="0084542E" w14:paraId="4AC2FD19" w14:textId="77777777" w:rsidTr="001C6DD3">
        <w:trPr>
          <w:trHeight w:val="59"/>
        </w:trPr>
        <w:tc>
          <w:tcPr>
            <w:tcW w:w="812" w:type="pct"/>
            <w:vMerge w:val="restart"/>
            <w:tcBorders>
              <w:left w:val="single" w:sz="4" w:space="0" w:color="auto"/>
              <w:right w:val="single" w:sz="4" w:space="0" w:color="auto"/>
            </w:tcBorders>
            <w:shd w:val="clear" w:color="auto" w:fill="FFFFFF"/>
          </w:tcPr>
          <w:p w14:paraId="03AE5819" w14:textId="77777777" w:rsidR="0032756E" w:rsidRPr="0084542E" w:rsidRDefault="0032756E" w:rsidP="001C6DD3">
            <w:pPr>
              <w:spacing w:after="0" w:line="240" w:lineRule="auto"/>
              <w:jc w:val="both"/>
              <w:rPr>
                <w:rFonts w:ascii="Andalus" w:hAnsi="Andalus" w:cs="Andalus"/>
                <w:sz w:val="20"/>
                <w:szCs w:val="20"/>
                <w:lang w:val="fr-CD"/>
              </w:rPr>
            </w:pPr>
            <w:r w:rsidRPr="0084542E">
              <w:rPr>
                <w:rFonts w:ascii="Andalus" w:hAnsi="Andalus" w:cs="Andalus"/>
                <w:sz w:val="20"/>
                <w:szCs w:val="20"/>
                <w:lang w:val="fr-CD"/>
              </w:rPr>
              <w:t>Milieu humain</w:t>
            </w:r>
          </w:p>
        </w:tc>
        <w:tc>
          <w:tcPr>
            <w:tcW w:w="1449" w:type="pct"/>
            <w:tcBorders>
              <w:top w:val="single" w:sz="4" w:space="0" w:color="auto"/>
              <w:left w:val="single" w:sz="4" w:space="0" w:color="auto"/>
              <w:bottom w:val="single" w:sz="4" w:space="0" w:color="auto"/>
              <w:right w:val="single" w:sz="4" w:space="0" w:color="auto"/>
            </w:tcBorders>
            <w:shd w:val="clear" w:color="auto" w:fill="FFFFFF"/>
          </w:tcPr>
          <w:p w14:paraId="5276592C" w14:textId="77777777" w:rsidR="0032756E" w:rsidRPr="0084542E" w:rsidRDefault="0032756E" w:rsidP="001C6DD3">
            <w:pPr>
              <w:autoSpaceDE w:val="0"/>
              <w:autoSpaceDN w:val="0"/>
              <w:adjustRightInd w:val="0"/>
              <w:spacing w:after="0" w:line="240" w:lineRule="auto"/>
              <w:jc w:val="both"/>
              <w:rPr>
                <w:rFonts w:ascii="Andalus" w:eastAsia="Times New Roman" w:hAnsi="Andalus" w:cs="Andalus"/>
                <w:iCs/>
                <w:sz w:val="20"/>
                <w:szCs w:val="20"/>
                <w:lang w:val="fr-CD" w:eastAsia="fr-FR"/>
              </w:rPr>
            </w:pPr>
            <w:r w:rsidRPr="0084542E">
              <w:rPr>
                <w:rFonts w:ascii="Andalus" w:hAnsi="Andalus" w:cs="Andalus"/>
                <w:sz w:val="20"/>
                <w:szCs w:val="20"/>
                <w:lang w:val="fr-CD"/>
              </w:rPr>
              <w:t>Mauvaise gestion des ouvrages  et production des déchets</w:t>
            </w:r>
          </w:p>
        </w:tc>
        <w:tc>
          <w:tcPr>
            <w:tcW w:w="2739" w:type="pct"/>
            <w:tcBorders>
              <w:top w:val="single" w:sz="4" w:space="0" w:color="auto"/>
              <w:left w:val="single" w:sz="4" w:space="0" w:color="auto"/>
              <w:bottom w:val="single" w:sz="4" w:space="0" w:color="auto"/>
              <w:right w:val="single" w:sz="4" w:space="0" w:color="auto"/>
            </w:tcBorders>
            <w:shd w:val="clear" w:color="auto" w:fill="FFFFFF"/>
            <w:vAlign w:val="center"/>
          </w:tcPr>
          <w:p w14:paraId="2147DFA0" w14:textId="77777777" w:rsidR="0032756E" w:rsidRPr="0084542E" w:rsidRDefault="0032756E" w:rsidP="00F30DEE">
            <w:pPr>
              <w:pStyle w:val="Paragraphedeliste"/>
              <w:numPr>
                <w:ilvl w:val="0"/>
                <w:numId w:val="81"/>
              </w:numPr>
              <w:spacing w:after="0" w:line="240" w:lineRule="auto"/>
              <w:ind w:left="226" w:hanging="226"/>
              <w:jc w:val="both"/>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Sécuriser les écoles par le recrutement des gardiens de jour et de nuit</w:t>
            </w:r>
          </w:p>
          <w:p w14:paraId="5D5AD384" w14:textId="77777777" w:rsidR="0032756E" w:rsidRPr="0084542E" w:rsidRDefault="0032756E" w:rsidP="00F30DEE">
            <w:pPr>
              <w:pStyle w:val="Paragraphedeliste"/>
              <w:numPr>
                <w:ilvl w:val="0"/>
                <w:numId w:val="81"/>
              </w:numPr>
              <w:spacing w:after="0" w:line="240" w:lineRule="auto"/>
              <w:ind w:left="226" w:hanging="226"/>
              <w:jc w:val="both"/>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Forer deux autres puits aux environs des EP Bonzenga et Malembe au bénéfice des populations riveraines</w:t>
            </w:r>
          </w:p>
          <w:p w14:paraId="0071595B" w14:textId="77777777" w:rsidR="0032756E" w:rsidRPr="0084542E" w:rsidRDefault="0032756E" w:rsidP="00F30DEE">
            <w:pPr>
              <w:pStyle w:val="Paragraphedeliste"/>
              <w:numPr>
                <w:ilvl w:val="0"/>
                <w:numId w:val="81"/>
              </w:numPr>
              <w:spacing w:after="0" w:line="240" w:lineRule="auto"/>
              <w:ind w:left="226" w:hanging="226"/>
              <w:jc w:val="both"/>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Recruter des ouvriers (femmes en particulier) pour veiller à l’entretien des installations sanitaires</w:t>
            </w:r>
          </w:p>
          <w:p w14:paraId="177DA8D7" w14:textId="77777777" w:rsidR="0032756E" w:rsidRPr="0084542E" w:rsidRDefault="0032756E" w:rsidP="00F30DEE">
            <w:pPr>
              <w:pStyle w:val="Paragraphedeliste"/>
              <w:numPr>
                <w:ilvl w:val="0"/>
                <w:numId w:val="81"/>
              </w:numPr>
              <w:spacing w:after="0" w:line="240" w:lineRule="auto"/>
              <w:ind w:left="226" w:hanging="226"/>
              <w:jc w:val="both"/>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 xml:space="preserve">Sensibiliser les élèves sur la gestion des déchets, l’utilisation rationnelle des ouvrages et installations sanitaires   </w:t>
            </w:r>
          </w:p>
        </w:tc>
      </w:tr>
      <w:tr w:rsidR="0032756E" w:rsidRPr="0084542E" w14:paraId="09CE4247" w14:textId="77777777" w:rsidTr="001C6DD3">
        <w:trPr>
          <w:trHeight w:val="59"/>
        </w:trPr>
        <w:tc>
          <w:tcPr>
            <w:tcW w:w="812" w:type="pct"/>
            <w:vMerge/>
            <w:tcBorders>
              <w:left w:val="single" w:sz="4" w:space="0" w:color="auto"/>
              <w:bottom w:val="single" w:sz="4" w:space="0" w:color="auto"/>
              <w:right w:val="single" w:sz="4" w:space="0" w:color="auto"/>
            </w:tcBorders>
            <w:shd w:val="clear" w:color="auto" w:fill="FFFFFF"/>
          </w:tcPr>
          <w:p w14:paraId="357487E1" w14:textId="77777777" w:rsidR="0032756E" w:rsidRPr="0084542E" w:rsidRDefault="0032756E" w:rsidP="001C6DD3">
            <w:pPr>
              <w:spacing w:after="0" w:line="240" w:lineRule="auto"/>
              <w:jc w:val="both"/>
              <w:rPr>
                <w:rFonts w:ascii="Andalus" w:hAnsi="Andalus" w:cs="Andalus"/>
                <w:b/>
                <w:sz w:val="20"/>
                <w:szCs w:val="20"/>
                <w:lang w:val="fr-CD"/>
              </w:rPr>
            </w:pPr>
          </w:p>
        </w:tc>
        <w:tc>
          <w:tcPr>
            <w:tcW w:w="1449" w:type="pct"/>
            <w:tcBorders>
              <w:top w:val="single" w:sz="4" w:space="0" w:color="auto"/>
              <w:left w:val="single" w:sz="4" w:space="0" w:color="auto"/>
              <w:bottom w:val="single" w:sz="4" w:space="0" w:color="auto"/>
              <w:right w:val="single" w:sz="4" w:space="0" w:color="auto"/>
            </w:tcBorders>
            <w:shd w:val="clear" w:color="auto" w:fill="FFFFFF"/>
          </w:tcPr>
          <w:p w14:paraId="528D9229" w14:textId="77777777" w:rsidR="0032756E" w:rsidRPr="0084542E" w:rsidRDefault="0032756E" w:rsidP="001C6DD3">
            <w:pPr>
              <w:spacing w:after="0" w:line="240" w:lineRule="auto"/>
              <w:ind w:left="121"/>
              <w:jc w:val="both"/>
              <w:rPr>
                <w:rFonts w:ascii="Andalus" w:hAnsi="Andalus" w:cs="Andalus"/>
                <w:sz w:val="20"/>
                <w:szCs w:val="20"/>
                <w:lang w:val="fr-CD"/>
              </w:rPr>
            </w:pPr>
            <w:r w:rsidRPr="0084542E">
              <w:rPr>
                <w:rFonts w:ascii="Andalus" w:eastAsia="Times New Roman" w:hAnsi="Andalus" w:cs="Andalus"/>
                <w:iCs/>
                <w:sz w:val="20"/>
                <w:szCs w:val="20"/>
                <w:lang w:val="fr-CD" w:eastAsia="fr-FR"/>
              </w:rPr>
              <w:t>Conflits sociaux liés à l’utilisation des eaux des puits</w:t>
            </w:r>
          </w:p>
        </w:tc>
        <w:tc>
          <w:tcPr>
            <w:tcW w:w="2739" w:type="pct"/>
            <w:tcBorders>
              <w:top w:val="single" w:sz="4" w:space="0" w:color="auto"/>
              <w:left w:val="single" w:sz="4" w:space="0" w:color="auto"/>
              <w:bottom w:val="single" w:sz="4" w:space="0" w:color="auto"/>
              <w:right w:val="single" w:sz="4" w:space="0" w:color="auto"/>
            </w:tcBorders>
            <w:shd w:val="clear" w:color="auto" w:fill="FFFFFF"/>
            <w:vAlign w:val="center"/>
          </w:tcPr>
          <w:p w14:paraId="1C2D1D6B" w14:textId="77777777" w:rsidR="0032756E" w:rsidRPr="0084542E" w:rsidRDefault="0032756E" w:rsidP="001C6DD3">
            <w:pPr>
              <w:pStyle w:val="Paragraphedeliste"/>
              <w:spacing w:after="0" w:line="240" w:lineRule="auto"/>
              <w:ind w:left="167"/>
              <w:jc w:val="both"/>
              <w:rPr>
                <w:rFonts w:ascii="Andalus" w:hAnsi="Andalus" w:cs="Andalus"/>
                <w:sz w:val="20"/>
                <w:szCs w:val="20"/>
                <w:lang w:val="fr-CD"/>
              </w:rPr>
            </w:pPr>
            <w:r w:rsidRPr="0084542E">
              <w:rPr>
                <w:rFonts w:ascii="Andalus" w:eastAsia="Times New Roman" w:hAnsi="Andalus" w:cs="Andalus"/>
                <w:sz w:val="20"/>
                <w:szCs w:val="20"/>
                <w:lang w:val="fr-CD" w:eastAsia="fr-FR"/>
              </w:rPr>
              <w:t xml:space="preserve">Forer deux autres puits et les mettre à la disposition des populations riveraines des EP Bonzenga et Malembe  </w:t>
            </w:r>
          </w:p>
        </w:tc>
      </w:tr>
    </w:tbl>
    <w:p w14:paraId="672E7ED4" w14:textId="77777777" w:rsidR="00D61B38" w:rsidRDefault="00D61B38" w:rsidP="00D61B38">
      <w:pPr>
        <w:pStyle w:val="Titre1"/>
        <w:ind w:left="720"/>
        <w:rPr>
          <w:rFonts w:ascii="Andalus" w:hAnsi="Andalus" w:cs="Andalus"/>
          <w:b/>
          <w:sz w:val="24"/>
          <w:szCs w:val="24"/>
          <w:lang w:val="fr-CD"/>
        </w:rPr>
      </w:pPr>
    </w:p>
    <w:p w14:paraId="5EB8C841" w14:textId="77777777" w:rsidR="00794FC8" w:rsidRPr="0084542E" w:rsidRDefault="00794FC8" w:rsidP="00D61B38">
      <w:pPr>
        <w:pStyle w:val="Titre1"/>
        <w:ind w:left="720"/>
        <w:rPr>
          <w:rFonts w:ascii="Andalus" w:hAnsi="Andalus" w:cs="Andalus"/>
          <w:b/>
          <w:sz w:val="24"/>
          <w:szCs w:val="24"/>
          <w:lang w:val="fr-CD"/>
        </w:rPr>
      </w:pPr>
    </w:p>
    <w:p w14:paraId="118816D6" w14:textId="334D99F2" w:rsidR="00C36531" w:rsidRPr="0084542E" w:rsidRDefault="00C36531" w:rsidP="00F30DEE">
      <w:pPr>
        <w:pStyle w:val="Titre1"/>
        <w:numPr>
          <w:ilvl w:val="2"/>
          <w:numId w:val="63"/>
        </w:numPr>
        <w:rPr>
          <w:rFonts w:ascii="Andalus" w:hAnsi="Andalus" w:cs="Andalus"/>
          <w:b/>
          <w:sz w:val="24"/>
          <w:szCs w:val="24"/>
          <w:lang w:val="fr-CD"/>
        </w:rPr>
      </w:pPr>
      <w:bookmarkStart w:id="606" w:name="_Toc11305813"/>
      <w:r w:rsidRPr="0084542E">
        <w:rPr>
          <w:rFonts w:ascii="Andalus" w:hAnsi="Andalus" w:cs="Andalus"/>
          <w:b/>
          <w:sz w:val="24"/>
          <w:szCs w:val="24"/>
          <w:lang w:val="fr-CD"/>
        </w:rPr>
        <w:t xml:space="preserve">Mécanismes de </w:t>
      </w:r>
      <w:r w:rsidR="0027377F" w:rsidRPr="0084542E">
        <w:rPr>
          <w:rFonts w:ascii="Andalus" w:hAnsi="Andalus" w:cs="Andalus"/>
          <w:b/>
          <w:sz w:val="24"/>
          <w:szCs w:val="24"/>
          <w:lang w:val="fr-CD"/>
        </w:rPr>
        <w:t>gestion des plaintes</w:t>
      </w:r>
      <w:bookmarkEnd w:id="606"/>
      <w:r w:rsidR="0027377F" w:rsidRPr="0084542E">
        <w:rPr>
          <w:rFonts w:ascii="Andalus" w:hAnsi="Andalus" w:cs="Andalus"/>
          <w:b/>
          <w:sz w:val="24"/>
          <w:szCs w:val="24"/>
          <w:lang w:val="fr-CD"/>
        </w:rPr>
        <w:t xml:space="preserve"> </w:t>
      </w:r>
      <w:bookmarkEnd w:id="602"/>
      <w:bookmarkEnd w:id="603"/>
      <w:bookmarkEnd w:id="604"/>
      <w:bookmarkEnd w:id="605"/>
      <w:r w:rsidR="0027377F" w:rsidRPr="0084542E">
        <w:rPr>
          <w:rFonts w:ascii="Andalus" w:hAnsi="Andalus" w:cs="Andalus"/>
          <w:b/>
          <w:sz w:val="24"/>
          <w:szCs w:val="24"/>
          <w:lang w:val="fr-CD"/>
        </w:rPr>
        <w:t xml:space="preserve"> </w:t>
      </w:r>
    </w:p>
    <w:p w14:paraId="0FDA1EC7" w14:textId="44307C31" w:rsidR="008A6818" w:rsidRPr="0084542E" w:rsidRDefault="008A6818" w:rsidP="008A6818">
      <w:pPr>
        <w:spacing w:after="0" w:line="240" w:lineRule="auto"/>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 xml:space="preserve"> Le projet PDU a mis en place un mécanisme (annexe 3)  pour gérer les plaintes et traiter les recours de la population riveraine, des élèves et de toute la communauté de la ville de Mbandaka touchés par les travaux. </w:t>
      </w:r>
    </w:p>
    <w:p w14:paraId="3DDB7DD4" w14:textId="77777777" w:rsidR="008A6818" w:rsidRPr="0084542E" w:rsidRDefault="008A6818" w:rsidP="008A6818">
      <w:pPr>
        <w:spacing w:after="0" w:line="240" w:lineRule="auto"/>
        <w:jc w:val="both"/>
        <w:rPr>
          <w:rFonts w:ascii="Andalus" w:eastAsia="Times New Roman" w:hAnsi="Andalus" w:cs="Andalus"/>
          <w:sz w:val="24"/>
          <w:szCs w:val="24"/>
          <w:lang w:val="fr-CD" w:eastAsia="fr-FR"/>
        </w:rPr>
      </w:pPr>
    </w:p>
    <w:p w14:paraId="2876F713" w14:textId="77777777" w:rsidR="008A6818" w:rsidRPr="0084542E" w:rsidRDefault="008A6818" w:rsidP="008A6818">
      <w:pPr>
        <w:spacing w:after="0" w:line="240" w:lineRule="auto"/>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 xml:space="preserve">A l’issue des consultations organisées avec les populations locales et différentes parties prenantes au projet, les membres de comités des parents ont émis le souhait de faire partie de cette commission de gestion des plaintes.   </w:t>
      </w:r>
    </w:p>
    <w:p w14:paraId="76F14B32" w14:textId="77777777" w:rsidR="008A6818" w:rsidRPr="0084542E" w:rsidRDefault="008A6818" w:rsidP="008A6818">
      <w:pPr>
        <w:spacing w:after="0" w:line="240" w:lineRule="auto"/>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Les principales étapes du processus de gestion des plaintes mises en place par le projet PDU</w:t>
      </w:r>
      <w:r w:rsidRPr="0084542E">
        <w:t> </w:t>
      </w:r>
      <w:r w:rsidRPr="0084542E">
        <w:rPr>
          <w:rFonts w:ascii="Andalus" w:eastAsia="Times New Roman" w:hAnsi="Andalus" w:cs="Andalus"/>
          <w:sz w:val="24"/>
          <w:szCs w:val="24"/>
          <w:lang w:val="fr-CD" w:eastAsia="fr-FR"/>
        </w:rPr>
        <w:t>se résument comme suit :</w:t>
      </w:r>
    </w:p>
    <w:p w14:paraId="21DEBF51" w14:textId="77777777" w:rsidR="008A6818" w:rsidRPr="0084542E" w:rsidRDefault="008A6818" w:rsidP="008A6818">
      <w:pPr>
        <w:spacing w:after="0" w:line="240" w:lineRule="auto"/>
        <w:jc w:val="both"/>
        <w:rPr>
          <w:rFonts w:ascii="Andalus" w:eastAsia="Times New Roman" w:hAnsi="Andalus" w:cs="Andalus"/>
          <w:sz w:val="24"/>
          <w:szCs w:val="24"/>
          <w:lang w:val="fr-CD" w:eastAsia="fr-FR"/>
        </w:rPr>
      </w:pPr>
    </w:p>
    <w:p w14:paraId="795E4D88" w14:textId="77777777" w:rsidR="008A6818" w:rsidRPr="0084542E" w:rsidRDefault="008A6818" w:rsidP="008A6818">
      <w:pPr>
        <w:pStyle w:val="Corpsdetexte"/>
        <w:spacing w:line="276" w:lineRule="auto"/>
        <w:ind w:right="691"/>
        <w:jc w:val="right"/>
        <w:rPr>
          <w:rFonts w:ascii="Andalus" w:hAnsi="Andalus" w:cs="Andalus"/>
          <w:lang w:val="fr-CD"/>
        </w:rPr>
      </w:pPr>
      <w:r w:rsidRPr="0084542E">
        <w:rPr>
          <w:rFonts w:ascii="Andalus" w:hAnsi="Andalus" w:cs="Andalus"/>
          <w:noProof/>
        </w:rPr>
        <w:drawing>
          <wp:inline distT="0" distB="0" distL="0" distR="0" wp14:anchorId="548BC853" wp14:editId="11910DF1">
            <wp:extent cx="4304729" cy="2697480"/>
            <wp:effectExtent l="0" t="0" r="0" b="762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09269" cy="2700325"/>
                    </a:xfrm>
                    <a:prstGeom prst="rect">
                      <a:avLst/>
                    </a:prstGeom>
                    <a:noFill/>
                    <a:ln>
                      <a:noFill/>
                    </a:ln>
                  </pic:spPr>
                </pic:pic>
              </a:graphicData>
            </a:graphic>
          </wp:inline>
        </w:drawing>
      </w:r>
    </w:p>
    <w:p w14:paraId="31D142B5" w14:textId="77777777" w:rsidR="008A6818" w:rsidRPr="0084542E" w:rsidRDefault="008A6818" w:rsidP="008A6818">
      <w:pPr>
        <w:pStyle w:val="Paragraphedeliste"/>
        <w:tabs>
          <w:tab w:val="left" w:pos="1418"/>
          <w:tab w:val="left" w:pos="1701"/>
        </w:tabs>
        <w:spacing w:after="0"/>
        <w:ind w:left="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Les plaintes seront enregistrées dans un cahier registre des plaintes qui sera ouvert dès  le lancement des activités  auprès de chaque Mairie et chaque chef de quartier qui va centraliser toutes les plaintes et les transmettre au point focal environnemental et social et ce dernier à son tour enverra directement les plaintes au SP/PDU.</w:t>
      </w:r>
    </w:p>
    <w:p w14:paraId="43F8ED99" w14:textId="77777777" w:rsidR="008A6818" w:rsidRPr="0084542E" w:rsidRDefault="008A6818" w:rsidP="008A6818">
      <w:pPr>
        <w:spacing w:after="0"/>
        <w:jc w:val="both"/>
        <w:rPr>
          <w:rFonts w:ascii="Andalus" w:eastAsia="Times New Roman" w:hAnsi="Andalus" w:cs="Andalus"/>
          <w:sz w:val="24"/>
          <w:szCs w:val="24"/>
          <w:lang w:val="fr-CD" w:eastAsia="fr-FR"/>
        </w:rPr>
      </w:pPr>
    </w:p>
    <w:p w14:paraId="3FBFEA3D" w14:textId="77777777" w:rsidR="008A6818" w:rsidRPr="0084542E" w:rsidRDefault="008A6818" w:rsidP="008A6818">
      <w:pPr>
        <w:pStyle w:val="Paragraphedeliste"/>
        <w:spacing w:line="276" w:lineRule="auto"/>
        <w:ind w:left="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 xml:space="preserve">Les bénéficiaires seront informés de la possibilité de déposer une plainte et du mécanisme, des règles et des procédures de gestion des plaintes et des voies de recours à travers  l’information et sensibilisation, l’organisation des réunions, les affiches et banderoles.   </w:t>
      </w:r>
    </w:p>
    <w:p w14:paraId="4089EFF7" w14:textId="77777777" w:rsidR="008A6818" w:rsidRPr="0084542E" w:rsidRDefault="008A6818" w:rsidP="008A6818">
      <w:pPr>
        <w:pStyle w:val="Paragraphedeliste"/>
        <w:ind w:left="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En outre, le public peut également déposer les plaintes dans l’une des adresses suivantes : au niveau du chef de quartier qui le transmet au projet par le biais de la mairie. La Mairie transmet ensuite les plaintes au niveau du projet :</w:t>
      </w:r>
    </w:p>
    <w:p w14:paraId="06C7AD5A" w14:textId="77777777" w:rsidR="008A6818" w:rsidRPr="0084542E" w:rsidRDefault="008A6818" w:rsidP="008A6818">
      <w:pPr>
        <w:pStyle w:val="Paragraphedeliste"/>
        <w:ind w:left="0"/>
        <w:rPr>
          <w:rFonts w:ascii="Andalus" w:eastAsia="Times New Roman" w:hAnsi="Andalus" w:cs="Andalus"/>
          <w:sz w:val="24"/>
          <w:szCs w:val="24"/>
          <w:lang w:val="fr-CD" w:eastAsia="fr-FR"/>
        </w:rPr>
      </w:pPr>
    </w:p>
    <w:p w14:paraId="35520846" w14:textId="77777777" w:rsidR="008A6818" w:rsidRPr="0084542E" w:rsidRDefault="008A6818" w:rsidP="008A6818">
      <w:pPr>
        <w:pStyle w:val="Paragraphedeliste"/>
        <w:numPr>
          <w:ilvl w:val="0"/>
          <w:numId w:val="109"/>
        </w:numPr>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Secrétariat Permanent du Projet de Développement Urbain (SP/PDU)</w:t>
      </w:r>
    </w:p>
    <w:p w14:paraId="27143036" w14:textId="77777777" w:rsidR="008A6818" w:rsidRPr="0084542E" w:rsidRDefault="008A6818" w:rsidP="008A6818">
      <w:pPr>
        <w:pStyle w:val="Paragraphedeliste"/>
        <w:ind w:left="0"/>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 xml:space="preserve"> </w:t>
      </w:r>
      <w:r w:rsidRPr="0084542E">
        <w:rPr>
          <w:rFonts w:ascii="Andalus" w:eastAsia="Times New Roman" w:hAnsi="Andalus" w:cs="Andalus"/>
          <w:sz w:val="24"/>
          <w:szCs w:val="24"/>
          <w:lang w:val="fr-CD" w:eastAsia="fr-FR"/>
        </w:rPr>
        <w:tab/>
        <w:t>5, Avenue Kauka / Commune de la Gombe</w:t>
      </w:r>
    </w:p>
    <w:p w14:paraId="4C8A45BB" w14:textId="77777777" w:rsidR="008A6818" w:rsidRPr="0084542E" w:rsidRDefault="008A6818" w:rsidP="008A6818">
      <w:pPr>
        <w:pStyle w:val="Paragraphedeliste"/>
        <w:ind w:left="0" w:firstLine="708"/>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Kinshasa, République Démocratique du Congo</w:t>
      </w:r>
    </w:p>
    <w:p w14:paraId="6FA20706" w14:textId="77777777" w:rsidR="008A6818" w:rsidRPr="0084542E" w:rsidRDefault="008A6818" w:rsidP="008A6818">
      <w:pPr>
        <w:pStyle w:val="Paragraphedeliste"/>
        <w:ind w:left="0" w:firstLine="708"/>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Tél : + 243 810319262, +243 815394228 et +243 818511515</w:t>
      </w:r>
    </w:p>
    <w:p w14:paraId="35F46731" w14:textId="77777777" w:rsidR="008A6818" w:rsidRPr="0084542E" w:rsidRDefault="008A6818" w:rsidP="008A6818">
      <w:pPr>
        <w:pStyle w:val="Paragraphedeliste"/>
        <w:ind w:left="0" w:firstLine="708"/>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 xml:space="preserve">Email : </w:t>
      </w:r>
      <w:hyperlink r:id="rId20" w:history="1">
        <w:r w:rsidRPr="0084542E">
          <w:rPr>
            <w:rFonts w:ascii="Andalus" w:eastAsia="Times New Roman" w:hAnsi="Andalus" w:cs="Andalus"/>
            <w:sz w:val="24"/>
            <w:szCs w:val="24"/>
            <w:lang w:val="fr-CD" w:eastAsia="fr-FR"/>
          </w:rPr>
          <w:t>sp.pdu.uh@gmail.com</w:t>
        </w:r>
      </w:hyperlink>
    </w:p>
    <w:p w14:paraId="7C279FEF" w14:textId="77777777" w:rsidR="008A6818" w:rsidRPr="0084542E" w:rsidRDefault="008A6818" w:rsidP="008A6818">
      <w:pPr>
        <w:pStyle w:val="Paragraphedeliste"/>
        <w:ind w:left="0" w:firstLine="708"/>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 xml:space="preserve">Site web://http// :www.pdu-rdc.com </w:t>
      </w:r>
    </w:p>
    <w:p w14:paraId="172F8B90" w14:textId="77777777" w:rsidR="008A6818" w:rsidRPr="0084542E" w:rsidRDefault="008A6818" w:rsidP="008A6818">
      <w:pPr>
        <w:pStyle w:val="Paragraphedeliste"/>
        <w:numPr>
          <w:ilvl w:val="0"/>
          <w:numId w:val="109"/>
        </w:numPr>
        <w:spacing w:after="0"/>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les deux Mairies de la ville de Mbandaka.</w:t>
      </w:r>
    </w:p>
    <w:p w14:paraId="1609D0FB" w14:textId="77777777" w:rsidR="008A6818" w:rsidRPr="0084542E" w:rsidRDefault="008A6818" w:rsidP="008A6818">
      <w:pPr>
        <w:pStyle w:val="Corpsdetexte"/>
        <w:spacing w:line="276" w:lineRule="auto"/>
        <w:rPr>
          <w:rFonts w:ascii="Andalus" w:hAnsi="Andalus" w:cs="Andalus"/>
          <w:lang w:val="fr-CD"/>
        </w:rPr>
      </w:pPr>
    </w:p>
    <w:p w14:paraId="11A2F378" w14:textId="77777777" w:rsidR="008A6818" w:rsidRPr="0084542E" w:rsidRDefault="008A6818" w:rsidP="008A6818">
      <w:pPr>
        <w:pStyle w:val="Corpsdetexte"/>
        <w:spacing w:line="276" w:lineRule="auto"/>
        <w:ind w:right="-50"/>
        <w:rPr>
          <w:rFonts w:ascii="Andalus" w:hAnsi="Andalus" w:cs="Andalus"/>
          <w:lang w:val="fr-CD"/>
        </w:rPr>
      </w:pPr>
      <w:r w:rsidRPr="0084542E">
        <w:rPr>
          <w:rFonts w:ascii="Andalus" w:hAnsi="Andalus" w:cs="Andalus"/>
          <w:lang w:val="fr-CD"/>
        </w:rPr>
        <w:t>Toutes les plaintes, même des plaintes anonymes seront acceptées. Le PFES de la Mairie et les Chefs des quartiers se chargeront d’expliquer aux plaignants comment les plaintes seront traitées et ce qu’ils peuvent attendre du processus.</w:t>
      </w:r>
      <w:r w:rsidRPr="0084542E" w:rsidDel="00FE4E04">
        <w:rPr>
          <w:rFonts w:ascii="Andalus" w:hAnsi="Andalus" w:cs="Andalus"/>
          <w:lang w:val="fr-CD"/>
        </w:rPr>
        <w:t xml:space="preserve"> </w:t>
      </w:r>
      <w:r w:rsidRPr="0084542E">
        <w:rPr>
          <w:rFonts w:ascii="Andalus" w:hAnsi="Andalus" w:cs="Andalus"/>
          <w:lang w:val="fr-CD"/>
        </w:rPr>
        <w:t>Plaintes non sensibles dont l’examen et le traitement revient à l’expert en sauvegarde social du PDU concernent :</w:t>
      </w:r>
    </w:p>
    <w:p w14:paraId="3363049B" w14:textId="77777777" w:rsidR="008A6818" w:rsidRPr="0084542E" w:rsidRDefault="008A6818" w:rsidP="008A6818">
      <w:pPr>
        <w:pStyle w:val="Corpsdetexte"/>
        <w:spacing w:line="276" w:lineRule="auto"/>
        <w:ind w:right="-50"/>
        <w:rPr>
          <w:rFonts w:ascii="Andalus" w:hAnsi="Andalus" w:cs="Andalus"/>
          <w:lang w:val="fr-CD"/>
        </w:rPr>
      </w:pPr>
    </w:p>
    <w:p w14:paraId="78B4891E" w14:textId="77777777" w:rsidR="008A6818" w:rsidRPr="0084542E" w:rsidRDefault="008A6818" w:rsidP="008A6818">
      <w:pPr>
        <w:pStyle w:val="Paragraphedeliste"/>
        <w:numPr>
          <w:ilvl w:val="0"/>
          <w:numId w:val="108"/>
        </w:numPr>
        <w:spacing w:after="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Information sur le coût prévu pour la réalisation d’un sous-projet dans une ville ciblée par le projet ;</w:t>
      </w:r>
    </w:p>
    <w:p w14:paraId="40FD49CC" w14:textId="77777777" w:rsidR="008A6818" w:rsidRPr="0084542E" w:rsidRDefault="008A6818" w:rsidP="008A6818">
      <w:pPr>
        <w:pStyle w:val="Paragraphedeliste"/>
        <w:numPr>
          <w:ilvl w:val="0"/>
          <w:numId w:val="108"/>
        </w:numPr>
        <w:spacing w:after="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Le non prise en compte d’engagement de la main d’œuvre locale ;</w:t>
      </w:r>
    </w:p>
    <w:p w14:paraId="5004E15D" w14:textId="77777777" w:rsidR="008A6818" w:rsidRPr="0084542E" w:rsidRDefault="008A6818" w:rsidP="008A6818">
      <w:pPr>
        <w:pStyle w:val="Paragraphedeliste"/>
        <w:numPr>
          <w:ilvl w:val="0"/>
          <w:numId w:val="108"/>
        </w:numPr>
        <w:spacing w:after="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Le non-respect des heures du travail par les entreprises commises aux travaux sur terrain ;</w:t>
      </w:r>
    </w:p>
    <w:p w14:paraId="664686D9" w14:textId="77777777" w:rsidR="008A6818" w:rsidRPr="0084542E" w:rsidRDefault="008A6818" w:rsidP="008A6818">
      <w:pPr>
        <w:pStyle w:val="Paragraphedeliste"/>
        <w:numPr>
          <w:ilvl w:val="0"/>
          <w:numId w:val="108"/>
        </w:numPr>
        <w:spacing w:after="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Mauvaise conduite d’un personnel ou partenaire direct du PDU ;</w:t>
      </w:r>
    </w:p>
    <w:p w14:paraId="3AB01969" w14:textId="77777777" w:rsidR="008A6818" w:rsidRPr="0084542E" w:rsidRDefault="008A6818" w:rsidP="008A6818">
      <w:pPr>
        <w:pStyle w:val="Paragraphedeliste"/>
        <w:numPr>
          <w:ilvl w:val="0"/>
          <w:numId w:val="108"/>
        </w:numPr>
        <w:spacing w:after="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Cas des plaintes faites sur le choix du projet ;</w:t>
      </w:r>
    </w:p>
    <w:p w14:paraId="10CB9E2D" w14:textId="77777777" w:rsidR="008A6818" w:rsidRPr="0084542E" w:rsidRDefault="008A6818" w:rsidP="008A6818">
      <w:pPr>
        <w:pStyle w:val="Paragraphedeliste"/>
        <w:numPr>
          <w:ilvl w:val="0"/>
          <w:numId w:val="108"/>
        </w:numPr>
        <w:spacing w:after="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Ca d’un riverain n’ayant un bien dans l’emprise du Projet ;</w:t>
      </w:r>
    </w:p>
    <w:p w14:paraId="6E7FCD55" w14:textId="77777777" w:rsidR="008A6818" w:rsidRPr="0084542E" w:rsidRDefault="008A6818" w:rsidP="008A6818">
      <w:pPr>
        <w:pStyle w:val="Paragraphedeliste"/>
        <w:numPr>
          <w:ilvl w:val="0"/>
          <w:numId w:val="108"/>
        </w:numPr>
        <w:spacing w:after="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Etc.</w:t>
      </w:r>
    </w:p>
    <w:p w14:paraId="37F51D6E" w14:textId="77777777" w:rsidR="008A6818" w:rsidRPr="0084542E" w:rsidRDefault="008A6818" w:rsidP="008A6818">
      <w:pPr>
        <w:pStyle w:val="Paragraphedeliste"/>
        <w:spacing w:after="0"/>
        <w:ind w:left="0"/>
        <w:jc w:val="both"/>
        <w:rPr>
          <w:rFonts w:ascii="Andalus" w:eastAsia="Times New Roman" w:hAnsi="Andalus" w:cs="Andalus"/>
          <w:sz w:val="24"/>
          <w:szCs w:val="24"/>
          <w:lang w:val="fr-CD" w:eastAsia="fr-FR"/>
        </w:rPr>
      </w:pPr>
    </w:p>
    <w:p w14:paraId="5176E000" w14:textId="77777777" w:rsidR="008A6818" w:rsidRPr="0084542E" w:rsidRDefault="008A6818" w:rsidP="008A6818">
      <w:pPr>
        <w:pStyle w:val="Paragraphedeliste"/>
        <w:spacing w:after="0"/>
        <w:ind w:left="0"/>
        <w:jc w:val="both"/>
        <w:rPr>
          <w:rFonts w:ascii="Andalus" w:eastAsia="Times New Roman" w:hAnsi="Andalus" w:cs="Andalus"/>
          <w:sz w:val="24"/>
          <w:szCs w:val="24"/>
          <w:lang w:val="fr-CD" w:eastAsia="fr-FR"/>
        </w:rPr>
      </w:pPr>
      <w:r w:rsidRPr="0084542E">
        <w:rPr>
          <w:rFonts w:ascii="Andalus" w:hAnsi="Andalus" w:cs="Andalus"/>
          <w:sz w:val="24"/>
          <w:szCs w:val="24"/>
          <w:lang w:val="fr-CD"/>
        </w:rPr>
        <w:t xml:space="preserve">Les plaintes sensibles dont l’examen et le traitement revient au comité local de gestion des plaintes concernent :  </w:t>
      </w:r>
    </w:p>
    <w:p w14:paraId="587C2E13" w14:textId="77777777" w:rsidR="008A6818" w:rsidRPr="0084542E" w:rsidRDefault="008A6818" w:rsidP="008A6818">
      <w:pPr>
        <w:pStyle w:val="Paragraphedeliste"/>
        <w:spacing w:after="0"/>
        <w:ind w:left="0"/>
        <w:jc w:val="both"/>
        <w:rPr>
          <w:rFonts w:ascii="Andalus" w:eastAsia="Times New Roman" w:hAnsi="Andalus" w:cs="Andalus"/>
          <w:sz w:val="24"/>
          <w:szCs w:val="24"/>
          <w:lang w:val="fr-CD" w:eastAsia="fr-FR"/>
        </w:rPr>
      </w:pPr>
    </w:p>
    <w:p w14:paraId="2F007315" w14:textId="77777777" w:rsidR="008A6818" w:rsidRPr="0084542E" w:rsidRDefault="008A6818" w:rsidP="008A6818">
      <w:pPr>
        <w:pStyle w:val="Paragraphedeliste"/>
        <w:numPr>
          <w:ilvl w:val="0"/>
          <w:numId w:val="108"/>
        </w:numPr>
        <w:spacing w:after="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Mauvais usage de fonds/fraude commis par une organisation partenaire du PDU ;</w:t>
      </w:r>
    </w:p>
    <w:p w14:paraId="3F4BC0D9" w14:textId="77777777" w:rsidR="008A6818" w:rsidRPr="0084542E" w:rsidRDefault="008A6818" w:rsidP="008A6818">
      <w:pPr>
        <w:pStyle w:val="Paragraphedeliste"/>
        <w:numPr>
          <w:ilvl w:val="0"/>
          <w:numId w:val="108"/>
        </w:numPr>
        <w:spacing w:after="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Dommage causé par les activités du PDU non réparé ;</w:t>
      </w:r>
    </w:p>
    <w:p w14:paraId="583224F7" w14:textId="77777777" w:rsidR="008A6818" w:rsidRPr="0084542E" w:rsidRDefault="008A6818" w:rsidP="008A6818">
      <w:pPr>
        <w:pStyle w:val="Paragraphedeliste"/>
        <w:numPr>
          <w:ilvl w:val="0"/>
          <w:numId w:val="108"/>
        </w:numPr>
        <w:spacing w:after="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Cas d’accident graves survenus suite aux activités du PDU ;</w:t>
      </w:r>
    </w:p>
    <w:p w14:paraId="16C0F34C" w14:textId="77777777" w:rsidR="008A6818" w:rsidRPr="0084542E" w:rsidRDefault="008A6818" w:rsidP="008A6818">
      <w:pPr>
        <w:pStyle w:val="Paragraphedeliste"/>
        <w:numPr>
          <w:ilvl w:val="0"/>
          <w:numId w:val="108"/>
        </w:numPr>
        <w:spacing w:after="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Cas du décès suite aux activités du PDU ;</w:t>
      </w:r>
    </w:p>
    <w:p w14:paraId="03425CBE" w14:textId="77777777" w:rsidR="008A6818" w:rsidRPr="0084542E" w:rsidRDefault="008A6818" w:rsidP="008A6818">
      <w:pPr>
        <w:pStyle w:val="Paragraphedeliste"/>
        <w:numPr>
          <w:ilvl w:val="0"/>
          <w:numId w:val="108"/>
        </w:numPr>
        <w:spacing w:after="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Violences sexuelles et basées sur le genre faites par le Personnel ou un partenaire du PDU ;</w:t>
      </w:r>
    </w:p>
    <w:p w14:paraId="23EC85FE" w14:textId="77777777" w:rsidR="008A6818" w:rsidRPr="0084542E" w:rsidRDefault="008A6818" w:rsidP="008A6818">
      <w:pPr>
        <w:pStyle w:val="Paragraphedeliste"/>
        <w:numPr>
          <w:ilvl w:val="0"/>
          <w:numId w:val="108"/>
        </w:numPr>
        <w:spacing w:after="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 xml:space="preserve">Cas d’omission d’une personne affectée par le Projet (PAP) lors du recensement ; </w:t>
      </w:r>
    </w:p>
    <w:p w14:paraId="43DD381E" w14:textId="77777777" w:rsidR="008A6818" w:rsidRPr="0084542E" w:rsidRDefault="008A6818" w:rsidP="008A6818">
      <w:pPr>
        <w:pStyle w:val="Paragraphedeliste"/>
        <w:numPr>
          <w:ilvl w:val="0"/>
          <w:numId w:val="108"/>
        </w:numPr>
        <w:spacing w:after="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Cas des PAP recensées non payées ;</w:t>
      </w:r>
    </w:p>
    <w:p w14:paraId="18BEB563" w14:textId="77777777" w:rsidR="008A6818" w:rsidRPr="0084542E" w:rsidRDefault="008A6818" w:rsidP="008A6818">
      <w:pPr>
        <w:pStyle w:val="Paragraphedeliste"/>
        <w:numPr>
          <w:ilvl w:val="0"/>
          <w:numId w:val="108"/>
        </w:numPr>
        <w:spacing w:after="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Détournement des fonds prévus pour le payement des opérations d’indemnisation des PAP ;</w:t>
      </w:r>
    </w:p>
    <w:p w14:paraId="67414C50" w14:textId="77777777" w:rsidR="008A6818" w:rsidRPr="0084542E" w:rsidRDefault="008A6818" w:rsidP="008A6818">
      <w:pPr>
        <w:pStyle w:val="Paragraphedeliste"/>
        <w:numPr>
          <w:ilvl w:val="0"/>
          <w:numId w:val="108"/>
        </w:numPr>
        <w:spacing w:after="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Etc.</w:t>
      </w:r>
    </w:p>
    <w:p w14:paraId="4F197F7D" w14:textId="77777777" w:rsidR="008A6818" w:rsidRPr="0084542E" w:rsidRDefault="008A6818" w:rsidP="008A6818">
      <w:pPr>
        <w:pStyle w:val="Paragraphedeliste"/>
        <w:spacing w:after="0"/>
        <w:ind w:left="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 xml:space="preserve">Le délai des réponses des plaintes est fixé à une semaine à compter de la date de dépôt de la plainte pour les plaintes non sensibles et de 12 semaines au plus tard pour les plaintes sensibles qui suivent une déposition des plaintes sensibles. </w:t>
      </w:r>
    </w:p>
    <w:p w14:paraId="203CC3DE" w14:textId="77777777" w:rsidR="008A6818" w:rsidRPr="0084542E" w:rsidRDefault="008A6818" w:rsidP="008A6818">
      <w:pPr>
        <w:pStyle w:val="Corpsdetexte"/>
        <w:spacing w:line="276" w:lineRule="auto"/>
        <w:rPr>
          <w:rFonts w:ascii="Andalus" w:hAnsi="Andalus" w:cs="Andalus"/>
          <w:lang w:val="fr-CD"/>
        </w:rPr>
      </w:pPr>
      <w:r w:rsidRPr="0084542E">
        <w:rPr>
          <w:rFonts w:ascii="Andalus" w:hAnsi="Andalus" w:cs="Andalus"/>
          <w:lang w:val="fr-CD"/>
        </w:rPr>
        <w:t xml:space="preserve">Dans le cadre des plaintes basées sur la  violence faite aux femmes et/ou basées sur le genre, le MGP du projet recommande de les transférer à la police locale pour son traitement. </w:t>
      </w:r>
    </w:p>
    <w:p w14:paraId="5632CCE0" w14:textId="77777777" w:rsidR="008A6818" w:rsidRPr="0084542E" w:rsidRDefault="008A6818" w:rsidP="008A6818">
      <w:pPr>
        <w:pStyle w:val="Corpsdetexte"/>
        <w:spacing w:line="276" w:lineRule="auto"/>
        <w:rPr>
          <w:rFonts w:ascii="Andalus" w:hAnsi="Andalus" w:cs="Andalus"/>
          <w:lang w:val="fr-CD"/>
        </w:rPr>
      </w:pPr>
      <w:r w:rsidRPr="0084542E">
        <w:rPr>
          <w:rFonts w:ascii="Andalus" w:hAnsi="Andalus" w:cs="Andalus"/>
          <w:lang w:val="fr-CD"/>
        </w:rPr>
        <w:t xml:space="preserve">À la suite d’un examen et d’une enquête réalisés par le CLRC, le PDU va communiquer à la personne plaignante et la population riveraine les constats issus des processus d’examen et d’enquête, et de la tenir dûment informée des mesures qui seront prises à la suite de ce qui a été décidé. </w:t>
      </w:r>
    </w:p>
    <w:p w14:paraId="75EA942C" w14:textId="77777777" w:rsidR="008A6818" w:rsidRPr="0084542E" w:rsidRDefault="008A6818" w:rsidP="008A6818">
      <w:pPr>
        <w:pStyle w:val="Paragraphedeliste"/>
        <w:spacing w:after="0" w:line="276" w:lineRule="auto"/>
        <w:ind w:left="0"/>
        <w:jc w:val="both"/>
        <w:rPr>
          <w:rFonts w:ascii="Andalus" w:hAnsi="Andalus" w:cs="Andalus"/>
          <w:lang w:val="fr-CD"/>
        </w:rPr>
      </w:pPr>
      <w:r w:rsidRPr="0084542E">
        <w:rPr>
          <w:rFonts w:ascii="Andalus" w:eastAsia="Times New Roman" w:hAnsi="Andalus" w:cs="Andalus"/>
          <w:sz w:val="24"/>
          <w:szCs w:val="24"/>
          <w:lang w:val="fr-CD" w:eastAsia="fr-FR"/>
        </w:rPr>
        <w:t xml:space="preserve">Si les parties concernées par la plainte parviennent à un accord et, plus important encore, la personne plaignante est satisfaite du fait que la plainte a été traitée de façon juste et appropriée et que les mesures qui ont été prises apportent une solution, la plainte sera clôturée et archivée. Dans le cas où toutes les tentatives d’une résolution à l’amiable n’aboutissent pas, les personnes laissées par les résolutions des plaintes faites par le CLRC sont libres de recourir aux cours et tribunaux de leurs choix. </w:t>
      </w:r>
    </w:p>
    <w:p w14:paraId="43436447" w14:textId="77777777" w:rsidR="008A6818" w:rsidRPr="0084542E" w:rsidRDefault="008A6818" w:rsidP="008A6818">
      <w:pPr>
        <w:pStyle w:val="Corpsdetexte"/>
        <w:spacing w:line="276" w:lineRule="auto"/>
        <w:ind w:right="-50"/>
        <w:rPr>
          <w:rFonts w:ascii="Andalus" w:hAnsi="Andalus" w:cs="Andalus"/>
          <w:lang w:val="fr-CD"/>
        </w:rPr>
      </w:pPr>
      <w:r w:rsidRPr="0084542E">
        <w:rPr>
          <w:rFonts w:ascii="Andalus" w:hAnsi="Andalus" w:cs="Andalus"/>
          <w:lang w:val="fr-CD"/>
        </w:rPr>
        <w:t>Les PFES et les Chefs des quartiers seront chargés d’assurer la surveillance et la gestion des plaintes et le suivi des réponses pour permettre de faire des apprentissages et d’apporter des ajustements au besoin au MGP et/ou au PDU.</w:t>
      </w:r>
    </w:p>
    <w:p w14:paraId="0B6AE138" w14:textId="77777777" w:rsidR="008A6818" w:rsidRPr="0084542E" w:rsidRDefault="008A6818" w:rsidP="008A6818">
      <w:pPr>
        <w:autoSpaceDE w:val="0"/>
        <w:autoSpaceDN w:val="0"/>
        <w:adjustRightInd w:val="0"/>
        <w:spacing w:after="0" w:line="276" w:lineRule="auto"/>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Toutes les plaintes enregistrées, traitées, recevables et non recevables au niveau de chaque ville seront archivées d’une manière très perfectionnée électroniquement dans un serveur constituant une base des données auprès du Service d’archivage du SP-PDU. A la fin du projet, le PDU partagera toutes les informations utiles avec les Mairies de neuf VCP afin d’assurer la pérennisation du MGP.</w:t>
      </w:r>
    </w:p>
    <w:p w14:paraId="1E4EEAA0" w14:textId="77777777" w:rsidR="008A6818" w:rsidRPr="0084542E" w:rsidRDefault="008A6818" w:rsidP="008A6818">
      <w:pPr>
        <w:pStyle w:val="Paragraphedeliste"/>
        <w:ind w:left="0"/>
        <w:jc w:val="both"/>
        <w:outlineLvl w:val="0"/>
        <w:rPr>
          <w:rFonts w:ascii="Andalus" w:eastAsia="Times New Roman" w:hAnsi="Andalus" w:cs="Andalus"/>
          <w:sz w:val="24"/>
          <w:szCs w:val="24"/>
          <w:lang w:eastAsia="fr-FR"/>
        </w:rPr>
      </w:pPr>
      <w:bookmarkStart w:id="607" w:name="_Toc495668546"/>
      <w:bookmarkStart w:id="608" w:name="_Toc11275800"/>
      <w:bookmarkStart w:id="609" w:name="_Toc11305814"/>
      <w:r w:rsidRPr="0084542E">
        <w:rPr>
          <w:rFonts w:ascii="Andalus" w:eastAsia="Times New Roman" w:hAnsi="Andalus" w:cs="Andalus"/>
          <w:sz w:val="24"/>
          <w:szCs w:val="24"/>
          <w:lang w:val="fr-CD" w:eastAsia="fr-FR"/>
        </w:rPr>
        <w:t>La responsabilité de la mise en œuvre du MGP après le PDU</w:t>
      </w:r>
      <w:bookmarkEnd w:id="607"/>
      <w:r w:rsidRPr="0084542E">
        <w:rPr>
          <w:rFonts w:ascii="Andalus" w:eastAsia="Times New Roman" w:hAnsi="Andalus" w:cs="Andalus"/>
          <w:sz w:val="24"/>
          <w:szCs w:val="24"/>
          <w:lang w:val="fr-CD" w:eastAsia="fr-FR"/>
        </w:rPr>
        <w:t xml:space="preserve"> revient</w:t>
      </w:r>
      <w:bookmarkStart w:id="610" w:name="_Toc495668547"/>
      <w:r w:rsidRPr="0084542E">
        <w:rPr>
          <w:rFonts w:ascii="Andalus" w:eastAsia="Times New Roman" w:hAnsi="Andalus" w:cs="Andalus"/>
          <w:sz w:val="24"/>
          <w:szCs w:val="24"/>
          <w:lang w:val="fr-CD" w:eastAsia="fr-FR"/>
        </w:rPr>
        <w:t xml:space="preserve"> aux  Mairie de la ville qui seront associées dans ledit processus.</w:t>
      </w:r>
      <w:bookmarkEnd w:id="608"/>
      <w:bookmarkEnd w:id="609"/>
      <w:r w:rsidRPr="0084542E">
        <w:rPr>
          <w:rFonts w:ascii="Andalus" w:eastAsia="Times New Roman" w:hAnsi="Andalus" w:cs="Andalus"/>
          <w:sz w:val="24"/>
          <w:szCs w:val="24"/>
          <w:lang w:val="fr-CD" w:eastAsia="fr-FR"/>
        </w:rPr>
        <w:t xml:space="preserve"> </w:t>
      </w:r>
      <w:bookmarkEnd w:id="610"/>
    </w:p>
    <w:p w14:paraId="47D5F42F" w14:textId="140E8338" w:rsidR="00C36531" w:rsidRPr="0084542E" w:rsidRDefault="00C36531" w:rsidP="00D17449">
      <w:pPr>
        <w:spacing w:after="0" w:line="240" w:lineRule="auto"/>
        <w:jc w:val="both"/>
        <w:rPr>
          <w:rFonts w:ascii="Andalus" w:eastAsia="Times New Roman" w:hAnsi="Andalus" w:cs="Andalus"/>
          <w:sz w:val="24"/>
          <w:szCs w:val="24"/>
          <w:lang w:eastAsia="fr-FR"/>
        </w:rPr>
      </w:pPr>
    </w:p>
    <w:p w14:paraId="760596D9" w14:textId="77777777" w:rsidR="00C36531" w:rsidRPr="0084542E" w:rsidRDefault="00C36531" w:rsidP="00C36531">
      <w:pPr>
        <w:rPr>
          <w:rFonts w:ascii="Times New Roman" w:hAnsi="Times New Roman" w:cs="Times New Roman"/>
          <w:b/>
          <w:lang w:val="fr-CD"/>
        </w:rPr>
      </w:pPr>
    </w:p>
    <w:p w14:paraId="4F78F2A0" w14:textId="6B3F4285" w:rsidR="00C36531" w:rsidRPr="0084542E" w:rsidRDefault="00C36531" w:rsidP="00F30DEE">
      <w:pPr>
        <w:pStyle w:val="Titre1"/>
        <w:numPr>
          <w:ilvl w:val="1"/>
          <w:numId w:val="63"/>
        </w:numPr>
        <w:rPr>
          <w:rFonts w:ascii="Andalus" w:hAnsi="Andalus" w:cs="Andalus"/>
          <w:b/>
          <w:sz w:val="24"/>
          <w:szCs w:val="24"/>
          <w:lang w:val="fr-CD"/>
        </w:rPr>
      </w:pPr>
      <w:bookmarkStart w:id="611" w:name="_Toc487790386"/>
      <w:r w:rsidRPr="0084542E">
        <w:rPr>
          <w:rFonts w:ascii="Andalus" w:hAnsi="Andalus" w:cs="Andalus"/>
          <w:b/>
          <w:sz w:val="24"/>
          <w:szCs w:val="24"/>
          <w:lang w:val="fr-CD"/>
        </w:rPr>
        <w:t xml:space="preserve"> </w:t>
      </w:r>
      <w:bookmarkStart w:id="612" w:name="_Toc11305815"/>
      <w:r w:rsidRPr="0084542E">
        <w:rPr>
          <w:rFonts w:ascii="Andalus" w:hAnsi="Andalus" w:cs="Andalus"/>
          <w:b/>
          <w:sz w:val="24"/>
          <w:szCs w:val="24"/>
          <w:lang w:val="fr-CD"/>
        </w:rPr>
        <w:t>Programme de surveillance et de suivi environnemental et social</w:t>
      </w:r>
      <w:bookmarkEnd w:id="611"/>
      <w:bookmarkEnd w:id="612"/>
    </w:p>
    <w:p w14:paraId="2D8FFDE3" w14:textId="77777777" w:rsidR="00C36531" w:rsidRPr="0084542E" w:rsidRDefault="00C36531" w:rsidP="00C36531">
      <w:pPr>
        <w:autoSpaceDE w:val="0"/>
        <w:autoSpaceDN w:val="0"/>
        <w:adjustRightInd w:val="0"/>
        <w:spacing w:after="0" w:line="240" w:lineRule="auto"/>
        <w:jc w:val="both"/>
        <w:rPr>
          <w:rFonts w:ascii="Andalus" w:hAnsi="Andalus" w:cs="Andalus"/>
          <w:sz w:val="24"/>
          <w:szCs w:val="24"/>
          <w:lang w:val="fr-CD"/>
        </w:rPr>
      </w:pPr>
      <w:r w:rsidRPr="0084542E">
        <w:rPr>
          <w:rFonts w:ascii="Andalus" w:hAnsi="Andalus" w:cs="Andalus"/>
          <w:sz w:val="24"/>
          <w:szCs w:val="24"/>
          <w:lang w:val="fr-CD"/>
        </w:rPr>
        <w:t>Le programme de surveillance et de suivi vise à s'assurer que les mesures de bonification et d'atténuation seront mises en œuvre, qu'elles produisent les résultats escomptés.</w:t>
      </w:r>
    </w:p>
    <w:p w14:paraId="080BB686" w14:textId="77777777" w:rsidR="00C36531" w:rsidRPr="0084542E" w:rsidRDefault="00C36531" w:rsidP="00C36531">
      <w:pPr>
        <w:autoSpaceDE w:val="0"/>
        <w:autoSpaceDN w:val="0"/>
        <w:adjustRightInd w:val="0"/>
        <w:spacing w:after="0" w:line="240" w:lineRule="auto"/>
        <w:jc w:val="both"/>
        <w:rPr>
          <w:rFonts w:ascii="Andalus" w:hAnsi="Andalus" w:cs="Andalus"/>
          <w:sz w:val="24"/>
          <w:szCs w:val="24"/>
          <w:lang w:val="fr-CD"/>
        </w:rPr>
      </w:pPr>
    </w:p>
    <w:p w14:paraId="4465E9FA" w14:textId="6C7658AB" w:rsidR="00C36531" w:rsidRPr="0084542E" w:rsidRDefault="00C36531" w:rsidP="00F30DEE">
      <w:pPr>
        <w:pStyle w:val="Titre1"/>
        <w:numPr>
          <w:ilvl w:val="2"/>
          <w:numId w:val="63"/>
        </w:numPr>
        <w:rPr>
          <w:rFonts w:ascii="Andalus" w:hAnsi="Andalus" w:cs="Andalus"/>
          <w:sz w:val="24"/>
          <w:szCs w:val="24"/>
          <w:lang w:val="fr-CD"/>
        </w:rPr>
      </w:pPr>
      <w:bookmarkStart w:id="613" w:name="_Toc487790387"/>
      <w:bookmarkStart w:id="614" w:name="_Toc448931995"/>
      <w:bookmarkStart w:id="615" w:name="_Toc447664287"/>
      <w:bookmarkStart w:id="616" w:name="_Toc428390172"/>
      <w:bookmarkStart w:id="617" w:name="_Toc11305816"/>
      <w:r w:rsidRPr="0084542E">
        <w:rPr>
          <w:rFonts w:ascii="Andalus" w:hAnsi="Andalus" w:cs="Andalus"/>
          <w:sz w:val="24"/>
          <w:szCs w:val="24"/>
          <w:lang w:val="fr-CD"/>
        </w:rPr>
        <w:t>Surveillance environnementale et sociale</w:t>
      </w:r>
      <w:bookmarkEnd w:id="613"/>
      <w:bookmarkEnd w:id="614"/>
      <w:bookmarkEnd w:id="615"/>
      <w:bookmarkEnd w:id="616"/>
      <w:bookmarkEnd w:id="617"/>
    </w:p>
    <w:p w14:paraId="14CDF79C" w14:textId="77777777" w:rsidR="00C36531" w:rsidRPr="0084542E" w:rsidRDefault="009A0528" w:rsidP="00C36531">
      <w:pPr>
        <w:autoSpaceDE w:val="0"/>
        <w:autoSpaceDN w:val="0"/>
        <w:adjustRightInd w:val="0"/>
        <w:spacing w:after="0" w:line="240" w:lineRule="auto"/>
        <w:jc w:val="both"/>
        <w:rPr>
          <w:rFonts w:ascii="Andalus" w:hAnsi="Andalus" w:cs="Andalus"/>
          <w:sz w:val="24"/>
          <w:szCs w:val="24"/>
          <w:lang w:val="fr-CD"/>
        </w:rPr>
      </w:pPr>
      <w:r w:rsidRPr="0084542E">
        <w:rPr>
          <w:rFonts w:ascii="Andalus" w:hAnsi="Andalus" w:cs="Andalus"/>
          <w:sz w:val="24"/>
          <w:szCs w:val="24"/>
          <w:lang w:val="fr-CD"/>
        </w:rPr>
        <w:t xml:space="preserve">La surveillance environnementale et sociale qui a pour objectif de réduire les désagréments sur les milieux naturels et socio-économiques, consiste à s’assurer que les </w:t>
      </w:r>
      <w:r w:rsidR="00C36531" w:rsidRPr="0084542E">
        <w:rPr>
          <w:rFonts w:ascii="Andalus" w:hAnsi="Andalus" w:cs="Andalus"/>
          <w:sz w:val="24"/>
          <w:szCs w:val="24"/>
          <w:lang w:val="fr-CD"/>
        </w:rPr>
        <w:t>entreprise</w:t>
      </w:r>
      <w:r w:rsidRPr="0084542E">
        <w:rPr>
          <w:rFonts w:ascii="Andalus" w:hAnsi="Andalus" w:cs="Andalus"/>
          <w:sz w:val="24"/>
          <w:szCs w:val="24"/>
          <w:lang w:val="fr-CD"/>
        </w:rPr>
        <w:t>s</w:t>
      </w:r>
      <w:r w:rsidR="00C36531" w:rsidRPr="0084542E">
        <w:rPr>
          <w:rFonts w:ascii="Andalus" w:hAnsi="Andalus" w:cs="Andalus"/>
          <w:sz w:val="24"/>
          <w:szCs w:val="24"/>
          <w:lang w:val="fr-CD"/>
        </w:rPr>
        <w:t xml:space="preserve"> respecte</w:t>
      </w:r>
      <w:r w:rsidRPr="0084542E">
        <w:rPr>
          <w:rFonts w:ascii="Andalus" w:hAnsi="Andalus" w:cs="Andalus"/>
          <w:sz w:val="24"/>
          <w:szCs w:val="24"/>
          <w:lang w:val="fr-CD"/>
        </w:rPr>
        <w:t>nt leur</w:t>
      </w:r>
      <w:r w:rsidR="00C36531" w:rsidRPr="0084542E">
        <w:rPr>
          <w:rFonts w:ascii="Andalus" w:hAnsi="Andalus" w:cs="Andalus"/>
          <w:sz w:val="24"/>
          <w:szCs w:val="24"/>
          <w:lang w:val="fr-CD"/>
        </w:rPr>
        <w:t>s engagements et obligations en matière de protection de l’environnement tout au long du projet, que les mesures d’atténuation et de bonification sont effectivement mises en œuvre pendant les travaux.</w:t>
      </w:r>
      <w:r w:rsidRPr="0084542E">
        <w:rPr>
          <w:rFonts w:ascii="Andalus" w:hAnsi="Andalus" w:cs="Andalus"/>
          <w:sz w:val="24"/>
          <w:szCs w:val="24"/>
          <w:lang w:val="fr-CD"/>
        </w:rPr>
        <w:t xml:space="preserve"> </w:t>
      </w:r>
      <w:r w:rsidR="00C36531" w:rsidRPr="0084542E">
        <w:rPr>
          <w:rFonts w:ascii="Andalus" w:hAnsi="Andalus" w:cs="Andalus"/>
          <w:sz w:val="24"/>
          <w:szCs w:val="24"/>
          <w:lang w:val="fr-CD"/>
        </w:rPr>
        <w:t xml:space="preserve">La surveillance environnementale et sociale devra être effectuée par la Mission de Contrôle (MdC). </w:t>
      </w:r>
    </w:p>
    <w:p w14:paraId="3CA0E2B4" w14:textId="77777777" w:rsidR="009A0528" w:rsidRPr="0084542E" w:rsidRDefault="009A0528" w:rsidP="00C36531">
      <w:pPr>
        <w:autoSpaceDE w:val="0"/>
        <w:autoSpaceDN w:val="0"/>
        <w:adjustRightInd w:val="0"/>
        <w:spacing w:after="0" w:line="240" w:lineRule="auto"/>
        <w:jc w:val="both"/>
        <w:rPr>
          <w:rFonts w:ascii="Andalus" w:hAnsi="Andalus" w:cs="Andalus"/>
          <w:sz w:val="24"/>
          <w:szCs w:val="24"/>
          <w:lang w:val="fr-CD"/>
        </w:rPr>
      </w:pPr>
    </w:p>
    <w:p w14:paraId="0325F4BA" w14:textId="03FC0E67" w:rsidR="00C36531" w:rsidRPr="0084542E" w:rsidRDefault="00C36531" w:rsidP="00F30DEE">
      <w:pPr>
        <w:pStyle w:val="Titre1"/>
        <w:numPr>
          <w:ilvl w:val="2"/>
          <w:numId w:val="63"/>
        </w:numPr>
        <w:rPr>
          <w:rFonts w:ascii="Andalus" w:hAnsi="Andalus" w:cs="Andalus"/>
          <w:sz w:val="24"/>
          <w:szCs w:val="24"/>
          <w:lang w:val="fr-CD"/>
        </w:rPr>
      </w:pPr>
      <w:bookmarkStart w:id="618" w:name="_Toc487790388"/>
      <w:bookmarkStart w:id="619" w:name="_Toc456717499"/>
      <w:bookmarkStart w:id="620" w:name="_Toc448605249"/>
      <w:bookmarkStart w:id="621" w:name="_Toc447664288"/>
      <w:bookmarkStart w:id="622" w:name="_Toc428390173"/>
      <w:bookmarkStart w:id="623" w:name="_Toc11305817"/>
      <w:r w:rsidRPr="0084542E">
        <w:rPr>
          <w:rFonts w:ascii="Andalus" w:hAnsi="Andalus" w:cs="Andalus"/>
          <w:sz w:val="24"/>
          <w:szCs w:val="24"/>
          <w:lang w:val="fr-CD"/>
        </w:rPr>
        <w:t>Suivi environnemental et social</w:t>
      </w:r>
      <w:bookmarkEnd w:id="618"/>
      <w:bookmarkEnd w:id="619"/>
      <w:bookmarkEnd w:id="620"/>
      <w:bookmarkEnd w:id="621"/>
      <w:bookmarkEnd w:id="622"/>
      <w:bookmarkEnd w:id="623"/>
      <w:r w:rsidRPr="0084542E">
        <w:rPr>
          <w:rFonts w:ascii="Andalus" w:hAnsi="Andalus" w:cs="Andalus"/>
          <w:sz w:val="24"/>
          <w:szCs w:val="24"/>
          <w:lang w:val="fr-CD"/>
        </w:rPr>
        <w:t xml:space="preserve"> </w:t>
      </w:r>
    </w:p>
    <w:p w14:paraId="5BE45210" w14:textId="4570550D" w:rsidR="00885430" w:rsidRPr="0084542E" w:rsidRDefault="00C36531" w:rsidP="00C36531">
      <w:pPr>
        <w:autoSpaceDE w:val="0"/>
        <w:autoSpaceDN w:val="0"/>
        <w:adjustRightInd w:val="0"/>
        <w:spacing w:after="0" w:line="240" w:lineRule="auto"/>
        <w:jc w:val="both"/>
        <w:rPr>
          <w:rFonts w:ascii="Andalus" w:hAnsi="Andalus" w:cs="Andalus"/>
          <w:sz w:val="24"/>
          <w:szCs w:val="24"/>
          <w:lang w:val="fr-CD"/>
        </w:rPr>
      </w:pPr>
      <w:r w:rsidRPr="0084542E">
        <w:rPr>
          <w:rFonts w:ascii="Andalus" w:hAnsi="Andalus" w:cs="Andalus"/>
          <w:sz w:val="24"/>
          <w:szCs w:val="24"/>
          <w:lang w:val="fr-CD"/>
        </w:rPr>
        <w:t xml:space="preserve">Il sera assuré par </w:t>
      </w:r>
      <w:r w:rsidR="00885430" w:rsidRPr="0084542E">
        <w:rPr>
          <w:rFonts w:ascii="Andalus" w:hAnsi="Andalus" w:cs="Andalus"/>
          <w:sz w:val="24"/>
          <w:szCs w:val="24"/>
          <w:lang w:val="fr-CD"/>
        </w:rPr>
        <w:t xml:space="preserve">la Mairie de Mbandaka, </w:t>
      </w:r>
      <w:r w:rsidRPr="0084542E">
        <w:rPr>
          <w:rFonts w:ascii="Andalus" w:hAnsi="Andalus" w:cs="Andalus"/>
          <w:sz w:val="24"/>
          <w:szCs w:val="24"/>
          <w:lang w:val="fr-CD"/>
        </w:rPr>
        <w:t>l’ACE</w:t>
      </w:r>
      <w:r w:rsidR="00885430" w:rsidRPr="0084542E">
        <w:rPr>
          <w:rFonts w:ascii="Andalus" w:hAnsi="Andalus" w:cs="Andalus"/>
          <w:sz w:val="24"/>
          <w:szCs w:val="24"/>
          <w:lang w:val="fr-CD"/>
        </w:rPr>
        <w:t xml:space="preserve"> / provinciale si elle est sur place, la société civile</w:t>
      </w:r>
      <w:r w:rsidRPr="0084542E">
        <w:rPr>
          <w:rFonts w:ascii="Andalus" w:hAnsi="Andalus" w:cs="Andalus"/>
          <w:sz w:val="24"/>
          <w:szCs w:val="24"/>
          <w:lang w:val="fr-CD"/>
        </w:rPr>
        <w:t xml:space="preserve"> et la Coordination Provinciale de l’Environnement qui vont contrôler le respect de la réglementation nationale en matière d’environnement. </w:t>
      </w:r>
      <w:bookmarkStart w:id="624" w:name="_Toc447664289"/>
      <w:bookmarkStart w:id="625" w:name="_Toc428390174"/>
    </w:p>
    <w:p w14:paraId="612D07B4" w14:textId="6E237BF3" w:rsidR="00C36531" w:rsidRPr="0084542E" w:rsidRDefault="00C36531" w:rsidP="00F30DEE">
      <w:pPr>
        <w:pStyle w:val="Titre1"/>
        <w:numPr>
          <w:ilvl w:val="2"/>
          <w:numId w:val="63"/>
        </w:numPr>
        <w:rPr>
          <w:rFonts w:ascii="Andalus" w:hAnsi="Andalus" w:cs="Andalus"/>
          <w:sz w:val="24"/>
          <w:szCs w:val="24"/>
          <w:lang w:val="fr-CD"/>
        </w:rPr>
      </w:pPr>
      <w:bookmarkStart w:id="626" w:name="_Toc487790389"/>
      <w:bookmarkStart w:id="627" w:name="_Toc456717501"/>
      <w:bookmarkStart w:id="628" w:name="_Toc448605251"/>
      <w:bookmarkStart w:id="629" w:name="_Toc11305818"/>
      <w:r w:rsidRPr="0084542E">
        <w:rPr>
          <w:rFonts w:ascii="Andalus" w:hAnsi="Andalus" w:cs="Andalus"/>
          <w:sz w:val="24"/>
          <w:szCs w:val="24"/>
          <w:lang w:val="fr-CD"/>
        </w:rPr>
        <w:t>Supervision</w:t>
      </w:r>
      <w:bookmarkEnd w:id="624"/>
      <w:bookmarkEnd w:id="625"/>
      <w:bookmarkEnd w:id="626"/>
      <w:bookmarkEnd w:id="627"/>
      <w:bookmarkEnd w:id="628"/>
      <w:bookmarkEnd w:id="629"/>
    </w:p>
    <w:p w14:paraId="19058172" w14:textId="0250ACE2" w:rsidR="00C36531" w:rsidRPr="0084542E" w:rsidRDefault="00C36531" w:rsidP="00C36531">
      <w:pPr>
        <w:autoSpaceDE w:val="0"/>
        <w:autoSpaceDN w:val="0"/>
        <w:adjustRightInd w:val="0"/>
        <w:spacing w:after="0" w:line="240" w:lineRule="auto"/>
        <w:jc w:val="both"/>
        <w:rPr>
          <w:rFonts w:ascii="Andalus" w:hAnsi="Andalus" w:cs="Andalus"/>
          <w:sz w:val="24"/>
          <w:szCs w:val="24"/>
          <w:lang w:val="fr-CD"/>
        </w:rPr>
      </w:pPr>
      <w:r w:rsidRPr="0084542E">
        <w:rPr>
          <w:rFonts w:ascii="Andalus" w:hAnsi="Andalus" w:cs="Andalus"/>
          <w:sz w:val="24"/>
          <w:szCs w:val="24"/>
          <w:lang w:val="fr-CD"/>
        </w:rPr>
        <w:t xml:space="preserve">La supervision sera effectuée par les deux Experts respectifs Environnemental et Social du PDU. Les services techniques </w:t>
      </w:r>
      <w:r w:rsidR="00885430" w:rsidRPr="0084542E">
        <w:rPr>
          <w:rFonts w:ascii="Andalus" w:hAnsi="Andalus" w:cs="Andalus"/>
          <w:sz w:val="24"/>
          <w:szCs w:val="24"/>
          <w:lang w:val="fr-CD"/>
        </w:rPr>
        <w:t xml:space="preserve">du PDU et </w:t>
      </w:r>
      <w:r w:rsidRPr="0084542E">
        <w:rPr>
          <w:rFonts w:ascii="Andalus" w:hAnsi="Andalus" w:cs="Andalus"/>
          <w:sz w:val="24"/>
          <w:szCs w:val="24"/>
          <w:lang w:val="fr-CD"/>
        </w:rPr>
        <w:t xml:space="preserve">de la </w:t>
      </w:r>
      <w:r w:rsidR="00885430" w:rsidRPr="0084542E">
        <w:rPr>
          <w:rFonts w:ascii="Andalus" w:hAnsi="Andalus" w:cs="Andalus"/>
          <w:sz w:val="24"/>
          <w:szCs w:val="24"/>
          <w:lang w:val="fr-CD"/>
        </w:rPr>
        <w:t xml:space="preserve">Mairie </w:t>
      </w:r>
      <w:r w:rsidRPr="0084542E">
        <w:rPr>
          <w:rFonts w:ascii="Andalus" w:hAnsi="Andalus" w:cs="Andalus"/>
          <w:sz w:val="24"/>
          <w:szCs w:val="24"/>
          <w:lang w:val="fr-CD"/>
        </w:rPr>
        <w:t xml:space="preserve">de Mbandaka </w:t>
      </w:r>
      <w:r w:rsidR="00885430" w:rsidRPr="0084542E">
        <w:rPr>
          <w:rFonts w:ascii="Andalus" w:hAnsi="Andalus" w:cs="Andalus"/>
          <w:sz w:val="24"/>
          <w:szCs w:val="24"/>
          <w:lang w:val="fr-CD"/>
        </w:rPr>
        <w:t xml:space="preserve">vont </w:t>
      </w:r>
      <w:r w:rsidRPr="0084542E">
        <w:rPr>
          <w:rFonts w:ascii="Andalus" w:hAnsi="Andalus" w:cs="Andalus"/>
          <w:sz w:val="24"/>
          <w:szCs w:val="24"/>
          <w:lang w:val="fr-CD"/>
        </w:rPr>
        <w:t>aussi participer au suivi.</w:t>
      </w:r>
    </w:p>
    <w:p w14:paraId="0343BD0C" w14:textId="619D5F8A" w:rsidR="00C36531" w:rsidRPr="0084542E" w:rsidRDefault="00C36531" w:rsidP="00F30DEE">
      <w:pPr>
        <w:pStyle w:val="Titre1"/>
        <w:numPr>
          <w:ilvl w:val="2"/>
          <w:numId w:val="63"/>
        </w:numPr>
        <w:rPr>
          <w:rFonts w:ascii="Andalus" w:hAnsi="Andalus" w:cs="Andalus"/>
          <w:sz w:val="24"/>
          <w:szCs w:val="24"/>
          <w:lang w:val="fr-CD"/>
        </w:rPr>
      </w:pPr>
      <w:bookmarkStart w:id="630" w:name="_Toc487790390"/>
      <w:bookmarkStart w:id="631" w:name="_Toc448931999"/>
      <w:bookmarkStart w:id="632" w:name="_Toc447664291"/>
      <w:bookmarkStart w:id="633" w:name="_Toc11305819"/>
      <w:r w:rsidRPr="0084542E">
        <w:rPr>
          <w:rFonts w:ascii="Andalus" w:hAnsi="Andalus" w:cs="Andalus"/>
          <w:sz w:val="24"/>
          <w:szCs w:val="24"/>
          <w:lang w:val="fr-CD"/>
        </w:rPr>
        <w:t>Évaluation</w:t>
      </w:r>
      <w:bookmarkEnd w:id="630"/>
      <w:bookmarkEnd w:id="631"/>
      <w:bookmarkEnd w:id="632"/>
      <w:bookmarkEnd w:id="633"/>
    </w:p>
    <w:p w14:paraId="58B82589" w14:textId="107D4EEB" w:rsidR="00C36531" w:rsidRPr="0084542E" w:rsidRDefault="007A3BE7" w:rsidP="00C36531">
      <w:pPr>
        <w:autoSpaceDE w:val="0"/>
        <w:autoSpaceDN w:val="0"/>
        <w:adjustRightInd w:val="0"/>
        <w:spacing w:after="0" w:line="240" w:lineRule="auto"/>
        <w:jc w:val="both"/>
        <w:rPr>
          <w:rFonts w:ascii="Andalus" w:hAnsi="Andalus" w:cs="Andalus"/>
          <w:sz w:val="24"/>
          <w:szCs w:val="24"/>
          <w:lang w:val="fr-CD"/>
        </w:rPr>
      </w:pPr>
      <w:r w:rsidRPr="0084542E">
        <w:rPr>
          <w:rFonts w:ascii="Andalus" w:hAnsi="Andalus" w:cs="Andalus"/>
          <w:sz w:val="24"/>
          <w:szCs w:val="24"/>
          <w:lang w:val="fr-CD"/>
        </w:rPr>
        <w:t>L’Évaluation sera</w:t>
      </w:r>
      <w:r w:rsidR="00C36531" w:rsidRPr="0084542E">
        <w:rPr>
          <w:rFonts w:ascii="Andalus" w:hAnsi="Andalus" w:cs="Andalus"/>
          <w:sz w:val="24"/>
          <w:szCs w:val="24"/>
          <w:lang w:val="fr-CD"/>
        </w:rPr>
        <w:t xml:space="preserve"> faite par </w:t>
      </w:r>
      <w:r w:rsidR="00885430" w:rsidRPr="0084542E">
        <w:rPr>
          <w:rFonts w:ascii="Andalus" w:hAnsi="Andalus" w:cs="Andalus"/>
          <w:sz w:val="24"/>
          <w:szCs w:val="24"/>
          <w:lang w:val="fr-CD"/>
        </w:rPr>
        <w:t>l’expert en suivi-évaluation du</w:t>
      </w:r>
      <w:r w:rsidR="009A0528" w:rsidRPr="0084542E">
        <w:rPr>
          <w:rFonts w:ascii="Andalus" w:hAnsi="Andalus" w:cs="Andalus"/>
          <w:sz w:val="24"/>
          <w:szCs w:val="24"/>
          <w:lang w:val="fr-CD"/>
        </w:rPr>
        <w:t xml:space="preserve"> PDU </w:t>
      </w:r>
      <w:r w:rsidR="00C36531" w:rsidRPr="0084542E">
        <w:rPr>
          <w:rFonts w:ascii="Andalus" w:hAnsi="Andalus" w:cs="Andalus"/>
          <w:sz w:val="24"/>
          <w:szCs w:val="24"/>
          <w:lang w:val="fr-CD"/>
        </w:rPr>
        <w:t xml:space="preserve">à la fin </w:t>
      </w:r>
      <w:r w:rsidR="009A0528" w:rsidRPr="0084542E">
        <w:rPr>
          <w:rFonts w:ascii="Andalus" w:hAnsi="Andalus" w:cs="Andalus"/>
          <w:sz w:val="24"/>
          <w:szCs w:val="24"/>
          <w:lang w:val="fr-CD"/>
        </w:rPr>
        <w:t>des travaux</w:t>
      </w:r>
      <w:r w:rsidR="00C36531" w:rsidRPr="0084542E">
        <w:rPr>
          <w:rFonts w:ascii="Andalus" w:hAnsi="Andalus" w:cs="Andalus"/>
          <w:sz w:val="24"/>
          <w:szCs w:val="24"/>
          <w:lang w:val="fr-CD"/>
        </w:rPr>
        <w:t>.</w:t>
      </w:r>
    </w:p>
    <w:p w14:paraId="7DC48179" w14:textId="77777777" w:rsidR="00D61B38" w:rsidRPr="0084542E" w:rsidRDefault="00D61B38" w:rsidP="00C36531">
      <w:pPr>
        <w:autoSpaceDE w:val="0"/>
        <w:autoSpaceDN w:val="0"/>
        <w:adjustRightInd w:val="0"/>
        <w:spacing w:after="0" w:line="240" w:lineRule="auto"/>
        <w:jc w:val="both"/>
        <w:rPr>
          <w:rFonts w:ascii="Andalus" w:hAnsi="Andalus" w:cs="Andalus"/>
          <w:sz w:val="24"/>
          <w:szCs w:val="24"/>
          <w:lang w:val="fr-CD"/>
        </w:rPr>
      </w:pPr>
    </w:p>
    <w:p w14:paraId="26227EB7" w14:textId="5A9BDA78" w:rsidR="00C36531" w:rsidRPr="0084542E" w:rsidRDefault="00C36531" w:rsidP="00F30DEE">
      <w:pPr>
        <w:pStyle w:val="Titre1"/>
        <w:numPr>
          <w:ilvl w:val="2"/>
          <w:numId w:val="63"/>
        </w:numPr>
        <w:rPr>
          <w:rFonts w:ascii="Andalus" w:hAnsi="Andalus" w:cs="Andalus"/>
          <w:sz w:val="24"/>
          <w:szCs w:val="24"/>
          <w:lang w:val="fr-CD"/>
        </w:rPr>
      </w:pPr>
      <w:bookmarkStart w:id="634" w:name="_Toc487790391"/>
      <w:bookmarkStart w:id="635" w:name="_Toc448932000"/>
      <w:bookmarkStart w:id="636" w:name="_Toc11305820"/>
      <w:r w:rsidRPr="0084542E">
        <w:rPr>
          <w:rFonts w:ascii="Andalus" w:hAnsi="Andalus" w:cs="Andalus"/>
          <w:sz w:val="24"/>
          <w:szCs w:val="24"/>
          <w:lang w:val="fr-CD"/>
        </w:rPr>
        <w:t>Dispositif de rapportage</w:t>
      </w:r>
      <w:bookmarkEnd w:id="634"/>
      <w:bookmarkEnd w:id="635"/>
      <w:bookmarkEnd w:id="636"/>
    </w:p>
    <w:p w14:paraId="1463E728" w14:textId="77777777" w:rsidR="00C36531" w:rsidRPr="0084542E" w:rsidRDefault="00C36531" w:rsidP="00C36531">
      <w:pPr>
        <w:spacing w:line="240" w:lineRule="auto"/>
        <w:jc w:val="both"/>
        <w:rPr>
          <w:rFonts w:ascii="Andalus" w:hAnsi="Andalus" w:cs="Andalus"/>
          <w:sz w:val="24"/>
          <w:szCs w:val="24"/>
          <w:lang w:val="fr-CD"/>
        </w:rPr>
      </w:pPr>
      <w:r w:rsidRPr="0084542E">
        <w:rPr>
          <w:rFonts w:ascii="Andalus" w:hAnsi="Andalus" w:cs="Andalus"/>
          <w:sz w:val="24"/>
          <w:szCs w:val="24"/>
          <w:lang w:val="fr-CD"/>
        </w:rPr>
        <w:t>Pour un meilleur suivi de la mise en œuvre</w:t>
      </w:r>
      <w:r w:rsidR="007E0C06" w:rsidRPr="0084542E">
        <w:rPr>
          <w:rFonts w:ascii="Andalus" w:hAnsi="Andalus" w:cs="Andalus"/>
          <w:sz w:val="24"/>
          <w:szCs w:val="24"/>
          <w:lang w:val="fr-CD"/>
        </w:rPr>
        <w:t xml:space="preserve"> des mesures proposées par le présent</w:t>
      </w:r>
      <w:r w:rsidRPr="0084542E">
        <w:rPr>
          <w:rFonts w:ascii="Andalus" w:hAnsi="Andalus" w:cs="Andalus"/>
          <w:sz w:val="24"/>
          <w:szCs w:val="24"/>
          <w:lang w:val="fr-CD"/>
        </w:rPr>
        <w:t xml:space="preserve"> PGES, le dispositif de rapportage suivant est proposé :</w:t>
      </w:r>
    </w:p>
    <w:p w14:paraId="57A7B79B" w14:textId="77777777" w:rsidR="00C36531" w:rsidRPr="0084542E" w:rsidRDefault="00C36531" w:rsidP="00F30DEE">
      <w:pPr>
        <w:numPr>
          <w:ilvl w:val="0"/>
          <w:numId w:val="73"/>
        </w:numPr>
        <w:spacing w:after="0" w:line="240" w:lineRule="auto"/>
        <w:jc w:val="both"/>
        <w:rPr>
          <w:rFonts w:ascii="Andalus" w:hAnsi="Andalus" w:cs="Andalus"/>
          <w:sz w:val="24"/>
          <w:szCs w:val="24"/>
          <w:lang w:val="fr-CD"/>
        </w:rPr>
      </w:pPr>
      <w:r w:rsidRPr="0084542E">
        <w:rPr>
          <w:rFonts w:ascii="Andalus" w:hAnsi="Andalus" w:cs="Andalus"/>
          <w:sz w:val="24"/>
          <w:szCs w:val="24"/>
          <w:lang w:val="fr-CD"/>
        </w:rPr>
        <w:t>Des rapports mensuels de mise en œuvre du PGES</w:t>
      </w:r>
      <w:r w:rsidR="00885430" w:rsidRPr="0084542E">
        <w:rPr>
          <w:rFonts w:ascii="Andalus" w:hAnsi="Andalus" w:cs="Andalus"/>
          <w:sz w:val="24"/>
          <w:szCs w:val="24"/>
          <w:lang w:val="fr-CD"/>
        </w:rPr>
        <w:t>-chantier</w:t>
      </w:r>
      <w:r w:rsidRPr="0084542E">
        <w:rPr>
          <w:rFonts w:ascii="Andalus" w:hAnsi="Andalus" w:cs="Andalus"/>
          <w:sz w:val="24"/>
          <w:szCs w:val="24"/>
          <w:lang w:val="fr-CD"/>
        </w:rPr>
        <w:t xml:space="preserve"> </w:t>
      </w:r>
      <w:r w:rsidR="007E0C06" w:rsidRPr="0084542E">
        <w:rPr>
          <w:rFonts w:ascii="Andalus" w:hAnsi="Andalus" w:cs="Andalus"/>
          <w:sz w:val="24"/>
          <w:szCs w:val="24"/>
          <w:lang w:val="fr-CD"/>
        </w:rPr>
        <w:t xml:space="preserve">seront </w:t>
      </w:r>
      <w:r w:rsidRPr="0084542E">
        <w:rPr>
          <w:rFonts w:ascii="Andalus" w:hAnsi="Andalus" w:cs="Andalus"/>
          <w:sz w:val="24"/>
          <w:szCs w:val="24"/>
          <w:lang w:val="fr-CD"/>
        </w:rPr>
        <w:t>produits pa</w:t>
      </w:r>
      <w:r w:rsidR="007A3BE7" w:rsidRPr="0084542E">
        <w:rPr>
          <w:rFonts w:ascii="Andalus" w:hAnsi="Andalus" w:cs="Andalus"/>
          <w:sz w:val="24"/>
          <w:szCs w:val="24"/>
          <w:lang w:val="fr-CD"/>
        </w:rPr>
        <w:t xml:space="preserve">r les </w:t>
      </w:r>
      <w:r w:rsidR="007E0C06" w:rsidRPr="0084542E">
        <w:rPr>
          <w:rFonts w:ascii="Andalus" w:hAnsi="Andalus" w:cs="Andalus"/>
          <w:sz w:val="24"/>
          <w:szCs w:val="24"/>
          <w:lang w:val="fr-CD"/>
        </w:rPr>
        <w:t>Chargés de suivi environnemental et social</w:t>
      </w:r>
      <w:r w:rsidR="007A3BE7" w:rsidRPr="0084542E">
        <w:rPr>
          <w:rFonts w:ascii="Andalus" w:hAnsi="Andalus" w:cs="Andalus"/>
          <w:sz w:val="24"/>
          <w:szCs w:val="24"/>
          <w:lang w:val="fr-CD"/>
        </w:rPr>
        <w:t xml:space="preserve"> des </w:t>
      </w:r>
      <w:r w:rsidRPr="0084542E">
        <w:rPr>
          <w:rFonts w:ascii="Andalus" w:hAnsi="Andalus" w:cs="Andalus"/>
          <w:sz w:val="24"/>
          <w:szCs w:val="24"/>
          <w:lang w:val="fr-CD"/>
        </w:rPr>
        <w:t>entreprise</w:t>
      </w:r>
      <w:r w:rsidR="007A3BE7" w:rsidRPr="0084542E">
        <w:rPr>
          <w:rFonts w:ascii="Andalus" w:hAnsi="Andalus" w:cs="Andalus"/>
          <w:sz w:val="24"/>
          <w:szCs w:val="24"/>
          <w:lang w:val="fr-CD"/>
        </w:rPr>
        <w:t>s</w:t>
      </w:r>
      <w:r w:rsidRPr="0084542E">
        <w:rPr>
          <w:rFonts w:ascii="Andalus" w:hAnsi="Andalus" w:cs="Andalus"/>
          <w:sz w:val="24"/>
          <w:szCs w:val="24"/>
          <w:lang w:val="fr-CD"/>
        </w:rPr>
        <w:t xml:space="preserve"> </w:t>
      </w:r>
      <w:r w:rsidR="007E0C06" w:rsidRPr="0084542E">
        <w:rPr>
          <w:rFonts w:ascii="Andalus" w:hAnsi="Andalus" w:cs="Andalus"/>
          <w:sz w:val="24"/>
          <w:szCs w:val="24"/>
          <w:lang w:val="fr-CD"/>
        </w:rPr>
        <w:t xml:space="preserve">chargés </w:t>
      </w:r>
      <w:r w:rsidRPr="0084542E">
        <w:rPr>
          <w:rFonts w:ascii="Andalus" w:hAnsi="Andalus" w:cs="Andalus"/>
          <w:sz w:val="24"/>
          <w:szCs w:val="24"/>
          <w:lang w:val="fr-CD"/>
        </w:rPr>
        <w:t>des travaux ; </w:t>
      </w:r>
    </w:p>
    <w:p w14:paraId="583B997D" w14:textId="77777777" w:rsidR="00C36531" w:rsidRPr="0084542E" w:rsidRDefault="00C36531" w:rsidP="00F30DEE">
      <w:pPr>
        <w:numPr>
          <w:ilvl w:val="0"/>
          <w:numId w:val="73"/>
        </w:numPr>
        <w:spacing w:after="0" w:line="240" w:lineRule="auto"/>
        <w:jc w:val="both"/>
        <w:rPr>
          <w:rFonts w:ascii="Andalus" w:hAnsi="Andalus" w:cs="Andalus"/>
          <w:sz w:val="24"/>
          <w:szCs w:val="24"/>
          <w:lang w:val="fr-CD"/>
        </w:rPr>
      </w:pPr>
      <w:r w:rsidRPr="0084542E">
        <w:rPr>
          <w:rFonts w:ascii="Andalus" w:hAnsi="Andalus" w:cs="Andalus"/>
          <w:sz w:val="24"/>
          <w:szCs w:val="24"/>
          <w:lang w:val="fr-CD"/>
        </w:rPr>
        <w:t xml:space="preserve">Des rapports </w:t>
      </w:r>
      <w:r w:rsidR="007E0C06" w:rsidRPr="0084542E">
        <w:rPr>
          <w:rFonts w:ascii="Andalus" w:hAnsi="Andalus" w:cs="Andalus"/>
          <w:sz w:val="24"/>
          <w:szCs w:val="24"/>
          <w:lang w:val="fr-CD"/>
        </w:rPr>
        <w:t xml:space="preserve">circonstanciés </w:t>
      </w:r>
      <w:r w:rsidRPr="0084542E">
        <w:rPr>
          <w:rFonts w:ascii="Andalus" w:hAnsi="Andalus" w:cs="Andalus"/>
          <w:sz w:val="24"/>
          <w:szCs w:val="24"/>
          <w:lang w:val="fr-CD"/>
        </w:rPr>
        <w:t>de surveilla</w:t>
      </w:r>
      <w:r w:rsidR="007E0C06" w:rsidRPr="0084542E">
        <w:rPr>
          <w:rFonts w:ascii="Andalus" w:hAnsi="Andalus" w:cs="Andalus"/>
          <w:sz w:val="24"/>
          <w:szCs w:val="24"/>
          <w:lang w:val="fr-CD"/>
        </w:rPr>
        <w:t>nce de la mise en œuvre du PGES</w:t>
      </w:r>
      <w:r w:rsidR="00885430" w:rsidRPr="0084542E">
        <w:rPr>
          <w:rFonts w:ascii="Andalus" w:hAnsi="Andalus" w:cs="Andalus"/>
          <w:sz w:val="24"/>
          <w:szCs w:val="24"/>
          <w:lang w:val="fr-CD"/>
        </w:rPr>
        <w:t>-chantier</w:t>
      </w:r>
      <w:r w:rsidRPr="0084542E">
        <w:rPr>
          <w:rFonts w:ascii="Andalus" w:hAnsi="Andalus" w:cs="Andalus"/>
          <w:sz w:val="24"/>
          <w:szCs w:val="24"/>
          <w:lang w:val="fr-CD"/>
        </w:rPr>
        <w:t xml:space="preserve"> par la MdC ; </w:t>
      </w:r>
    </w:p>
    <w:p w14:paraId="017C24A2" w14:textId="77777777" w:rsidR="00C36531" w:rsidRPr="0084542E" w:rsidRDefault="00C36531" w:rsidP="00F30DEE">
      <w:pPr>
        <w:numPr>
          <w:ilvl w:val="0"/>
          <w:numId w:val="73"/>
        </w:numPr>
        <w:spacing w:after="0" w:line="240" w:lineRule="auto"/>
        <w:jc w:val="both"/>
        <w:rPr>
          <w:rFonts w:ascii="Andalus" w:hAnsi="Andalus" w:cs="Andalus"/>
          <w:sz w:val="24"/>
          <w:szCs w:val="24"/>
          <w:lang w:val="fr-CD"/>
        </w:rPr>
      </w:pPr>
      <w:r w:rsidRPr="0084542E">
        <w:rPr>
          <w:rFonts w:ascii="Andalus" w:hAnsi="Andalus" w:cs="Andalus"/>
          <w:sz w:val="24"/>
          <w:szCs w:val="24"/>
          <w:lang w:val="fr-CD"/>
        </w:rPr>
        <w:t>Des rapports trimestriels de l’ACE sur les paramètres environnementaux (qualité des eaux, qualité de l’air, niveau du bruit, etc.) et les infractions enregistrées dans la zone du projet.</w:t>
      </w:r>
    </w:p>
    <w:p w14:paraId="129614A0" w14:textId="77777777" w:rsidR="00C36531" w:rsidRPr="0084542E" w:rsidRDefault="00C36531" w:rsidP="00F30DEE">
      <w:pPr>
        <w:numPr>
          <w:ilvl w:val="0"/>
          <w:numId w:val="73"/>
        </w:numPr>
        <w:spacing w:after="0" w:line="240" w:lineRule="auto"/>
        <w:jc w:val="both"/>
        <w:rPr>
          <w:rFonts w:ascii="Andalus" w:hAnsi="Andalus" w:cs="Andalus"/>
          <w:sz w:val="24"/>
          <w:szCs w:val="24"/>
          <w:lang w:val="fr-CD"/>
        </w:rPr>
      </w:pPr>
      <w:r w:rsidRPr="0084542E">
        <w:rPr>
          <w:rFonts w:ascii="Andalus" w:hAnsi="Andalus" w:cs="Andalus"/>
          <w:sz w:val="24"/>
          <w:szCs w:val="24"/>
          <w:lang w:val="fr-CD"/>
        </w:rPr>
        <w:t xml:space="preserve">Des rapports hebdomadaires sur les </w:t>
      </w:r>
      <w:r w:rsidR="009A0528" w:rsidRPr="0084542E">
        <w:rPr>
          <w:rFonts w:ascii="Andalus" w:hAnsi="Andalus" w:cs="Andalus"/>
          <w:sz w:val="24"/>
          <w:szCs w:val="24"/>
          <w:lang w:val="fr-CD"/>
        </w:rPr>
        <w:t>plaintes et recours des</w:t>
      </w:r>
      <w:r w:rsidRPr="0084542E">
        <w:rPr>
          <w:rFonts w:ascii="Andalus" w:hAnsi="Andalus" w:cs="Andalus"/>
          <w:sz w:val="24"/>
          <w:szCs w:val="24"/>
          <w:lang w:val="fr-CD"/>
        </w:rPr>
        <w:t xml:space="preserve"> population</w:t>
      </w:r>
      <w:r w:rsidR="009A0528" w:rsidRPr="0084542E">
        <w:rPr>
          <w:rFonts w:ascii="Andalus" w:hAnsi="Andalus" w:cs="Andalus"/>
          <w:sz w:val="24"/>
          <w:szCs w:val="24"/>
          <w:lang w:val="fr-CD"/>
        </w:rPr>
        <w:t>s riveraines, des ouvriers et des élèves</w:t>
      </w:r>
      <w:r w:rsidRPr="0084542E">
        <w:rPr>
          <w:rFonts w:ascii="Andalus" w:hAnsi="Andalus" w:cs="Andalus"/>
          <w:sz w:val="24"/>
          <w:szCs w:val="24"/>
          <w:lang w:val="fr-CD"/>
        </w:rPr>
        <w:t xml:space="preserve"> </w:t>
      </w:r>
      <w:r w:rsidR="009A0528" w:rsidRPr="0084542E">
        <w:rPr>
          <w:rFonts w:ascii="Andalus" w:hAnsi="Andalus" w:cs="Andalus"/>
          <w:sz w:val="24"/>
          <w:szCs w:val="24"/>
          <w:lang w:val="fr-CD"/>
        </w:rPr>
        <w:t>enregistrés par les entreprises, traitées selon le mécanisme mis en place et transmis au PDU.</w:t>
      </w:r>
    </w:p>
    <w:p w14:paraId="22A1F354" w14:textId="095A5E41" w:rsidR="00C36531" w:rsidRPr="0084542E" w:rsidRDefault="00C36531" w:rsidP="00F30DEE">
      <w:pPr>
        <w:numPr>
          <w:ilvl w:val="0"/>
          <w:numId w:val="73"/>
        </w:numPr>
        <w:spacing w:after="0" w:line="240" w:lineRule="auto"/>
        <w:jc w:val="both"/>
        <w:rPr>
          <w:rFonts w:ascii="Andalus" w:hAnsi="Andalus" w:cs="Andalus"/>
          <w:sz w:val="24"/>
          <w:szCs w:val="24"/>
          <w:lang w:val="fr-CD"/>
        </w:rPr>
      </w:pPr>
      <w:r w:rsidRPr="0084542E">
        <w:rPr>
          <w:rFonts w:ascii="Andalus" w:hAnsi="Andalus" w:cs="Andalus"/>
          <w:sz w:val="24"/>
          <w:szCs w:val="24"/>
          <w:lang w:val="fr-CD"/>
        </w:rPr>
        <w:t xml:space="preserve">Des rapports </w:t>
      </w:r>
      <w:r w:rsidR="00885430" w:rsidRPr="0084542E">
        <w:rPr>
          <w:rFonts w:ascii="Andalus" w:hAnsi="Andalus" w:cs="Andalus"/>
          <w:sz w:val="24"/>
          <w:szCs w:val="24"/>
          <w:lang w:val="fr-CD"/>
        </w:rPr>
        <w:t xml:space="preserve">trimestriels </w:t>
      </w:r>
      <w:r w:rsidRPr="0084542E">
        <w:rPr>
          <w:rFonts w:ascii="Andalus" w:hAnsi="Andalus" w:cs="Andalus"/>
          <w:sz w:val="24"/>
          <w:szCs w:val="24"/>
          <w:lang w:val="fr-CD"/>
        </w:rPr>
        <w:t>(ou circonstanciés) de supervision de la mise en œuvre du PGES</w:t>
      </w:r>
      <w:r w:rsidR="00885430" w:rsidRPr="0084542E">
        <w:rPr>
          <w:rFonts w:ascii="Andalus" w:hAnsi="Andalus" w:cs="Andalus"/>
          <w:sz w:val="24"/>
          <w:szCs w:val="24"/>
          <w:lang w:val="fr-CD"/>
        </w:rPr>
        <w:t>-chantier</w:t>
      </w:r>
      <w:r w:rsidRPr="0084542E">
        <w:rPr>
          <w:rFonts w:ascii="Andalus" w:hAnsi="Andalus" w:cs="Andalus"/>
          <w:sz w:val="24"/>
          <w:szCs w:val="24"/>
          <w:lang w:val="fr-CD"/>
        </w:rPr>
        <w:t xml:space="preserve"> produit par le PDU et transmis à la Banque Mondiale. </w:t>
      </w:r>
    </w:p>
    <w:p w14:paraId="3A009B25" w14:textId="77777777" w:rsidR="00C36531" w:rsidRPr="0084542E" w:rsidRDefault="00C36531" w:rsidP="00C36531">
      <w:pPr>
        <w:spacing w:after="0" w:line="240" w:lineRule="auto"/>
        <w:ind w:left="720"/>
        <w:jc w:val="both"/>
        <w:rPr>
          <w:rFonts w:ascii="Times New Roman" w:hAnsi="Times New Roman" w:cs="Times New Roman"/>
          <w:lang w:val="fr-CD"/>
        </w:rPr>
      </w:pPr>
    </w:p>
    <w:p w14:paraId="444CB06C" w14:textId="758031F2" w:rsidR="00C36531" w:rsidRPr="0084542E" w:rsidRDefault="00C36531" w:rsidP="00F30DEE">
      <w:pPr>
        <w:pStyle w:val="Titre1"/>
        <w:numPr>
          <w:ilvl w:val="2"/>
          <w:numId w:val="63"/>
        </w:numPr>
        <w:rPr>
          <w:rFonts w:ascii="Andalus" w:hAnsi="Andalus" w:cs="Andalus"/>
          <w:sz w:val="24"/>
          <w:szCs w:val="24"/>
          <w:lang w:val="fr-CD"/>
        </w:rPr>
      </w:pPr>
      <w:bookmarkStart w:id="637" w:name="_Toc487790392"/>
      <w:bookmarkStart w:id="638" w:name="_Toc448932001"/>
      <w:bookmarkStart w:id="639" w:name="_Toc11305821"/>
      <w:r w:rsidRPr="0084542E">
        <w:rPr>
          <w:rFonts w:ascii="Andalus" w:hAnsi="Andalus" w:cs="Andalus"/>
          <w:sz w:val="24"/>
          <w:szCs w:val="24"/>
          <w:lang w:val="fr-CD"/>
        </w:rPr>
        <w:t>Indicateurs de suivi environnemental et social</w:t>
      </w:r>
      <w:bookmarkEnd w:id="637"/>
      <w:bookmarkEnd w:id="638"/>
      <w:bookmarkEnd w:id="639"/>
    </w:p>
    <w:p w14:paraId="5FCBA27F" w14:textId="6DA92B00" w:rsidR="00885430" w:rsidRPr="0084542E" w:rsidRDefault="00C36531" w:rsidP="000F0CCB">
      <w:pPr>
        <w:autoSpaceDE w:val="0"/>
        <w:autoSpaceDN w:val="0"/>
        <w:adjustRightInd w:val="0"/>
        <w:spacing w:after="0" w:line="240" w:lineRule="auto"/>
        <w:jc w:val="both"/>
        <w:rPr>
          <w:rFonts w:ascii="Andalus" w:hAnsi="Andalus" w:cs="Andalus"/>
          <w:sz w:val="24"/>
          <w:szCs w:val="24"/>
          <w:lang w:val="fr-CD"/>
        </w:rPr>
      </w:pPr>
      <w:bookmarkStart w:id="640" w:name="_Toc531731474"/>
      <w:r w:rsidRPr="0084542E">
        <w:rPr>
          <w:rFonts w:ascii="Andalus" w:hAnsi="Andalus" w:cs="Andalus"/>
          <w:sz w:val="24"/>
          <w:szCs w:val="24"/>
          <w:lang w:val="fr-CD"/>
        </w:rPr>
        <w:t xml:space="preserve">Les </w:t>
      </w:r>
      <w:r w:rsidR="000F0CCB" w:rsidRPr="0084542E">
        <w:rPr>
          <w:rFonts w:ascii="Andalus" w:hAnsi="Andalus" w:cs="Andalus"/>
          <w:sz w:val="24"/>
          <w:szCs w:val="24"/>
          <w:lang w:val="fr-CD"/>
        </w:rPr>
        <w:t xml:space="preserve">principaux </w:t>
      </w:r>
      <w:r w:rsidRPr="0084542E">
        <w:rPr>
          <w:rFonts w:ascii="Andalus" w:hAnsi="Andalus" w:cs="Andalus"/>
          <w:sz w:val="24"/>
          <w:szCs w:val="24"/>
          <w:lang w:val="fr-CD"/>
        </w:rPr>
        <w:t xml:space="preserve">indicateurs </w:t>
      </w:r>
      <w:r w:rsidR="000F0CCB" w:rsidRPr="0084542E">
        <w:rPr>
          <w:rFonts w:ascii="Andalus" w:hAnsi="Andalus" w:cs="Andalus"/>
          <w:sz w:val="24"/>
          <w:szCs w:val="24"/>
          <w:lang w:val="fr-CD"/>
        </w:rPr>
        <w:t>de suivi des travaux de construction de trois écoles dans la ville de Mbandaka s</w:t>
      </w:r>
      <w:r w:rsidRPr="0084542E">
        <w:rPr>
          <w:rFonts w:ascii="Andalus" w:hAnsi="Andalus" w:cs="Andalus"/>
          <w:sz w:val="24"/>
          <w:szCs w:val="24"/>
          <w:lang w:val="fr-CD"/>
        </w:rPr>
        <w:t xml:space="preserve">ur les impacts et les bénéfices environnementaux et sociaux </w:t>
      </w:r>
      <w:r w:rsidR="000F0CCB" w:rsidRPr="0084542E">
        <w:rPr>
          <w:rFonts w:ascii="Andalus" w:hAnsi="Andalus" w:cs="Andalus"/>
          <w:sz w:val="24"/>
          <w:szCs w:val="24"/>
          <w:lang w:val="fr-CD"/>
        </w:rPr>
        <w:t xml:space="preserve">sont </w:t>
      </w:r>
      <w:r w:rsidR="0032756E" w:rsidRPr="0084542E">
        <w:rPr>
          <w:rFonts w:ascii="Andalus" w:hAnsi="Andalus" w:cs="Andalus"/>
          <w:sz w:val="24"/>
          <w:szCs w:val="24"/>
          <w:lang w:val="fr-CD"/>
        </w:rPr>
        <w:t>repris dans le tableau 30.</w:t>
      </w:r>
    </w:p>
    <w:p w14:paraId="2155A50A" w14:textId="77777777" w:rsidR="0032756E" w:rsidRPr="0084542E" w:rsidRDefault="0032756E" w:rsidP="000F0CCB">
      <w:pPr>
        <w:autoSpaceDE w:val="0"/>
        <w:autoSpaceDN w:val="0"/>
        <w:adjustRightInd w:val="0"/>
        <w:spacing w:after="0" w:line="240" w:lineRule="auto"/>
        <w:jc w:val="both"/>
        <w:rPr>
          <w:rFonts w:ascii="Andalus" w:hAnsi="Andalus" w:cs="Andalus"/>
          <w:sz w:val="24"/>
          <w:szCs w:val="24"/>
          <w:lang w:val="fr-CD"/>
        </w:rPr>
      </w:pPr>
    </w:p>
    <w:p w14:paraId="0DE38BF3" w14:textId="77777777" w:rsidR="0032756E" w:rsidRPr="0084542E" w:rsidRDefault="0032756E" w:rsidP="000F0CCB">
      <w:pPr>
        <w:autoSpaceDE w:val="0"/>
        <w:autoSpaceDN w:val="0"/>
        <w:adjustRightInd w:val="0"/>
        <w:spacing w:after="0" w:line="240" w:lineRule="auto"/>
        <w:jc w:val="both"/>
        <w:rPr>
          <w:rFonts w:ascii="Andalus" w:hAnsi="Andalus" w:cs="Andalus"/>
          <w:sz w:val="24"/>
          <w:szCs w:val="24"/>
          <w:lang w:val="fr-CD"/>
        </w:rPr>
      </w:pPr>
    </w:p>
    <w:p w14:paraId="2225DD3F" w14:textId="77777777" w:rsidR="00C36531" w:rsidRPr="0084542E" w:rsidRDefault="00C36531" w:rsidP="000F0CCB">
      <w:pPr>
        <w:autoSpaceDE w:val="0"/>
        <w:autoSpaceDN w:val="0"/>
        <w:adjustRightInd w:val="0"/>
        <w:spacing w:after="0" w:line="240" w:lineRule="auto"/>
        <w:jc w:val="both"/>
        <w:rPr>
          <w:rFonts w:ascii="Andalus" w:hAnsi="Andalus" w:cs="Andalus"/>
          <w:sz w:val="24"/>
          <w:szCs w:val="24"/>
          <w:lang w:val="fr-CD"/>
        </w:rPr>
      </w:pPr>
      <w:r w:rsidRPr="0084542E">
        <w:rPr>
          <w:rFonts w:ascii="Andalus" w:hAnsi="Andalus" w:cs="Andalus"/>
          <w:sz w:val="24"/>
          <w:szCs w:val="24"/>
          <w:lang w:val="fr-CD"/>
        </w:rPr>
        <w:tab/>
      </w:r>
      <w:bookmarkStart w:id="641" w:name="_Toc119743072"/>
      <w:bookmarkStart w:id="642" w:name="_Toc389466688"/>
      <w:bookmarkStart w:id="643" w:name="_Toc361737866"/>
      <w:bookmarkStart w:id="644" w:name="_Toc271025832"/>
      <w:bookmarkStart w:id="645" w:name="_Toc448868148"/>
      <w:bookmarkStart w:id="646" w:name="_Toc423641526"/>
      <w:bookmarkStart w:id="647" w:name="_Toc418783606"/>
      <w:bookmarkStart w:id="648" w:name="_Toc487790524"/>
      <w:bookmarkStart w:id="649" w:name="_Toc532759797"/>
      <w:bookmarkStart w:id="650" w:name="_Toc239294821"/>
      <w:r w:rsidRPr="0084542E">
        <w:rPr>
          <w:rFonts w:ascii="Andalus" w:hAnsi="Andalus" w:cs="Andalus"/>
          <w:sz w:val="24"/>
          <w:szCs w:val="24"/>
          <w:lang w:val="fr-CD"/>
        </w:rPr>
        <w:t xml:space="preserve">Tableau </w:t>
      </w:r>
      <w:r w:rsidRPr="0084542E">
        <w:rPr>
          <w:rFonts w:ascii="Andalus" w:hAnsi="Andalus" w:cs="Andalus"/>
          <w:sz w:val="24"/>
          <w:szCs w:val="24"/>
          <w:lang w:val="fr-CD"/>
        </w:rPr>
        <w:fldChar w:fldCharType="begin"/>
      </w:r>
      <w:r w:rsidRPr="0084542E">
        <w:rPr>
          <w:rFonts w:ascii="Andalus" w:hAnsi="Andalus" w:cs="Andalus"/>
          <w:sz w:val="24"/>
          <w:szCs w:val="24"/>
          <w:lang w:val="fr-CD"/>
        </w:rPr>
        <w:instrText xml:space="preserve"> SEQ Tableau \* ARABIC </w:instrText>
      </w:r>
      <w:r w:rsidRPr="0084542E">
        <w:rPr>
          <w:rFonts w:ascii="Andalus" w:hAnsi="Andalus" w:cs="Andalus"/>
          <w:sz w:val="24"/>
          <w:szCs w:val="24"/>
          <w:lang w:val="fr-CD"/>
        </w:rPr>
        <w:fldChar w:fldCharType="separate"/>
      </w:r>
      <w:r w:rsidR="00B12D22">
        <w:rPr>
          <w:rFonts w:ascii="Andalus" w:hAnsi="Andalus" w:cs="Andalus"/>
          <w:noProof/>
          <w:sz w:val="24"/>
          <w:szCs w:val="24"/>
          <w:lang w:val="fr-CD"/>
        </w:rPr>
        <w:t>29</w:t>
      </w:r>
      <w:r w:rsidRPr="0084542E">
        <w:rPr>
          <w:rFonts w:ascii="Andalus" w:hAnsi="Andalus" w:cs="Andalus"/>
          <w:sz w:val="24"/>
          <w:szCs w:val="24"/>
          <w:lang w:val="fr-CD"/>
        </w:rPr>
        <w:fldChar w:fldCharType="end"/>
      </w:r>
      <w:r w:rsidRPr="0084542E">
        <w:rPr>
          <w:rFonts w:ascii="Andalus" w:hAnsi="Andalus" w:cs="Andalus"/>
          <w:sz w:val="24"/>
          <w:szCs w:val="24"/>
          <w:lang w:val="fr-CD"/>
        </w:rPr>
        <w:t xml:space="preserve"> : </w:t>
      </w:r>
      <w:r w:rsidR="000F0CCB" w:rsidRPr="0084542E">
        <w:rPr>
          <w:rFonts w:ascii="Andalus" w:hAnsi="Andalus" w:cs="Andalus"/>
          <w:sz w:val="24"/>
          <w:szCs w:val="24"/>
          <w:lang w:val="fr-CD"/>
        </w:rPr>
        <w:t>Principaux indicateurs</w:t>
      </w:r>
      <w:r w:rsidRPr="0084542E">
        <w:rPr>
          <w:rFonts w:ascii="Andalus" w:hAnsi="Andalus" w:cs="Andalus"/>
          <w:sz w:val="24"/>
          <w:szCs w:val="24"/>
          <w:lang w:val="fr-CD"/>
        </w:rPr>
        <w:t xml:space="preserve"> de surveillance </w:t>
      </w:r>
      <w:bookmarkEnd w:id="641"/>
      <w:r w:rsidRPr="0084542E">
        <w:rPr>
          <w:rFonts w:ascii="Andalus" w:hAnsi="Andalus" w:cs="Andalus"/>
          <w:sz w:val="24"/>
          <w:szCs w:val="24"/>
          <w:lang w:val="fr-CD"/>
        </w:rPr>
        <w:t>environnemental</w:t>
      </w:r>
      <w:bookmarkEnd w:id="642"/>
      <w:bookmarkEnd w:id="643"/>
      <w:bookmarkEnd w:id="644"/>
      <w:r w:rsidRPr="0084542E">
        <w:rPr>
          <w:rFonts w:ascii="Andalus" w:hAnsi="Andalus" w:cs="Andalus"/>
          <w:sz w:val="24"/>
          <w:szCs w:val="24"/>
          <w:lang w:val="fr-CD"/>
        </w:rPr>
        <w:t>e et sociale</w:t>
      </w:r>
      <w:bookmarkEnd w:id="645"/>
      <w:bookmarkEnd w:id="646"/>
      <w:bookmarkEnd w:id="647"/>
      <w:bookmarkEnd w:id="648"/>
      <w:r w:rsidR="002A6BE7" w:rsidRPr="0084542E">
        <w:rPr>
          <w:rFonts w:ascii="Andalus" w:hAnsi="Andalus" w:cs="Andalus"/>
          <w:sz w:val="24"/>
          <w:szCs w:val="24"/>
          <w:lang w:val="fr-CD"/>
        </w:rPr>
        <w:t>.</w:t>
      </w:r>
      <w:bookmarkEnd w:id="640"/>
      <w:bookmarkEnd w:id="649"/>
    </w:p>
    <w:tbl>
      <w:tblPr>
        <w:tblW w:w="9616" w:type="dxa"/>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36"/>
        <w:gridCol w:w="3828"/>
        <w:gridCol w:w="1776"/>
        <w:gridCol w:w="1200"/>
        <w:gridCol w:w="1276"/>
      </w:tblGrid>
      <w:tr w:rsidR="00C36531" w:rsidRPr="0084542E" w14:paraId="031CC83E" w14:textId="77777777" w:rsidTr="0027377F">
        <w:trPr>
          <w:trHeight w:val="315"/>
          <w:tblHeader/>
        </w:trPr>
        <w:tc>
          <w:tcPr>
            <w:tcW w:w="15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650"/>
          <w:p w14:paraId="64E25D9E" w14:textId="77777777" w:rsidR="00C36531" w:rsidRPr="0084542E" w:rsidRDefault="00C36531">
            <w:pPr>
              <w:spacing w:after="0" w:line="240" w:lineRule="auto"/>
              <w:rPr>
                <w:rFonts w:ascii="Andalus" w:eastAsia="Times New Roman" w:hAnsi="Andalus" w:cs="Andalus"/>
                <w:b/>
                <w:sz w:val="20"/>
                <w:szCs w:val="20"/>
                <w:lang w:val="fr-CD"/>
              </w:rPr>
            </w:pPr>
            <w:r w:rsidRPr="0084542E">
              <w:rPr>
                <w:rFonts w:ascii="Andalus" w:eastAsia="Times New Roman" w:hAnsi="Andalus" w:cs="Andalus"/>
                <w:b/>
                <w:sz w:val="20"/>
                <w:szCs w:val="20"/>
                <w:lang w:val="fr-CD"/>
              </w:rPr>
              <w:t>Éléments de suivi</w:t>
            </w:r>
          </w:p>
        </w:tc>
        <w:tc>
          <w:tcPr>
            <w:tcW w:w="38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2E5183" w14:textId="77777777" w:rsidR="00C36531" w:rsidRPr="0084542E" w:rsidRDefault="00C36531">
            <w:pPr>
              <w:spacing w:after="0" w:line="240" w:lineRule="auto"/>
              <w:rPr>
                <w:rFonts w:ascii="Andalus" w:eastAsia="Times New Roman" w:hAnsi="Andalus" w:cs="Andalus"/>
                <w:b/>
                <w:sz w:val="20"/>
                <w:szCs w:val="20"/>
                <w:lang w:val="fr-CD"/>
              </w:rPr>
            </w:pPr>
            <w:r w:rsidRPr="0084542E">
              <w:rPr>
                <w:rFonts w:ascii="Andalus" w:eastAsia="Times New Roman" w:hAnsi="Andalus" w:cs="Andalus"/>
                <w:b/>
                <w:sz w:val="20"/>
                <w:szCs w:val="20"/>
                <w:lang w:val="fr-CD"/>
              </w:rPr>
              <w:t>Indicateurs</w:t>
            </w:r>
          </w:p>
        </w:tc>
        <w:tc>
          <w:tcPr>
            <w:tcW w:w="17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F9E3A3" w14:textId="77777777" w:rsidR="00C36531" w:rsidRPr="0084542E" w:rsidRDefault="00C36531">
            <w:pPr>
              <w:spacing w:after="0" w:line="240" w:lineRule="auto"/>
              <w:rPr>
                <w:rFonts w:ascii="Andalus" w:eastAsia="Times New Roman" w:hAnsi="Andalus" w:cs="Andalus"/>
                <w:b/>
                <w:sz w:val="20"/>
                <w:szCs w:val="20"/>
                <w:lang w:val="fr-CD"/>
              </w:rPr>
            </w:pPr>
            <w:r w:rsidRPr="0084542E">
              <w:rPr>
                <w:rFonts w:ascii="Andalus" w:eastAsia="Times New Roman" w:hAnsi="Andalus" w:cs="Andalus"/>
                <w:b/>
                <w:sz w:val="20"/>
                <w:szCs w:val="20"/>
                <w:lang w:val="fr-CD"/>
              </w:rPr>
              <w:t>Moyens de vérification</w:t>
            </w:r>
          </w:p>
        </w:tc>
        <w:tc>
          <w:tcPr>
            <w:tcW w:w="24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9E9DE8" w14:textId="77777777" w:rsidR="00C36531" w:rsidRPr="0084542E" w:rsidRDefault="00C36531">
            <w:pPr>
              <w:spacing w:after="0" w:line="240" w:lineRule="auto"/>
              <w:jc w:val="center"/>
              <w:rPr>
                <w:rFonts w:ascii="Andalus" w:eastAsia="Times New Roman" w:hAnsi="Andalus" w:cs="Andalus"/>
                <w:b/>
                <w:sz w:val="20"/>
                <w:szCs w:val="20"/>
                <w:lang w:val="fr-CD"/>
              </w:rPr>
            </w:pPr>
            <w:r w:rsidRPr="0084542E">
              <w:rPr>
                <w:rFonts w:ascii="Andalus" w:eastAsia="Times New Roman" w:hAnsi="Andalus" w:cs="Andalus"/>
                <w:b/>
                <w:sz w:val="20"/>
                <w:szCs w:val="20"/>
                <w:lang w:val="fr-CD"/>
              </w:rPr>
              <w:t>Responsables et période</w:t>
            </w:r>
          </w:p>
        </w:tc>
      </w:tr>
      <w:tr w:rsidR="00C36531" w:rsidRPr="0084542E" w14:paraId="0A5FC6D6" w14:textId="77777777" w:rsidTr="0027377F">
        <w:trPr>
          <w:trHeight w:val="180"/>
          <w:tblHeader/>
        </w:trPr>
        <w:tc>
          <w:tcPr>
            <w:tcW w:w="15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23AA8DA" w14:textId="77777777" w:rsidR="00C36531" w:rsidRPr="0084542E" w:rsidRDefault="00C36531">
            <w:pPr>
              <w:spacing w:after="0"/>
              <w:rPr>
                <w:rFonts w:ascii="Andalus" w:eastAsia="Times New Roman" w:hAnsi="Andalus" w:cs="Andalus"/>
                <w:b/>
                <w:sz w:val="20"/>
                <w:szCs w:val="20"/>
                <w:lang w:val="fr-CD"/>
              </w:rPr>
            </w:pPr>
          </w:p>
        </w:tc>
        <w:tc>
          <w:tcPr>
            <w:tcW w:w="38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6C5AC3" w14:textId="77777777" w:rsidR="00C36531" w:rsidRPr="0084542E" w:rsidRDefault="00C36531">
            <w:pPr>
              <w:spacing w:after="0"/>
              <w:rPr>
                <w:rFonts w:ascii="Andalus" w:eastAsia="Times New Roman" w:hAnsi="Andalus" w:cs="Andalus"/>
                <w:b/>
                <w:sz w:val="20"/>
                <w:szCs w:val="20"/>
                <w:lang w:val="fr-CD"/>
              </w:rPr>
            </w:pPr>
          </w:p>
        </w:tc>
        <w:tc>
          <w:tcPr>
            <w:tcW w:w="17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AE2B1B8" w14:textId="77777777" w:rsidR="00C36531" w:rsidRPr="0084542E" w:rsidRDefault="00C36531">
            <w:pPr>
              <w:spacing w:after="0"/>
              <w:rPr>
                <w:rFonts w:ascii="Andalus" w:eastAsia="Times New Roman" w:hAnsi="Andalus" w:cs="Andalus"/>
                <w:b/>
                <w:sz w:val="20"/>
                <w:szCs w:val="20"/>
                <w:lang w:val="fr-CD"/>
              </w:rPr>
            </w:pP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C8AB9A" w14:textId="77777777" w:rsidR="00C36531" w:rsidRPr="0084542E" w:rsidRDefault="00C36531">
            <w:pPr>
              <w:spacing w:after="0" w:line="240" w:lineRule="auto"/>
              <w:rPr>
                <w:rFonts w:ascii="Andalus" w:eastAsia="Times New Roman" w:hAnsi="Andalus" w:cs="Andalus"/>
                <w:b/>
                <w:sz w:val="20"/>
                <w:szCs w:val="20"/>
                <w:lang w:val="fr-CD"/>
              </w:rPr>
            </w:pPr>
            <w:r w:rsidRPr="0084542E">
              <w:rPr>
                <w:rFonts w:ascii="Andalus" w:eastAsia="Times New Roman" w:hAnsi="Andalus" w:cs="Andalus"/>
                <w:b/>
                <w:sz w:val="20"/>
                <w:szCs w:val="20"/>
                <w:lang w:val="fr-CD"/>
              </w:rPr>
              <w:t>Surveillance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6BD88E" w14:textId="77777777" w:rsidR="00C36531" w:rsidRPr="0084542E" w:rsidRDefault="00C36531">
            <w:pPr>
              <w:spacing w:after="0" w:line="240" w:lineRule="auto"/>
              <w:rPr>
                <w:rFonts w:ascii="Andalus" w:eastAsia="Times New Roman" w:hAnsi="Andalus" w:cs="Andalus"/>
                <w:b/>
                <w:sz w:val="20"/>
                <w:szCs w:val="20"/>
                <w:lang w:val="fr-CD"/>
              </w:rPr>
            </w:pPr>
            <w:r w:rsidRPr="0084542E">
              <w:rPr>
                <w:rFonts w:ascii="Andalus" w:eastAsia="Times New Roman" w:hAnsi="Andalus" w:cs="Andalus"/>
                <w:b/>
                <w:sz w:val="20"/>
                <w:szCs w:val="20"/>
                <w:lang w:val="fr-CD"/>
              </w:rPr>
              <w:t>Suivi</w:t>
            </w:r>
          </w:p>
        </w:tc>
      </w:tr>
      <w:tr w:rsidR="009A005C" w:rsidRPr="0084542E" w14:paraId="332E0612" w14:textId="77777777" w:rsidTr="0027377F">
        <w:trPr>
          <w:cantSplit/>
          <w:trHeight w:val="106"/>
        </w:trPr>
        <w:tc>
          <w:tcPr>
            <w:tcW w:w="9616" w:type="dxa"/>
            <w:gridSpan w:val="5"/>
            <w:tcBorders>
              <w:top w:val="single" w:sz="4" w:space="0" w:color="auto"/>
              <w:left w:val="single" w:sz="4" w:space="0" w:color="auto"/>
              <w:right w:val="single" w:sz="4" w:space="0" w:color="auto"/>
            </w:tcBorders>
            <w:vAlign w:val="center"/>
          </w:tcPr>
          <w:p w14:paraId="175BADFA" w14:textId="77777777" w:rsidR="009A005C" w:rsidRPr="0084542E" w:rsidRDefault="009A005C" w:rsidP="009A005C">
            <w:pPr>
              <w:spacing w:after="0" w:line="240" w:lineRule="auto"/>
              <w:jc w:val="center"/>
              <w:rPr>
                <w:rFonts w:ascii="Andalus" w:eastAsia="Times New Roman" w:hAnsi="Andalus" w:cs="Andalus"/>
                <w:b/>
                <w:sz w:val="20"/>
                <w:szCs w:val="20"/>
                <w:lang w:val="fr-CD"/>
              </w:rPr>
            </w:pPr>
            <w:r w:rsidRPr="0084542E">
              <w:rPr>
                <w:rFonts w:ascii="Andalus" w:eastAsia="Times New Roman" w:hAnsi="Andalus" w:cs="Andalus"/>
                <w:b/>
                <w:sz w:val="20"/>
                <w:szCs w:val="20"/>
                <w:lang w:val="fr-CD"/>
              </w:rPr>
              <w:t>Mesures de bonification</w:t>
            </w:r>
            <w:r w:rsidR="00CA3410" w:rsidRPr="0084542E">
              <w:rPr>
                <w:rFonts w:ascii="Andalus" w:eastAsia="Times New Roman" w:hAnsi="Andalus" w:cs="Andalus"/>
                <w:b/>
                <w:sz w:val="20"/>
                <w:szCs w:val="20"/>
                <w:lang w:val="fr-CD"/>
              </w:rPr>
              <w:t xml:space="preserve"> durant les travaux</w:t>
            </w:r>
          </w:p>
        </w:tc>
      </w:tr>
      <w:tr w:rsidR="008B1D6A" w:rsidRPr="0084542E" w14:paraId="16138C72" w14:textId="77777777" w:rsidTr="0027377F">
        <w:trPr>
          <w:cantSplit/>
          <w:trHeight w:val="106"/>
        </w:trPr>
        <w:tc>
          <w:tcPr>
            <w:tcW w:w="1536" w:type="dxa"/>
            <w:vMerge w:val="restart"/>
            <w:tcBorders>
              <w:top w:val="single" w:sz="4" w:space="0" w:color="auto"/>
              <w:left w:val="single" w:sz="4" w:space="0" w:color="auto"/>
              <w:right w:val="single" w:sz="4" w:space="0" w:color="auto"/>
            </w:tcBorders>
            <w:vAlign w:val="center"/>
          </w:tcPr>
          <w:p w14:paraId="07ABA780" w14:textId="77777777" w:rsidR="008B1D6A" w:rsidRPr="0084542E" w:rsidRDefault="008B1D6A" w:rsidP="008B1D6A">
            <w:pPr>
              <w:spacing w:after="0" w:line="240" w:lineRule="auto"/>
              <w:rPr>
                <w:rFonts w:ascii="Andalus" w:eastAsia="Times New Roman" w:hAnsi="Andalus" w:cs="Andalus"/>
                <w:sz w:val="20"/>
                <w:szCs w:val="20"/>
                <w:lang w:val="fr-CD"/>
              </w:rPr>
            </w:pPr>
            <w:r w:rsidRPr="0084542E">
              <w:rPr>
                <w:rFonts w:ascii="Andalus" w:eastAsia="Times New Roman" w:hAnsi="Andalus" w:cs="Andalus"/>
                <w:sz w:val="20"/>
                <w:szCs w:val="20"/>
                <w:lang w:val="fr-CD"/>
              </w:rPr>
              <w:t>Environnement humain</w:t>
            </w:r>
          </w:p>
          <w:p w14:paraId="5F458D80" w14:textId="77777777" w:rsidR="008B1D6A" w:rsidRPr="0084542E" w:rsidRDefault="008B1D6A" w:rsidP="008B1D6A">
            <w:pPr>
              <w:spacing w:after="0" w:line="240" w:lineRule="auto"/>
              <w:rPr>
                <w:rFonts w:ascii="Andalus" w:eastAsia="Times New Roman" w:hAnsi="Andalus" w:cs="Andalus"/>
                <w:sz w:val="20"/>
                <w:szCs w:val="20"/>
                <w:lang w:val="fr-CD"/>
              </w:rPr>
            </w:pPr>
          </w:p>
        </w:tc>
        <w:tc>
          <w:tcPr>
            <w:tcW w:w="3828" w:type="dxa"/>
            <w:tcBorders>
              <w:top w:val="single" w:sz="4" w:space="0" w:color="auto"/>
              <w:left w:val="single" w:sz="4" w:space="0" w:color="auto"/>
              <w:bottom w:val="single" w:sz="4" w:space="0" w:color="auto"/>
              <w:right w:val="single" w:sz="4" w:space="0" w:color="auto"/>
            </w:tcBorders>
            <w:vAlign w:val="center"/>
          </w:tcPr>
          <w:p w14:paraId="0A524397" w14:textId="77777777" w:rsidR="008B1D6A" w:rsidRPr="0084542E" w:rsidRDefault="008B1D6A" w:rsidP="008B1D6A">
            <w:pPr>
              <w:tabs>
                <w:tab w:val="num" w:pos="360"/>
              </w:tabs>
              <w:spacing w:after="0" w:line="240" w:lineRule="auto"/>
              <w:ind w:left="360" w:hanging="360"/>
              <w:jc w:val="both"/>
              <w:rPr>
                <w:rFonts w:ascii="Andalus" w:eastAsia="Times New Roman" w:hAnsi="Andalus" w:cs="Andalus"/>
                <w:i/>
                <w:sz w:val="20"/>
                <w:szCs w:val="20"/>
                <w:lang w:val="fr-CD" w:eastAsia="fr-FR"/>
              </w:rPr>
            </w:pPr>
            <w:r w:rsidRPr="0084542E">
              <w:rPr>
                <w:rFonts w:ascii="Andalus" w:eastAsia="Times New Roman" w:hAnsi="Andalus" w:cs="Andalus"/>
                <w:i/>
                <w:sz w:val="20"/>
                <w:szCs w:val="20"/>
                <w:lang w:val="fr-CD" w:eastAsia="fr-FR"/>
              </w:rPr>
              <w:t>Activités socioéconomiques :</w:t>
            </w:r>
          </w:p>
          <w:p w14:paraId="10F7B467" w14:textId="77777777" w:rsidR="008B1D6A" w:rsidRPr="0084542E" w:rsidRDefault="008B1D6A" w:rsidP="008B1D6A">
            <w:pPr>
              <w:tabs>
                <w:tab w:val="num" w:pos="360"/>
              </w:tabs>
              <w:spacing w:after="0" w:line="240" w:lineRule="auto"/>
              <w:ind w:left="360" w:hanging="360"/>
              <w:jc w:val="both"/>
              <w:rPr>
                <w:rFonts w:ascii="Andalus" w:eastAsia="Times New Roman" w:hAnsi="Andalus" w:cs="Andalus"/>
                <w:i/>
                <w:sz w:val="20"/>
                <w:szCs w:val="20"/>
                <w:lang w:val="fr-CD" w:eastAsia="fr-FR"/>
              </w:rPr>
            </w:pPr>
          </w:p>
          <w:p w14:paraId="09D07DE8" w14:textId="77777777" w:rsidR="008B1D6A" w:rsidRPr="0084542E" w:rsidRDefault="008B1D6A" w:rsidP="00F30DEE">
            <w:pPr>
              <w:numPr>
                <w:ilvl w:val="0"/>
                <w:numId w:val="74"/>
              </w:numPr>
              <w:spacing w:after="0" w:line="240" w:lineRule="auto"/>
              <w:ind w:left="214" w:hanging="214"/>
              <w:jc w:val="both"/>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 xml:space="preserve">Nombre d’emplois créés et entreprise recrutés localement </w:t>
            </w:r>
          </w:p>
          <w:p w14:paraId="1E7AE062" w14:textId="77777777" w:rsidR="008B1D6A" w:rsidRPr="0084542E" w:rsidRDefault="008B1D6A" w:rsidP="00F30DEE">
            <w:pPr>
              <w:numPr>
                <w:ilvl w:val="0"/>
                <w:numId w:val="74"/>
              </w:numPr>
              <w:spacing w:after="0" w:line="240" w:lineRule="auto"/>
              <w:ind w:left="214" w:hanging="214"/>
              <w:jc w:val="both"/>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Nombre de contrats signés avec les entreprises locales et PME</w:t>
            </w:r>
          </w:p>
          <w:p w14:paraId="6AFEE4CB" w14:textId="77777777" w:rsidR="008B1D6A" w:rsidRPr="0084542E" w:rsidRDefault="008B1D6A" w:rsidP="00F30DEE">
            <w:pPr>
              <w:numPr>
                <w:ilvl w:val="0"/>
                <w:numId w:val="74"/>
              </w:numPr>
              <w:spacing w:after="0" w:line="240" w:lineRule="auto"/>
              <w:ind w:left="214" w:hanging="214"/>
              <w:jc w:val="both"/>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Nombre de plaintes liés au projet enregistrées et traitées</w:t>
            </w:r>
          </w:p>
          <w:p w14:paraId="4F9C2DBD" w14:textId="77777777" w:rsidR="008B1D6A" w:rsidRPr="0084542E" w:rsidRDefault="008B1D6A" w:rsidP="008B1D6A">
            <w:pPr>
              <w:autoSpaceDE w:val="0"/>
              <w:autoSpaceDN w:val="0"/>
              <w:adjustRightInd w:val="0"/>
              <w:spacing w:after="0" w:line="240" w:lineRule="auto"/>
              <w:ind w:left="360"/>
              <w:jc w:val="both"/>
              <w:rPr>
                <w:rFonts w:ascii="Andalus" w:eastAsia="Times New Roman" w:hAnsi="Andalus" w:cs="Andalus"/>
                <w:sz w:val="20"/>
                <w:szCs w:val="20"/>
                <w:lang w:val="fr-CD" w:eastAsia="fr-FR"/>
              </w:rPr>
            </w:pPr>
          </w:p>
          <w:p w14:paraId="35939E60" w14:textId="77777777" w:rsidR="00D17449" w:rsidRPr="0084542E" w:rsidRDefault="00D17449" w:rsidP="008B1D6A">
            <w:pPr>
              <w:autoSpaceDE w:val="0"/>
              <w:autoSpaceDN w:val="0"/>
              <w:adjustRightInd w:val="0"/>
              <w:spacing w:after="0" w:line="240" w:lineRule="auto"/>
              <w:ind w:left="360"/>
              <w:jc w:val="both"/>
              <w:rPr>
                <w:rFonts w:ascii="Andalus" w:eastAsia="Times New Roman" w:hAnsi="Andalus" w:cs="Andalus"/>
                <w:sz w:val="20"/>
                <w:szCs w:val="20"/>
                <w:lang w:val="fr-CD" w:eastAsia="fr-FR"/>
              </w:rPr>
            </w:pPr>
          </w:p>
          <w:p w14:paraId="7B2FA63B" w14:textId="77777777" w:rsidR="00D17449" w:rsidRPr="0084542E" w:rsidRDefault="00D17449" w:rsidP="008B1D6A">
            <w:pPr>
              <w:autoSpaceDE w:val="0"/>
              <w:autoSpaceDN w:val="0"/>
              <w:adjustRightInd w:val="0"/>
              <w:spacing w:after="0" w:line="240" w:lineRule="auto"/>
              <w:ind w:left="360"/>
              <w:jc w:val="both"/>
              <w:rPr>
                <w:rFonts w:ascii="Andalus" w:eastAsia="Times New Roman" w:hAnsi="Andalus" w:cs="Andalus"/>
                <w:sz w:val="20"/>
                <w:szCs w:val="20"/>
                <w:lang w:val="fr-CD" w:eastAsia="fr-FR"/>
              </w:rPr>
            </w:pPr>
          </w:p>
          <w:p w14:paraId="6E093212" w14:textId="77777777" w:rsidR="00D17449" w:rsidRPr="0084542E" w:rsidRDefault="00D17449" w:rsidP="008B1D6A">
            <w:pPr>
              <w:autoSpaceDE w:val="0"/>
              <w:autoSpaceDN w:val="0"/>
              <w:adjustRightInd w:val="0"/>
              <w:spacing w:after="0" w:line="240" w:lineRule="auto"/>
              <w:ind w:left="360"/>
              <w:jc w:val="both"/>
              <w:rPr>
                <w:rFonts w:ascii="Andalus" w:eastAsia="Times New Roman" w:hAnsi="Andalus" w:cs="Andalus"/>
                <w:sz w:val="20"/>
                <w:szCs w:val="20"/>
                <w:lang w:val="fr-CD" w:eastAsia="fr-FR"/>
              </w:rPr>
            </w:pPr>
          </w:p>
        </w:tc>
        <w:tc>
          <w:tcPr>
            <w:tcW w:w="1776" w:type="dxa"/>
            <w:tcBorders>
              <w:top w:val="single" w:sz="4" w:space="0" w:color="auto"/>
              <w:left w:val="single" w:sz="4" w:space="0" w:color="auto"/>
              <w:bottom w:val="single" w:sz="4" w:space="0" w:color="auto"/>
              <w:right w:val="single" w:sz="4" w:space="0" w:color="auto"/>
            </w:tcBorders>
            <w:vAlign w:val="center"/>
          </w:tcPr>
          <w:p w14:paraId="71D2DA7E" w14:textId="77777777" w:rsidR="008B1D6A" w:rsidRPr="0084542E" w:rsidRDefault="008B1D6A" w:rsidP="00F30DEE">
            <w:pPr>
              <w:pStyle w:val="Paragraphedeliste"/>
              <w:numPr>
                <w:ilvl w:val="0"/>
                <w:numId w:val="78"/>
              </w:numPr>
              <w:spacing w:after="0" w:line="240" w:lineRule="auto"/>
              <w:ind w:left="213" w:hanging="213"/>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Registres de présences des entreprises</w:t>
            </w:r>
          </w:p>
          <w:p w14:paraId="4114FAA6" w14:textId="77777777" w:rsidR="008B1D6A" w:rsidRPr="0084542E" w:rsidRDefault="008B1D6A" w:rsidP="00F30DEE">
            <w:pPr>
              <w:pStyle w:val="Paragraphedeliste"/>
              <w:numPr>
                <w:ilvl w:val="0"/>
                <w:numId w:val="78"/>
              </w:numPr>
              <w:spacing w:after="0" w:line="240" w:lineRule="auto"/>
              <w:ind w:left="213" w:hanging="213"/>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Contrats de prestation des entreprises et PME signés avec le projet</w:t>
            </w:r>
          </w:p>
          <w:p w14:paraId="5CE09B47" w14:textId="77777777" w:rsidR="008B1D6A" w:rsidRPr="0084542E" w:rsidRDefault="008B1D6A" w:rsidP="00F30DEE">
            <w:pPr>
              <w:pStyle w:val="Paragraphedeliste"/>
              <w:numPr>
                <w:ilvl w:val="0"/>
                <w:numId w:val="78"/>
              </w:numPr>
              <w:spacing w:after="0" w:line="240" w:lineRule="auto"/>
              <w:ind w:left="213" w:hanging="213"/>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Présence de cahiers de doléances et rapports mensuels</w:t>
            </w:r>
          </w:p>
        </w:tc>
        <w:tc>
          <w:tcPr>
            <w:tcW w:w="1200" w:type="dxa"/>
            <w:tcBorders>
              <w:top w:val="single" w:sz="4" w:space="0" w:color="auto"/>
              <w:left w:val="single" w:sz="4" w:space="0" w:color="auto"/>
              <w:bottom w:val="single" w:sz="4" w:space="0" w:color="auto"/>
              <w:right w:val="single" w:sz="4" w:space="0" w:color="auto"/>
            </w:tcBorders>
          </w:tcPr>
          <w:p w14:paraId="2FB1DEFE" w14:textId="5179A026" w:rsidR="008B1D6A" w:rsidRPr="0084542E" w:rsidRDefault="00885430" w:rsidP="00885430">
            <w:pPr>
              <w:rPr>
                <w:rFonts w:ascii="Andalus" w:hAnsi="Andalus" w:cs="Andalus"/>
                <w:sz w:val="20"/>
                <w:szCs w:val="20"/>
                <w:lang w:val="fr-CD"/>
              </w:rPr>
            </w:pPr>
            <w:r w:rsidRPr="0084542E">
              <w:rPr>
                <w:rFonts w:ascii="Andalus" w:eastAsia="Times New Roman" w:hAnsi="Andalus" w:cs="Andalus"/>
                <w:sz w:val="20"/>
                <w:szCs w:val="20"/>
                <w:lang w:val="fr-CD"/>
              </w:rPr>
              <w:t xml:space="preserve">Entreprise </w:t>
            </w:r>
          </w:p>
        </w:tc>
        <w:tc>
          <w:tcPr>
            <w:tcW w:w="1276" w:type="dxa"/>
            <w:tcBorders>
              <w:top w:val="single" w:sz="4" w:space="0" w:color="auto"/>
              <w:left w:val="single" w:sz="4" w:space="0" w:color="auto"/>
              <w:bottom w:val="single" w:sz="4" w:space="0" w:color="auto"/>
              <w:right w:val="single" w:sz="4" w:space="0" w:color="auto"/>
            </w:tcBorders>
            <w:vAlign w:val="center"/>
          </w:tcPr>
          <w:p w14:paraId="55C474D6" w14:textId="77777777" w:rsidR="00885430" w:rsidRPr="0084542E" w:rsidRDefault="00885430" w:rsidP="008B1D6A">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PDU, </w:t>
            </w:r>
            <w:r w:rsidR="001D6492" w:rsidRPr="0084542E">
              <w:rPr>
                <w:rFonts w:ascii="Andalus" w:eastAsia="Times New Roman" w:hAnsi="Andalus" w:cs="Andalus"/>
                <w:sz w:val="20"/>
                <w:szCs w:val="20"/>
                <w:lang w:val="fr-CD"/>
              </w:rPr>
              <w:t xml:space="preserve">MdC, Mairie de Mbandaka, </w:t>
            </w:r>
            <w:r w:rsidR="008B1D6A" w:rsidRPr="0084542E">
              <w:rPr>
                <w:rFonts w:ascii="Andalus" w:eastAsia="Times New Roman" w:hAnsi="Andalus" w:cs="Andalus"/>
                <w:sz w:val="20"/>
                <w:szCs w:val="20"/>
                <w:lang w:val="fr-CD"/>
              </w:rPr>
              <w:t>ACE/</w:t>
            </w:r>
          </w:p>
          <w:p w14:paraId="6CC32947" w14:textId="77777777" w:rsidR="008B1D6A" w:rsidRPr="0084542E" w:rsidRDefault="008B1D6A" w:rsidP="008B1D6A">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CPE</w:t>
            </w:r>
          </w:p>
        </w:tc>
      </w:tr>
      <w:tr w:rsidR="008B1D6A" w:rsidRPr="0084542E" w14:paraId="3506F39F" w14:textId="77777777" w:rsidTr="0027377F">
        <w:trPr>
          <w:cantSplit/>
          <w:trHeight w:val="106"/>
        </w:trPr>
        <w:tc>
          <w:tcPr>
            <w:tcW w:w="1536" w:type="dxa"/>
            <w:vMerge/>
            <w:tcBorders>
              <w:left w:val="single" w:sz="4" w:space="0" w:color="auto"/>
              <w:right w:val="single" w:sz="4" w:space="0" w:color="auto"/>
            </w:tcBorders>
            <w:vAlign w:val="center"/>
          </w:tcPr>
          <w:p w14:paraId="06FFAA70" w14:textId="77777777" w:rsidR="008B1D6A" w:rsidRPr="0084542E" w:rsidRDefault="008B1D6A" w:rsidP="008B1D6A">
            <w:pPr>
              <w:spacing w:after="0" w:line="240" w:lineRule="auto"/>
              <w:rPr>
                <w:rFonts w:ascii="Andalus" w:eastAsia="Times New Roman" w:hAnsi="Andalus" w:cs="Andalus"/>
                <w:sz w:val="20"/>
                <w:szCs w:val="20"/>
                <w:lang w:val="fr-CD"/>
              </w:rPr>
            </w:pPr>
          </w:p>
        </w:tc>
        <w:tc>
          <w:tcPr>
            <w:tcW w:w="3828" w:type="dxa"/>
            <w:tcBorders>
              <w:top w:val="single" w:sz="4" w:space="0" w:color="auto"/>
              <w:left w:val="single" w:sz="4" w:space="0" w:color="auto"/>
              <w:bottom w:val="single" w:sz="4" w:space="0" w:color="auto"/>
              <w:right w:val="single" w:sz="4" w:space="0" w:color="auto"/>
            </w:tcBorders>
            <w:vAlign w:val="center"/>
          </w:tcPr>
          <w:p w14:paraId="193A46EF" w14:textId="77777777" w:rsidR="008B1D6A" w:rsidRPr="0084542E" w:rsidRDefault="008B1D6A" w:rsidP="008B1D6A">
            <w:pPr>
              <w:tabs>
                <w:tab w:val="num" w:pos="360"/>
              </w:tabs>
              <w:spacing w:after="0" w:line="240" w:lineRule="auto"/>
              <w:ind w:left="360" w:hanging="360"/>
              <w:jc w:val="both"/>
              <w:rPr>
                <w:rFonts w:ascii="Andalus" w:eastAsia="Times New Roman" w:hAnsi="Andalus" w:cs="Andalus"/>
                <w:i/>
                <w:sz w:val="20"/>
                <w:szCs w:val="20"/>
                <w:lang w:val="fr-CD" w:eastAsia="fr-FR"/>
              </w:rPr>
            </w:pPr>
            <w:r w:rsidRPr="0084542E">
              <w:rPr>
                <w:rFonts w:ascii="Andalus" w:eastAsia="Times New Roman" w:hAnsi="Andalus" w:cs="Andalus"/>
                <w:i/>
                <w:sz w:val="20"/>
                <w:szCs w:val="20"/>
                <w:lang w:val="fr-CD" w:eastAsia="fr-FR"/>
              </w:rPr>
              <w:t>Hygiène, santé et sécurité:</w:t>
            </w:r>
          </w:p>
          <w:p w14:paraId="6BBFF3CC" w14:textId="77777777" w:rsidR="008B1D6A" w:rsidRPr="0084542E" w:rsidRDefault="008B1D6A" w:rsidP="00F30DEE">
            <w:pPr>
              <w:numPr>
                <w:ilvl w:val="0"/>
                <w:numId w:val="74"/>
              </w:numPr>
              <w:spacing w:after="0" w:line="240" w:lineRule="auto"/>
              <w:ind w:left="214" w:hanging="214"/>
              <w:jc w:val="both"/>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Nombre d’entreprises respectant les mesures d’hygiène, santé et sécurité</w:t>
            </w:r>
          </w:p>
          <w:p w14:paraId="3DF8C30F" w14:textId="77777777" w:rsidR="008B1D6A" w:rsidRPr="0084542E" w:rsidRDefault="008B1D6A" w:rsidP="00F30DEE">
            <w:pPr>
              <w:numPr>
                <w:ilvl w:val="0"/>
                <w:numId w:val="74"/>
              </w:numPr>
              <w:spacing w:after="0" w:line="240" w:lineRule="auto"/>
              <w:ind w:left="214" w:hanging="214"/>
              <w:jc w:val="both"/>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Taux de prévalence des IST/VIH/SIDA</w:t>
            </w:r>
          </w:p>
          <w:p w14:paraId="0B5FEA4C" w14:textId="77777777" w:rsidR="008B1D6A" w:rsidRPr="0084542E" w:rsidRDefault="008B1D6A" w:rsidP="00F30DEE">
            <w:pPr>
              <w:numPr>
                <w:ilvl w:val="0"/>
                <w:numId w:val="74"/>
              </w:numPr>
              <w:spacing w:after="0" w:line="240" w:lineRule="auto"/>
              <w:ind w:left="214" w:hanging="214"/>
              <w:jc w:val="both"/>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 xml:space="preserve">Taux prévalence des maladies (IRA) liées aux travaux </w:t>
            </w:r>
          </w:p>
          <w:p w14:paraId="79AC22E6" w14:textId="77777777" w:rsidR="008B1D6A" w:rsidRPr="0084542E" w:rsidRDefault="008B1D6A" w:rsidP="00F30DEE">
            <w:pPr>
              <w:numPr>
                <w:ilvl w:val="0"/>
                <w:numId w:val="74"/>
              </w:numPr>
              <w:spacing w:after="0" w:line="240" w:lineRule="auto"/>
              <w:ind w:left="214" w:hanging="214"/>
              <w:jc w:val="both"/>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Nombre de poubelles disponibles</w:t>
            </w:r>
          </w:p>
          <w:p w14:paraId="5BC3C1B9" w14:textId="77777777" w:rsidR="008B1D6A" w:rsidRPr="0084542E" w:rsidRDefault="008B1D6A" w:rsidP="00F30DEE">
            <w:pPr>
              <w:numPr>
                <w:ilvl w:val="0"/>
                <w:numId w:val="74"/>
              </w:numPr>
              <w:spacing w:after="0" w:line="240" w:lineRule="auto"/>
              <w:ind w:left="214" w:hanging="214"/>
              <w:jc w:val="both"/>
              <w:rPr>
                <w:rFonts w:ascii="Andalus" w:eastAsia="Times New Roman" w:hAnsi="Andalus" w:cs="Andalus"/>
                <w:sz w:val="20"/>
                <w:szCs w:val="20"/>
                <w:u w:val="single"/>
                <w:lang w:val="fr-CD" w:eastAsia="fr-FR"/>
              </w:rPr>
            </w:pPr>
            <w:r w:rsidRPr="0084542E">
              <w:rPr>
                <w:rFonts w:ascii="Andalus" w:eastAsia="Times New Roman" w:hAnsi="Andalus" w:cs="Andalus"/>
                <w:sz w:val="20"/>
                <w:szCs w:val="20"/>
                <w:lang w:val="fr-CD" w:eastAsia="fr-FR"/>
              </w:rPr>
              <w:t>Nombre de puits d’eau forés</w:t>
            </w:r>
          </w:p>
        </w:tc>
        <w:tc>
          <w:tcPr>
            <w:tcW w:w="1776" w:type="dxa"/>
            <w:tcBorders>
              <w:top w:val="single" w:sz="4" w:space="0" w:color="auto"/>
              <w:left w:val="single" w:sz="4" w:space="0" w:color="auto"/>
              <w:bottom w:val="single" w:sz="4" w:space="0" w:color="auto"/>
              <w:right w:val="single" w:sz="4" w:space="0" w:color="auto"/>
            </w:tcBorders>
            <w:vAlign w:val="center"/>
          </w:tcPr>
          <w:p w14:paraId="7FEBACE5" w14:textId="77777777" w:rsidR="008B1D6A" w:rsidRPr="0084542E" w:rsidRDefault="008B1D6A" w:rsidP="00F30DEE">
            <w:pPr>
              <w:numPr>
                <w:ilvl w:val="0"/>
                <w:numId w:val="74"/>
              </w:numPr>
              <w:spacing w:after="0" w:line="240" w:lineRule="auto"/>
              <w:ind w:left="214" w:hanging="214"/>
              <w:jc w:val="both"/>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 xml:space="preserve">Visites de terrain </w:t>
            </w:r>
          </w:p>
          <w:p w14:paraId="0F54D377" w14:textId="77777777" w:rsidR="008B1D6A" w:rsidRPr="0084542E" w:rsidRDefault="008B1D6A" w:rsidP="00F30DEE">
            <w:pPr>
              <w:numPr>
                <w:ilvl w:val="0"/>
                <w:numId w:val="74"/>
              </w:numPr>
              <w:spacing w:after="0" w:line="240" w:lineRule="auto"/>
              <w:ind w:left="214" w:hanging="214"/>
              <w:jc w:val="both"/>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Rapports de mission</w:t>
            </w:r>
          </w:p>
          <w:p w14:paraId="444142E3" w14:textId="77777777" w:rsidR="008B1D6A" w:rsidRPr="0084542E" w:rsidRDefault="008B1D6A" w:rsidP="008B1D6A">
            <w:pPr>
              <w:spacing w:after="0" w:line="240" w:lineRule="auto"/>
              <w:jc w:val="both"/>
              <w:rPr>
                <w:rFonts w:ascii="Andalus" w:eastAsia="Times New Roman" w:hAnsi="Andalus" w:cs="Andalus"/>
                <w:sz w:val="20"/>
                <w:szCs w:val="20"/>
                <w:lang w:val="fr-CD"/>
              </w:rPr>
            </w:pPr>
          </w:p>
        </w:tc>
        <w:tc>
          <w:tcPr>
            <w:tcW w:w="1200" w:type="dxa"/>
            <w:tcBorders>
              <w:top w:val="single" w:sz="4" w:space="0" w:color="auto"/>
              <w:left w:val="single" w:sz="4" w:space="0" w:color="auto"/>
              <w:bottom w:val="single" w:sz="4" w:space="0" w:color="auto"/>
              <w:right w:val="single" w:sz="4" w:space="0" w:color="auto"/>
            </w:tcBorders>
          </w:tcPr>
          <w:p w14:paraId="16AFE352" w14:textId="4201ADBE" w:rsidR="001D6492" w:rsidRPr="0084542E" w:rsidRDefault="001D6492" w:rsidP="008B1D6A">
            <w:pPr>
              <w:rPr>
                <w:rFonts w:ascii="Andalus" w:eastAsia="Times New Roman" w:hAnsi="Andalus" w:cs="Andalus"/>
                <w:sz w:val="20"/>
                <w:szCs w:val="20"/>
                <w:lang w:val="fr-CD"/>
              </w:rPr>
            </w:pPr>
          </w:p>
          <w:p w14:paraId="74B086FE" w14:textId="77777777" w:rsidR="008B1D6A" w:rsidRPr="0084542E" w:rsidRDefault="001D6492" w:rsidP="008B1D6A">
            <w:pPr>
              <w:rPr>
                <w:rFonts w:ascii="Andalus" w:hAnsi="Andalus" w:cs="Andalus"/>
                <w:sz w:val="20"/>
                <w:szCs w:val="20"/>
                <w:lang w:val="fr-CD"/>
              </w:rPr>
            </w:pPr>
            <w:r w:rsidRPr="0084542E">
              <w:rPr>
                <w:rFonts w:ascii="Andalus" w:eastAsia="Times New Roman" w:hAnsi="Andalus" w:cs="Andalus"/>
                <w:sz w:val="20"/>
                <w:szCs w:val="20"/>
                <w:lang w:val="fr-CD"/>
              </w:rPr>
              <w:t>Entreprise</w:t>
            </w:r>
          </w:p>
        </w:tc>
        <w:tc>
          <w:tcPr>
            <w:tcW w:w="1276" w:type="dxa"/>
            <w:tcBorders>
              <w:top w:val="single" w:sz="4" w:space="0" w:color="auto"/>
              <w:left w:val="single" w:sz="4" w:space="0" w:color="auto"/>
              <w:bottom w:val="single" w:sz="4" w:space="0" w:color="auto"/>
              <w:right w:val="single" w:sz="4" w:space="0" w:color="auto"/>
            </w:tcBorders>
            <w:vAlign w:val="center"/>
          </w:tcPr>
          <w:p w14:paraId="3337C60B" w14:textId="77777777" w:rsidR="001D6492" w:rsidRPr="0084542E" w:rsidRDefault="001D6492" w:rsidP="001D6492">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PDU, MdC, Mairie de Mbandaka, ACE/</w:t>
            </w:r>
          </w:p>
          <w:p w14:paraId="7DB572ED" w14:textId="557326FE" w:rsidR="008B1D6A" w:rsidRPr="0084542E" w:rsidRDefault="001D6492" w:rsidP="001D6492">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CPE</w:t>
            </w:r>
          </w:p>
        </w:tc>
      </w:tr>
      <w:tr w:rsidR="009D7499" w:rsidRPr="0084542E" w14:paraId="78B9D7F0" w14:textId="77777777" w:rsidTr="0027377F">
        <w:trPr>
          <w:cantSplit/>
          <w:trHeight w:val="106"/>
        </w:trPr>
        <w:tc>
          <w:tcPr>
            <w:tcW w:w="1536" w:type="dxa"/>
            <w:vMerge/>
            <w:tcBorders>
              <w:left w:val="single" w:sz="4" w:space="0" w:color="auto"/>
              <w:bottom w:val="single" w:sz="4" w:space="0" w:color="auto"/>
              <w:right w:val="single" w:sz="4" w:space="0" w:color="auto"/>
            </w:tcBorders>
            <w:vAlign w:val="center"/>
          </w:tcPr>
          <w:p w14:paraId="66BCE89C" w14:textId="77777777" w:rsidR="009D7499" w:rsidRPr="0084542E" w:rsidRDefault="009D7499" w:rsidP="009D7499">
            <w:pPr>
              <w:spacing w:after="0" w:line="240" w:lineRule="auto"/>
              <w:rPr>
                <w:rFonts w:ascii="Andalus" w:eastAsia="Times New Roman" w:hAnsi="Andalus" w:cs="Andalus"/>
                <w:sz w:val="20"/>
                <w:szCs w:val="20"/>
                <w:lang w:val="fr-CD"/>
              </w:rPr>
            </w:pPr>
          </w:p>
        </w:tc>
        <w:tc>
          <w:tcPr>
            <w:tcW w:w="3828" w:type="dxa"/>
            <w:tcBorders>
              <w:top w:val="single" w:sz="4" w:space="0" w:color="auto"/>
              <w:left w:val="single" w:sz="4" w:space="0" w:color="auto"/>
              <w:bottom w:val="single" w:sz="4" w:space="0" w:color="auto"/>
              <w:right w:val="single" w:sz="4" w:space="0" w:color="auto"/>
            </w:tcBorders>
            <w:vAlign w:val="center"/>
          </w:tcPr>
          <w:p w14:paraId="78349E4E" w14:textId="77777777" w:rsidR="009D7499" w:rsidRPr="0084542E" w:rsidRDefault="009D7499" w:rsidP="008B1D6A">
            <w:pPr>
              <w:spacing w:after="0" w:line="240" w:lineRule="auto"/>
              <w:jc w:val="both"/>
              <w:rPr>
                <w:rFonts w:ascii="Andalus" w:eastAsia="Times New Roman" w:hAnsi="Andalus" w:cs="Andalus"/>
                <w:bCs/>
                <w:i/>
                <w:sz w:val="20"/>
                <w:szCs w:val="20"/>
                <w:lang w:val="fr-CD" w:eastAsia="fr-FR"/>
              </w:rPr>
            </w:pPr>
            <w:r w:rsidRPr="0084542E">
              <w:rPr>
                <w:rFonts w:ascii="Andalus" w:eastAsia="Times New Roman" w:hAnsi="Andalus" w:cs="Andalus"/>
                <w:bCs/>
                <w:i/>
                <w:sz w:val="20"/>
                <w:szCs w:val="20"/>
                <w:lang w:val="fr-CD" w:eastAsia="fr-FR"/>
              </w:rPr>
              <w:t>Sécurité dans les chantiers :</w:t>
            </w:r>
          </w:p>
          <w:p w14:paraId="15AA1D49" w14:textId="77777777" w:rsidR="009D7499" w:rsidRPr="0084542E" w:rsidRDefault="009D7499" w:rsidP="00F30DEE">
            <w:pPr>
              <w:numPr>
                <w:ilvl w:val="0"/>
                <w:numId w:val="74"/>
              </w:numPr>
              <w:spacing w:after="0" w:line="240" w:lineRule="auto"/>
              <w:ind w:left="214" w:hanging="214"/>
              <w:jc w:val="both"/>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 xml:space="preserve">Pourcentage d’ouvriers respectant le port d’EPI </w:t>
            </w:r>
          </w:p>
          <w:p w14:paraId="3A32323E" w14:textId="77777777" w:rsidR="009D7499" w:rsidRPr="0084542E" w:rsidRDefault="009D7499" w:rsidP="00F30DEE">
            <w:pPr>
              <w:numPr>
                <w:ilvl w:val="0"/>
                <w:numId w:val="74"/>
              </w:numPr>
              <w:spacing w:after="0" w:line="240" w:lineRule="auto"/>
              <w:ind w:left="214" w:hanging="214"/>
              <w:jc w:val="both"/>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Nombre de kits de premiers soins disponibles sur le chantier</w:t>
            </w:r>
          </w:p>
          <w:p w14:paraId="32BE3B42" w14:textId="77777777" w:rsidR="009D7499" w:rsidRPr="0084542E" w:rsidRDefault="009D7499" w:rsidP="00F30DEE">
            <w:pPr>
              <w:numPr>
                <w:ilvl w:val="0"/>
                <w:numId w:val="74"/>
              </w:numPr>
              <w:spacing w:after="0" w:line="240" w:lineRule="auto"/>
              <w:ind w:left="214" w:hanging="214"/>
              <w:jc w:val="both"/>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Nombre de conducteurs respectant la limitation de vitesse</w:t>
            </w:r>
          </w:p>
        </w:tc>
        <w:tc>
          <w:tcPr>
            <w:tcW w:w="1776" w:type="dxa"/>
            <w:tcBorders>
              <w:top w:val="single" w:sz="4" w:space="0" w:color="auto"/>
              <w:left w:val="single" w:sz="4" w:space="0" w:color="auto"/>
              <w:bottom w:val="single" w:sz="4" w:space="0" w:color="auto"/>
              <w:right w:val="single" w:sz="4" w:space="0" w:color="auto"/>
            </w:tcBorders>
            <w:vAlign w:val="center"/>
          </w:tcPr>
          <w:p w14:paraId="46F4186F" w14:textId="77777777" w:rsidR="008B1D6A" w:rsidRPr="0084542E" w:rsidRDefault="008B1D6A" w:rsidP="00F30DEE">
            <w:pPr>
              <w:numPr>
                <w:ilvl w:val="0"/>
                <w:numId w:val="74"/>
              </w:numPr>
              <w:spacing w:after="0" w:line="240" w:lineRule="auto"/>
              <w:ind w:left="214" w:hanging="214"/>
              <w:jc w:val="both"/>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 xml:space="preserve">Visites de terrain </w:t>
            </w:r>
          </w:p>
          <w:p w14:paraId="1D5A42C7" w14:textId="77777777" w:rsidR="008B1D6A" w:rsidRPr="0084542E" w:rsidRDefault="008B1D6A" w:rsidP="00F30DEE">
            <w:pPr>
              <w:numPr>
                <w:ilvl w:val="0"/>
                <w:numId w:val="74"/>
              </w:numPr>
              <w:spacing w:after="0" w:line="240" w:lineRule="auto"/>
              <w:ind w:left="214" w:hanging="214"/>
              <w:jc w:val="both"/>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Rapports de mission</w:t>
            </w:r>
          </w:p>
          <w:p w14:paraId="2AC087B6" w14:textId="77777777" w:rsidR="009D7499" w:rsidRPr="0084542E" w:rsidRDefault="009D7499" w:rsidP="008B1D6A">
            <w:pPr>
              <w:spacing w:after="0" w:line="240" w:lineRule="auto"/>
              <w:jc w:val="both"/>
              <w:rPr>
                <w:rFonts w:ascii="Andalus" w:eastAsia="Times New Roman" w:hAnsi="Andalus" w:cs="Andalus"/>
                <w:sz w:val="20"/>
                <w:szCs w:val="20"/>
                <w:lang w:val="fr-CD"/>
              </w:rPr>
            </w:pPr>
          </w:p>
        </w:tc>
        <w:tc>
          <w:tcPr>
            <w:tcW w:w="1200" w:type="dxa"/>
            <w:tcBorders>
              <w:top w:val="single" w:sz="4" w:space="0" w:color="auto"/>
              <w:left w:val="single" w:sz="4" w:space="0" w:color="auto"/>
              <w:bottom w:val="single" w:sz="4" w:space="0" w:color="auto"/>
              <w:right w:val="single" w:sz="4" w:space="0" w:color="auto"/>
            </w:tcBorders>
            <w:vAlign w:val="center"/>
          </w:tcPr>
          <w:p w14:paraId="37232C88" w14:textId="77777777" w:rsidR="009D7499" w:rsidRPr="0084542E" w:rsidRDefault="009D7499" w:rsidP="008B1D6A">
            <w:pPr>
              <w:spacing w:after="0" w:line="240" w:lineRule="auto"/>
              <w:jc w:val="both"/>
              <w:rPr>
                <w:rFonts w:ascii="Andalus" w:eastAsia="Times New Roman" w:hAnsi="Andalus" w:cs="Andalus"/>
                <w:sz w:val="20"/>
                <w:szCs w:val="20"/>
                <w:lang w:val="fr-CD"/>
              </w:rPr>
            </w:pPr>
          </w:p>
        </w:tc>
        <w:tc>
          <w:tcPr>
            <w:tcW w:w="1276" w:type="dxa"/>
            <w:tcBorders>
              <w:top w:val="single" w:sz="4" w:space="0" w:color="auto"/>
              <w:left w:val="single" w:sz="4" w:space="0" w:color="auto"/>
              <w:bottom w:val="single" w:sz="4" w:space="0" w:color="auto"/>
              <w:right w:val="single" w:sz="4" w:space="0" w:color="auto"/>
            </w:tcBorders>
            <w:vAlign w:val="center"/>
          </w:tcPr>
          <w:p w14:paraId="5B7027F5" w14:textId="77777777" w:rsidR="009D7499" w:rsidRPr="0084542E" w:rsidRDefault="009D7499" w:rsidP="008B1D6A">
            <w:pPr>
              <w:spacing w:after="0" w:line="240" w:lineRule="auto"/>
              <w:jc w:val="both"/>
              <w:rPr>
                <w:rFonts w:ascii="Andalus" w:eastAsia="Times New Roman" w:hAnsi="Andalus" w:cs="Andalus"/>
                <w:sz w:val="20"/>
                <w:szCs w:val="20"/>
                <w:lang w:val="fr-CD"/>
              </w:rPr>
            </w:pPr>
          </w:p>
        </w:tc>
      </w:tr>
      <w:tr w:rsidR="009D7499" w:rsidRPr="0084542E" w14:paraId="26A49E8B" w14:textId="77777777" w:rsidTr="0027377F">
        <w:trPr>
          <w:cantSplit/>
          <w:trHeight w:val="106"/>
        </w:trPr>
        <w:tc>
          <w:tcPr>
            <w:tcW w:w="9616" w:type="dxa"/>
            <w:gridSpan w:val="5"/>
            <w:tcBorders>
              <w:top w:val="single" w:sz="4" w:space="0" w:color="auto"/>
              <w:left w:val="single" w:sz="4" w:space="0" w:color="auto"/>
              <w:bottom w:val="single" w:sz="4" w:space="0" w:color="auto"/>
              <w:right w:val="single" w:sz="4" w:space="0" w:color="auto"/>
            </w:tcBorders>
            <w:vAlign w:val="center"/>
          </w:tcPr>
          <w:p w14:paraId="0C9E0EA6" w14:textId="77777777" w:rsidR="009D7499" w:rsidRPr="0084542E" w:rsidRDefault="009D7499" w:rsidP="008B1D6A">
            <w:pPr>
              <w:spacing w:after="0" w:line="240" w:lineRule="auto"/>
              <w:jc w:val="center"/>
              <w:rPr>
                <w:rFonts w:ascii="Andalus" w:eastAsia="Times New Roman" w:hAnsi="Andalus" w:cs="Andalus"/>
                <w:b/>
                <w:sz w:val="20"/>
                <w:szCs w:val="20"/>
                <w:lang w:val="fr-CD"/>
              </w:rPr>
            </w:pPr>
            <w:r w:rsidRPr="0084542E">
              <w:rPr>
                <w:rFonts w:ascii="Andalus" w:eastAsia="Times New Roman" w:hAnsi="Andalus" w:cs="Andalus"/>
                <w:b/>
                <w:sz w:val="20"/>
                <w:szCs w:val="20"/>
                <w:lang w:val="fr-CD"/>
              </w:rPr>
              <w:t>Mesures d’atténuation</w:t>
            </w:r>
            <w:r w:rsidR="008B1D6A" w:rsidRPr="0084542E">
              <w:rPr>
                <w:rFonts w:ascii="Andalus" w:eastAsia="Times New Roman" w:hAnsi="Andalus" w:cs="Andalus"/>
                <w:b/>
                <w:sz w:val="20"/>
                <w:szCs w:val="20"/>
                <w:lang w:val="fr-CD"/>
              </w:rPr>
              <w:t xml:space="preserve"> durant les travaux</w:t>
            </w:r>
          </w:p>
        </w:tc>
      </w:tr>
      <w:tr w:rsidR="001D6492" w:rsidRPr="0084542E" w14:paraId="78222C04" w14:textId="77777777" w:rsidTr="0027377F">
        <w:trPr>
          <w:cantSplit/>
          <w:trHeight w:val="106"/>
        </w:trPr>
        <w:tc>
          <w:tcPr>
            <w:tcW w:w="1536" w:type="dxa"/>
            <w:tcBorders>
              <w:top w:val="single" w:sz="4" w:space="0" w:color="auto"/>
              <w:left w:val="single" w:sz="4" w:space="0" w:color="auto"/>
              <w:bottom w:val="single" w:sz="4" w:space="0" w:color="auto"/>
              <w:right w:val="single" w:sz="4" w:space="0" w:color="auto"/>
            </w:tcBorders>
            <w:vAlign w:val="center"/>
            <w:hideMark/>
          </w:tcPr>
          <w:p w14:paraId="146302BB" w14:textId="77777777" w:rsidR="001D6492" w:rsidRPr="0084542E" w:rsidRDefault="001D6492" w:rsidP="001D6492">
            <w:pPr>
              <w:spacing w:after="0" w:line="240" w:lineRule="auto"/>
              <w:rPr>
                <w:rFonts w:ascii="Andalus" w:eastAsia="Times New Roman" w:hAnsi="Andalus" w:cs="Andalus"/>
                <w:sz w:val="20"/>
                <w:szCs w:val="20"/>
                <w:lang w:val="fr-CD"/>
              </w:rPr>
            </w:pPr>
            <w:r w:rsidRPr="0084542E">
              <w:rPr>
                <w:rFonts w:ascii="Andalus" w:eastAsia="Times New Roman" w:hAnsi="Andalus" w:cs="Andalus"/>
                <w:sz w:val="20"/>
                <w:szCs w:val="20"/>
                <w:lang w:val="fr-CD"/>
              </w:rPr>
              <w:t>Végétation</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56C774E" w14:textId="77777777" w:rsidR="001D6492" w:rsidRPr="0084542E" w:rsidRDefault="001D6492" w:rsidP="00F30DEE">
            <w:pPr>
              <w:numPr>
                <w:ilvl w:val="0"/>
                <w:numId w:val="74"/>
              </w:numPr>
              <w:autoSpaceDE w:val="0"/>
              <w:autoSpaceDN w:val="0"/>
              <w:adjustRightInd w:val="0"/>
              <w:spacing w:after="0" w:line="240" w:lineRule="auto"/>
              <w:rPr>
                <w:rFonts w:ascii="Andalus" w:eastAsia="Times New Roman" w:hAnsi="Andalus" w:cs="Andalus"/>
                <w:iCs/>
                <w:sz w:val="20"/>
                <w:szCs w:val="20"/>
                <w:lang w:val="fr-CD" w:eastAsia="fr-FR"/>
              </w:rPr>
            </w:pPr>
            <w:r w:rsidRPr="0084542E">
              <w:rPr>
                <w:rFonts w:ascii="Andalus" w:eastAsia="Times New Roman" w:hAnsi="Andalus" w:cs="Andalus"/>
                <w:sz w:val="20"/>
                <w:szCs w:val="20"/>
                <w:lang w:val="fr-CD" w:eastAsia="fr-FR"/>
              </w:rPr>
              <w:t>Nombre d’arbres fruitiers plantés</w:t>
            </w:r>
          </w:p>
        </w:tc>
        <w:tc>
          <w:tcPr>
            <w:tcW w:w="1776" w:type="dxa"/>
            <w:tcBorders>
              <w:top w:val="single" w:sz="4" w:space="0" w:color="auto"/>
              <w:left w:val="single" w:sz="4" w:space="0" w:color="auto"/>
              <w:bottom w:val="single" w:sz="4" w:space="0" w:color="auto"/>
              <w:right w:val="single" w:sz="4" w:space="0" w:color="auto"/>
            </w:tcBorders>
            <w:hideMark/>
          </w:tcPr>
          <w:p w14:paraId="1D29CE18" w14:textId="77777777" w:rsidR="001D6492" w:rsidRPr="0084542E" w:rsidRDefault="001D6492" w:rsidP="00F30DEE">
            <w:pPr>
              <w:numPr>
                <w:ilvl w:val="0"/>
                <w:numId w:val="74"/>
              </w:numPr>
              <w:spacing w:after="0" w:line="240" w:lineRule="auto"/>
              <w:ind w:left="214" w:hanging="214"/>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Visite de terrain et rapports de mensuel</w:t>
            </w:r>
          </w:p>
        </w:tc>
        <w:tc>
          <w:tcPr>
            <w:tcW w:w="1200" w:type="dxa"/>
            <w:tcBorders>
              <w:top w:val="single" w:sz="4" w:space="0" w:color="auto"/>
              <w:left w:val="single" w:sz="4" w:space="0" w:color="auto"/>
              <w:bottom w:val="single" w:sz="4" w:space="0" w:color="auto"/>
              <w:right w:val="single" w:sz="4" w:space="0" w:color="auto"/>
            </w:tcBorders>
            <w:hideMark/>
          </w:tcPr>
          <w:p w14:paraId="67D431A1" w14:textId="77777777" w:rsidR="001D6492" w:rsidRPr="0084542E" w:rsidRDefault="001D6492" w:rsidP="001D6492">
            <w:pPr>
              <w:rPr>
                <w:rFonts w:ascii="Andalus" w:eastAsia="Times New Roman" w:hAnsi="Andalus" w:cs="Andalus"/>
                <w:sz w:val="20"/>
                <w:szCs w:val="20"/>
                <w:lang w:val="fr-CD"/>
              </w:rPr>
            </w:pPr>
          </w:p>
          <w:p w14:paraId="3299859C" w14:textId="3DABB75D" w:rsidR="001D6492" w:rsidRPr="0084542E" w:rsidRDefault="001D6492" w:rsidP="001D6492">
            <w:pPr>
              <w:spacing w:after="0" w:line="240" w:lineRule="auto"/>
              <w:rPr>
                <w:rFonts w:ascii="Andalus" w:eastAsia="Times New Roman" w:hAnsi="Andalus" w:cs="Andalus"/>
                <w:sz w:val="20"/>
                <w:szCs w:val="20"/>
                <w:lang w:val="fr-CD"/>
              </w:rPr>
            </w:pPr>
            <w:r w:rsidRPr="0084542E">
              <w:rPr>
                <w:rFonts w:ascii="Andalus" w:eastAsia="Times New Roman" w:hAnsi="Andalus" w:cs="Andalus"/>
                <w:sz w:val="20"/>
                <w:szCs w:val="20"/>
                <w:lang w:val="fr-CD"/>
              </w:rPr>
              <w:t>Entreprise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6A78059" w14:textId="77777777" w:rsidR="001D6492" w:rsidRPr="0084542E" w:rsidRDefault="001D6492" w:rsidP="001D6492">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PDU, MdC, Mairie de Mbandaka, ACE/</w:t>
            </w:r>
          </w:p>
          <w:p w14:paraId="22F3A589" w14:textId="7FA6437F" w:rsidR="001D6492" w:rsidRPr="0084542E" w:rsidRDefault="001D6492" w:rsidP="001D6492">
            <w:pPr>
              <w:spacing w:after="0" w:line="240" w:lineRule="auto"/>
              <w:rPr>
                <w:rFonts w:ascii="Andalus" w:eastAsia="Times New Roman" w:hAnsi="Andalus" w:cs="Andalus"/>
                <w:sz w:val="20"/>
                <w:szCs w:val="20"/>
                <w:lang w:val="fr-CD"/>
              </w:rPr>
            </w:pPr>
            <w:r w:rsidRPr="0084542E">
              <w:rPr>
                <w:rFonts w:ascii="Andalus" w:eastAsia="Times New Roman" w:hAnsi="Andalus" w:cs="Andalus"/>
                <w:sz w:val="20"/>
                <w:szCs w:val="20"/>
                <w:lang w:val="fr-CD"/>
              </w:rPr>
              <w:t>CPE</w:t>
            </w:r>
          </w:p>
        </w:tc>
      </w:tr>
      <w:tr w:rsidR="001D6492" w:rsidRPr="0084542E" w14:paraId="05C2CEF6" w14:textId="77777777" w:rsidTr="0027377F">
        <w:trPr>
          <w:cantSplit/>
          <w:trHeight w:val="420"/>
        </w:trPr>
        <w:tc>
          <w:tcPr>
            <w:tcW w:w="1536" w:type="dxa"/>
            <w:tcBorders>
              <w:top w:val="single" w:sz="4" w:space="0" w:color="auto"/>
              <w:left w:val="single" w:sz="4" w:space="0" w:color="auto"/>
              <w:bottom w:val="single" w:sz="4" w:space="0" w:color="auto"/>
              <w:right w:val="single" w:sz="4" w:space="0" w:color="auto"/>
            </w:tcBorders>
            <w:vAlign w:val="center"/>
          </w:tcPr>
          <w:p w14:paraId="51FF9EF2" w14:textId="77777777" w:rsidR="001D6492" w:rsidRPr="0084542E" w:rsidRDefault="001D6492" w:rsidP="001D6492">
            <w:pPr>
              <w:spacing w:after="0" w:line="240" w:lineRule="auto"/>
              <w:rPr>
                <w:rFonts w:ascii="Andalus" w:eastAsia="Times New Roman" w:hAnsi="Andalus" w:cs="Andalus"/>
                <w:sz w:val="20"/>
                <w:szCs w:val="20"/>
                <w:lang w:val="fr-CD"/>
              </w:rPr>
            </w:pPr>
            <w:r w:rsidRPr="0084542E">
              <w:rPr>
                <w:rFonts w:ascii="Andalus" w:eastAsia="Times New Roman" w:hAnsi="Andalus" w:cs="Andalus"/>
                <w:sz w:val="20"/>
                <w:szCs w:val="20"/>
                <w:lang w:val="fr-CD"/>
              </w:rPr>
              <w:t>Air</w:t>
            </w:r>
          </w:p>
        </w:tc>
        <w:tc>
          <w:tcPr>
            <w:tcW w:w="3828" w:type="dxa"/>
            <w:tcBorders>
              <w:top w:val="single" w:sz="4" w:space="0" w:color="auto"/>
              <w:left w:val="single" w:sz="4" w:space="0" w:color="auto"/>
              <w:bottom w:val="single" w:sz="4" w:space="0" w:color="auto"/>
              <w:right w:val="single" w:sz="4" w:space="0" w:color="auto"/>
            </w:tcBorders>
            <w:vAlign w:val="center"/>
          </w:tcPr>
          <w:p w14:paraId="56818FBE" w14:textId="77777777" w:rsidR="001D6492" w:rsidRPr="0084542E" w:rsidRDefault="001D6492" w:rsidP="00F30DEE">
            <w:pPr>
              <w:numPr>
                <w:ilvl w:val="0"/>
                <w:numId w:val="74"/>
              </w:numPr>
              <w:autoSpaceDE w:val="0"/>
              <w:autoSpaceDN w:val="0"/>
              <w:adjustRightInd w:val="0"/>
              <w:spacing w:after="0" w:line="240" w:lineRule="auto"/>
              <w:rPr>
                <w:rFonts w:ascii="Andalus" w:eastAsia="Times New Roman" w:hAnsi="Andalus" w:cs="Andalus"/>
                <w:iCs/>
                <w:sz w:val="20"/>
                <w:szCs w:val="20"/>
                <w:lang w:val="fr-CD" w:eastAsia="fr-FR"/>
              </w:rPr>
            </w:pPr>
            <w:r w:rsidRPr="0084542E">
              <w:rPr>
                <w:rFonts w:ascii="Andalus" w:eastAsia="Times New Roman" w:hAnsi="Andalus" w:cs="Andalus"/>
                <w:iCs/>
                <w:sz w:val="20"/>
                <w:szCs w:val="20"/>
                <w:lang w:val="fr-CD" w:eastAsia="fr-FR"/>
              </w:rPr>
              <w:t xml:space="preserve">Nombre d’arrosage effectué </w:t>
            </w:r>
          </w:p>
        </w:tc>
        <w:tc>
          <w:tcPr>
            <w:tcW w:w="1776" w:type="dxa"/>
            <w:tcBorders>
              <w:top w:val="single" w:sz="4" w:space="0" w:color="auto"/>
              <w:left w:val="single" w:sz="4" w:space="0" w:color="auto"/>
              <w:bottom w:val="single" w:sz="4" w:space="0" w:color="auto"/>
              <w:right w:val="single" w:sz="4" w:space="0" w:color="auto"/>
            </w:tcBorders>
          </w:tcPr>
          <w:p w14:paraId="43744018" w14:textId="77777777" w:rsidR="001D6492" w:rsidRPr="0084542E" w:rsidRDefault="001D6492" w:rsidP="00F30DEE">
            <w:pPr>
              <w:numPr>
                <w:ilvl w:val="0"/>
                <w:numId w:val="74"/>
              </w:numPr>
              <w:spacing w:after="0" w:line="240" w:lineRule="auto"/>
              <w:ind w:left="214" w:hanging="214"/>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Visite de terrain et rapports de mensuel</w:t>
            </w:r>
          </w:p>
        </w:tc>
        <w:tc>
          <w:tcPr>
            <w:tcW w:w="1200" w:type="dxa"/>
            <w:tcBorders>
              <w:top w:val="single" w:sz="4" w:space="0" w:color="auto"/>
              <w:left w:val="single" w:sz="4" w:space="0" w:color="auto"/>
              <w:bottom w:val="single" w:sz="4" w:space="0" w:color="auto"/>
              <w:right w:val="single" w:sz="4" w:space="0" w:color="auto"/>
            </w:tcBorders>
          </w:tcPr>
          <w:p w14:paraId="5DCBAAEA" w14:textId="77777777" w:rsidR="001D6492" w:rsidRPr="0084542E" w:rsidRDefault="001D6492" w:rsidP="001D6492">
            <w:pPr>
              <w:rPr>
                <w:rFonts w:ascii="Andalus" w:eastAsia="Times New Roman" w:hAnsi="Andalus" w:cs="Andalus"/>
                <w:sz w:val="20"/>
                <w:szCs w:val="20"/>
                <w:lang w:val="fr-CD"/>
              </w:rPr>
            </w:pPr>
          </w:p>
          <w:p w14:paraId="6968B6CF" w14:textId="287861BD" w:rsidR="001D6492" w:rsidRPr="0084542E" w:rsidRDefault="001D6492" w:rsidP="001D6492">
            <w:pPr>
              <w:rPr>
                <w:rFonts w:ascii="Andalus" w:hAnsi="Andalus" w:cs="Andalus"/>
                <w:sz w:val="20"/>
                <w:szCs w:val="20"/>
                <w:lang w:val="fr-CD"/>
              </w:rPr>
            </w:pPr>
            <w:r w:rsidRPr="0084542E">
              <w:rPr>
                <w:rFonts w:ascii="Andalus" w:eastAsia="Times New Roman" w:hAnsi="Andalus" w:cs="Andalus"/>
                <w:sz w:val="20"/>
                <w:szCs w:val="20"/>
                <w:lang w:val="fr-CD"/>
              </w:rPr>
              <w:t>Entreprise</w:t>
            </w:r>
          </w:p>
        </w:tc>
        <w:tc>
          <w:tcPr>
            <w:tcW w:w="1276" w:type="dxa"/>
            <w:tcBorders>
              <w:top w:val="single" w:sz="4" w:space="0" w:color="auto"/>
              <w:left w:val="single" w:sz="4" w:space="0" w:color="auto"/>
              <w:bottom w:val="single" w:sz="4" w:space="0" w:color="auto"/>
              <w:right w:val="single" w:sz="4" w:space="0" w:color="auto"/>
            </w:tcBorders>
            <w:vAlign w:val="center"/>
          </w:tcPr>
          <w:p w14:paraId="713A214D" w14:textId="77777777" w:rsidR="001D6492" w:rsidRPr="0084542E" w:rsidRDefault="001D6492" w:rsidP="001D6492">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PDU, MdC, Mairie de Mbandaka, ACE/</w:t>
            </w:r>
          </w:p>
          <w:p w14:paraId="5E1C7BB6" w14:textId="2D4A5A37" w:rsidR="001D6492" w:rsidRPr="0084542E" w:rsidRDefault="001D6492" w:rsidP="001D6492">
            <w:pPr>
              <w:spacing w:after="0" w:line="240" w:lineRule="auto"/>
              <w:rPr>
                <w:rFonts w:ascii="Andalus" w:eastAsia="Times New Roman" w:hAnsi="Andalus" w:cs="Andalus"/>
                <w:sz w:val="20"/>
                <w:szCs w:val="20"/>
                <w:lang w:val="fr-CD"/>
              </w:rPr>
            </w:pPr>
            <w:r w:rsidRPr="0084542E">
              <w:rPr>
                <w:rFonts w:ascii="Andalus" w:eastAsia="Times New Roman" w:hAnsi="Andalus" w:cs="Andalus"/>
                <w:sz w:val="20"/>
                <w:szCs w:val="20"/>
                <w:lang w:val="fr-CD"/>
              </w:rPr>
              <w:t>CPE</w:t>
            </w:r>
          </w:p>
        </w:tc>
      </w:tr>
      <w:tr w:rsidR="001D6492" w:rsidRPr="0084542E" w14:paraId="0A5AA483" w14:textId="77777777" w:rsidTr="0027377F">
        <w:trPr>
          <w:cantSplit/>
          <w:trHeight w:val="420"/>
        </w:trPr>
        <w:tc>
          <w:tcPr>
            <w:tcW w:w="1536" w:type="dxa"/>
            <w:tcBorders>
              <w:top w:val="single" w:sz="4" w:space="0" w:color="auto"/>
              <w:left w:val="single" w:sz="4" w:space="0" w:color="auto"/>
              <w:bottom w:val="single" w:sz="4" w:space="0" w:color="auto"/>
              <w:right w:val="single" w:sz="4" w:space="0" w:color="auto"/>
            </w:tcBorders>
            <w:vAlign w:val="center"/>
          </w:tcPr>
          <w:p w14:paraId="1D8A5EAE" w14:textId="77777777" w:rsidR="001D6492" w:rsidRPr="0084542E" w:rsidRDefault="001D6492" w:rsidP="001D6492">
            <w:pPr>
              <w:spacing w:after="0" w:line="240" w:lineRule="auto"/>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Sol </w:t>
            </w:r>
          </w:p>
        </w:tc>
        <w:tc>
          <w:tcPr>
            <w:tcW w:w="3828" w:type="dxa"/>
            <w:tcBorders>
              <w:top w:val="single" w:sz="4" w:space="0" w:color="auto"/>
              <w:left w:val="single" w:sz="4" w:space="0" w:color="auto"/>
              <w:bottom w:val="single" w:sz="4" w:space="0" w:color="auto"/>
              <w:right w:val="single" w:sz="4" w:space="0" w:color="auto"/>
            </w:tcBorders>
            <w:vAlign w:val="center"/>
          </w:tcPr>
          <w:p w14:paraId="605EEC3C" w14:textId="77777777" w:rsidR="001D6492" w:rsidRPr="0084542E" w:rsidRDefault="001D6492" w:rsidP="00F30DEE">
            <w:pPr>
              <w:numPr>
                <w:ilvl w:val="0"/>
                <w:numId w:val="74"/>
              </w:numPr>
              <w:autoSpaceDE w:val="0"/>
              <w:autoSpaceDN w:val="0"/>
              <w:adjustRightInd w:val="0"/>
              <w:spacing w:after="0" w:line="240" w:lineRule="auto"/>
              <w:rPr>
                <w:rFonts w:ascii="Andalus" w:eastAsia="Times New Roman" w:hAnsi="Andalus" w:cs="Andalus"/>
                <w:iCs/>
                <w:sz w:val="20"/>
                <w:szCs w:val="20"/>
                <w:lang w:val="fr-CD" w:eastAsia="fr-FR"/>
              </w:rPr>
            </w:pPr>
            <w:r w:rsidRPr="0084542E">
              <w:rPr>
                <w:rFonts w:ascii="Andalus" w:eastAsia="Times New Roman" w:hAnsi="Andalus" w:cs="Andalus"/>
                <w:iCs/>
                <w:sz w:val="20"/>
                <w:szCs w:val="20"/>
                <w:lang w:val="fr-CD" w:eastAsia="fr-FR"/>
              </w:rPr>
              <w:t xml:space="preserve">Superficie de pelouse replantée </w:t>
            </w:r>
          </w:p>
        </w:tc>
        <w:tc>
          <w:tcPr>
            <w:tcW w:w="1776" w:type="dxa"/>
            <w:tcBorders>
              <w:top w:val="single" w:sz="4" w:space="0" w:color="auto"/>
              <w:left w:val="single" w:sz="4" w:space="0" w:color="auto"/>
              <w:bottom w:val="single" w:sz="4" w:space="0" w:color="auto"/>
              <w:right w:val="single" w:sz="4" w:space="0" w:color="auto"/>
            </w:tcBorders>
          </w:tcPr>
          <w:p w14:paraId="3499AE63" w14:textId="77777777" w:rsidR="001D6492" w:rsidRPr="0084542E" w:rsidRDefault="001D6492" w:rsidP="00F30DEE">
            <w:pPr>
              <w:numPr>
                <w:ilvl w:val="0"/>
                <w:numId w:val="74"/>
              </w:numPr>
              <w:spacing w:after="0" w:line="240" w:lineRule="auto"/>
              <w:ind w:left="214" w:hanging="214"/>
              <w:jc w:val="both"/>
              <w:rPr>
                <w:rFonts w:ascii="Andalus" w:eastAsia="Times New Roman" w:hAnsi="Andalus" w:cs="Andalus"/>
                <w:sz w:val="20"/>
                <w:szCs w:val="20"/>
                <w:lang w:val="fr-CD"/>
              </w:rPr>
            </w:pPr>
            <w:r w:rsidRPr="0084542E">
              <w:rPr>
                <w:rFonts w:ascii="Andalus" w:eastAsia="Times New Roman" w:hAnsi="Andalus" w:cs="Andalus"/>
                <w:sz w:val="20"/>
                <w:szCs w:val="20"/>
                <w:lang w:val="fr-CD" w:eastAsia="fr-FR"/>
              </w:rPr>
              <w:t>Visite de terrain et rapports de mensuel</w:t>
            </w:r>
          </w:p>
        </w:tc>
        <w:tc>
          <w:tcPr>
            <w:tcW w:w="1200" w:type="dxa"/>
            <w:tcBorders>
              <w:top w:val="single" w:sz="4" w:space="0" w:color="auto"/>
              <w:left w:val="single" w:sz="4" w:space="0" w:color="auto"/>
              <w:bottom w:val="single" w:sz="4" w:space="0" w:color="auto"/>
              <w:right w:val="single" w:sz="4" w:space="0" w:color="auto"/>
            </w:tcBorders>
          </w:tcPr>
          <w:p w14:paraId="06C3D7B9" w14:textId="77777777" w:rsidR="001D6492" w:rsidRPr="0084542E" w:rsidRDefault="001D6492" w:rsidP="001D6492">
            <w:pPr>
              <w:rPr>
                <w:rFonts w:ascii="Andalus" w:eastAsia="Times New Roman" w:hAnsi="Andalus" w:cs="Andalus"/>
                <w:sz w:val="20"/>
                <w:szCs w:val="20"/>
                <w:lang w:val="fr-CD"/>
              </w:rPr>
            </w:pPr>
          </w:p>
          <w:p w14:paraId="223779D3" w14:textId="1873BF8F" w:rsidR="001D6492" w:rsidRPr="0084542E" w:rsidRDefault="001D6492" w:rsidP="001D6492">
            <w:pPr>
              <w:rPr>
                <w:rFonts w:ascii="Andalus" w:hAnsi="Andalus" w:cs="Andalus"/>
                <w:sz w:val="20"/>
                <w:szCs w:val="20"/>
                <w:lang w:val="fr-CD"/>
              </w:rPr>
            </w:pPr>
            <w:r w:rsidRPr="0084542E">
              <w:rPr>
                <w:rFonts w:ascii="Andalus" w:eastAsia="Times New Roman" w:hAnsi="Andalus" w:cs="Andalus"/>
                <w:sz w:val="20"/>
                <w:szCs w:val="20"/>
                <w:lang w:val="fr-CD"/>
              </w:rPr>
              <w:t>Entreprise</w:t>
            </w:r>
          </w:p>
        </w:tc>
        <w:tc>
          <w:tcPr>
            <w:tcW w:w="1276" w:type="dxa"/>
            <w:tcBorders>
              <w:top w:val="single" w:sz="4" w:space="0" w:color="auto"/>
              <w:left w:val="single" w:sz="4" w:space="0" w:color="auto"/>
              <w:bottom w:val="single" w:sz="4" w:space="0" w:color="auto"/>
              <w:right w:val="single" w:sz="4" w:space="0" w:color="auto"/>
            </w:tcBorders>
            <w:vAlign w:val="center"/>
          </w:tcPr>
          <w:p w14:paraId="45494E2C" w14:textId="77777777" w:rsidR="001D6492" w:rsidRPr="0084542E" w:rsidRDefault="001D6492" w:rsidP="001D6492">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PDU, MdC, Mairie de Mbandaka, ACE/</w:t>
            </w:r>
          </w:p>
          <w:p w14:paraId="2848C281" w14:textId="2B8880AE" w:rsidR="001D6492" w:rsidRPr="0084542E" w:rsidRDefault="001D6492" w:rsidP="001D6492">
            <w:pPr>
              <w:spacing w:after="0" w:line="240" w:lineRule="auto"/>
              <w:rPr>
                <w:rFonts w:ascii="Andalus" w:eastAsia="Times New Roman" w:hAnsi="Andalus" w:cs="Andalus"/>
                <w:sz w:val="20"/>
                <w:szCs w:val="20"/>
                <w:lang w:val="fr-CD"/>
              </w:rPr>
            </w:pPr>
            <w:r w:rsidRPr="0084542E">
              <w:rPr>
                <w:rFonts w:ascii="Andalus" w:eastAsia="Times New Roman" w:hAnsi="Andalus" w:cs="Andalus"/>
                <w:sz w:val="20"/>
                <w:szCs w:val="20"/>
                <w:lang w:val="fr-CD"/>
              </w:rPr>
              <w:t>CPE</w:t>
            </w:r>
          </w:p>
        </w:tc>
      </w:tr>
      <w:tr w:rsidR="00CA3410" w:rsidRPr="0084542E" w14:paraId="2874BC54" w14:textId="77777777" w:rsidTr="0027377F">
        <w:trPr>
          <w:cantSplit/>
          <w:trHeight w:val="420"/>
        </w:trPr>
        <w:tc>
          <w:tcPr>
            <w:tcW w:w="9616" w:type="dxa"/>
            <w:gridSpan w:val="5"/>
            <w:tcBorders>
              <w:top w:val="single" w:sz="4" w:space="0" w:color="auto"/>
              <w:left w:val="single" w:sz="4" w:space="0" w:color="auto"/>
              <w:bottom w:val="single" w:sz="4" w:space="0" w:color="auto"/>
              <w:right w:val="single" w:sz="4" w:space="0" w:color="auto"/>
            </w:tcBorders>
            <w:vAlign w:val="center"/>
          </w:tcPr>
          <w:p w14:paraId="5265DA4E" w14:textId="77777777" w:rsidR="00CA3410" w:rsidRPr="0084542E" w:rsidRDefault="00043E61" w:rsidP="00043E61">
            <w:pPr>
              <w:spacing w:after="0" w:line="240" w:lineRule="auto"/>
              <w:jc w:val="center"/>
              <w:rPr>
                <w:rFonts w:ascii="Andalus" w:eastAsia="Times New Roman" w:hAnsi="Andalus" w:cs="Andalus"/>
                <w:sz w:val="20"/>
                <w:szCs w:val="20"/>
                <w:lang w:val="fr-CD"/>
              </w:rPr>
            </w:pPr>
            <w:r w:rsidRPr="0084542E">
              <w:rPr>
                <w:rFonts w:ascii="Andalus" w:eastAsia="Times New Roman" w:hAnsi="Andalus" w:cs="Andalus"/>
                <w:b/>
                <w:sz w:val="20"/>
                <w:szCs w:val="20"/>
                <w:lang w:val="fr-CD"/>
              </w:rPr>
              <w:t>Mesures de bonification en phase d’exploitation</w:t>
            </w:r>
          </w:p>
        </w:tc>
      </w:tr>
      <w:tr w:rsidR="001D6492" w:rsidRPr="0084542E" w14:paraId="21A563CB" w14:textId="77777777" w:rsidTr="00A8345C">
        <w:trPr>
          <w:cantSplit/>
          <w:trHeight w:val="420"/>
        </w:trPr>
        <w:tc>
          <w:tcPr>
            <w:tcW w:w="1536" w:type="dxa"/>
            <w:vMerge w:val="restart"/>
            <w:tcBorders>
              <w:top w:val="single" w:sz="4" w:space="0" w:color="auto"/>
              <w:left w:val="single" w:sz="4" w:space="0" w:color="auto"/>
              <w:right w:val="single" w:sz="4" w:space="0" w:color="auto"/>
            </w:tcBorders>
            <w:vAlign w:val="center"/>
          </w:tcPr>
          <w:p w14:paraId="21699BC3" w14:textId="77777777" w:rsidR="001D6492" w:rsidRPr="0084542E" w:rsidRDefault="001D6492" w:rsidP="00043E61">
            <w:pPr>
              <w:spacing w:after="0" w:line="240" w:lineRule="auto"/>
              <w:jc w:val="both"/>
              <w:rPr>
                <w:rFonts w:ascii="Andalus" w:hAnsi="Andalus" w:cs="Andalus"/>
                <w:sz w:val="20"/>
                <w:szCs w:val="20"/>
                <w:lang w:val="fr-CD"/>
              </w:rPr>
            </w:pPr>
            <w:r w:rsidRPr="0084542E">
              <w:rPr>
                <w:rFonts w:ascii="Andalus" w:hAnsi="Andalus" w:cs="Andalus"/>
                <w:sz w:val="20"/>
                <w:szCs w:val="20"/>
                <w:lang w:val="fr-CD"/>
              </w:rPr>
              <w:t>Environnement humain</w:t>
            </w:r>
          </w:p>
          <w:p w14:paraId="6B8958FC" w14:textId="77777777" w:rsidR="001D6492" w:rsidRPr="0084542E" w:rsidRDefault="001D6492" w:rsidP="00043E61">
            <w:pPr>
              <w:spacing w:after="0" w:line="240" w:lineRule="auto"/>
              <w:jc w:val="both"/>
              <w:rPr>
                <w:rFonts w:ascii="Andalus" w:eastAsia="Times New Roman" w:hAnsi="Andalus" w:cs="Andalus"/>
                <w:sz w:val="20"/>
                <w:szCs w:val="20"/>
                <w:lang w:val="fr-CD"/>
              </w:rPr>
            </w:pPr>
          </w:p>
        </w:tc>
        <w:tc>
          <w:tcPr>
            <w:tcW w:w="3828" w:type="dxa"/>
            <w:vMerge w:val="restart"/>
            <w:tcBorders>
              <w:top w:val="single" w:sz="4" w:space="0" w:color="auto"/>
              <w:left w:val="single" w:sz="4" w:space="0" w:color="auto"/>
              <w:right w:val="single" w:sz="4" w:space="0" w:color="auto"/>
            </w:tcBorders>
          </w:tcPr>
          <w:p w14:paraId="0F27B0E3" w14:textId="77777777" w:rsidR="001D6492" w:rsidRPr="0084542E" w:rsidRDefault="001D6492" w:rsidP="00F30DEE">
            <w:pPr>
              <w:pStyle w:val="Default"/>
              <w:numPr>
                <w:ilvl w:val="0"/>
                <w:numId w:val="42"/>
              </w:numPr>
              <w:jc w:val="both"/>
              <w:rPr>
                <w:rFonts w:ascii="Andalus" w:hAnsi="Andalus" w:cs="Andalus"/>
                <w:color w:val="auto"/>
                <w:sz w:val="20"/>
                <w:szCs w:val="20"/>
                <w:lang w:val="fr-CD"/>
              </w:rPr>
            </w:pPr>
            <w:r w:rsidRPr="0084542E">
              <w:rPr>
                <w:rFonts w:ascii="Andalus" w:hAnsi="Andalus" w:cs="Andalus"/>
                <w:color w:val="auto"/>
                <w:sz w:val="20"/>
                <w:szCs w:val="20"/>
                <w:lang w:val="fr-CD"/>
              </w:rPr>
              <w:t xml:space="preserve">Dimensions des salles, annexes construits et qualité d’équipements installés </w:t>
            </w:r>
          </w:p>
          <w:p w14:paraId="00B9B954" w14:textId="77777777" w:rsidR="001D6492" w:rsidRPr="0084542E" w:rsidRDefault="001D6492" w:rsidP="00F30DEE">
            <w:pPr>
              <w:pStyle w:val="Default"/>
              <w:numPr>
                <w:ilvl w:val="0"/>
                <w:numId w:val="42"/>
              </w:numPr>
              <w:jc w:val="both"/>
              <w:rPr>
                <w:rFonts w:ascii="Andalus" w:hAnsi="Andalus" w:cs="Andalus"/>
                <w:color w:val="auto"/>
                <w:sz w:val="20"/>
                <w:szCs w:val="20"/>
                <w:lang w:val="fr-CD"/>
              </w:rPr>
            </w:pPr>
            <w:r w:rsidRPr="0084542E">
              <w:rPr>
                <w:rFonts w:ascii="Andalus" w:hAnsi="Andalus" w:cs="Andalus"/>
                <w:color w:val="auto"/>
                <w:sz w:val="20"/>
                <w:szCs w:val="20"/>
                <w:lang w:val="fr-CD"/>
              </w:rPr>
              <w:t>Nombre de poubelles et installations sanitaires opérationnelles</w:t>
            </w:r>
          </w:p>
          <w:p w14:paraId="70077C37" w14:textId="77777777" w:rsidR="001D6492" w:rsidRPr="0084542E" w:rsidRDefault="001D6492" w:rsidP="00F30DEE">
            <w:pPr>
              <w:pStyle w:val="Default"/>
              <w:numPr>
                <w:ilvl w:val="0"/>
                <w:numId w:val="42"/>
              </w:numPr>
              <w:jc w:val="both"/>
              <w:rPr>
                <w:rFonts w:ascii="Andalus" w:hAnsi="Andalus" w:cs="Andalus"/>
                <w:color w:val="auto"/>
                <w:sz w:val="20"/>
                <w:szCs w:val="20"/>
                <w:lang w:val="fr-CD"/>
              </w:rPr>
            </w:pPr>
            <w:r w:rsidRPr="0084542E">
              <w:rPr>
                <w:rFonts w:ascii="Andalus" w:hAnsi="Andalus" w:cs="Andalus"/>
                <w:color w:val="auto"/>
                <w:sz w:val="20"/>
                <w:szCs w:val="20"/>
                <w:lang w:val="fr-CD"/>
              </w:rPr>
              <w:t>Nombre d’élèves par salle de classe</w:t>
            </w:r>
          </w:p>
          <w:p w14:paraId="6A354CBB" w14:textId="77777777" w:rsidR="001D6492" w:rsidRPr="0084542E" w:rsidRDefault="001D6492" w:rsidP="00740343">
            <w:pPr>
              <w:pStyle w:val="Default"/>
              <w:ind w:left="360"/>
              <w:jc w:val="both"/>
              <w:rPr>
                <w:rFonts w:ascii="Andalus" w:hAnsi="Andalus" w:cs="Andalus"/>
                <w:sz w:val="20"/>
                <w:szCs w:val="20"/>
                <w:lang w:val="fr-CD"/>
              </w:rPr>
            </w:pPr>
          </w:p>
        </w:tc>
        <w:tc>
          <w:tcPr>
            <w:tcW w:w="1776" w:type="dxa"/>
            <w:vMerge w:val="restart"/>
            <w:tcBorders>
              <w:top w:val="single" w:sz="4" w:space="0" w:color="auto"/>
              <w:left w:val="single" w:sz="4" w:space="0" w:color="auto"/>
              <w:right w:val="single" w:sz="4" w:space="0" w:color="auto"/>
            </w:tcBorders>
          </w:tcPr>
          <w:p w14:paraId="19CD85F7" w14:textId="77777777" w:rsidR="001D6492" w:rsidRPr="0084542E" w:rsidRDefault="001D6492" w:rsidP="00F30DEE">
            <w:pPr>
              <w:numPr>
                <w:ilvl w:val="0"/>
                <w:numId w:val="74"/>
              </w:numPr>
              <w:spacing w:after="0" w:line="240" w:lineRule="auto"/>
              <w:ind w:left="214" w:hanging="214"/>
              <w:jc w:val="both"/>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Mission de réception et rapport fin travaux</w:t>
            </w:r>
          </w:p>
          <w:p w14:paraId="7C991B03" w14:textId="77777777" w:rsidR="001D6492" w:rsidRPr="0084542E" w:rsidRDefault="001D6492" w:rsidP="00F30DEE">
            <w:pPr>
              <w:numPr>
                <w:ilvl w:val="0"/>
                <w:numId w:val="74"/>
              </w:numPr>
              <w:spacing w:after="0" w:line="240" w:lineRule="auto"/>
              <w:ind w:left="214" w:hanging="214"/>
              <w:jc w:val="both"/>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Registres de fréquentation scolaire</w:t>
            </w:r>
          </w:p>
          <w:p w14:paraId="18AE2A78" w14:textId="77777777" w:rsidR="001D6492" w:rsidRPr="0084542E" w:rsidRDefault="001D6492" w:rsidP="00F30DEE">
            <w:pPr>
              <w:numPr>
                <w:ilvl w:val="0"/>
                <w:numId w:val="74"/>
              </w:numPr>
              <w:spacing w:after="0" w:line="240" w:lineRule="auto"/>
              <w:ind w:left="214" w:hanging="214"/>
              <w:jc w:val="both"/>
              <w:rPr>
                <w:rFonts w:ascii="Andalus" w:eastAsia="Times New Roman" w:hAnsi="Andalus" w:cs="Andalus"/>
                <w:sz w:val="20"/>
                <w:szCs w:val="20"/>
                <w:lang w:val="fr-CD" w:eastAsia="fr-FR"/>
              </w:rPr>
            </w:pPr>
            <w:r w:rsidRPr="0084542E">
              <w:rPr>
                <w:rFonts w:ascii="Andalus" w:hAnsi="Andalus" w:cs="Andalus"/>
                <w:sz w:val="20"/>
                <w:szCs w:val="20"/>
                <w:lang w:val="fr-CD"/>
              </w:rPr>
              <w:t>Pourcentage de réussite aux épreuves finales (TNAFEP et Examen d’Etat)</w:t>
            </w:r>
          </w:p>
        </w:tc>
        <w:tc>
          <w:tcPr>
            <w:tcW w:w="1200" w:type="dxa"/>
            <w:vMerge w:val="restart"/>
            <w:tcBorders>
              <w:top w:val="single" w:sz="4" w:space="0" w:color="auto"/>
              <w:left w:val="single" w:sz="4" w:space="0" w:color="auto"/>
              <w:right w:val="single" w:sz="4" w:space="0" w:color="auto"/>
            </w:tcBorders>
          </w:tcPr>
          <w:p w14:paraId="6C9FF21E" w14:textId="77777777" w:rsidR="001D6492" w:rsidRPr="0084542E" w:rsidRDefault="001D6492" w:rsidP="00043E61">
            <w:pPr>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Communes et Mairie de la ville</w:t>
            </w:r>
          </w:p>
        </w:tc>
        <w:tc>
          <w:tcPr>
            <w:tcW w:w="1276" w:type="dxa"/>
            <w:tcBorders>
              <w:top w:val="single" w:sz="4" w:space="0" w:color="auto"/>
              <w:left w:val="single" w:sz="4" w:space="0" w:color="auto"/>
              <w:bottom w:val="single" w:sz="4" w:space="0" w:color="auto"/>
              <w:right w:val="single" w:sz="4" w:space="0" w:color="auto"/>
            </w:tcBorders>
            <w:vAlign w:val="center"/>
          </w:tcPr>
          <w:p w14:paraId="4F184F66" w14:textId="77777777" w:rsidR="001D6492" w:rsidRPr="0084542E" w:rsidRDefault="001D6492" w:rsidP="001D6492">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PDU, MdC, Mairie de Mbandaka, ACE/</w:t>
            </w:r>
          </w:p>
          <w:p w14:paraId="72AAE879" w14:textId="2EBD61BD" w:rsidR="001D6492" w:rsidRPr="0084542E" w:rsidRDefault="001D6492" w:rsidP="001D6492">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CPE</w:t>
            </w:r>
          </w:p>
        </w:tc>
      </w:tr>
      <w:tr w:rsidR="001D6492" w:rsidRPr="0084542E" w14:paraId="57B99F9D" w14:textId="77777777" w:rsidTr="00A8345C">
        <w:trPr>
          <w:cantSplit/>
          <w:trHeight w:val="420"/>
        </w:trPr>
        <w:tc>
          <w:tcPr>
            <w:tcW w:w="1536" w:type="dxa"/>
            <w:vMerge/>
            <w:tcBorders>
              <w:left w:val="single" w:sz="4" w:space="0" w:color="auto"/>
              <w:bottom w:val="single" w:sz="4" w:space="0" w:color="auto"/>
              <w:right w:val="single" w:sz="4" w:space="0" w:color="auto"/>
            </w:tcBorders>
            <w:vAlign w:val="center"/>
          </w:tcPr>
          <w:p w14:paraId="60F223B5" w14:textId="77777777" w:rsidR="001D6492" w:rsidRPr="0084542E" w:rsidRDefault="001D6492" w:rsidP="00043E61">
            <w:pPr>
              <w:spacing w:after="0" w:line="240" w:lineRule="auto"/>
              <w:jc w:val="both"/>
              <w:rPr>
                <w:rFonts w:ascii="Andalus" w:eastAsia="Times New Roman" w:hAnsi="Andalus" w:cs="Andalus"/>
                <w:sz w:val="20"/>
                <w:szCs w:val="20"/>
                <w:lang w:val="fr-CD"/>
              </w:rPr>
            </w:pPr>
          </w:p>
        </w:tc>
        <w:tc>
          <w:tcPr>
            <w:tcW w:w="3828" w:type="dxa"/>
            <w:vMerge/>
            <w:tcBorders>
              <w:left w:val="single" w:sz="4" w:space="0" w:color="auto"/>
              <w:bottom w:val="single" w:sz="4" w:space="0" w:color="auto"/>
              <w:right w:val="single" w:sz="4" w:space="0" w:color="auto"/>
            </w:tcBorders>
          </w:tcPr>
          <w:p w14:paraId="4450C31A" w14:textId="77777777" w:rsidR="001D6492" w:rsidRPr="0084542E" w:rsidRDefault="001D6492" w:rsidP="00F30DEE">
            <w:pPr>
              <w:pStyle w:val="Default"/>
              <w:numPr>
                <w:ilvl w:val="0"/>
                <w:numId w:val="42"/>
              </w:numPr>
              <w:jc w:val="both"/>
              <w:rPr>
                <w:rFonts w:ascii="Andalus" w:hAnsi="Andalus" w:cs="Andalus"/>
                <w:sz w:val="20"/>
                <w:szCs w:val="20"/>
                <w:lang w:val="fr-CD"/>
              </w:rPr>
            </w:pPr>
          </w:p>
        </w:tc>
        <w:tc>
          <w:tcPr>
            <w:tcW w:w="1776" w:type="dxa"/>
            <w:vMerge/>
            <w:tcBorders>
              <w:left w:val="single" w:sz="4" w:space="0" w:color="auto"/>
              <w:bottom w:val="single" w:sz="4" w:space="0" w:color="auto"/>
              <w:right w:val="single" w:sz="4" w:space="0" w:color="auto"/>
            </w:tcBorders>
          </w:tcPr>
          <w:p w14:paraId="695988F2" w14:textId="77777777" w:rsidR="001D6492" w:rsidRPr="0084542E" w:rsidRDefault="001D6492" w:rsidP="00F30DEE">
            <w:pPr>
              <w:numPr>
                <w:ilvl w:val="0"/>
                <w:numId w:val="74"/>
              </w:numPr>
              <w:spacing w:after="0" w:line="240" w:lineRule="auto"/>
              <w:ind w:left="214" w:hanging="214"/>
              <w:jc w:val="both"/>
              <w:rPr>
                <w:rFonts w:ascii="Andalus" w:eastAsia="Times New Roman" w:hAnsi="Andalus" w:cs="Andalus"/>
                <w:sz w:val="20"/>
                <w:szCs w:val="20"/>
                <w:lang w:val="fr-CD" w:eastAsia="fr-FR"/>
              </w:rPr>
            </w:pPr>
          </w:p>
        </w:tc>
        <w:tc>
          <w:tcPr>
            <w:tcW w:w="1200" w:type="dxa"/>
            <w:vMerge/>
            <w:tcBorders>
              <w:left w:val="single" w:sz="4" w:space="0" w:color="auto"/>
              <w:bottom w:val="single" w:sz="4" w:space="0" w:color="auto"/>
              <w:right w:val="single" w:sz="4" w:space="0" w:color="auto"/>
            </w:tcBorders>
          </w:tcPr>
          <w:p w14:paraId="2AE79737" w14:textId="77777777" w:rsidR="001D6492" w:rsidRPr="0084542E" w:rsidRDefault="001D6492" w:rsidP="00043E61">
            <w:pPr>
              <w:jc w:val="both"/>
              <w:rPr>
                <w:rFonts w:ascii="Andalus" w:eastAsia="Times New Roman" w:hAnsi="Andalus" w:cs="Andalus"/>
                <w:sz w:val="20"/>
                <w:szCs w:val="20"/>
                <w:lang w:val="fr-CD"/>
              </w:rPr>
            </w:pPr>
          </w:p>
        </w:tc>
        <w:tc>
          <w:tcPr>
            <w:tcW w:w="1276" w:type="dxa"/>
            <w:tcBorders>
              <w:top w:val="single" w:sz="4" w:space="0" w:color="auto"/>
              <w:left w:val="single" w:sz="4" w:space="0" w:color="auto"/>
              <w:bottom w:val="single" w:sz="4" w:space="0" w:color="auto"/>
              <w:right w:val="single" w:sz="4" w:space="0" w:color="auto"/>
            </w:tcBorders>
            <w:vAlign w:val="center"/>
          </w:tcPr>
          <w:p w14:paraId="11A0D0A8" w14:textId="77777777" w:rsidR="001D6492" w:rsidRPr="0084542E" w:rsidRDefault="001D6492" w:rsidP="001D6492">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PDU, MdC, Mairie de Mbandaka, ACE/</w:t>
            </w:r>
          </w:p>
          <w:p w14:paraId="61716EEF" w14:textId="325B50ED" w:rsidR="001D6492" w:rsidRPr="0084542E" w:rsidRDefault="001D6492" w:rsidP="001D6492">
            <w:pPr>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CPE</w:t>
            </w:r>
          </w:p>
        </w:tc>
      </w:tr>
    </w:tbl>
    <w:p w14:paraId="072D2D3E" w14:textId="77777777" w:rsidR="009A005C" w:rsidRPr="0084542E" w:rsidRDefault="009A005C" w:rsidP="009A005C">
      <w:pPr>
        <w:pStyle w:val="Paragraphedeliste"/>
        <w:autoSpaceDE w:val="0"/>
        <w:autoSpaceDN w:val="0"/>
        <w:adjustRightInd w:val="0"/>
        <w:spacing w:after="0" w:line="240" w:lineRule="auto"/>
        <w:ind w:left="1080"/>
        <w:jc w:val="both"/>
        <w:outlineLvl w:val="1"/>
        <w:rPr>
          <w:rFonts w:ascii="Times New Roman" w:hAnsi="Times New Roman" w:cs="Times New Roman"/>
          <w:b/>
          <w:lang w:val="fr-CD"/>
        </w:rPr>
      </w:pPr>
      <w:bookmarkStart w:id="651" w:name="_Toc456717505"/>
      <w:bookmarkStart w:id="652" w:name="_Toc487790393"/>
    </w:p>
    <w:p w14:paraId="4E2CA170" w14:textId="77777777" w:rsidR="00CA3410" w:rsidRPr="0084542E" w:rsidRDefault="00CA3410" w:rsidP="009A005C">
      <w:pPr>
        <w:pStyle w:val="Paragraphedeliste"/>
        <w:autoSpaceDE w:val="0"/>
        <w:autoSpaceDN w:val="0"/>
        <w:adjustRightInd w:val="0"/>
        <w:spacing w:after="0" w:line="240" w:lineRule="auto"/>
        <w:ind w:left="1080"/>
        <w:jc w:val="both"/>
        <w:outlineLvl w:val="1"/>
        <w:rPr>
          <w:rFonts w:ascii="Times New Roman" w:hAnsi="Times New Roman" w:cs="Times New Roman"/>
          <w:b/>
          <w:lang w:val="fr-CD"/>
        </w:rPr>
      </w:pPr>
    </w:p>
    <w:p w14:paraId="213A2A9E" w14:textId="2778106B" w:rsidR="00C36531" w:rsidRPr="0084542E" w:rsidRDefault="00C36531" w:rsidP="00F30DEE">
      <w:pPr>
        <w:pStyle w:val="Titre1"/>
        <w:numPr>
          <w:ilvl w:val="1"/>
          <w:numId w:val="63"/>
        </w:numPr>
        <w:rPr>
          <w:rFonts w:ascii="Andalus" w:hAnsi="Andalus" w:cs="Andalus"/>
          <w:b/>
          <w:sz w:val="24"/>
          <w:szCs w:val="24"/>
          <w:lang w:val="fr-CD"/>
        </w:rPr>
      </w:pPr>
      <w:bookmarkStart w:id="653" w:name="_Toc11305822"/>
      <w:r w:rsidRPr="0084542E">
        <w:rPr>
          <w:rFonts w:ascii="Andalus" w:hAnsi="Andalus" w:cs="Andalus"/>
          <w:b/>
          <w:sz w:val="24"/>
          <w:szCs w:val="24"/>
          <w:lang w:val="fr-CD"/>
        </w:rPr>
        <w:t>Plan de renforcement des capacités, d’information et de sensibilisation</w:t>
      </w:r>
      <w:bookmarkEnd w:id="651"/>
      <w:bookmarkEnd w:id="652"/>
      <w:bookmarkEnd w:id="653"/>
    </w:p>
    <w:p w14:paraId="1D54AF40" w14:textId="77777777" w:rsidR="007E0C06" w:rsidRPr="0084542E" w:rsidRDefault="007E0C06" w:rsidP="007E0C06">
      <w:pPr>
        <w:spacing w:after="0" w:line="240" w:lineRule="auto"/>
        <w:jc w:val="both"/>
        <w:rPr>
          <w:rFonts w:ascii="Andalus" w:eastAsia="Times New Roman" w:hAnsi="Andalus" w:cs="Andalus"/>
          <w:bCs/>
          <w:sz w:val="24"/>
          <w:szCs w:val="24"/>
          <w:lang w:val="fr-CD" w:eastAsia="fr-FR"/>
        </w:rPr>
      </w:pPr>
      <w:r w:rsidRPr="0084542E">
        <w:rPr>
          <w:rFonts w:ascii="Andalus" w:eastAsia="Times New Roman" w:hAnsi="Andalus" w:cs="Andalus"/>
          <w:bCs/>
          <w:sz w:val="24"/>
          <w:szCs w:val="24"/>
          <w:lang w:val="fr-CD" w:eastAsia="fr-FR"/>
        </w:rPr>
        <w:t xml:space="preserve">La prise en compte de la dimension environnementale et sociale dans le cadre des activités du projet constitue une préoccupation majeure. Toutefois, </w:t>
      </w:r>
    </w:p>
    <w:p w14:paraId="5F32F723" w14:textId="77777777" w:rsidR="00C36531" w:rsidRPr="0084542E" w:rsidRDefault="007E0C06" w:rsidP="00D17449">
      <w:pPr>
        <w:widowControl w:val="0"/>
        <w:spacing w:after="0" w:line="240" w:lineRule="auto"/>
        <w:jc w:val="both"/>
        <w:outlineLvl w:val="0"/>
        <w:rPr>
          <w:rFonts w:ascii="Times New Roman" w:eastAsia="Calibri" w:hAnsi="Times New Roman" w:cs="Times New Roman"/>
          <w:lang w:val="fr-CD"/>
        </w:rPr>
      </w:pPr>
      <w:bookmarkStart w:id="654" w:name="_Toc531731411"/>
      <w:bookmarkStart w:id="655" w:name="_Toc532130129"/>
      <w:bookmarkStart w:id="656" w:name="_Toc11275809"/>
      <w:bookmarkStart w:id="657" w:name="_Toc11305823"/>
      <w:r w:rsidRPr="0084542E">
        <w:rPr>
          <w:rFonts w:ascii="Andalus" w:eastAsia="Times New Roman" w:hAnsi="Andalus" w:cs="Andalus"/>
          <w:bCs/>
          <w:sz w:val="24"/>
          <w:szCs w:val="24"/>
          <w:lang w:val="fr-CD" w:eastAsia="fr-FR"/>
        </w:rPr>
        <w:t xml:space="preserve">A l’issue de l’analyse faite sur le fonctionnement et l’efficacité des acteurs </w:t>
      </w:r>
      <w:r w:rsidRPr="0084542E">
        <w:rPr>
          <w:rFonts w:ascii="Andalus" w:eastAsia="Times New Roman" w:hAnsi="Andalus" w:cs="Andalus"/>
          <w:b/>
          <w:sz w:val="24"/>
          <w:szCs w:val="24"/>
          <w:lang w:val="fr-CD" w:eastAsia="fr-FR"/>
        </w:rPr>
        <w:t xml:space="preserve">impliqués pour la bonne gestion environnementale et sociale du projet, </w:t>
      </w:r>
      <w:r w:rsidR="00AB5571" w:rsidRPr="0084542E">
        <w:rPr>
          <w:rFonts w:ascii="Andalus" w:eastAsia="Times New Roman" w:hAnsi="Andalus" w:cs="Andalus"/>
          <w:bCs/>
          <w:sz w:val="24"/>
          <w:szCs w:val="24"/>
          <w:lang w:val="fr-CD" w:eastAsia="fr-FR"/>
        </w:rPr>
        <w:t>hormis</w:t>
      </w:r>
      <w:r w:rsidRPr="0084542E">
        <w:rPr>
          <w:rFonts w:ascii="Andalus" w:eastAsia="Times New Roman" w:hAnsi="Andalus" w:cs="Andalus"/>
          <w:bCs/>
          <w:sz w:val="24"/>
          <w:szCs w:val="24"/>
          <w:lang w:val="fr-CD" w:eastAsia="fr-FR"/>
        </w:rPr>
        <w:t xml:space="preserve"> l’ACE </w:t>
      </w:r>
      <w:r w:rsidR="00AB5571" w:rsidRPr="0084542E">
        <w:rPr>
          <w:rFonts w:ascii="Andalus" w:eastAsia="Times New Roman" w:hAnsi="Andalus" w:cs="Andalus"/>
          <w:bCs/>
          <w:sz w:val="24"/>
          <w:szCs w:val="24"/>
          <w:lang w:val="fr-CD" w:eastAsia="fr-FR"/>
        </w:rPr>
        <w:t xml:space="preserve">et le </w:t>
      </w:r>
      <w:r w:rsidRPr="0084542E">
        <w:rPr>
          <w:rFonts w:ascii="Andalus" w:eastAsia="Times New Roman" w:hAnsi="Andalus" w:cs="Andalus"/>
          <w:bCs/>
          <w:sz w:val="24"/>
          <w:szCs w:val="24"/>
          <w:lang w:val="fr-CD" w:eastAsia="fr-FR"/>
        </w:rPr>
        <w:t>projet PDU</w:t>
      </w:r>
      <w:r w:rsidR="00AB5571" w:rsidRPr="0084542E">
        <w:rPr>
          <w:rFonts w:ascii="Andalus" w:eastAsia="Times New Roman" w:hAnsi="Andalus" w:cs="Andalus"/>
          <w:bCs/>
          <w:sz w:val="24"/>
          <w:szCs w:val="24"/>
          <w:lang w:val="fr-CD" w:eastAsia="fr-FR"/>
        </w:rPr>
        <w:t xml:space="preserve"> qui disposent de moyens humains  et compétents en gestion environnementale et sociale</w:t>
      </w:r>
      <w:r w:rsidRPr="0084542E">
        <w:rPr>
          <w:rFonts w:ascii="Andalus" w:eastAsia="Times New Roman" w:hAnsi="Andalus" w:cs="Andalus"/>
          <w:bCs/>
          <w:sz w:val="24"/>
          <w:szCs w:val="24"/>
          <w:lang w:val="fr-CD" w:eastAsia="fr-FR"/>
        </w:rPr>
        <w:t xml:space="preserve">, </w:t>
      </w:r>
      <w:r w:rsidR="00AB5571" w:rsidRPr="0084542E">
        <w:rPr>
          <w:rFonts w:ascii="Andalus" w:eastAsia="Times New Roman" w:hAnsi="Andalus" w:cs="Andalus"/>
          <w:bCs/>
          <w:sz w:val="24"/>
          <w:szCs w:val="24"/>
          <w:lang w:val="fr-CD" w:eastAsia="fr-FR"/>
        </w:rPr>
        <w:t>les capacités d’autres acteurs impliqués, notamment le ministère de l’EPSP, la mairie et les organisations de la société civile doit être renforcées.</w:t>
      </w:r>
      <w:bookmarkEnd w:id="654"/>
      <w:bookmarkEnd w:id="655"/>
      <w:bookmarkEnd w:id="656"/>
      <w:bookmarkEnd w:id="657"/>
      <w:r w:rsidR="00AB5571" w:rsidRPr="0084542E">
        <w:rPr>
          <w:rFonts w:ascii="Andalus" w:eastAsia="Times New Roman" w:hAnsi="Andalus" w:cs="Andalus"/>
          <w:bCs/>
          <w:sz w:val="24"/>
          <w:szCs w:val="24"/>
          <w:lang w:val="fr-CD" w:eastAsia="fr-FR"/>
        </w:rPr>
        <w:t xml:space="preserve"> </w:t>
      </w:r>
    </w:p>
    <w:p w14:paraId="413FE34A" w14:textId="77777777" w:rsidR="00C36531" w:rsidRPr="0084542E" w:rsidRDefault="00C36531" w:rsidP="00C36531">
      <w:pPr>
        <w:autoSpaceDE w:val="0"/>
        <w:autoSpaceDN w:val="0"/>
        <w:adjustRightInd w:val="0"/>
        <w:spacing w:after="0" w:line="240" w:lineRule="auto"/>
        <w:jc w:val="both"/>
        <w:rPr>
          <w:rFonts w:ascii="Times New Roman" w:eastAsia="Calibri" w:hAnsi="Times New Roman" w:cs="Times New Roman"/>
          <w:lang w:val="fr-CD"/>
        </w:rPr>
      </w:pPr>
    </w:p>
    <w:p w14:paraId="4AFF6519" w14:textId="77777777" w:rsidR="00C36531" w:rsidRPr="0084542E" w:rsidRDefault="00C36531" w:rsidP="00C36531">
      <w:pPr>
        <w:tabs>
          <w:tab w:val="right" w:leader="dot" w:pos="9639"/>
        </w:tabs>
        <w:spacing w:after="0" w:line="240" w:lineRule="auto"/>
        <w:ind w:right="-556"/>
        <w:jc w:val="both"/>
        <w:rPr>
          <w:rFonts w:ascii="Times New Roman" w:eastAsia="Times New Roman" w:hAnsi="Times New Roman" w:cs="Times New Roman"/>
          <w:b/>
          <w:bCs/>
          <w:sz w:val="20"/>
          <w:szCs w:val="20"/>
          <w:lang w:val="fr-CD"/>
        </w:rPr>
      </w:pPr>
      <w:bookmarkStart w:id="658" w:name="_Toc487790525"/>
      <w:bookmarkStart w:id="659" w:name="_Toc448868149"/>
      <w:bookmarkStart w:id="660" w:name="_Toc423641527"/>
      <w:bookmarkStart w:id="661" w:name="_Toc414343431"/>
      <w:bookmarkStart w:id="662" w:name="_Toc411244390"/>
      <w:bookmarkStart w:id="663" w:name="_Toc531731475"/>
      <w:bookmarkStart w:id="664" w:name="_Toc532759798"/>
      <w:r w:rsidRPr="0084542E">
        <w:rPr>
          <w:rFonts w:ascii="Times New Roman" w:eastAsia="Times New Roman" w:hAnsi="Times New Roman" w:cs="Times New Roman"/>
          <w:b/>
          <w:bCs/>
          <w:sz w:val="20"/>
          <w:szCs w:val="20"/>
          <w:lang w:val="fr-CD"/>
        </w:rPr>
        <w:t xml:space="preserve">Tableau </w:t>
      </w:r>
      <w:r w:rsidRPr="0084542E">
        <w:rPr>
          <w:lang w:val="fr-CD"/>
        </w:rPr>
        <w:fldChar w:fldCharType="begin"/>
      </w:r>
      <w:r w:rsidRPr="0084542E">
        <w:rPr>
          <w:rFonts w:ascii="Times New Roman" w:eastAsia="Times New Roman" w:hAnsi="Times New Roman" w:cs="Times New Roman"/>
          <w:b/>
          <w:bCs/>
          <w:sz w:val="20"/>
          <w:szCs w:val="20"/>
          <w:lang w:val="fr-CD"/>
        </w:rPr>
        <w:instrText xml:space="preserve"> SEQ Tableau \* ARABIC </w:instrText>
      </w:r>
      <w:r w:rsidRPr="0084542E">
        <w:rPr>
          <w:lang w:val="fr-CD"/>
        </w:rPr>
        <w:fldChar w:fldCharType="separate"/>
      </w:r>
      <w:r w:rsidR="00B12D22">
        <w:rPr>
          <w:rFonts w:ascii="Times New Roman" w:eastAsia="Times New Roman" w:hAnsi="Times New Roman" w:cs="Times New Roman"/>
          <w:b/>
          <w:bCs/>
          <w:noProof/>
          <w:sz w:val="20"/>
          <w:szCs w:val="20"/>
          <w:lang w:val="fr-CD"/>
        </w:rPr>
        <w:t>30</w:t>
      </w:r>
      <w:r w:rsidRPr="0084542E">
        <w:rPr>
          <w:lang w:val="fr-CD"/>
        </w:rPr>
        <w:fldChar w:fldCharType="end"/>
      </w:r>
      <w:r w:rsidRPr="0084542E">
        <w:rPr>
          <w:rFonts w:ascii="Times New Roman" w:eastAsia="Times New Roman" w:hAnsi="Times New Roman" w:cs="Times New Roman"/>
          <w:b/>
          <w:bCs/>
          <w:sz w:val="20"/>
          <w:szCs w:val="20"/>
          <w:lang w:val="fr-CD"/>
        </w:rPr>
        <w:t> : Action de renforcement des capacités, d'’information et de sensibilisation</w:t>
      </w:r>
      <w:bookmarkEnd w:id="658"/>
      <w:bookmarkEnd w:id="659"/>
      <w:bookmarkEnd w:id="660"/>
      <w:bookmarkEnd w:id="661"/>
      <w:bookmarkEnd w:id="662"/>
      <w:bookmarkEnd w:id="663"/>
      <w:bookmarkEnd w:id="664"/>
    </w:p>
    <w:p w14:paraId="42D65A68" w14:textId="77777777" w:rsidR="00C36531" w:rsidRPr="0084542E" w:rsidRDefault="00C36531" w:rsidP="00C36531">
      <w:pPr>
        <w:tabs>
          <w:tab w:val="right" w:leader="dot" w:pos="9639"/>
        </w:tabs>
        <w:spacing w:after="0" w:line="240" w:lineRule="auto"/>
        <w:ind w:right="-556"/>
        <w:jc w:val="both"/>
        <w:rPr>
          <w:rFonts w:ascii="Times New Roman" w:eastAsia="Times New Roman" w:hAnsi="Times New Roman" w:cs="Times New Roman"/>
          <w:b/>
          <w:bCs/>
          <w:sz w:val="20"/>
          <w:szCs w:val="20"/>
          <w:lang w:val="fr-CD"/>
        </w:rPr>
      </w:pPr>
    </w:p>
    <w:tbl>
      <w:tblPr>
        <w:tblW w:w="50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871"/>
        <w:gridCol w:w="4839"/>
        <w:gridCol w:w="1177"/>
        <w:gridCol w:w="1246"/>
      </w:tblGrid>
      <w:tr w:rsidR="00C36531" w:rsidRPr="0084542E" w14:paraId="7E5133E7" w14:textId="77777777" w:rsidTr="005F4DC0">
        <w:trPr>
          <w:trHeight w:val="70"/>
          <w:tblHeader/>
        </w:trPr>
        <w:tc>
          <w:tcPr>
            <w:tcW w:w="1025" w:type="pc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345717F5" w14:textId="77777777" w:rsidR="00C36531" w:rsidRPr="0084542E" w:rsidRDefault="00C36531">
            <w:pPr>
              <w:tabs>
                <w:tab w:val="right" w:leader="dot" w:pos="9639"/>
              </w:tabs>
              <w:autoSpaceDE w:val="0"/>
              <w:autoSpaceDN w:val="0"/>
              <w:adjustRightInd w:val="0"/>
              <w:spacing w:after="0" w:line="240" w:lineRule="auto"/>
              <w:ind w:right="16"/>
              <w:jc w:val="center"/>
              <w:rPr>
                <w:rFonts w:ascii="Andalus" w:eastAsia="Times New Roman" w:hAnsi="Andalus" w:cs="Andalus"/>
                <w:sz w:val="18"/>
                <w:szCs w:val="18"/>
                <w:lang w:val="fr-CD"/>
              </w:rPr>
            </w:pPr>
            <w:r w:rsidRPr="0084542E">
              <w:rPr>
                <w:rFonts w:ascii="Andalus" w:eastAsia="Times New Roman" w:hAnsi="Andalus" w:cs="Andalus"/>
                <w:b/>
                <w:bCs/>
                <w:sz w:val="18"/>
                <w:szCs w:val="18"/>
                <w:lang w:val="fr-CD"/>
              </w:rPr>
              <w:t>Acteurs ciblés</w:t>
            </w:r>
          </w:p>
        </w:tc>
        <w:tc>
          <w:tcPr>
            <w:tcW w:w="2649" w:type="pc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0C3ED31F" w14:textId="77777777" w:rsidR="00C36531" w:rsidRPr="0084542E" w:rsidRDefault="00C36531">
            <w:pPr>
              <w:tabs>
                <w:tab w:val="right" w:leader="dot" w:pos="9639"/>
              </w:tabs>
              <w:autoSpaceDE w:val="0"/>
              <w:autoSpaceDN w:val="0"/>
              <w:adjustRightInd w:val="0"/>
              <w:spacing w:after="0" w:line="240" w:lineRule="auto"/>
              <w:ind w:right="16"/>
              <w:jc w:val="center"/>
              <w:rPr>
                <w:rFonts w:ascii="Andalus" w:eastAsia="Times New Roman" w:hAnsi="Andalus" w:cs="Andalus"/>
                <w:sz w:val="18"/>
                <w:szCs w:val="18"/>
                <w:lang w:val="fr-CD"/>
              </w:rPr>
            </w:pPr>
            <w:r w:rsidRPr="0084542E">
              <w:rPr>
                <w:rFonts w:ascii="Andalus" w:eastAsia="Times New Roman" w:hAnsi="Andalus" w:cs="Andalus"/>
                <w:b/>
                <w:bCs/>
                <w:sz w:val="18"/>
                <w:szCs w:val="18"/>
                <w:lang w:val="fr-CD"/>
              </w:rPr>
              <w:t xml:space="preserve">Actions </w:t>
            </w:r>
          </w:p>
        </w:tc>
        <w:tc>
          <w:tcPr>
            <w:tcW w:w="644" w:type="pc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6135F9D1" w14:textId="77777777" w:rsidR="00C36531" w:rsidRPr="0084542E" w:rsidRDefault="00C36531">
            <w:pPr>
              <w:tabs>
                <w:tab w:val="right" w:leader="dot" w:pos="9639"/>
              </w:tabs>
              <w:autoSpaceDE w:val="0"/>
              <w:autoSpaceDN w:val="0"/>
              <w:adjustRightInd w:val="0"/>
              <w:spacing w:after="0" w:line="240" w:lineRule="auto"/>
              <w:jc w:val="center"/>
              <w:rPr>
                <w:rFonts w:ascii="Andalus" w:eastAsia="Times New Roman" w:hAnsi="Andalus" w:cs="Andalus"/>
                <w:b/>
                <w:bCs/>
                <w:sz w:val="18"/>
                <w:szCs w:val="18"/>
                <w:lang w:val="fr-CD"/>
              </w:rPr>
            </w:pPr>
            <w:r w:rsidRPr="0084542E">
              <w:rPr>
                <w:rFonts w:ascii="Andalus" w:eastAsia="Times New Roman" w:hAnsi="Andalus" w:cs="Andalus"/>
                <w:b/>
                <w:bCs/>
                <w:sz w:val="18"/>
                <w:szCs w:val="18"/>
                <w:lang w:val="fr-CD"/>
              </w:rPr>
              <w:t xml:space="preserve">Responsable </w:t>
            </w:r>
          </w:p>
        </w:tc>
        <w:tc>
          <w:tcPr>
            <w:tcW w:w="682" w:type="pc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6EBDB18C" w14:textId="77777777" w:rsidR="00C36531" w:rsidRPr="0084542E" w:rsidRDefault="00C36531">
            <w:pPr>
              <w:tabs>
                <w:tab w:val="right" w:leader="dot" w:pos="9639"/>
              </w:tabs>
              <w:autoSpaceDE w:val="0"/>
              <w:autoSpaceDN w:val="0"/>
              <w:adjustRightInd w:val="0"/>
              <w:spacing w:after="0" w:line="240" w:lineRule="auto"/>
              <w:jc w:val="center"/>
              <w:rPr>
                <w:rFonts w:ascii="Andalus" w:eastAsia="Times New Roman" w:hAnsi="Andalus" w:cs="Andalus"/>
                <w:b/>
                <w:bCs/>
                <w:sz w:val="18"/>
                <w:szCs w:val="18"/>
                <w:lang w:val="fr-CD"/>
              </w:rPr>
            </w:pPr>
            <w:r w:rsidRPr="0084542E">
              <w:rPr>
                <w:rFonts w:ascii="Andalus" w:eastAsia="Times New Roman" w:hAnsi="Andalus" w:cs="Andalus"/>
                <w:b/>
                <w:bCs/>
                <w:sz w:val="18"/>
                <w:szCs w:val="18"/>
                <w:lang w:val="fr-CD"/>
              </w:rPr>
              <w:t xml:space="preserve">Coût </w:t>
            </w:r>
          </w:p>
        </w:tc>
      </w:tr>
      <w:tr w:rsidR="00C36531" w:rsidRPr="0084542E" w14:paraId="691D3905" w14:textId="77777777" w:rsidTr="005F4DC0">
        <w:trPr>
          <w:trHeight w:val="126"/>
        </w:trPr>
        <w:tc>
          <w:tcPr>
            <w:tcW w:w="102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C41226D" w14:textId="77777777" w:rsidR="00C36531" w:rsidRPr="0084542E" w:rsidRDefault="00AB5571" w:rsidP="00AB5571">
            <w:pPr>
              <w:tabs>
                <w:tab w:val="right" w:leader="dot" w:pos="9639"/>
              </w:tabs>
              <w:autoSpaceDE w:val="0"/>
              <w:autoSpaceDN w:val="0"/>
              <w:adjustRightInd w:val="0"/>
              <w:spacing w:after="0" w:line="240" w:lineRule="auto"/>
              <w:ind w:right="16"/>
              <w:rPr>
                <w:rFonts w:ascii="Andalus" w:eastAsia="Times New Roman" w:hAnsi="Andalus" w:cs="Andalus"/>
                <w:sz w:val="18"/>
                <w:szCs w:val="18"/>
                <w:lang w:val="fr-CD"/>
              </w:rPr>
            </w:pPr>
            <w:r w:rsidRPr="0084542E">
              <w:rPr>
                <w:rFonts w:ascii="Andalus" w:eastAsia="Times New Roman" w:hAnsi="Andalus" w:cs="Andalus"/>
                <w:sz w:val="18"/>
                <w:szCs w:val="18"/>
                <w:lang w:val="fr-CD"/>
              </w:rPr>
              <w:t xml:space="preserve">Société civile de la mairie et communes de </w:t>
            </w:r>
            <w:r w:rsidR="00C36531" w:rsidRPr="0084542E">
              <w:rPr>
                <w:rFonts w:ascii="Andalus" w:eastAsia="Times New Roman" w:hAnsi="Andalus" w:cs="Andalus"/>
                <w:sz w:val="18"/>
                <w:szCs w:val="18"/>
                <w:lang w:val="fr-CD"/>
              </w:rPr>
              <w:t>Mbandaka et Wangata</w:t>
            </w:r>
            <w:r w:rsidR="00C36531" w:rsidRPr="0084542E">
              <w:rPr>
                <w:rFonts w:ascii="Andalus" w:hAnsi="Andalus" w:cs="Andalus"/>
                <w:lang w:val="fr-CD"/>
              </w:rPr>
              <w:t>)</w:t>
            </w:r>
          </w:p>
        </w:tc>
        <w:tc>
          <w:tcPr>
            <w:tcW w:w="26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9D26CAA" w14:textId="77777777" w:rsidR="00C36531" w:rsidRPr="0084542E" w:rsidRDefault="00C36531">
            <w:pPr>
              <w:tabs>
                <w:tab w:val="right" w:leader="dot" w:pos="9639"/>
              </w:tabs>
              <w:autoSpaceDE w:val="0"/>
              <w:autoSpaceDN w:val="0"/>
              <w:adjustRightInd w:val="0"/>
              <w:spacing w:after="0" w:line="240" w:lineRule="auto"/>
              <w:ind w:right="16"/>
              <w:rPr>
                <w:rFonts w:ascii="Andalus" w:eastAsia="Times New Roman" w:hAnsi="Andalus" w:cs="Andalus"/>
                <w:b/>
                <w:sz w:val="18"/>
                <w:szCs w:val="18"/>
                <w:lang w:val="fr-CD"/>
              </w:rPr>
            </w:pPr>
            <w:r w:rsidRPr="0084542E">
              <w:rPr>
                <w:rFonts w:ascii="Andalus" w:eastAsia="Times New Roman" w:hAnsi="Andalus" w:cs="Andalus"/>
                <w:b/>
                <w:sz w:val="18"/>
                <w:szCs w:val="18"/>
                <w:lang w:val="fr-CD"/>
              </w:rPr>
              <w:t>Information/sensibilisation sur le projet</w:t>
            </w:r>
          </w:p>
          <w:p w14:paraId="589F9105" w14:textId="77777777" w:rsidR="00C36531" w:rsidRPr="0084542E" w:rsidRDefault="00C36531" w:rsidP="00F30DEE">
            <w:pPr>
              <w:pStyle w:val="Paragraphedeliste"/>
              <w:numPr>
                <w:ilvl w:val="0"/>
                <w:numId w:val="75"/>
              </w:numPr>
              <w:tabs>
                <w:tab w:val="right" w:leader="dot" w:pos="9639"/>
              </w:tabs>
              <w:autoSpaceDE w:val="0"/>
              <w:autoSpaceDN w:val="0"/>
              <w:adjustRightInd w:val="0"/>
              <w:spacing w:after="0" w:line="240" w:lineRule="auto"/>
              <w:ind w:right="16"/>
              <w:rPr>
                <w:rFonts w:ascii="Andalus" w:eastAsia="Times New Roman" w:hAnsi="Andalus" w:cs="Andalus"/>
                <w:sz w:val="18"/>
                <w:szCs w:val="18"/>
                <w:lang w:val="fr-CD"/>
              </w:rPr>
            </w:pPr>
            <w:r w:rsidRPr="0084542E">
              <w:rPr>
                <w:rFonts w:ascii="Andalus" w:eastAsia="Times New Roman" w:hAnsi="Andalus" w:cs="Andalus"/>
                <w:sz w:val="18"/>
                <w:szCs w:val="18"/>
                <w:lang w:val="fr-CD"/>
              </w:rPr>
              <w:t xml:space="preserve">Information sur </w:t>
            </w:r>
            <w:r w:rsidR="00AB5571" w:rsidRPr="0084542E">
              <w:rPr>
                <w:rFonts w:ascii="Andalus" w:eastAsia="Times New Roman" w:hAnsi="Andalus" w:cs="Andalus"/>
                <w:sz w:val="18"/>
                <w:szCs w:val="18"/>
                <w:lang w:val="fr-CD"/>
              </w:rPr>
              <w:t xml:space="preserve">les écoles ciblées, la consistance et </w:t>
            </w:r>
            <w:r w:rsidRPr="0084542E">
              <w:rPr>
                <w:rFonts w:ascii="Andalus" w:eastAsia="Times New Roman" w:hAnsi="Andalus" w:cs="Andalus"/>
                <w:sz w:val="18"/>
                <w:szCs w:val="18"/>
                <w:lang w:val="fr-CD"/>
              </w:rPr>
              <w:t xml:space="preserve">la durée des travaux </w:t>
            </w:r>
          </w:p>
          <w:p w14:paraId="7C8B4FCB" w14:textId="77777777" w:rsidR="00C36531" w:rsidRPr="0084542E" w:rsidRDefault="00C36531" w:rsidP="00F30DEE">
            <w:pPr>
              <w:pStyle w:val="Paragraphedeliste"/>
              <w:numPr>
                <w:ilvl w:val="0"/>
                <w:numId w:val="75"/>
              </w:numPr>
              <w:spacing w:after="0" w:line="240" w:lineRule="auto"/>
              <w:rPr>
                <w:rFonts w:ascii="Andalus" w:eastAsia="Times New Roman" w:hAnsi="Andalus" w:cs="Andalus"/>
                <w:sz w:val="18"/>
                <w:szCs w:val="18"/>
                <w:lang w:val="fr-CD" w:eastAsia="fr-FR"/>
              </w:rPr>
            </w:pPr>
            <w:r w:rsidRPr="0084542E">
              <w:rPr>
                <w:rFonts w:ascii="Andalus" w:eastAsia="Times New Roman" w:hAnsi="Andalus" w:cs="Andalus"/>
                <w:sz w:val="18"/>
                <w:szCs w:val="18"/>
                <w:lang w:val="fr-CD" w:eastAsia="fr-FR"/>
              </w:rPr>
              <w:t xml:space="preserve">Formation sur les sauvegardes environnementales et sociales, la surveillance des travaux, la communication et la sensibilisation </w:t>
            </w:r>
          </w:p>
          <w:p w14:paraId="07811CEE" w14:textId="77777777" w:rsidR="00C36531" w:rsidRPr="0084542E" w:rsidRDefault="00C36531" w:rsidP="00F30DEE">
            <w:pPr>
              <w:pStyle w:val="Paragraphedeliste"/>
              <w:numPr>
                <w:ilvl w:val="0"/>
                <w:numId w:val="75"/>
              </w:numPr>
              <w:spacing w:after="0" w:line="240" w:lineRule="auto"/>
              <w:rPr>
                <w:rFonts w:ascii="Andalus" w:eastAsia="Times New Roman" w:hAnsi="Andalus" w:cs="Andalus"/>
                <w:sz w:val="18"/>
                <w:szCs w:val="18"/>
                <w:lang w:val="fr-CD" w:eastAsia="fr-FR"/>
              </w:rPr>
            </w:pPr>
            <w:r w:rsidRPr="0084542E">
              <w:rPr>
                <w:rFonts w:ascii="Andalus" w:eastAsia="Times New Roman" w:hAnsi="Andalus" w:cs="Andalus"/>
                <w:sz w:val="18"/>
                <w:szCs w:val="18"/>
                <w:lang w:val="fr-CD" w:eastAsia="fr-FR"/>
              </w:rPr>
              <w:t xml:space="preserve">Gestion environnementale et sociale </w:t>
            </w:r>
            <w:r w:rsidR="00AB5571" w:rsidRPr="0084542E">
              <w:rPr>
                <w:rFonts w:ascii="Andalus" w:eastAsia="Times New Roman" w:hAnsi="Andalus" w:cs="Andalus"/>
                <w:sz w:val="18"/>
                <w:szCs w:val="18"/>
                <w:lang w:val="fr-CD" w:eastAsia="fr-FR"/>
              </w:rPr>
              <w:t>des écoles</w:t>
            </w:r>
          </w:p>
        </w:tc>
        <w:tc>
          <w:tcPr>
            <w:tcW w:w="6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F3F8570" w14:textId="77777777" w:rsidR="00C36531" w:rsidRPr="0084542E" w:rsidRDefault="00C36531">
            <w:pPr>
              <w:tabs>
                <w:tab w:val="right" w:leader="dot" w:pos="9639"/>
              </w:tabs>
              <w:autoSpaceDE w:val="0"/>
              <w:autoSpaceDN w:val="0"/>
              <w:adjustRightInd w:val="0"/>
              <w:spacing w:after="240" w:line="240" w:lineRule="auto"/>
              <w:jc w:val="both"/>
              <w:rPr>
                <w:rFonts w:ascii="Andalus" w:eastAsia="Calibri" w:hAnsi="Andalus" w:cs="Andalus"/>
                <w:b/>
                <w:sz w:val="18"/>
                <w:szCs w:val="18"/>
                <w:lang w:val="fr-CD"/>
              </w:rPr>
            </w:pPr>
            <w:r w:rsidRPr="0084542E">
              <w:rPr>
                <w:rFonts w:ascii="Andalus" w:eastAsia="Calibri" w:hAnsi="Andalus" w:cs="Andalus"/>
                <w:b/>
                <w:sz w:val="18"/>
                <w:szCs w:val="18"/>
                <w:lang w:val="fr-CD"/>
              </w:rPr>
              <w:t>PDU</w:t>
            </w:r>
          </w:p>
        </w:tc>
        <w:tc>
          <w:tcPr>
            <w:tcW w:w="68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2EF159E" w14:textId="77777777" w:rsidR="00C36531" w:rsidRPr="0084542E" w:rsidRDefault="00C36531">
            <w:pPr>
              <w:tabs>
                <w:tab w:val="right" w:leader="dot" w:pos="9639"/>
              </w:tabs>
              <w:autoSpaceDE w:val="0"/>
              <w:autoSpaceDN w:val="0"/>
              <w:adjustRightInd w:val="0"/>
              <w:spacing w:after="0" w:line="240" w:lineRule="auto"/>
              <w:rPr>
                <w:rFonts w:ascii="Andalus" w:eastAsia="Times New Roman" w:hAnsi="Andalus" w:cs="Andalus"/>
                <w:sz w:val="18"/>
                <w:szCs w:val="18"/>
                <w:lang w:val="fr-CD"/>
              </w:rPr>
            </w:pPr>
            <w:r w:rsidRPr="0084542E">
              <w:rPr>
                <w:rFonts w:ascii="Andalus" w:eastAsia="Times New Roman" w:hAnsi="Andalus" w:cs="Andalus"/>
                <w:sz w:val="18"/>
                <w:szCs w:val="18"/>
                <w:lang w:val="fr-CD"/>
              </w:rPr>
              <w:t>Inclus dans le budget de la formation et de sensibilisation</w:t>
            </w:r>
          </w:p>
        </w:tc>
      </w:tr>
      <w:tr w:rsidR="00C36531" w:rsidRPr="0084542E" w14:paraId="5636A8CD" w14:textId="77777777" w:rsidTr="005F4DC0">
        <w:trPr>
          <w:trHeight w:val="1081"/>
        </w:trPr>
        <w:tc>
          <w:tcPr>
            <w:tcW w:w="102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12160DD" w14:textId="452A9EE4" w:rsidR="00C36531" w:rsidRPr="0084542E" w:rsidRDefault="0027377F" w:rsidP="00AB5571">
            <w:pPr>
              <w:tabs>
                <w:tab w:val="right" w:leader="dot" w:pos="9639"/>
              </w:tabs>
              <w:autoSpaceDE w:val="0"/>
              <w:autoSpaceDN w:val="0"/>
              <w:adjustRightInd w:val="0"/>
              <w:spacing w:after="0" w:line="240" w:lineRule="auto"/>
              <w:ind w:right="16"/>
              <w:rPr>
                <w:rFonts w:ascii="Andalus" w:eastAsia="Times New Roman" w:hAnsi="Andalus" w:cs="Andalus"/>
                <w:sz w:val="18"/>
                <w:szCs w:val="18"/>
                <w:lang w:val="fr-CD"/>
              </w:rPr>
            </w:pPr>
            <w:r w:rsidRPr="0084542E">
              <w:rPr>
                <w:rFonts w:ascii="Andalus" w:eastAsia="Times New Roman" w:hAnsi="Andalus" w:cs="Andalus"/>
                <w:sz w:val="18"/>
                <w:szCs w:val="18"/>
                <w:lang w:val="fr-CD"/>
              </w:rPr>
              <w:t xml:space="preserve">Personnel des établissements et élèves </w:t>
            </w:r>
          </w:p>
        </w:tc>
        <w:tc>
          <w:tcPr>
            <w:tcW w:w="26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88DD548" w14:textId="77777777" w:rsidR="00C36531" w:rsidRPr="0084542E" w:rsidRDefault="00C36531">
            <w:pPr>
              <w:tabs>
                <w:tab w:val="right" w:leader="dot" w:pos="9639"/>
              </w:tabs>
              <w:autoSpaceDE w:val="0"/>
              <w:autoSpaceDN w:val="0"/>
              <w:adjustRightInd w:val="0"/>
              <w:spacing w:after="0" w:line="240" w:lineRule="auto"/>
              <w:ind w:right="16"/>
              <w:rPr>
                <w:rFonts w:ascii="Andalus" w:eastAsia="Times New Roman" w:hAnsi="Andalus" w:cs="Andalus"/>
                <w:b/>
                <w:sz w:val="18"/>
                <w:szCs w:val="18"/>
                <w:lang w:val="fr-CD"/>
              </w:rPr>
            </w:pPr>
            <w:r w:rsidRPr="0084542E">
              <w:rPr>
                <w:rFonts w:ascii="Andalus" w:eastAsia="Times New Roman" w:hAnsi="Andalus" w:cs="Andalus"/>
                <w:b/>
                <w:sz w:val="18"/>
                <w:szCs w:val="18"/>
                <w:lang w:val="fr-CD"/>
              </w:rPr>
              <w:t>Information/sensibilisation sur le projet</w:t>
            </w:r>
          </w:p>
          <w:p w14:paraId="143BDA37" w14:textId="77777777" w:rsidR="00C36531" w:rsidRPr="0084542E" w:rsidRDefault="00AB5571" w:rsidP="00F30DEE">
            <w:pPr>
              <w:pStyle w:val="Paragraphedeliste"/>
              <w:numPr>
                <w:ilvl w:val="0"/>
                <w:numId w:val="76"/>
              </w:numPr>
              <w:tabs>
                <w:tab w:val="right" w:leader="dot" w:pos="9639"/>
              </w:tabs>
              <w:autoSpaceDE w:val="0"/>
              <w:autoSpaceDN w:val="0"/>
              <w:adjustRightInd w:val="0"/>
              <w:spacing w:after="0" w:line="240" w:lineRule="auto"/>
              <w:ind w:right="16"/>
              <w:rPr>
                <w:rFonts w:ascii="Andalus" w:eastAsia="Times New Roman" w:hAnsi="Andalus" w:cs="Andalus"/>
                <w:sz w:val="18"/>
                <w:szCs w:val="18"/>
                <w:lang w:val="fr-CD"/>
              </w:rPr>
            </w:pPr>
            <w:r w:rsidRPr="0084542E">
              <w:rPr>
                <w:rFonts w:ascii="Andalus" w:eastAsia="Times New Roman" w:hAnsi="Andalus" w:cs="Andalus"/>
                <w:sz w:val="18"/>
                <w:szCs w:val="18"/>
                <w:lang w:val="fr-CD"/>
              </w:rPr>
              <w:t>Information sur la préservation des ouvrages construits</w:t>
            </w:r>
          </w:p>
        </w:tc>
        <w:tc>
          <w:tcPr>
            <w:tcW w:w="6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72F2627" w14:textId="77777777" w:rsidR="00C36531" w:rsidRPr="0084542E" w:rsidRDefault="00C36531">
            <w:pPr>
              <w:tabs>
                <w:tab w:val="right" w:leader="dot" w:pos="9639"/>
              </w:tabs>
              <w:autoSpaceDE w:val="0"/>
              <w:autoSpaceDN w:val="0"/>
              <w:adjustRightInd w:val="0"/>
              <w:spacing w:after="240" w:line="240" w:lineRule="auto"/>
              <w:jc w:val="both"/>
              <w:rPr>
                <w:rFonts w:ascii="Andalus" w:eastAsia="Calibri" w:hAnsi="Andalus" w:cs="Andalus"/>
                <w:b/>
                <w:sz w:val="18"/>
                <w:szCs w:val="18"/>
                <w:lang w:val="fr-CD"/>
              </w:rPr>
            </w:pPr>
            <w:r w:rsidRPr="0084542E">
              <w:rPr>
                <w:rFonts w:ascii="Andalus" w:eastAsia="Calibri" w:hAnsi="Andalus" w:cs="Andalus"/>
                <w:b/>
                <w:sz w:val="18"/>
                <w:szCs w:val="18"/>
                <w:lang w:val="fr-CD"/>
              </w:rPr>
              <w:t>Entreprise</w:t>
            </w:r>
          </w:p>
        </w:tc>
        <w:tc>
          <w:tcPr>
            <w:tcW w:w="68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6D78C85" w14:textId="77777777" w:rsidR="00C36531" w:rsidRPr="0084542E" w:rsidRDefault="00C36531">
            <w:pPr>
              <w:tabs>
                <w:tab w:val="right" w:leader="dot" w:pos="9639"/>
              </w:tabs>
              <w:autoSpaceDE w:val="0"/>
              <w:autoSpaceDN w:val="0"/>
              <w:adjustRightInd w:val="0"/>
              <w:spacing w:after="0" w:line="240" w:lineRule="auto"/>
              <w:rPr>
                <w:rFonts w:ascii="Andalus" w:eastAsia="Times New Roman" w:hAnsi="Andalus" w:cs="Andalus"/>
                <w:sz w:val="18"/>
                <w:szCs w:val="18"/>
                <w:lang w:val="fr-CD"/>
              </w:rPr>
            </w:pPr>
            <w:r w:rsidRPr="0084542E">
              <w:rPr>
                <w:rFonts w:ascii="Andalus" w:eastAsia="Times New Roman" w:hAnsi="Andalus" w:cs="Andalus"/>
                <w:sz w:val="18"/>
                <w:szCs w:val="18"/>
                <w:lang w:val="fr-CD"/>
              </w:rPr>
              <w:t>PM (inclus dans le contrat de l’entreprise)</w:t>
            </w:r>
          </w:p>
        </w:tc>
      </w:tr>
      <w:tr w:rsidR="00C36531" w:rsidRPr="0084542E" w14:paraId="1FA54140" w14:textId="77777777" w:rsidTr="005F4DC0">
        <w:trPr>
          <w:trHeight w:val="632"/>
        </w:trPr>
        <w:tc>
          <w:tcPr>
            <w:tcW w:w="1025" w:type="pct"/>
            <w:tcBorders>
              <w:top w:val="single" w:sz="4" w:space="0" w:color="auto"/>
              <w:left w:val="single" w:sz="4" w:space="0" w:color="auto"/>
              <w:bottom w:val="single" w:sz="4" w:space="0" w:color="auto"/>
              <w:right w:val="single" w:sz="4" w:space="0" w:color="auto"/>
            </w:tcBorders>
            <w:shd w:val="clear" w:color="auto" w:fill="FFFFFF"/>
            <w:vAlign w:val="center"/>
          </w:tcPr>
          <w:p w14:paraId="09F69C30" w14:textId="77777777" w:rsidR="00C36531" w:rsidRPr="0084542E" w:rsidRDefault="00C36531">
            <w:pPr>
              <w:tabs>
                <w:tab w:val="right" w:leader="dot" w:pos="9639"/>
              </w:tabs>
              <w:autoSpaceDE w:val="0"/>
              <w:autoSpaceDN w:val="0"/>
              <w:adjustRightInd w:val="0"/>
              <w:spacing w:after="0" w:line="240" w:lineRule="auto"/>
              <w:ind w:right="16"/>
              <w:rPr>
                <w:rFonts w:ascii="Andalus" w:eastAsia="Times New Roman" w:hAnsi="Andalus" w:cs="Andalus"/>
                <w:sz w:val="18"/>
                <w:szCs w:val="18"/>
                <w:lang w:val="fr-CD"/>
              </w:rPr>
            </w:pPr>
            <w:r w:rsidRPr="0084542E">
              <w:rPr>
                <w:rFonts w:ascii="Andalus" w:eastAsia="Times New Roman" w:hAnsi="Andalus" w:cs="Andalus"/>
                <w:sz w:val="18"/>
                <w:szCs w:val="18"/>
                <w:lang w:val="fr-CD"/>
              </w:rPr>
              <w:t>Personnel Entreprise</w:t>
            </w:r>
          </w:p>
          <w:p w14:paraId="54D29D80" w14:textId="77777777" w:rsidR="00C36531" w:rsidRPr="0084542E" w:rsidRDefault="00C36531">
            <w:pPr>
              <w:tabs>
                <w:tab w:val="right" w:leader="dot" w:pos="9639"/>
              </w:tabs>
              <w:autoSpaceDE w:val="0"/>
              <w:autoSpaceDN w:val="0"/>
              <w:adjustRightInd w:val="0"/>
              <w:spacing w:after="0" w:line="240" w:lineRule="auto"/>
              <w:ind w:right="16"/>
              <w:rPr>
                <w:rFonts w:ascii="Andalus" w:eastAsia="Times New Roman" w:hAnsi="Andalus" w:cs="Andalus"/>
                <w:sz w:val="18"/>
                <w:szCs w:val="18"/>
                <w:lang w:val="fr-CD"/>
              </w:rPr>
            </w:pPr>
          </w:p>
        </w:tc>
        <w:tc>
          <w:tcPr>
            <w:tcW w:w="2649" w:type="pct"/>
            <w:tcBorders>
              <w:top w:val="single" w:sz="4" w:space="0" w:color="auto"/>
              <w:left w:val="single" w:sz="4" w:space="0" w:color="auto"/>
              <w:bottom w:val="single" w:sz="4" w:space="0" w:color="auto"/>
              <w:right w:val="single" w:sz="4" w:space="0" w:color="auto"/>
            </w:tcBorders>
            <w:shd w:val="clear" w:color="auto" w:fill="FFFFFF"/>
            <w:vAlign w:val="center"/>
          </w:tcPr>
          <w:p w14:paraId="2EF11CF4" w14:textId="77777777" w:rsidR="00C36531" w:rsidRPr="0084542E" w:rsidRDefault="00C36531">
            <w:pPr>
              <w:tabs>
                <w:tab w:val="right" w:leader="dot" w:pos="9639"/>
              </w:tabs>
              <w:autoSpaceDE w:val="0"/>
              <w:autoSpaceDN w:val="0"/>
              <w:adjustRightInd w:val="0"/>
              <w:spacing w:after="0" w:line="240" w:lineRule="auto"/>
              <w:ind w:right="16"/>
              <w:rPr>
                <w:rFonts w:ascii="Andalus" w:eastAsia="Times New Roman" w:hAnsi="Andalus" w:cs="Andalus"/>
                <w:b/>
                <w:sz w:val="18"/>
                <w:szCs w:val="18"/>
                <w:lang w:val="fr-CD"/>
              </w:rPr>
            </w:pPr>
            <w:r w:rsidRPr="0084542E">
              <w:rPr>
                <w:rFonts w:ascii="Andalus" w:eastAsia="Times New Roman" w:hAnsi="Andalus" w:cs="Andalus"/>
                <w:b/>
                <w:sz w:val="18"/>
                <w:szCs w:val="18"/>
                <w:lang w:val="fr-CD"/>
              </w:rPr>
              <w:t>Formation et la sensibilisation sur la Santé et la sécurité au travail sur :</w:t>
            </w:r>
          </w:p>
          <w:p w14:paraId="72F0943B" w14:textId="77777777" w:rsidR="00C36531" w:rsidRPr="0084542E" w:rsidRDefault="00C36531" w:rsidP="00F30DEE">
            <w:pPr>
              <w:pStyle w:val="Paragraphedeliste"/>
              <w:numPr>
                <w:ilvl w:val="0"/>
                <w:numId w:val="76"/>
              </w:numPr>
              <w:tabs>
                <w:tab w:val="right" w:leader="dot" w:pos="9639"/>
              </w:tabs>
              <w:autoSpaceDE w:val="0"/>
              <w:autoSpaceDN w:val="0"/>
              <w:adjustRightInd w:val="0"/>
              <w:spacing w:after="0" w:line="240" w:lineRule="auto"/>
              <w:ind w:right="16"/>
              <w:rPr>
                <w:rFonts w:ascii="Andalus" w:eastAsia="Times New Roman" w:hAnsi="Andalus" w:cs="Andalus"/>
                <w:sz w:val="18"/>
                <w:szCs w:val="18"/>
                <w:lang w:val="fr-CD"/>
              </w:rPr>
            </w:pPr>
            <w:r w:rsidRPr="0084542E">
              <w:rPr>
                <w:rFonts w:ascii="Andalus" w:eastAsia="Times New Roman" w:hAnsi="Andalus" w:cs="Andalus"/>
                <w:sz w:val="18"/>
                <w:szCs w:val="18"/>
                <w:lang w:val="fr-CD"/>
              </w:rPr>
              <w:t>Les risques en matière de sécurité liés aux tâches et aux soins</w:t>
            </w:r>
          </w:p>
          <w:p w14:paraId="1273823D" w14:textId="77777777" w:rsidR="00C36531" w:rsidRPr="0084542E" w:rsidRDefault="00C36531" w:rsidP="00F30DEE">
            <w:pPr>
              <w:pStyle w:val="Paragraphedeliste"/>
              <w:numPr>
                <w:ilvl w:val="0"/>
                <w:numId w:val="76"/>
              </w:numPr>
              <w:tabs>
                <w:tab w:val="right" w:leader="dot" w:pos="9639"/>
              </w:tabs>
              <w:autoSpaceDE w:val="0"/>
              <w:autoSpaceDN w:val="0"/>
              <w:adjustRightInd w:val="0"/>
              <w:spacing w:after="0" w:line="240" w:lineRule="auto"/>
              <w:ind w:right="16"/>
              <w:rPr>
                <w:rFonts w:ascii="Andalus" w:eastAsia="Times New Roman" w:hAnsi="Andalus" w:cs="Andalus"/>
                <w:sz w:val="18"/>
                <w:szCs w:val="18"/>
                <w:lang w:val="fr-CD"/>
              </w:rPr>
            </w:pPr>
            <w:r w:rsidRPr="0084542E">
              <w:rPr>
                <w:rFonts w:ascii="Andalus" w:eastAsia="Times New Roman" w:hAnsi="Andalus" w:cs="Andalus"/>
                <w:sz w:val="18"/>
                <w:szCs w:val="18"/>
                <w:lang w:val="fr-CD"/>
              </w:rPr>
              <w:t>Les équipements de protection individuelle et la conduite des engins</w:t>
            </w:r>
          </w:p>
          <w:p w14:paraId="745819BA" w14:textId="77777777" w:rsidR="00C36531" w:rsidRPr="0084542E" w:rsidRDefault="00C36531" w:rsidP="00F30DEE">
            <w:pPr>
              <w:pStyle w:val="Paragraphedeliste"/>
              <w:numPr>
                <w:ilvl w:val="0"/>
                <w:numId w:val="76"/>
              </w:numPr>
              <w:tabs>
                <w:tab w:val="right" w:leader="dot" w:pos="9639"/>
              </w:tabs>
              <w:autoSpaceDE w:val="0"/>
              <w:autoSpaceDN w:val="0"/>
              <w:adjustRightInd w:val="0"/>
              <w:spacing w:after="0" w:line="240" w:lineRule="auto"/>
              <w:ind w:right="16"/>
              <w:rPr>
                <w:rFonts w:ascii="Andalus" w:eastAsia="Times New Roman" w:hAnsi="Andalus" w:cs="Andalus"/>
                <w:sz w:val="18"/>
                <w:szCs w:val="18"/>
                <w:lang w:val="fr-CD"/>
              </w:rPr>
            </w:pPr>
            <w:r w:rsidRPr="0084542E">
              <w:rPr>
                <w:rFonts w:ascii="Andalus" w:eastAsia="Times New Roman" w:hAnsi="Andalus" w:cs="Andalus"/>
                <w:sz w:val="18"/>
                <w:szCs w:val="18"/>
                <w:lang w:val="fr-CD"/>
              </w:rPr>
              <w:t>L’application des mesures de bonnes pratiques pendant les travaux</w:t>
            </w:r>
          </w:p>
          <w:p w14:paraId="72DFDDEB" w14:textId="77777777" w:rsidR="00C36531" w:rsidRPr="0084542E" w:rsidRDefault="00C36531">
            <w:pPr>
              <w:pStyle w:val="Paragraphedeliste"/>
              <w:tabs>
                <w:tab w:val="right" w:leader="dot" w:pos="9639"/>
              </w:tabs>
              <w:autoSpaceDE w:val="0"/>
              <w:autoSpaceDN w:val="0"/>
              <w:adjustRightInd w:val="0"/>
              <w:spacing w:after="0" w:line="240" w:lineRule="auto"/>
              <w:ind w:left="360" w:right="16"/>
              <w:rPr>
                <w:rFonts w:ascii="Andalus" w:eastAsia="Times New Roman" w:hAnsi="Andalus" w:cs="Andalus"/>
                <w:sz w:val="18"/>
                <w:szCs w:val="18"/>
                <w:lang w:val="fr-CD"/>
              </w:rPr>
            </w:pPr>
          </w:p>
        </w:tc>
        <w:tc>
          <w:tcPr>
            <w:tcW w:w="644" w:type="pct"/>
            <w:tcBorders>
              <w:top w:val="single" w:sz="4" w:space="0" w:color="auto"/>
              <w:left w:val="single" w:sz="4" w:space="0" w:color="auto"/>
              <w:bottom w:val="single" w:sz="4" w:space="0" w:color="auto"/>
              <w:right w:val="single" w:sz="4" w:space="0" w:color="auto"/>
            </w:tcBorders>
            <w:shd w:val="clear" w:color="auto" w:fill="FFFFFF"/>
            <w:vAlign w:val="center"/>
          </w:tcPr>
          <w:p w14:paraId="11516933" w14:textId="77777777" w:rsidR="00C36531" w:rsidRPr="0084542E" w:rsidRDefault="00C36531">
            <w:pPr>
              <w:tabs>
                <w:tab w:val="right" w:leader="dot" w:pos="9639"/>
              </w:tabs>
              <w:autoSpaceDE w:val="0"/>
              <w:autoSpaceDN w:val="0"/>
              <w:adjustRightInd w:val="0"/>
              <w:spacing w:after="0" w:line="240" w:lineRule="auto"/>
              <w:contextualSpacing/>
              <w:jc w:val="both"/>
              <w:rPr>
                <w:rFonts w:ascii="Andalus" w:eastAsia="Calibri" w:hAnsi="Andalus" w:cs="Andalus"/>
                <w:sz w:val="18"/>
                <w:szCs w:val="18"/>
                <w:lang w:val="fr-CD"/>
              </w:rPr>
            </w:pPr>
            <w:r w:rsidRPr="0084542E">
              <w:rPr>
                <w:rFonts w:ascii="Andalus" w:eastAsia="Calibri" w:hAnsi="Andalus" w:cs="Andalus"/>
                <w:b/>
                <w:sz w:val="18"/>
                <w:szCs w:val="18"/>
                <w:lang w:val="fr-CD"/>
              </w:rPr>
              <w:t xml:space="preserve">Entreprise  </w:t>
            </w:r>
          </w:p>
          <w:p w14:paraId="7B3D817F" w14:textId="77777777" w:rsidR="00C36531" w:rsidRPr="0084542E" w:rsidRDefault="00C36531">
            <w:pPr>
              <w:tabs>
                <w:tab w:val="right" w:leader="dot" w:pos="9639"/>
              </w:tabs>
              <w:spacing w:after="0" w:line="240" w:lineRule="auto"/>
              <w:rPr>
                <w:rFonts w:ascii="Andalus" w:eastAsia="Times New Roman" w:hAnsi="Andalus" w:cs="Andalus"/>
                <w:sz w:val="18"/>
                <w:szCs w:val="18"/>
                <w:lang w:val="fr-CD"/>
              </w:rPr>
            </w:pPr>
          </w:p>
        </w:tc>
        <w:tc>
          <w:tcPr>
            <w:tcW w:w="68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9DD948" w14:textId="77777777" w:rsidR="00C36531" w:rsidRPr="0084542E" w:rsidRDefault="00C36531">
            <w:pPr>
              <w:tabs>
                <w:tab w:val="right" w:leader="dot" w:pos="9639"/>
              </w:tabs>
              <w:autoSpaceDE w:val="0"/>
              <w:autoSpaceDN w:val="0"/>
              <w:adjustRightInd w:val="0"/>
              <w:spacing w:after="0" w:line="240" w:lineRule="auto"/>
              <w:rPr>
                <w:rFonts w:ascii="Andalus" w:eastAsia="Times New Roman" w:hAnsi="Andalus" w:cs="Andalus"/>
                <w:sz w:val="18"/>
                <w:szCs w:val="18"/>
                <w:lang w:val="fr-CD"/>
              </w:rPr>
            </w:pPr>
            <w:r w:rsidRPr="0084542E">
              <w:rPr>
                <w:rFonts w:ascii="Andalus" w:eastAsia="Times New Roman" w:hAnsi="Andalus" w:cs="Andalus"/>
                <w:sz w:val="18"/>
                <w:szCs w:val="18"/>
                <w:lang w:val="fr-CD"/>
              </w:rPr>
              <w:t>Inclus dans le coût de la prestation</w:t>
            </w:r>
          </w:p>
        </w:tc>
      </w:tr>
      <w:tr w:rsidR="00C36531" w:rsidRPr="0084542E" w14:paraId="54454F6F" w14:textId="77777777" w:rsidTr="005F4DC0">
        <w:trPr>
          <w:trHeight w:val="70"/>
        </w:trPr>
        <w:tc>
          <w:tcPr>
            <w:tcW w:w="102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1C50088" w14:textId="77777777" w:rsidR="001D6492" w:rsidRPr="0084542E" w:rsidRDefault="001D6492">
            <w:pPr>
              <w:tabs>
                <w:tab w:val="right" w:leader="dot" w:pos="9639"/>
              </w:tabs>
              <w:autoSpaceDE w:val="0"/>
              <w:autoSpaceDN w:val="0"/>
              <w:adjustRightInd w:val="0"/>
              <w:spacing w:after="0" w:line="240" w:lineRule="auto"/>
              <w:ind w:right="16"/>
              <w:jc w:val="both"/>
              <w:rPr>
                <w:rFonts w:ascii="Andalus" w:eastAsia="Times New Roman" w:hAnsi="Andalus" w:cs="Andalus"/>
                <w:bCs/>
                <w:sz w:val="18"/>
                <w:szCs w:val="18"/>
                <w:lang w:val="fr-CD"/>
              </w:rPr>
            </w:pPr>
            <w:r w:rsidRPr="0084542E">
              <w:rPr>
                <w:rFonts w:ascii="Andalus" w:eastAsia="Times New Roman" w:hAnsi="Andalus" w:cs="Andalus"/>
                <w:bCs/>
                <w:sz w:val="18"/>
                <w:szCs w:val="18"/>
                <w:lang w:val="fr-CD"/>
              </w:rPr>
              <w:t>Mairie de Mbandaka</w:t>
            </w:r>
          </w:p>
          <w:p w14:paraId="1DB21CF0" w14:textId="77777777" w:rsidR="00C36531" w:rsidRPr="0084542E" w:rsidRDefault="00C36531">
            <w:pPr>
              <w:tabs>
                <w:tab w:val="right" w:leader="dot" w:pos="9639"/>
              </w:tabs>
              <w:autoSpaceDE w:val="0"/>
              <w:autoSpaceDN w:val="0"/>
              <w:adjustRightInd w:val="0"/>
              <w:spacing w:after="0" w:line="240" w:lineRule="auto"/>
              <w:ind w:right="16"/>
              <w:jc w:val="both"/>
              <w:rPr>
                <w:rFonts w:ascii="Andalus" w:eastAsia="Times New Roman" w:hAnsi="Andalus" w:cs="Andalus"/>
                <w:bCs/>
                <w:sz w:val="18"/>
                <w:szCs w:val="18"/>
                <w:lang w:val="fr-CD"/>
              </w:rPr>
            </w:pPr>
            <w:r w:rsidRPr="0084542E">
              <w:rPr>
                <w:rFonts w:ascii="Andalus" w:eastAsia="Times New Roman" w:hAnsi="Andalus" w:cs="Andalus"/>
                <w:bCs/>
                <w:sz w:val="18"/>
                <w:szCs w:val="18"/>
                <w:lang w:val="fr-CD"/>
              </w:rPr>
              <w:t>ACE et CPE</w:t>
            </w:r>
          </w:p>
        </w:tc>
        <w:tc>
          <w:tcPr>
            <w:tcW w:w="2649" w:type="pct"/>
            <w:tcBorders>
              <w:top w:val="single" w:sz="4" w:space="0" w:color="auto"/>
              <w:left w:val="single" w:sz="4" w:space="0" w:color="auto"/>
              <w:bottom w:val="single" w:sz="4" w:space="0" w:color="auto"/>
              <w:right w:val="single" w:sz="4" w:space="0" w:color="auto"/>
            </w:tcBorders>
            <w:shd w:val="clear" w:color="auto" w:fill="FFFFFF"/>
            <w:vAlign w:val="center"/>
          </w:tcPr>
          <w:p w14:paraId="550CF5DF" w14:textId="0F1E64E7" w:rsidR="00C36531" w:rsidRPr="0084542E" w:rsidRDefault="00C36531">
            <w:pPr>
              <w:spacing w:after="0" w:line="240" w:lineRule="auto"/>
              <w:ind w:right="16"/>
              <w:rPr>
                <w:rFonts w:ascii="Andalus" w:eastAsia="Times New Roman" w:hAnsi="Andalus" w:cs="Andalus"/>
                <w:sz w:val="18"/>
                <w:szCs w:val="18"/>
                <w:lang w:val="fr-CD" w:eastAsia="fr-FR"/>
              </w:rPr>
            </w:pPr>
            <w:r w:rsidRPr="0084542E">
              <w:rPr>
                <w:rFonts w:ascii="Andalus" w:eastAsia="Times New Roman" w:hAnsi="Andalus" w:cs="Andalus"/>
                <w:b/>
                <w:sz w:val="18"/>
                <w:szCs w:val="18"/>
                <w:lang w:val="fr-CD" w:eastAsia="fr-FR"/>
              </w:rPr>
              <w:t xml:space="preserve">Appui dans le cadre du suivi environnemental et social </w:t>
            </w:r>
          </w:p>
          <w:p w14:paraId="6D414390" w14:textId="77777777" w:rsidR="00C36531" w:rsidRPr="0084542E" w:rsidRDefault="00C36531">
            <w:pPr>
              <w:spacing w:after="0" w:line="240" w:lineRule="auto"/>
              <w:ind w:right="16"/>
              <w:rPr>
                <w:rFonts w:ascii="Andalus" w:eastAsia="Times New Roman" w:hAnsi="Andalus" w:cs="Andalus"/>
                <w:b/>
                <w:sz w:val="18"/>
                <w:szCs w:val="18"/>
                <w:lang w:val="fr-CD" w:eastAsia="fr-FR"/>
              </w:rPr>
            </w:pPr>
          </w:p>
        </w:tc>
        <w:tc>
          <w:tcPr>
            <w:tcW w:w="6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BC9E1D9" w14:textId="77777777" w:rsidR="00C36531" w:rsidRPr="0084542E" w:rsidRDefault="00C36531">
            <w:pPr>
              <w:tabs>
                <w:tab w:val="right" w:leader="dot" w:pos="9639"/>
              </w:tabs>
              <w:autoSpaceDE w:val="0"/>
              <w:autoSpaceDN w:val="0"/>
              <w:adjustRightInd w:val="0"/>
              <w:spacing w:after="0" w:line="240" w:lineRule="auto"/>
              <w:rPr>
                <w:rFonts w:ascii="Andalus" w:eastAsia="Times New Roman" w:hAnsi="Andalus" w:cs="Andalus"/>
                <w:b/>
                <w:bCs/>
                <w:sz w:val="18"/>
                <w:szCs w:val="18"/>
                <w:lang w:val="fr-CD"/>
              </w:rPr>
            </w:pPr>
            <w:r w:rsidRPr="0084542E">
              <w:rPr>
                <w:rFonts w:ascii="Andalus" w:eastAsia="Calibri" w:hAnsi="Andalus" w:cs="Andalus"/>
                <w:b/>
                <w:sz w:val="18"/>
                <w:szCs w:val="18"/>
                <w:lang w:val="fr-CD"/>
              </w:rPr>
              <w:t>PDU</w:t>
            </w:r>
          </w:p>
        </w:tc>
        <w:tc>
          <w:tcPr>
            <w:tcW w:w="68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AEA2976" w14:textId="77777777" w:rsidR="00C36531" w:rsidRPr="0084542E" w:rsidRDefault="00C36531">
            <w:pPr>
              <w:tabs>
                <w:tab w:val="right" w:leader="dot" w:pos="9639"/>
              </w:tabs>
              <w:autoSpaceDE w:val="0"/>
              <w:autoSpaceDN w:val="0"/>
              <w:adjustRightInd w:val="0"/>
              <w:spacing w:after="0" w:line="240" w:lineRule="auto"/>
              <w:jc w:val="center"/>
              <w:rPr>
                <w:rFonts w:ascii="Andalus" w:eastAsia="Times New Roman" w:hAnsi="Andalus" w:cs="Andalus"/>
                <w:bCs/>
                <w:sz w:val="18"/>
                <w:szCs w:val="18"/>
                <w:lang w:val="fr-CD"/>
              </w:rPr>
            </w:pPr>
            <w:r w:rsidRPr="0084542E">
              <w:rPr>
                <w:rFonts w:ascii="Andalus" w:eastAsia="Times New Roman" w:hAnsi="Andalus" w:cs="Andalus"/>
                <w:sz w:val="18"/>
                <w:szCs w:val="18"/>
                <w:lang w:val="fr-CD"/>
              </w:rPr>
              <w:t xml:space="preserve">Inclus dans le </w:t>
            </w:r>
            <w:r w:rsidRPr="0084542E">
              <w:rPr>
                <w:rFonts w:ascii="Andalus" w:eastAsia="Times New Roman" w:hAnsi="Andalus" w:cs="Andalus"/>
                <w:bCs/>
                <w:sz w:val="18"/>
                <w:szCs w:val="18"/>
                <w:lang w:val="fr-CD"/>
              </w:rPr>
              <w:t>PGES</w:t>
            </w:r>
          </w:p>
        </w:tc>
      </w:tr>
    </w:tbl>
    <w:p w14:paraId="5A7674AC" w14:textId="77777777" w:rsidR="00D61B38" w:rsidRPr="0084542E" w:rsidRDefault="00D61B38" w:rsidP="00C36531">
      <w:pPr>
        <w:rPr>
          <w:rFonts w:ascii="Andalus" w:hAnsi="Andalus" w:cs="Andalus"/>
          <w:b/>
          <w:lang w:val="fr-CD"/>
        </w:rPr>
      </w:pPr>
      <w:bookmarkStart w:id="665" w:name="_Toc448932003"/>
    </w:p>
    <w:p w14:paraId="1E423529" w14:textId="77777777" w:rsidR="00C36531" w:rsidRPr="0084542E" w:rsidRDefault="00C36531" w:rsidP="00F30DEE">
      <w:pPr>
        <w:pStyle w:val="Titre1"/>
        <w:numPr>
          <w:ilvl w:val="1"/>
          <w:numId w:val="63"/>
        </w:numPr>
        <w:rPr>
          <w:rFonts w:ascii="Andalus" w:hAnsi="Andalus" w:cs="Andalus"/>
          <w:b/>
          <w:sz w:val="24"/>
          <w:szCs w:val="24"/>
          <w:lang w:val="fr-CD"/>
        </w:rPr>
      </w:pPr>
      <w:bookmarkStart w:id="666" w:name="_Toc487790394"/>
      <w:bookmarkStart w:id="667" w:name="_Toc11305824"/>
      <w:r w:rsidRPr="0084542E">
        <w:rPr>
          <w:rFonts w:ascii="Andalus" w:hAnsi="Andalus" w:cs="Andalus"/>
          <w:b/>
          <w:sz w:val="24"/>
          <w:szCs w:val="24"/>
          <w:lang w:val="fr-CD"/>
        </w:rPr>
        <w:t>Arrangements institutionnels de mise en œuvre du projet</w:t>
      </w:r>
      <w:bookmarkStart w:id="668" w:name="_Toc331346725"/>
      <w:bookmarkStart w:id="669" w:name="_Toc329972634"/>
      <w:bookmarkEnd w:id="665"/>
      <w:bookmarkEnd w:id="666"/>
      <w:bookmarkEnd w:id="667"/>
    </w:p>
    <w:p w14:paraId="6CFE3638" w14:textId="6A3AE4A1" w:rsidR="00C36531" w:rsidRPr="0084542E" w:rsidRDefault="00C36531" w:rsidP="006A418C">
      <w:pPr>
        <w:spacing w:line="240" w:lineRule="auto"/>
        <w:jc w:val="both"/>
        <w:rPr>
          <w:rFonts w:ascii="Andalus" w:hAnsi="Andalus" w:cs="Andalus"/>
          <w:lang w:val="fr-CD"/>
        </w:rPr>
      </w:pPr>
      <w:r w:rsidRPr="0084542E">
        <w:rPr>
          <w:rFonts w:ascii="Andalus" w:hAnsi="Andalus" w:cs="Andalus"/>
          <w:lang w:val="fr-CD"/>
        </w:rPr>
        <w:t xml:space="preserve">Dans le cadre </w:t>
      </w:r>
      <w:r w:rsidR="006A418C" w:rsidRPr="0084542E">
        <w:rPr>
          <w:rFonts w:ascii="Andalus" w:hAnsi="Andalus" w:cs="Andalus"/>
          <w:lang w:val="fr-CD"/>
        </w:rPr>
        <w:t>des travaux de construction de trois écoles dans la ville de Mbandaka par le projet PDU, les arrangements institutionnels pour la  mise en œuvre du PGES sont présentés dans le tableau 29.</w:t>
      </w:r>
    </w:p>
    <w:p w14:paraId="6F72E865" w14:textId="234024C5" w:rsidR="00C36531" w:rsidRPr="0084542E" w:rsidRDefault="00C36531" w:rsidP="00C36531">
      <w:pPr>
        <w:pStyle w:val="Lgende"/>
        <w:rPr>
          <w:rFonts w:ascii="Andalus" w:hAnsi="Andalus" w:cs="Andalus"/>
          <w:lang w:val="fr-CD"/>
        </w:rPr>
      </w:pPr>
      <w:bookmarkStart w:id="670" w:name="_Toc487790526"/>
      <w:bookmarkStart w:id="671" w:name="_Toc448868150"/>
      <w:bookmarkStart w:id="672" w:name="_Toc531731476"/>
      <w:bookmarkStart w:id="673" w:name="_Toc532759799"/>
      <w:r w:rsidRPr="0084542E">
        <w:rPr>
          <w:rFonts w:ascii="Andalus" w:hAnsi="Andalus" w:cs="Andalus"/>
          <w:lang w:val="fr-CD"/>
        </w:rPr>
        <w:t xml:space="preserve">Tableau </w:t>
      </w:r>
      <w:r w:rsidRPr="0084542E">
        <w:rPr>
          <w:rFonts w:ascii="Andalus" w:hAnsi="Andalus" w:cs="Andalus"/>
          <w:lang w:val="fr-CD"/>
        </w:rPr>
        <w:fldChar w:fldCharType="begin"/>
      </w:r>
      <w:r w:rsidRPr="0084542E">
        <w:rPr>
          <w:rFonts w:ascii="Andalus" w:hAnsi="Andalus" w:cs="Andalus"/>
          <w:lang w:val="fr-CD"/>
        </w:rPr>
        <w:instrText xml:space="preserve"> SEQ Tableau \* ARABIC </w:instrText>
      </w:r>
      <w:r w:rsidRPr="0084542E">
        <w:rPr>
          <w:rFonts w:ascii="Andalus" w:hAnsi="Andalus" w:cs="Andalus"/>
          <w:lang w:val="fr-CD"/>
        </w:rPr>
        <w:fldChar w:fldCharType="separate"/>
      </w:r>
      <w:r w:rsidR="00B12D22">
        <w:rPr>
          <w:rFonts w:ascii="Andalus" w:hAnsi="Andalus" w:cs="Andalus"/>
          <w:noProof/>
          <w:lang w:val="fr-CD"/>
        </w:rPr>
        <w:t>31</w:t>
      </w:r>
      <w:r w:rsidRPr="0084542E">
        <w:rPr>
          <w:rFonts w:ascii="Andalus" w:hAnsi="Andalus" w:cs="Andalus"/>
          <w:lang w:val="fr-CD"/>
        </w:rPr>
        <w:fldChar w:fldCharType="end"/>
      </w:r>
      <w:r w:rsidRPr="0084542E">
        <w:rPr>
          <w:rFonts w:ascii="Andalus" w:hAnsi="Andalus" w:cs="Andalus"/>
          <w:lang w:val="fr-CD"/>
        </w:rPr>
        <w:t xml:space="preserve"> : Rôle et responsabilité </w:t>
      </w:r>
      <w:bookmarkEnd w:id="668"/>
      <w:bookmarkEnd w:id="669"/>
      <w:r w:rsidRPr="0084542E">
        <w:rPr>
          <w:rFonts w:ascii="Andalus" w:hAnsi="Andalus" w:cs="Andalus"/>
          <w:lang w:val="fr-CD"/>
        </w:rPr>
        <w:t>dans la gestion environnementale et sociale des travaux</w:t>
      </w:r>
      <w:bookmarkEnd w:id="670"/>
      <w:bookmarkEnd w:id="671"/>
      <w:bookmarkEnd w:id="672"/>
      <w:bookmarkEnd w:id="673"/>
    </w:p>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474"/>
        <w:gridCol w:w="5311"/>
        <w:gridCol w:w="2293"/>
      </w:tblGrid>
      <w:tr w:rsidR="00C36531" w:rsidRPr="0084542E" w14:paraId="2500E935" w14:textId="77777777" w:rsidTr="00D61B38">
        <w:trPr>
          <w:trHeight w:val="528"/>
          <w:tblHeader/>
        </w:trPr>
        <w:tc>
          <w:tcPr>
            <w:tcW w:w="8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7E4CC6" w14:textId="77777777" w:rsidR="00C36531" w:rsidRPr="0084542E" w:rsidRDefault="00C36531">
            <w:pPr>
              <w:autoSpaceDE w:val="0"/>
              <w:autoSpaceDN w:val="0"/>
              <w:adjustRightInd w:val="0"/>
              <w:spacing w:after="0" w:line="240" w:lineRule="auto"/>
              <w:jc w:val="center"/>
              <w:rPr>
                <w:rFonts w:ascii="Andalus" w:hAnsi="Andalus" w:cs="Andalus"/>
                <w:b/>
                <w:sz w:val="20"/>
                <w:szCs w:val="20"/>
                <w:lang w:val="fr-CD"/>
              </w:rPr>
            </w:pPr>
            <w:r w:rsidRPr="0084542E">
              <w:rPr>
                <w:rFonts w:ascii="Andalus" w:hAnsi="Andalus" w:cs="Andalus"/>
                <w:b/>
                <w:sz w:val="20"/>
                <w:szCs w:val="20"/>
                <w:lang w:val="fr-CD"/>
              </w:rPr>
              <w:t>Catégories d’acteurs</w:t>
            </w:r>
          </w:p>
        </w:tc>
        <w:tc>
          <w:tcPr>
            <w:tcW w:w="29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540538" w14:textId="77777777" w:rsidR="00C36531" w:rsidRPr="0084542E" w:rsidRDefault="00C36531">
            <w:pPr>
              <w:autoSpaceDE w:val="0"/>
              <w:autoSpaceDN w:val="0"/>
              <w:adjustRightInd w:val="0"/>
              <w:spacing w:after="0" w:line="240" w:lineRule="auto"/>
              <w:jc w:val="center"/>
              <w:rPr>
                <w:rFonts w:ascii="Andalus" w:hAnsi="Andalus" w:cs="Andalus"/>
                <w:b/>
                <w:sz w:val="20"/>
                <w:szCs w:val="20"/>
                <w:lang w:val="fr-CD"/>
              </w:rPr>
            </w:pPr>
            <w:r w:rsidRPr="0084542E">
              <w:rPr>
                <w:rFonts w:ascii="Andalus" w:hAnsi="Andalus" w:cs="Andalus"/>
                <w:b/>
                <w:sz w:val="20"/>
                <w:szCs w:val="20"/>
                <w:lang w:val="fr-CD"/>
              </w:rPr>
              <w:t>Responsabilité sur le plan environnemental et social</w:t>
            </w:r>
          </w:p>
        </w:tc>
        <w:tc>
          <w:tcPr>
            <w:tcW w:w="1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592584" w14:textId="77777777" w:rsidR="00C36531" w:rsidRPr="0084542E" w:rsidRDefault="00C36531">
            <w:pPr>
              <w:autoSpaceDE w:val="0"/>
              <w:autoSpaceDN w:val="0"/>
              <w:adjustRightInd w:val="0"/>
              <w:spacing w:after="0" w:line="240" w:lineRule="auto"/>
              <w:jc w:val="center"/>
              <w:rPr>
                <w:rFonts w:ascii="Andalus" w:hAnsi="Andalus" w:cs="Andalus"/>
                <w:b/>
                <w:sz w:val="20"/>
                <w:szCs w:val="20"/>
                <w:lang w:val="fr-CD"/>
              </w:rPr>
            </w:pPr>
            <w:r w:rsidRPr="0084542E">
              <w:rPr>
                <w:rFonts w:ascii="Andalus" w:hAnsi="Andalus" w:cs="Andalus"/>
                <w:b/>
                <w:sz w:val="20"/>
                <w:szCs w:val="20"/>
                <w:lang w:val="fr-CD"/>
              </w:rPr>
              <w:t>Responsabilité à la fin des travaux</w:t>
            </w:r>
          </w:p>
        </w:tc>
      </w:tr>
      <w:tr w:rsidR="00C36531" w:rsidRPr="0084542E" w14:paraId="7AA6E09A" w14:textId="77777777" w:rsidTr="00D61B38">
        <w:trPr>
          <w:trHeight w:val="589"/>
        </w:trPr>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EFF6F32" w14:textId="77777777" w:rsidR="00C36531" w:rsidRPr="0084542E" w:rsidRDefault="001D6492" w:rsidP="00870853">
            <w:pPr>
              <w:spacing w:after="0" w:line="240" w:lineRule="auto"/>
              <w:jc w:val="both"/>
              <w:rPr>
                <w:rFonts w:ascii="Andalus" w:hAnsi="Andalus" w:cs="Andalus"/>
                <w:b/>
                <w:sz w:val="20"/>
                <w:szCs w:val="20"/>
                <w:lang w:val="fr-CD"/>
              </w:rPr>
            </w:pPr>
            <w:r w:rsidRPr="0084542E">
              <w:rPr>
                <w:rFonts w:ascii="Andalus" w:hAnsi="Andalus" w:cs="Andalus"/>
                <w:b/>
                <w:sz w:val="20"/>
                <w:szCs w:val="20"/>
                <w:lang w:val="fr-CD"/>
              </w:rPr>
              <w:t xml:space="preserve">Mairie de Mbandaka, </w:t>
            </w:r>
            <w:r w:rsidR="00C36531" w:rsidRPr="0084542E">
              <w:rPr>
                <w:rFonts w:ascii="Andalus" w:hAnsi="Andalus" w:cs="Andalus"/>
                <w:b/>
                <w:sz w:val="20"/>
                <w:szCs w:val="20"/>
                <w:lang w:val="fr-CD"/>
              </w:rPr>
              <w:t>ACE et la CPE</w:t>
            </w:r>
          </w:p>
        </w:tc>
        <w:tc>
          <w:tcPr>
            <w:tcW w:w="292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8599BF2" w14:textId="77777777" w:rsidR="00C36531" w:rsidRPr="0084542E" w:rsidRDefault="00C36531" w:rsidP="00F30DEE">
            <w:pPr>
              <w:numPr>
                <w:ilvl w:val="0"/>
                <w:numId w:val="71"/>
              </w:numPr>
              <w:spacing w:after="0" w:line="240" w:lineRule="auto"/>
              <w:ind w:left="121" w:hanging="121"/>
              <w:jc w:val="both"/>
              <w:rPr>
                <w:rFonts w:ascii="Andalus" w:hAnsi="Andalus" w:cs="Andalus"/>
                <w:sz w:val="20"/>
                <w:szCs w:val="20"/>
                <w:lang w:val="fr-CD"/>
              </w:rPr>
            </w:pPr>
            <w:r w:rsidRPr="0084542E">
              <w:rPr>
                <w:rFonts w:ascii="Andalus" w:hAnsi="Andalus" w:cs="Andalus"/>
                <w:sz w:val="20"/>
                <w:szCs w:val="20"/>
                <w:lang w:val="fr-CD"/>
              </w:rPr>
              <w:t>Désigner un Point Focal pour accompagner le projet dans sa mise en œuvre</w:t>
            </w:r>
          </w:p>
          <w:p w14:paraId="40C05108" w14:textId="77777777" w:rsidR="00C36531" w:rsidRPr="0084542E" w:rsidRDefault="00C36531" w:rsidP="00F30DEE">
            <w:pPr>
              <w:numPr>
                <w:ilvl w:val="0"/>
                <w:numId w:val="71"/>
              </w:numPr>
              <w:spacing w:after="0" w:line="240" w:lineRule="auto"/>
              <w:ind w:left="121" w:hanging="121"/>
              <w:jc w:val="both"/>
              <w:rPr>
                <w:rFonts w:ascii="Andalus" w:hAnsi="Andalus" w:cs="Andalus"/>
                <w:sz w:val="20"/>
                <w:szCs w:val="20"/>
                <w:lang w:val="fr-CD"/>
              </w:rPr>
            </w:pPr>
            <w:r w:rsidRPr="0084542E">
              <w:rPr>
                <w:rFonts w:ascii="Andalus" w:hAnsi="Andalus" w:cs="Andalus"/>
                <w:sz w:val="20"/>
                <w:szCs w:val="20"/>
                <w:lang w:val="fr-CD"/>
              </w:rPr>
              <w:t>Assister le PDU dans la préparation des DAO et dossiers d’exécution et de surveillance des travaux</w:t>
            </w:r>
          </w:p>
          <w:p w14:paraId="2CF169A3" w14:textId="77777777" w:rsidR="00C36531" w:rsidRPr="0084542E" w:rsidRDefault="00C36531" w:rsidP="00F30DEE">
            <w:pPr>
              <w:numPr>
                <w:ilvl w:val="0"/>
                <w:numId w:val="71"/>
              </w:numPr>
              <w:spacing w:after="0" w:line="240" w:lineRule="auto"/>
              <w:ind w:left="121" w:hanging="121"/>
              <w:jc w:val="both"/>
              <w:rPr>
                <w:rFonts w:ascii="Andalus" w:hAnsi="Andalus" w:cs="Andalus"/>
                <w:sz w:val="20"/>
                <w:szCs w:val="20"/>
                <w:lang w:val="fr-CD"/>
              </w:rPr>
            </w:pPr>
            <w:r w:rsidRPr="0084542E">
              <w:rPr>
                <w:rFonts w:ascii="Andalus" w:hAnsi="Andalus" w:cs="Andalus"/>
                <w:sz w:val="20"/>
                <w:szCs w:val="20"/>
                <w:lang w:val="fr-CD"/>
              </w:rPr>
              <w:t>Appuyer le PDU dans le renforcement des capacités des Services Techniques</w:t>
            </w:r>
          </w:p>
          <w:p w14:paraId="446E61DD" w14:textId="77777777" w:rsidR="00C36531" w:rsidRPr="0084542E" w:rsidRDefault="00C36531" w:rsidP="00F30DEE">
            <w:pPr>
              <w:numPr>
                <w:ilvl w:val="0"/>
                <w:numId w:val="71"/>
              </w:numPr>
              <w:spacing w:after="0" w:line="240" w:lineRule="auto"/>
              <w:ind w:left="121" w:hanging="121"/>
              <w:jc w:val="both"/>
              <w:rPr>
                <w:rFonts w:ascii="Andalus" w:hAnsi="Andalus" w:cs="Andalus"/>
                <w:sz w:val="20"/>
                <w:szCs w:val="20"/>
                <w:lang w:val="fr-CD"/>
              </w:rPr>
            </w:pPr>
            <w:r w:rsidRPr="0084542E">
              <w:rPr>
                <w:rFonts w:ascii="Andalus" w:hAnsi="Andalus" w:cs="Andalus"/>
                <w:sz w:val="20"/>
                <w:szCs w:val="20"/>
                <w:lang w:val="fr-CD"/>
              </w:rPr>
              <w:t>Veiller au respect de l’application de la réglementation environnementale</w:t>
            </w:r>
          </w:p>
          <w:p w14:paraId="59AD3858" w14:textId="77777777" w:rsidR="00C36531" w:rsidRPr="0084542E" w:rsidRDefault="00C36531" w:rsidP="00F30DEE">
            <w:pPr>
              <w:numPr>
                <w:ilvl w:val="0"/>
                <w:numId w:val="71"/>
              </w:numPr>
              <w:spacing w:after="0" w:line="240" w:lineRule="auto"/>
              <w:ind w:left="121" w:hanging="121"/>
              <w:jc w:val="both"/>
              <w:rPr>
                <w:rFonts w:ascii="Andalus" w:hAnsi="Andalus" w:cs="Andalus"/>
                <w:sz w:val="20"/>
                <w:szCs w:val="20"/>
                <w:lang w:val="fr-CD"/>
              </w:rPr>
            </w:pPr>
            <w:r w:rsidRPr="0084542E">
              <w:rPr>
                <w:rFonts w:ascii="Andalus" w:hAnsi="Andalus" w:cs="Andalus"/>
                <w:sz w:val="20"/>
                <w:szCs w:val="20"/>
                <w:lang w:val="fr-CD"/>
              </w:rPr>
              <w:t>Veiller à la préservation des intérêts des populations riveraines</w:t>
            </w:r>
          </w:p>
          <w:p w14:paraId="655778BC" w14:textId="77777777" w:rsidR="00C36531" w:rsidRPr="0084542E" w:rsidRDefault="00C36531" w:rsidP="00F30DEE">
            <w:pPr>
              <w:numPr>
                <w:ilvl w:val="0"/>
                <w:numId w:val="71"/>
              </w:numPr>
              <w:spacing w:after="0" w:line="240" w:lineRule="auto"/>
              <w:ind w:left="121" w:hanging="121"/>
              <w:jc w:val="both"/>
              <w:rPr>
                <w:rFonts w:ascii="Andalus" w:hAnsi="Andalus" w:cs="Andalus"/>
                <w:sz w:val="20"/>
                <w:szCs w:val="20"/>
                <w:lang w:val="fr-CD"/>
              </w:rPr>
            </w:pPr>
            <w:r w:rsidRPr="0084542E">
              <w:rPr>
                <w:rFonts w:ascii="Andalus" w:hAnsi="Andalus" w:cs="Andalus"/>
                <w:sz w:val="20"/>
                <w:szCs w:val="20"/>
                <w:lang w:val="fr-CD"/>
              </w:rPr>
              <w:t>Mener des contrôles environnementaux périodiques sur le</w:t>
            </w:r>
            <w:r w:rsidR="00870853" w:rsidRPr="0084542E">
              <w:rPr>
                <w:rFonts w:ascii="Andalus" w:hAnsi="Andalus" w:cs="Andalus"/>
                <w:sz w:val="20"/>
                <w:szCs w:val="20"/>
                <w:lang w:val="fr-CD"/>
              </w:rPr>
              <w:t>s</w:t>
            </w:r>
            <w:r w:rsidRPr="0084542E">
              <w:rPr>
                <w:rFonts w:ascii="Andalus" w:hAnsi="Andalus" w:cs="Andalus"/>
                <w:sz w:val="20"/>
                <w:szCs w:val="20"/>
                <w:lang w:val="fr-CD"/>
              </w:rPr>
              <w:t xml:space="preserve"> chantier</w:t>
            </w:r>
            <w:r w:rsidR="00870853" w:rsidRPr="0084542E">
              <w:rPr>
                <w:rFonts w:ascii="Andalus" w:hAnsi="Andalus" w:cs="Andalus"/>
                <w:sz w:val="20"/>
                <w:szCs w:val="20"/>
                <w:lang w:val="fr-CD"/>
              </w:rPr>
              <w:t>s</w:t>
            </w:r>
          </w:p>
          <w:p w14:paraId="67BFAC4C" w14:textId="77777777" w:rsidR="00C36531" w:rsidRPr="0084542E" w:rsidRDefault="00C36531" w:rsidP="00F30DEE">
            <w:pPr>
              <w:numPr>
                <w:ilvl w:val="0"/>
                <w:numId w:val="71"/>
              </w:numPr>
              <w:spacing w:after="0" w:line="240" w:lineRule="auto"/>
              <w:ind w:left="121" w:hanging="121"/>
              <w:jc w:val="both"/>
              <w:rPr>
                <w:rFonts w:ascii="Andalus" w:hAnsi="Andalus" w:cs="Andalus"/>
                <w:sz w:val="20"/>
                <w:szCs w:val="20"/>
                <w:lang w:val="fr-CD"/>
              </w:rPr>
            </w:pPr>
            <w:r w:rsidRPr="0084542E">
              <w:rPr>
                <w:rFonts w:ascii="Andalus" w:hAnsi="Andalus" w:cs="Andalus"/>
                <w:sz w:val="20"/>
                <w:szCs w:val="20"/>
                <w:lang w:val="fr-CD"/>
              </w:rPr>
              <w:t xml:space="preserve">Transmettre un rapport trimestriel d’inspection au PDU </w:t>
            </w:r>
          </w:p>
          <w:p w14:paraId="3F41BDF2" w14:textId="77777777" w:rsidR="00C36531" w:rsidRPr="0084542E" w:rsidRDefault="00C36531" w:rsidP="00F30DEE">
            <w:pPr>
              <w:numPr>
                <w:ilvl w:val="0"/>
                <w:numId w:val="71"/>
              </w:numPr>
              <w:spacing w:after="0" w:line="240" w:lineRule="auto"/>
              <w:ind w:left="121" w:hanging="121"/>
              <w:jc w:val="both"/>
              <w:rPr>
                <w:rFonts w:ascii="Andalus" w:hAnsi="Andalus" w:cs="Andalus"/>
                <w:sz w:val="20"/>
                <w:szCs w:val="20"/>
                <w:lang w:val="fr-CD"/>
              </w:rPr>
            </w:pPr>
            <w:r w:rsidRPr="0084542E">
              <w:rPr>
                <w:rFonts w:ascii="Andalus" w:hAnsi="Andalus" w:cs="Andalus"/>
                <w:sz w:val="20"/>
                <w:szCs w:val="20"/>
                <w:lang w:val="fr-CD"/>
              </w:rPr>
              <w:t>Assistance au PDU dans le cadre du suivi</w:t>
            </w:r>
          </w:p>
        </w:tc>
        <w:tc>
          <w:tcPr>
            <w:tcW w:w="1263" w:type="pct"/>
            <w:tcBorders>
              <w:top w:val="single" w:sz="4" w:space="0" w:color="auto"/>
              <w:left w:val="single" w:sz="4" w:space="0" w:color="auto"/>
              <w:bottom w:val="single" w:sz="4" w:space="0" w:color="auto"/>
              <w:right w:val="single" w:sz="4" w:space="0" w:color="auto"/>
            </w:tcBorders>
            <w:shd w:val="clear" w:color="auto" w:fill="FFFFFF"/>
            <w:vAlign w:val="center"/>
          </w:tcPr>
          <w:p w14:paraId="5820BAB0" w14:textId="77777777" w:rsidR="00C36531" w:rsidRPr="0084542E" w:rsidRDefault="00C36531" w:rsidP="00870853">
            <w:pPr>
              <w:autoSpaceDE w:val="0"/>
              <w:autoSpaceDN w:val="0"/>
              <w:adjustRightInd w:val="0"/>
              <w:spacing w:after="0" w:line="240" w:lineRule="auto"/>
              <w:jc w:val="both"/>
              <w:rPr>
                <w:rFonts w:ascii="Andalus" w:hAnsi="Andalus" w:cs="Andalus"/>
                <w:sz w:val="20"/>
                <w:szCs w:val="20"/>
                <w:lang w:val="fr-CD"/>
              </w:rPr>
            </w:pPr>
            <w:r w:rsidRPr="0084542E">
              <w:rPr>
                <w:rFonts w:ascii="Andalus" w:eastAsia="Times New Roman" w:hAnsi="Andalus" w:cs="Andalus"/>
                <w:sz w:val="20"/>
                <w:szCs w:val="20"/>
                <w:lang w:val="fr-CD" w:eastAsia="fr-FR"/>
              </w:rPr>
              <w:t>Exiger un rapport global sur l’état de mise en œuvre des mesures de gestion environnementale et sociale permettant de certifier l’exécution conforme du PGES.</w:t>
            </w:r>
          </w:p>
        </w:tc>
      </w:tr>
      <w:tr w:rsidR="008A6818" w:rsidRPr="0084542E" w14:paraId="32AC0133" w14:textId="77777777" w:rsidTr="00504A1D">
        <w:trPr>
          <w:trHeight w:val="59"/>
        </w:trPr>
        <w:tc>
          <w:tcPr>
            <w:tcW w:w="812" w:type="pct"/>
            <w:vMerge w:val="restart"/>
            <w:tcBorders>
              <w:top w:val="single" w:sz="4" w:space="0" w:color="auto"/>
              <w:left w:val="single" w:sz="4" w:space="0" w:color="auto"/>
              <w:right w:val="single" w:sz="4" w:space="0" w:color="auto"/>
            </w:tcBorders>
            <w:shd w:val="clear" w:color="auto" w:fill="FFFFFF"/>
            <w:vAlign w:val="center"/>
          </w:tcPr>
          <w:p w14:paraId="6886C6EE" w14:textId="53BE452E" w:rsidR="008A6818" w:rsidRPr="0084542E" w:rsidRDefault="008A6818" w:rsidP="008A6818">
            <w:pPr>
              <w:spacing w:after="0" w:line="240" w:lineRule="auto"/>
              <w:jc w:val="both"/>
              <w:rPr>
                <w:rFonts w:ascii="Andalus" w:hAnsi="Andalus" w:cs="Andalus"/>
                <w:b/>
                <w:sz w:val="20"/>
                <w:szCs w:val="20"/>
              </w:rPr>
            </w:pPr>
            <w:r w:rsidRPr="0084542E">
              <w:rPr>
                <w:rFonts w:ascii="Andalus" w:hAnsi="Andalus" w:cs="Andalus"/>
                <w:b/>
                <w:sz w:val="20"/>
                <w:szCs w:val="20"/>
                <w:lang w:val="fr-CD"/>
              </w:rPr>
              <w:t>Secrétariat Permanent du PDU</w:t>
            </w:r>
            <w:r w:rsidRPr="0084542E">
              <w:rPr>
                <w:rFonts w:ascii="Andalus" w:eastAsia="Times New Roman" w:hAnsi="Andalus" w:cs="Andalus"/>
                <w:sz w:val="20"/>
                <w:szCs w:val="20"/>
                <w:lang w:val="fr-CD" w:eastAsia="fr-FR"/>
              </w:rPr>
              <w:t xml:space="preserve"> (Experts Environnement et Social)</w:t>
            </w:r>
          </w:p>
        </w:tc>
        <w:tc>
          <w:tcPr>
            <w:tcW w:w="2925" w:type="pct"/>
            <w:vMerge w:val="restart"/>
            <w:tcBorders>
              <w:top w:val="single" w:sz="4" w:space="0" w:color="auto"/>
              <w:left w:val="single" w:sz="4" w:space="0" w:color="auto"/>
              <w:right w:val="single" w:sz="4" w:space="0" w:color="auto"/>
            </w:tcBorders>
            <w:shd w:val="clear" w:color="auto" w:fill="FFFFFF"/>
            <w:vAlign w:val="center"/>
            <w:hideMark/>
          </w:tcPr>
          <w:p w14:paraId="158A7DB1" w14:textId="77777777" w:rsidR="008A6818" w:rsidRPr="0084542E" w:rsidRDefault="008A6818" w:rsidP="00F30DEE">
            <w:pPr>
              <w:numPr>
                <w:ilvl w:val="0"/>
                <w:numId w:val="71"/>
              </w:numPr>
              <w:spacing w:after="0" w:line="240" w:lineRule="auto"/>
              <w:ind w:left="121" w:hanging="121"/>
              <w:jc w:val="both"/>
              <w:rPr>
                <w:rFonts w:ascii="Andalus" w:hAnsi="Andalus" w:cs="Andalus"/>
                <w:sz w:val="20"/>
                <w:szCs w:val="20"/>
                <w:lang w:val="fr-CD"/>
              </w:rPr>
            </w:pPr>
            <w:r w:rsidRPr="0084542E">
              <w:rPr>
                <w:rFonts w:ascii="Andalus" w:hAnsi="Andalus" w:cs="Andalus"/>
                <w:sz w:val="20"/>
                <w:szCs w:val="20"/>
                <w:lang w:val="fr-CD"/>
              </w:rPr>
              <w:t>Organiser des missions mensuelles ou trimestrielles de supervision des travaux</w:t>
            </w:r>
          </w:p>
          <w:p w14:paraId="7D04B1FC" w14:textId="77777777" w:rsidR="008A6818" w:rsidRPr="0084542E" w:rsidRDefault="008A6818" w:rsidP="00F30DEE">
            <w:pPr>
              <w:numPr>
                <w:ilvl w:val="0"/>
                <w:numId w:val="71"/>
              </w:numPr>
              <w:spacing w:after="0" w:line="240" w:lineRule="auto"/>
              <w:ind w:left="121" w:hanging="121"/>
              <w:jc w:val="both"/>
              <w:rPr>
                <w:rFonts w:ascii="Andalus" w:hAnsi="Andalus" w:cs="Andalus"/>
                <w:sz w:val="20"/>
                <w:szCs w:val="20"/>
                <w:lang w:val="fr-CD"/>
              </w:rPr>
            </w:pPr>
            <w:r w:rsidRPr="0084542E">
              <w:rPr>
                <w:rFonts w:ascii="Andalus" w:hAnsi="Andalus" w:cs="Andalus"/>
                <w:sz w:val="20"/>
                <w:szCs w:val="20"/>
                <w:lang w:val="fr-CD"/>
              </w:rPr>
              <w:t>Exiger un PGESC aux entreprises dans les DAO</w:t>
            </w:r>
          </w:p>
          <w:p w14:paraId="382D03B6" w14:textId="77777777" w:rsidR="008A6818" w:rsidRPr="0084542E" w:rsidRDefault="008A6818" w:rsidP="00F30DEE">
            <w:pPr>
              <w:numPr>
                <w:ilvl w:val="0"/>
                <w:numId w:val="71"/>
              </w:numPr>
              <w:spacing w:after="0" w:line="240" w:lineRule="auto"/>
              <w:ind w:left="121" w:hanging="121"/>
              <w:jc w:val="both"/>
              <w:rPr>
                <w:rFonts w:ascii="Andalus" w:hAnsi="Andalus" w:cs="Andalus"/>
                <w:sz w:val="20"/>
                <w:szCs w:val="20"/>
                <w:lang w:val="fr-CD"/>
              </w:rPr>
            </w:pPr>
            <w:r w:rsidRPr="0084542E">
              <w:rPr>
                <w:rFonts w:ascii="Andalus" w:hAnsi="Andalus" w:cs="Andalus"/>
                <w:sz w:val="20"/>
                <w:szCs w:val="20"/>
                <w:lang w:val="fr-CD"/>
              </w:rPr>
              <w:t>Exiger un Plan de surveillance environnementale et sociale détaillé aux MdC</w:t>
            </w:r>
          </w:p>
          <w:p w14:paraId="31F43E00" w14:textId="77777777" w:rsidR="008A6818" w:rsidRPr="0084542E" w:rsidRDefault="008A6818" w:rsidP="00F30DEE">
            <w:pPr>
              <w:numPr>
                <w:ilvl w:val="0"/>
                <w:numId w:val="71"/>
              </w:numPr>
              <w:spacing w:after="0" w:line="240" w:lineRule="auto"/>
              <w:ind w:left="121" w:hanging="121"/>
              <w:jc w:val="both"/>
              <w:rPr>
                <w:rFonts w:ascii="Andalus" w:hAnsi="Andalus" w:cs="Andalus"/>
                <w:sz w:val="20"/>
                <w:szCs w:val="20"/>
                <w:lang w:val="fr-CD"/>
              </w:rPr>
            </w:pPr>
            <w:r w:rsidRPr="0084542E">
              <w:rPr>
                <w:rFonts w:ascii="Andalus" w:hAnsi="Andalus" w:cs="Andalus"/>
                <w:sz w:val="20"/>
                <w:szCs w:val="20"/>
                <w:lang w:val="fr-CD"/>
              </w:rPr>
              <w:t>Instruire les bureaux pour assurer la surveillance environnementale de proximité</w:t>
            </w:r>
          </w:p>
          <w:p w14:paraId="01FB5A86" w14:textId="77777777" w:rsidR="008A6818" w:rsidRPr="0084542E" w:rsidRDefault="008A6818" w:rsidP="00F30DEE">
            <w:pPr>
              <w:numPr>
                <w:ilvl w:val="0"/>
                <w:numId w:val="71"/>
              </w:numPr>
              <w:spacing w:after="0" w:line="240" w:lineRule="auto"/>
              <w:ind w:left="121" w:hanging="121"/>
              <w:jc w:val="both"/>
              <w:rPr>
                <w:rFonts w:ascii="Andalus" w:hAnsi="Andalus" w:cs="Andalus"/>
                <w:sz w:val="20"/>
                <w:szCs w:val="20"/>
                <w:lang w:val="fr-CD"/>
              </w:rPr>
            </w:pPr>
            <w:r w:rsidRPr="0084542E">
              <w:rPr>
                <w:rFonts w:ascii="Andalus" w:hAnsi="Andalus" w:cs="Andalus"/>
                <w:sz w:val="20"/>
                <w:szCs w:val="20"/>
                <w:lang w:val="fr-CD"/>
              </w:rPr>
              <w:t>Renforcer les capacités des parties prenantes</w:t>
            </w:r>
          </w:p>
          <w:p w14:paraId="22CC75F6" w14:textId="77777777" w:rsidR="008A6818" w:rsidRPr="0084542E" w:rsidRDefault="008A6818" w:rsidP="00F30DEE">
            <w:pPr>
              <w:numPr>
                <w:ilvl w:val="0"/>
                <w:numId w:val="71"/>
              </w:numPr>
              <w:spacing w:after="0" w:line="240" w:lineRule="auto"/>
              <w:ind w:left="121" w:hanging="121"/>
              <w:jc w:val="both"/>
              <w:rPr>
                <w:rFonts w:ascii="Andalus" w:hAnsi="Andalus" w:cs="Andalus"/>
                <w:sz w:val="20"/>
                <w:szCs w:val="20"/>
                <w:lang w:val="fr-CD"/>
              </w:rPr>
            </w:pPr>
            <w:r w:rsidRPr="0084542E">
              <w:rPr>
                <w:rFonts w:ascii="Andalus" w:hAnsi="Andalus" w:cs="Andalus"/>
                <w:sz w:val="20"/>
                <w:szCs w:val="20"/>
                <w:lang w:val="fr-CD"/>
              </w:rPr>
              <w:t>Exiger un recrutement préférentiel de la main d’œuvre locale</w:t>
            </w:r>
          </w:p>
          <w:p w14:paraId="2A479857" w14:textId="77777777" w:rsidR="008A6818" w:rsidRPr="0084542E" w:rsidRDefault="008A6818" w:rsidP="00F30DEE">
            <w:pPr>
              <w:numPr>
                <w:ilvl w:val="0"/>
                <w:numId w:val="71"/>
              </w:numPr>
              <w:spacing w:after="0" w:line="240" w:lineRule="auto"/>
              <w:ind w:left="121" w:hanging="121"/>
              <w:jc w:val="both"/>
              <w:rPr>
                <w:rFonts w:ascii="Andalus" w:hAnsi="Andalus" w:cs="Andalus"/>
                <w:sz w:val="20"/>
                <w:szCs w:val="20"/>
                <w:lang w:val="fr-CD"/>
              </w:rPr>
            </w:pPr>
            <w:r w:rsidRPr="0084542E">
              <w:rPr>
                <w:rFonts w:ascii="Andalus" w:hAnsi="Andalus" w:cs="Andalus"/>
                <w:sz w:val="20"/>
                <w:szCs w:val="20"/>
                <w:lang w:val="fr-CD"/>
              </w:rPr>
              <w:t>Transmettre les rapports de surveillance et suivi à l’ACE et la Banque mondiale</w:t>
            </w:r>
          </w:p>
          <w:p w14:paraId="17ABFD2D" w14:textId="77777777" w:rsidR="008A6818" w:rsidRPr="0084542E" w:rsidRDefault="008A6818" w:rsidP="00F30DEE">
            <w:pPr>
              <w:numPr>
                <w:ilvl w:val="0"/>
                <w:numId w:val="71"/>
              </w:numPr>
              <w:spacing w:after="0" w:line="240" w:lineRule="auto"/>
              <w:ind w:left="121" w:hanging="121"/>
              <w:jc w:val="both"/>
              <w:rPr>
                <w:rFonts w:ascii="Andalus" w:hAnsi="Andalus" w:cs="Andalus"/>
                <w:sz w:val="20"/>
                <w:szCs w:val="20"/>
                <w:lang w:val="fr-CD"/>
              </w:rPr>
            </w:pPr>
            <w:r w:rsidRPr="0084542E">
              <w:rPr>
                <w:rFonts w:ascii="Andalus" w:hAnsi="Andalus" w:cs="Andalus"/>
                <w:sz w:val="20"/>
                <w:szCs w:val="20"/>
                <w:lang w:val="fr-CD"/>
              </w:rPr>
              <w:t>Exiger de la MdC un rapport mensuel de surveillance et apprécier leur contenu</w:t>
            </w:r>
          </w:p>
          <w:p w14:paraId="3C1C6A56" w14:textId="77777777" w:rsidR="008A6818" w:rsidRPr="0084542E" w:rsidRDefault="008A6818" w:rsidP="00F30DEE">
            <w:pPr>
              <w:numPr>
                <w:ilvl w:val="0"/>
                <w:numId w:val="71"/>
              </w:numPr>
              <w:spacing w:after="0" w:line="240" w:lineRule="auto"/>
              <w:ind w:left="121" w:hanging="121"/>
              <w:jc w:val="both"/>
              <w:rPr>
                <w:rFonts w:ascii="Andalus" w:hAnsi="Andalus" w:cs="Andalus"/>
                <w:sz w:val="20"/>
                <w:szCs w:val="20"/>
                <w:lang w:val="fr-CD"/>
              </w:rPr>
            </w:pPr>
            <w:r w:rsidRPr="0084542E">
              <w:rPr>
                <w:rFonts w:ascii="Andalus" w:hAnsi="Andalus" w:cs="Andalus"/>
                <w:sz w:val="20"/>
                <w:szCs w:val="20"/>
                <w:lang w:val="fr-CD"/>
              </w:rPr>
              <w:t>Effectuer des missions de supervision tous les deux mois</w:t>
            </w:r>
          </w:p>
          <w:p w14:paraId="2928278E" w14:textId="77777777" w:rsidR="008A6818" w:rsidRPr="0084542E" w:rsidRDefault="008A6818" w:rsidP="00F30DEE">
            <w:pPr>
              <w:numPr>
                <w:ilvl w:val="0"/>
                <w:numId w:val="71"/>
              </w:numPr>
              <w:spacing w:after="0" w:line="240" w:lineRule="auto"/>
              <w:ind w:left="121" w:hanging="121"/>
              <w:jc w:val="both"/>
              <w:rPr>
                <w:rFonts w:ascii="Andalus" w:hAnsi="Andalus" w:cs="Andalus"/>
                <w:sz w:val="20"/>
                <w:szCs w:val="20"/>
                <w:lang w:val="fr-CD"/>
              </w:rPr>
            </w:pPr>
            <w:r w:rsidRPr="0084542E">
              <w:rPr>
                <w:rFonts w:ascii="Andalus" w:hAnsi="Andalus" w:cs="Andalus"/>
                <w:sz w:val="20"/>
                <w:szCs w:val="20"/>
                <w:lang w:val="fr-CD"/>
              </w:rPr>
              <w:t>Veiller au respect de la sécurité et de la qualité de vie des populations dans la zone des travaux.</w:t>
            </w:r>
          </w:p>
          <w:p w14:paraId="048242EA" w14:textId="77777777" w:rsidR="008A6818" w:rsidRPr="0084542E" w:rsidRDefault="008A6818" w:rsidP="00F30DEE">
            <w:pPr>
              <w:numPr>
                <w:ilvl w:val="0"/>
                <w:numId w:val="71"/>
              </w:numPr>
              <w:spacing w:after="0" w:line="240" w:lineRule="auto"/>
              <w:ind w:left="121" w:hanging="121"/>
              <w:jc w:val="both"/>
              <w:rPr>
                <w:rFonts w:ascii="Andalus" w:hAnsi="Andalus" w:cs="Andalus"/>
                <w:sz w:val="20"/>
                <w:szCs w:val="20"/>
                <w:lang w:val="fr-CD"/>
              </w:rPr>
            </w:pPr>
            <w:r w:rsidRPr="0084542E">
              <w:rPr>
                <w:rFonts w:ascii="Andalus" w:hAnsi="Andalus" w:cs="Andalus"/>
                <w:sz w:val="20"/>
                <w:szCs w:val="20"/>
                <w:lang w:val="fr-CD"/>
              </w:rPr>
              <w:t>Servir d’interface entre le projet, les collectivités locales et les autres acteurs concernés par le projet</w:t>
            </w:r>
          </w:p>
          <w:p w14:paraId="144DB3B2" w14:textId="77777777" w:rsidR="008A6818" w:rsidRPr="0084542E" w:rsidRDefault="008A6818" w:rsidP="00F30DEE">
            <w:pPr>
              <w:numPr>
                <w:ilvl w:val="0"/>
                <w:numId w:val="71"/>
              </w:numPr>
              <w:spacing w:after="0" w:line="240" w:lineRule="auto"/>
              <w:ind w:left="121" w:hanging="121"/>
              <w:jc w:val="both"/>
              <w:rPr>
                <w:rFonts w:ascii="Andalus" w:hAnsi="Andalus" w:cs="Andalus"/>
                <w:sz w:val="20"/>
                <w:szCs w:val="20"/>
                <w:lang w:val="fr-CD"/>
              </w:rPr>
            </w:pPr>
            <w:r w:rsidRPr="0084542E">
              <w:rPr>
                <w:rFonts w:ascii="Andalus" w:hAnsi="Andalus" w:cs="Andalus"/>
                <w:sz w:val="20"/>
                <w:szCs w:val="20"/>
                <w:lang w:val="fr-CD"/>
              </w:rPr>
              <w:t>Veillez au respect par l’entreprise des recommandations de l’étude environnementale et sociale ;</w:t>
            </w:r>
          </w:p>
          <w:p w14:paraId="03F37F58" w14:textId="77777777" w:rsidR="008A6818" w:rsidRPr="0084542E" w:rsidRDefault="008A6818" w:rsidP="00F30DEE">
            <w:pPr>
              <w:numPr>
                <w:ilvl w:val="0"/>
                <w:numId w:val="71"/>
              </w:numPr>
              <w:spacing w:after="0" w:line="240" w:lineRule="auto"/>
              <w:ind w:left="121" w:hanging="121"/>
              <w:jc w:val="both"/>
              <w:rPr>
                <w:rFonts w:ascii="Andalus" w:hAnsi="Andalus" w:cs="Andalus"/>
                <w:sz w:val="20"/>
                <w:szCs w:val="20"/>
                <w:lang w:val="fr-CD"/>
              </w:rPr>
            </w:pPr>
            <w:r w:rsidRPr="0084542E">
              <w:rPr>
                <w:rFonts w:ascii="Andalus" w:hAnsi="Andalus" w:cs="Andalus"/>
                <w:sz w:val="20"/>
                <w:szCs w:val="20"/>
                <w:lang w:val="fr-CD"/>
              </w:rPr>
              <w:t xml:space="preserve">Conduire le renforcement des capacités des services techniques de la commune </w:t>
            </w:r>
          </w:p>
          <w:p w14:paraId="18D62973" w14:textId="2F6917FB" w:rsidR="008A6818" w:rsidRPr="0084542E" w:rsidRDefault="008A6818" w:rsidP="00F30DEE">
            <w:pPr>
              <w:numPr>
                <w:ilvl w:val="0"/>
                <w:numId w:val="71"/>
              </w:numPr>
              <w:spacing w:after="0" w:line="240" w:lineRule="auto"/>
              <w:ind w:left="121" w:hanging="121"/>
              <w:jc w:val="both"/>
              <w:rPr>
                <w:rFonts w:ascii="Andalus" w:hAnsi="Andalus" w:cs="Andalus"/>
                <w:sz w:val="20"/>
                <w:szCs w:val="20"/>
                <w:lang w:val="fr-CD"/>
              </w:rPr>
            </w:pPr>
            <w:r w:rsidRPr="0084542E">
              <w:rPr>
                <w:rFonts w:ascii="Andalus" w:hAnsi="Andalus" w:cs="Andalus"/>
                <w:sz w:val="20"/>
                <w:szCs w:val="20"/>
                <w:lang w:val="fr-CD"/>
              </w:rPr>
              <w:t>Assurer la coordination de la mise en œuvre, et du suivi interne des aspects environnementaux et sociaux des activités</w:t>
            </w:r>
          </w:p>
        </w:tc>
        <w:tc>
          <w:tcPr>
            <w:tcW w:w="1263" w:type="pct"/>
            <w:tcBorders>
              <w:top w:val="single" w:sz="4" w:space="0" w:color="auto"/>
              <w:left w:val="single" w:sz="4" w:space="0" w:color="auto"/>
              <w:bottom w:val="single" w:sz="4" w:space="0" w:color="auto"/>
              <w:right w:val="single" w:sz="4" w:space="0" w:color="auto"/>
            </w:tcBorders>
            <w:shd w:val="clear" w:color="auto" w:fill="FFFFFF"/>
            <w:vAlign w:val="center"/>
          </w:tcPr>
          <w:p w14:paraId="6B00EB67" w14:textId="77777777" w:rsidR="008A6818" w:rsidRPr="0084542E" w:rsidRDefault="008A6818" w:rsidP="00870853">
            <w:pPr>
              <w:autoSpaceDE w:val="0"/>
              <w:autoSpaceDN w:val="0"/>
              <w:adjustRightInd w:val="0"/>
              <w:spacing w:after="0" w:line="240" w:lineRule="auto"/>
              <w:jc w:val="both"/>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Exiger de la MdC un rapport global sur l’état de mise en œuvre des mesures de gestion environnementale et sociale permettant de certifier l’exécution conforme du PGES.</w:t>
            </w:r>
          </w:p>
          <w:p w14:paraId="1D53CB53" w14:textId="77777777" w:rsidR="008A6818" w:rsidRPr="0084542E" w:rsidRDefault="008A6818" w:rsidP="00870853">
            <w:pPr>
              <w:pStyle w:val="Paragraphedeliste"/>
              <w:spacing w:after="0" w:line="240" w:lineRule="auto"/>
              <w:ind w:left="167"/>
              <w:jc w:val="both"/>
              <w:rPr>
                <w:rFonts w:ascii="Andalus" w:hAnsi="Andalus" w:cs="Andalus"/>
                <w:sz w:val="20"/>
                <w:szCs w:val="20"/>
                <w:lang w:val="fr-CD"/>
              </w:rPr>
            </w:pPr>
          </w:p>
        </w:tc>
      </w:tr>
      <w:tr w:rsidR="008A6818" w:rsidRPr="0084542E" w14:paraId="1E31D628" w14:textId="77777777" w:rsidTr="00504A1D">
        <w:trPr>
          <w:trHeight w:val="369"/>
        </w:trPr>
        <w:tc>
          <w:tcPr>
            <w:tcW w:w="812" w:type="pct"/>
            <w:vMerge/>
            <w:tcBorders>
              <w:left w:val="single" w:sz="4" w:space="0" w:color="auto"/>
              <w:bottom w:val="single" w:sz="4" w:space="0" w:color="auto"/>
              <w:right w:val="single" w:sz="4" w:space="0" w:color="auto"/>
            </w:tcBorders>
            <w:shd w:val="clear" w:color="auto" w:fill="auto"/>
          </w:tcPr>
          <w:p w14:paraId="7B2F752B" w14:textId="1918AC2D" w:rsidR="008A6818" w:rsidRPr="0084542E" w:rsidRDefault="008A6818" w:rsidP="00870853">
            <w:pPr>
              <w:spacing w:after="0" w:line="240" w:lineRule="auto"/>
              <w:jc w:val="both"/>
              <w:rPr>
                <w:rFonts w:ascii="Andalus" w:hAnsi="Andalus" w:cs="Andalus"/>
                <w:sz w:val="20"/>
                <w:szCs w:val="20"/>
                <w:lang w:val="fr-CD"/>
              </w:rPr>
            </w:pPr>
          </w:p>
        </w:tc>
        <w:tc>
          <w:tcPr>
            <w:tcW w:w="2925" w:type="pct"/>
            <w:vMerge/>
            <w:tcBorders>
              <w:left w:val="single" w:sz="4" w:space="0" w:color="auto"/>
              <w:bottom w:val="single" w:sz="4" w:space="0" w:color="auto"/>
              <w:right w:val="single" w:sz="4" w:space="0" w:color="auto"/>
            </w:tcBorders>
            <w:shd w:val="clear" w:color="auto" w:fill="auto"/>
            <w:hideMark/>
          </w:tcPr>
          <w:p w14:paraId="3302FE74" w14:textId="6C844B3F" w:rsidR="008A6818" w:rsidRPr="0084542E" w:rsidRDefault="008A6818" w:rsidP="00F30DEE">
            <w:pPr>
              <w:numPr>
                <w:ilvl w:val="0"/>
                <w:numId w:val="71"/>
              </w:numPr>
              <w:spacing w:after="0" w:line="240" w:lineRule="auto"/>
              <w:ind w:left="121" w:hanging="121"/>
              <w:jc w:val="both"/>
              <w:rPr>
                <w:rFonts w:ascii="Andalus" w:hAnsi="Andalus" w:cs="Andalus"/>
                <w:sz w:val="20"/>
                <w:szCs w:val="20"/>
                <w:lang w:val="fr-CD"/>
              </w:rPr>
            </w:pPr>
          </w:p>
        </w:tc>
        <w:tc>
          <w:tcPr>
            <w:tcW w:w="1263" w:type="pct"/>
            <w:tcBorders>
              <w:top w:val="single" w:sz="4" w:space="0" w:color="auto"/>
              <w:left w:val="single" w:sz="4" w:space="0" w:color="auto"/>
              <w:bottom w:val="single" w:sz="4" w:space="0" w:color="auto"/>
              <w:right w:val="single" w:sz="4" w:space="0" w:color="auto"/>
            </w:tcBorders>
            <w:shd w:val="clear" w:color="auto" w:fill="auto"/>
            <w:hideMark/>
          </w:tcPr>
          <w:p w14:paraId="14E885F4" w14:textId="77777777" w:rsidR="008A6818" w:rsidRPr="0084542E" w:rsidRDefault="008A6818" w:rsidP="00870853">
            <w:pPr>
              <w:spacing w:after="0" w:line="240" w:lineRule="auto"/>
              <w:jc w:val="both"/>
              <w:rPr>
                <w:rFonts w:ascii="Andalus" w:hAnsi="Andalus" w:cs="Andalus"/>
                <w:sz w:val="20"/>
                <w:szCs w:val="20"/>
                <w:lang w:val="fr-CD"/>
              </w:rPr>
            </w:pPr>
            <w:r w:rsidRPr="0084542E">
              <w:rPr>
                <w:rFonts w:ascii="Andalus" w:hAnsi="Andalus" w:cs="Andalus"/>
                <w:sz w:val="20"/>
                <w:szCs w:val="20"/>
                <w:lang w:val="fr-CD"/>
              </w:rPr>
              <w:t>Associer les services techniques dans la réception provisoire et définitive des infrastructures</w:t>
            </w:r>
          </w:p>
          <w:p w14:paraId="3767A501" w14:textId="77777777" w:rsidR="008A6818" w:rsidRPr="0084542E" w:rsidRDefault="008A6818" w:rsidP="00870853">
            <w:pPr>
              <w:spacing w:after="0" w:line="240" w:lineRule="auto"/>
              <w:jc w:val="both"/>
              <w:rPr>
                <w:rFonts w:ascii="Andalus" w:hAnsi="Andalus" w:cs="Andalus"/>
                <w:sz w:val="20"/>
                <w:szCs w:val="20"/>
                <w:lang w:val="fr-CD"/>
              </w:rPr>
            </w:pPr>
            <w:r w:rsidRPr="0084542E">
              <w:rPr>
                <w:rFonts w:ascii="Andalus" w:hAnsi="Andalus" w:cs="Andalus"/>
                <w:sz w:val="20"/>
                <w:szCs w:val="20"/>
                <w:lang w:val="fr-CD"/>
              </w:rPr>
              <w:t>Exiger de la mission de contrôle un rapport global sur l’état de mise en œuvre des mesures de gestion environnementale et sociale (</w:t>
            </w:r>
            <w:r w:rsidRPr="0084542E">
              <w:rPr>
                <w:rFonts w:ascii="Andalus" w:hAnsi="Andalus" w:cs="Andalus"/>
                <w:i/>
                <w:sz w:val="20"/>
                <w:szCs w:val="20"/>
                <w:u w:val="single"/>
                <w:lang w:val="fr-CD"/>
              </w:rPr>
              <w:t>à transmettre à ACE</w:t>
            </w:r>
            <w:r w:rsidRPr="0084542E">
              <w:rPr>
                <w:rFonts w:ascii="Andalus" w:hAnsi="Andalus" w:cs="Andalus"/>
                <w:sz w:val="20"/>
                <w:szCs w:val="20"/>
                <w:lang w:val="fr-CD"/>
              </w:rPr>
              <w:t>)</w:t>
            </w:r>
          </w:p>
        </w:tc>
      </w:tr>
      <w:tr w:rsidR="00C36531" w:rsidRPr="0084542E" w14:paraId="626EDE90" w14:textId="77777777" w:rsidTr="00D61B38">
        <w:trPr>
          <w:trHeight w:val="369"/>
        </w:trPr>
        <w:tc>
          <w:tcPr>
            <w:tcW w:w="812" w:type="pct"/>
            <w:tcBorders>
              <w:top w:val="single" w:sz="4" w:space="0" w:color="auto"/>
              <w:left w:val="single" w:sz="4" w:space="0" w:color="auto"/>
              <w:bottom w:val="single" w:sz="4" w:space="0" w:color="auto"/>
              <w:right w:val="single" w:sz="4" w:space="0" w:color="auto"/>
            </w:tcBorders>
            <w:shd w:val="clear" w:color="auto" w:fill="auto"/>
            <w:hideMark/>
          </w:tcPr>
          <w:p w14:paraId="78F1783F" w14:textId="77777777" w:rsidR="00C36531" w:rsidRPr="0084542E" w:rsidRDefault="00C36531" w:rsidP="00870853">
            <w:pPr>
              <w:spacing w:after="0" w:line="240" w:lineRule="auto"/>
              <w:jc w:val="both"/>
              <w:rPr>
                <w:rFonts w:ascii="Andalus" w:hAnsi="Andalus" w:cs="Andalus"/>
                <w:b/>
                <w:i/>
                <w:sz w:val="20"/>
                <w:szCs w:val="20"/>
                <w:lang w:val="fr-CD"/>
              </w:rPr>
            </w:pPr>
            <w:r w:rsidRPr="0084542E">
              <w:rPr>
                <w:rFonts w:ascii="Andalus" w:eastAsia="Times New Roman" w:hAnsi="Andalus" w:cs="Andalus"/>
                <w:sz w:val="20"/>
                <w:szCs w:val="20"/>
                <w:lang w:val="fr-CD" w:eastAsia="fr-FR"/>
              </w:rPr>
              <w:t>Entreprise</w:t>
            </w:r>
            <w:r w:rsidR="00870853" w:rsidRPr="0084542E">
              <w:rPr>
                <w:rFonts w:ascii="Andalus" w:eastAsia="Times New Roman" w:hAnsi="Andalus" w:cs="Andalus"/>
                <w:sz w:val="20"/>
                <w:szCs w:val="20"/>
                <w:lang w:val="fr-CD" w:eastAsia="fr-FR"/>
              </w:rPr>
              <w:t>s</w:t>
            </w:r>
            <w:r w:rsidRPr="0084542E">
              <w:rPr>
                <w:rFonts w:ascii="Andalus" w:eastAsia="Times New Roman" w:hAnsi="Andalus" w:cs="Andalus"/>
                <w:sz w:val="20"/>
                <w:szCs w:val="20"/>
                <w:lang w:val="fr-CD" w:eastAsia="fr-FR"/>
              </w:rPr>
              <w:t xml:space="preserve"> de travaux</w:t>
            </w:r>
          </w:p>
        </w:tc>
        <w:tc>
          <w:tcPr>
            <w:tcW w:w="2925" w:type="pct"/>
            <w:tcBorders>
              <w:top w:val="single" w:sz="4" w:space="0" w:color="auto"/>
              <w:left w:val="single" w:sz="4" w:space="0" w:color="auto"/>
              <w:bottom w:val="single" w:sz="4" w:space="0" w:color="auto"/>
              <w:right w:val="single" w:sz="4" w:space="0" w:color="auto"/>
            </w:tcBorders>
            <w:shd w:val="clear" w:color="auto" w:fill="auto"/>
            <w:hideMark/>
          </w:tcPr>
          <w:p w14:paraId="629F002C" w14:textId="77777777" w:rsidR="00366B38" w:rsidRPr="0084542E" w:rsidRDefault="00366B38" w:rsidP="00F30DEE">
            <w:pPr>
              <w:numPr>
                <w:ilvl w:val="0"/>
                <w:numId w:val="71"/>
              </w:numPr>
              <w:spacing w:after="0" w:line="240" w:lineRule="auto"/>
              <w:ind w:left="121" w:hanging="121"/>
              <w:jc w:val="both"/>
              <w:rPr>
                <w:rFonts w:ascii="Andalus" w:hAnsi="Andalus" w:cs="Andalus"/>
                <w:sz w:val="20"/>
                <w:szCs w:val="20"/>
                <w:lang w:val="fr-CD"/>
              </w:rPr>
            </w:pPr>
            <w:r w:rsidRPr="0084542E">
              <w:rPr>
                <w:rFonts w:ascii="Andalus" w:hAnsi="Andalus" w:cs="Andalus"/>
                <w:sz w:val="20"/>
                <w:szCs w:val="20"/>
                <w:lang w:val="fr-CD"/>
              </w:rPr>
              <w:t xml:space="preserve">Recruter un Responsable de suivi environnemental et social avant le démarrage des travaux dont le CV sera accepté par le projet </w:t>
            </w:r>
            <w:r w:rsidR="00C36531" w:rsidRPr="0084542E">
              <w:rPr>
                <w:rFonts w:ascii="Andalus" w:hAnsi="Andalus" w:cs="Andalus"/>
                <w:sz w:val="20"/>
                <w:szCs w:val="20"/>
                <w:lang w:val="fr-CD"/>
              </w:rPr>
              <w:t>Préparer un P</w:t>
            </w:r>
            <w:r w:rsidRPr="0084542E">
              <w:rPr>
                <w:rFonts w:ascii="Andalus" w:hAnsi="Andalus" w:cs="Andalus"/>
                <w:sz w:val="20"/>
                <w:szCs w:val="20"/>
                <w:lang w:val="fr-CD"/>
              </w:rPr>
              <w:t xml:space="preserve">lan de </w:t>
            </w:r>
            <w:r w:rsidR="00C36531" w:rsidRPr="0084542E">
              <w:rPr>
                <w:rFonts w:ascii="Andalus" w:hAnsi="Andalus" w:cs="Andalus"/>
                <w:sz w:val="20"/>
                <w:szCs w:val="20"/>
                <w:lang w:val="fr-CD"/>
              </w:rPr>
              <w:t>G</w:t>
            </w:r>
            <w:r w:rsidRPr="0084542E">
              <w:rPr>
                <w:rFonts w:ascii="Andalus" w:hAnsi="Andalus" w:cs="Andalus"/>
                <w:sz w:val="20"/>
                <w:szCs w:val="20"/>
                <w:lang w:val="fr-CD"/>
              </w:rPr>
              <w:t xml:space="preserve">estion Environnementale et </w:t>
            </w:r>
            <w:r w:rsidR="00C36531" w:rsidRPr="0084542E">
              <w:rPr>
                <w:rFonts w:ascii="Andalus" w:hAnsi="Andalus" w:cs="Andalus"/>
                <w:sz w:val="20"/>
                <w:szCs w:val="20"/>
                <w:lang w:val="fr-CD"/>
              </w:rPr>
              <w:t>S</w:t>
            </w:r>
            <w:r w:rsidRPr="0084542E">
              <w:rPr>
                <w:rFonts w:ascii="Andalus" w:hAnsi="Andalus" w:cs="Andalus"/>
                <w:sz w:val="20"/>
                <w:szCs w:val="20"/>
                <w:lang w:val="fr-CD"/>
              </w:rPr>
              <w:t>ociale de chantier (PGESC) et le transmettre au projet pour validation avant le début des travaux</w:t>
            </w:r>
          </w:p>
          <w:p w14:paraId="08D6786C" w14:textId="77777777" w:rsidR="00C36531" w:rsidRPr="0084542E" w:rsidRDefault="00366B38" w:rsidP="00F30DEE">
            <w:pPr>
              <w:numPr>
                <w:ilvl w:val="0"/>
                <w:numId w:val="71"/>
              </w:numPr>
              <w:spacing w:after="0" w:line="240" w:lineRule="auto"/>
              <w:ind w:left="121" w:hanging="121"/>
              <w:jc w:val="both"/>
              <w:rPr>
                <w:rFonts w:ascii="Andalus" w:hAnsi="Andalus" w:cs="Andalus"/>
                <w:sz w:val="20"/>
                <w:szCs w:val="20"/>
                <w:lang w:val="fr-CD"/>
              </w:rPr>
            </w:pPr>
            <w:r w:rsidRPr="0084542E">
              <w:rPr>
                <w:rFonts w:ascii="Andalus" w:hAnsi="Andalus" w:cs="Andalus"/>
                <w:sz w:val="20"/>
                <w:szCs w:val="20"/>
                <w:lang w:val="fr-CD"/>
              </w:rPr>
              <w:t>Elaborer</w:t>
            </w:r>
          </w:p>
        </w:tc>
        <w:tc>
          <w:tcPr>
            <w:tcW w:w="1263" w:type="pct"/>
            <w:tcBorders>
              <w:top w:val="single" w:sz="4" w:space="0" w:color="auto"/>
              <w:left w:val="single" w:sz="4" w:space="0" w:color="auto"/>
              <w:bottom w:val="single" w:sz="4" w:space="0" w:color="auto"/>
              <w:right w:val="single" w:sz="4" w:space="0" w:color="auto"/>
            </w:tcBorders>
            <w:shd w:val="clear" w:color="auto" w:fill="auto"/>
            <w:hideMark/>
          </w:tcPr>
          <w:p w14:paraId="26D671F2" w14:textId="77777777" w:rsidR="00C36531" w:rsidRPr="0084542E" w:rsidRDefault="00C36531" w:rsidP="00F30DEE">
            <w:pPr>
              <w:numPr>
                <w:ilvl w:val="0"/>
                <w:numId w:val="77"/>
              </w:numPr>
              <w:spacing w:after="0" w:line="240" w:lineRule="auto"/>
              <w:jc w:val="both"/>
              <w:rPr>
                <w:rFonts w:ascii="Andalus" w:hAnsi="Andalus" w:cs="Andalus"/>
                <w:sz w:val="20"/>
                <w:szCs w:val="20"/>
                <w:lang w:val="fr-CD"/>
              </w:rPr>
            </w:pPr>
            <w:r w:rsidRPr="0084542E">
              <w:rPr>
                <w:rFonts w:ascii="Andalus" w:hAnsi="Andalus" w:cs="Andalus"/>
                <w:sz w:val="20"/>
                <w:szCs w:val="20"/>
                <w:lang w:val="fr-CD"/>
              </w:rPr>
              <w:t>Repli de chantier</w:t>
            </w:r>
          </w:p>
          <w:p w14:paraId="0BDE18EC" w14:textId="77777777" w:rsidR="00C36531" w:rsidRPr="0084542E" w:rsidRDefault="00C36531" w:rsidP="00F30DEE">
            <w:pPr>
              <w:numPr>
                <w:ilvl w:val="0"/>
                <w:numId w:val="77"/>
              </w:numPr>
              <w:spacing w:after="0" w:line="240" w:lineRule="auto"/>
              <w:jc w:val="both"/>
              <w:rPr>
                <w:rFonts w:ascii="Andalus" w:hAnsi="Andalus" w:cs="Andalus"/>
                <w:sz w:val="20"/>
                <w:szCs w:val="20"/>
                <w:lang w:val="fr-CD"/>
              </w:rPr>
            </w:pPr>
            <w:r w:rsidRPr="0084542E">
              <w:rPr>
                <w:rFonts w:ascii="Andalus" w:hAnsi="Andalus" w:cs="Andalus"/>
                <w:sz w:val="20"/>
                <w:szCs w:val="20"/>
                <w:lang w:val="fr-CD"/>
              </w:rPr>
              <w:t>Garantie de l’exécution</w:t>
            </w:r>
          </w:p>
        </w:tc>
      </w:tr>
      <w:tr w:rsidR="00C36531" w:rsidRPr="0084542E" w14:paraId="428B11F3" w14:textId="77777777" w:rsidTr="00D61B38">
        <w:trPr>
          <w:trHeight w:val="369"/>
        </w:trPr>
        <w:tc>
          <w:tcPr>
            <w:tcW w:w="812" w:type="pct"/>
            <w:tcBorders>
              <w:top w:val="single" w:sz="4" w:space="0" w:color="auto"/>
              <w:left w:val="single" w:sz="4" w:space="0" w:color="auto"/>
              <w:bottom w:val="single" w:sz="4" w:space="0" w:color="auto"/>
              <w:right w:val="single" w:sz="4" w:space="0" w:color="auto"/>
            </w:tcBorders>
            <w:shd w:val="clear" w:color="auto" w:fill="auto"/>
            <w:hideMark/>
          </w:tcPr>
          <w:p w14:paraId="525D296E" w14:textId="77777777" w:rsidR="00C36531" w:rsidRPr="0084542E" w:rsidRDefault="00C36531" w:rsidP="00870853">
            <w:pPr>
              <w:spacing w:after="0" w:line="240" w:lineRule="auto"/>
              <w:jc w:val="both"/>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Mission de Contrôle (MdC)</w:t>
            </w:r>
          </w:p>
        </w:tc>
        <w:tc>
          <w:tcPr>
            <w:tcW w:w="2925" w:type="pct"/>
            <w:tcBorders>
              <w:top w:val="single" w:sz="4" w:space="0" w:color="auto"/>
              <w:left w:val="single" w:sz="4" w:space="0" w:color="auto"/>
              <w:bottom w:val="single" w:sz="4" w:space="0" w:color="auto"/>
              <w:right w:val="single" w:sz="4" w:space="0" w:color="auto"/>
            </w:tcBorders>
            <w:shd w:val="clear" w:color="auto" w:fill="auto"/>
            <w:hideMark/>
          </w:tcPr>
          <w:p w14:paraId="5B0B491C" w14:textId="77777777" w:rsidR="00C36531" w:rsidRPr="0084542E" w:rsidRDefault="00C36531" w:rsidP="00F30DEE">
            <w:pPr>
              <w:numPr>
                <w:ilvl w:val="0"/>
                <w:numId w:val="71"/>
              </w:numPr>
              <w:spacing w:after="0" w:line="240" w:lineRule="auto"/>
              <w:ind w:left="121" w:hanging="121"/>
              <w:jc w:val="both"/>
              <w:rPr>
                <w:rFonts w:ascii="Andalus" w:hAnsi="Andalus" w:cs="Andalus"/>
                <w:sz w:val="20"/>
                <w:szCs w:val="20"/>
                <w:lang w:val="fr-CD"/>
              </w:rPr>
            </w:pPr>
            <w:r w:rsidRPr="0084542E">
              <w:rPr>
                <w:rFonts w:ascii="Andalus" w:hAnsi="Andalus" w:cs="Andalus"/>
                <w:sz w:val="20"/>
                <w:szCs w:val="20"/>
                <w:lang w:val="fr-CD"/>
              </w:rPr>
              <w:t xml:space="preserve">Préparer un plan de surveillance environnementale et sociale détaillé et approuvé par le PDU et ACE et l’exécuter </w:t>
            </w:r>
          </w:p>
        </w:tc>
        <w:tc>
          <w:tcPr>
            <w:tcW w:w="1263" w:type="pct"/>
            <w:tcBorders>
              <w:top w:val="single" w:sz="4" w:space="0" w:color="auto"/>
              <w:left w:val="single" w:sz="4" w:space="0" w:color="auto"/>
              <w:bottom w:val="single" w:sz="4" w:space="0" w:color="auto"/>
              <w:right w:val="single" w:sz="4" w:space="0" w:color="auto"/>
            </w:tcBorders>
            <w:shd w:val="clear" w:color="auto" w:fill="auto"/>
            <w:hideMark/>
          </w:tcPr>
          <w:p w14:paraId="5B00A371" w14:textId="77777777" w:rsidR="00C36531" w:rsidRPr="0084542E" w:rsidRDefault="00C36531" w:rsidP="00F30DEE">
            <w:pPr>
              <w:numPr>
                <w:ilvl w:val="0"/>
                <w:numId w:val="77"/>
              </w:numPr>
              <w:spacing w:after="0" w:line="240" w:lineRule="auto"/>
              <w:jc w:val="both"/>
              <w:rPr>
                <w:rFonts w:ascii="Andalus" w:hAnsi="Andalus" w:cs="Andalus"/>
                <w:sz w:val="20"/>
                <w:szCs w:val="20"/>
                <w:lang w:val="fr-CD"/>
              </w:rPr>
            </w:pPr>
            <w:r w:rsidRPr="0084542E">
              <w:rPr>
                <w:rFonts w:ascii="Andalus" w:hAnsi="Andalus" w:cs="Andalus"/>
                <w:sz w:val="20"/>
                <w:szCs w:val="20"/>
                <w:lang w:val="fr-CD"/>
              </w:rPr>
              <w:t>Rapport de fin de mission</w:t>
            </w:r>
          </w:p>
        </w:tc>
      </w:tr>
      <w:tr w:rsidR="00C36531" w:rsidRPr="0084542E" w14:paraId="21EA8AF6" w14:textId="77777777" w:rsidTr="00D61B38">
        <w:trPr>
          <w:trHeight w:val="369"/>
        </w:trPr>
        <w:tc>
          <w:tcPr>
            <w:tcW w:w="812" w:type="pct"/>
            <w:tcBorders>
              <w:top w:val="single" w:sz="4" w:space="0" w:color="auto"/>
              <w:left w:val="single" w:sz="4" w:space="0" w:color="auto"/>
              <w:bottom w:val="single" w:sz="4" w:space="0" w:color="auto"/>
              <w:right w:val="single" w:sz="4" w:space="0" w:color="auto"/>
            </w:tcBorders>
            <w:shd w:val="clear" w:color="auto" w:fill="auto"/>
            <w:hideMark/>
          </w:tcPr>
          <w:p w14:paraId="6C3C6054" w14:textId="77777777" w:rsidR="00C36531" w:rsidRPr="0084542E" w:rsidRDefault="00C36531" w:rsidP="00870853">
            <w:pPr>
              <w:spacing w:after="0" w:line="240" w:lineRule="auto"/>
              <w:jc w:val="both"/>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 xml:space="preserve">Services Techniques </w:t>
            </w:r>
            <w:r w:rsidR="00366B38" w:rsidRPr="0084542E">
              <w:rPr>
                <w:rFonts w:ascii="Andalus" w:eastAsia="Times New Roman" w:hAnsi="Andalus" w:cs="Andalus"/>
                <w:sz w:val="20"/>
                <w:szCs w:val="20"/>
                <w:lang w:val="fr-CD" w:eastAsia="fr-FR"/>
              </w:rPr>
              <w:t xml:space="preserve">de la mairie et </w:t>
            </w:r>
            <w:r w:rsidR="00870853" w:rsidRPr="0084542E">
              <w:rPr>
                <w:rFonts w:ascii="Andalus" w:eastAsia="Times New Roman" w:hAnsi="Andalus" w:cs="Andalus"/>
                <w:sz w:val="20"/>
                <w:szCs w:val="20"/>
                <w:lang w:val="fr-CD" w:eastAsia="fr-FR"/>
              </w:rPr>
              <w:t xml:space="preserve">des </w:t>
            </w:r>
            <w:r w:rsidR="00366B38" w:rsidRPr="0084542E">
              <w:rPr>
                <w:rFonts w:ascii="Andalus" w:eastAsia="Times New Roman" w:hAnsi="Andalus" w:cs="Andalus"/>
                <w:sz w:val="20"/>
                <w:szCs w:val="20"/>
                <w:lang w:val="fr-CD" w:eastAsia="fr-FR"/>
              </w:rPr>
              <w:t>communes de Wangata et de Mbandaka</w:t>
            </w:r>
          </w:p>
        </w:tc>
        <w:tc>
          <w:tcPr>
            <w:tcW w:w="2925" w:type="pct"/>
            <w:tcBorders>
              <w:top w:val="single" w:sz="4" w:space="0" w:color="auto"/>
              <w:left w:val="single" w:sz="4" w:space="0" w:color="auto"/>
              <w:bottom w:val="single" w:sz="4" w:space="0" w:color="auto"/>
              <w:right w:val="single" w:sz="4" w:space="0" w:color="auto"/>
            </w:tcBorders>
            <w:shd w:val="clear" w:color="auto" w:fill="auto"/>
            <w:hideMark/>
          </w:tcPr>
          <w:p w14:paraId="63487A8A" w14:textId="77777777" w:rsidR="00C36531" w:rsidRPr="0084542E" w:rsidRDefault="00C36531" w:rsidP="00F30DEE">
            <w:pPr>
              <w:numPr>
                <w:ilvl w:val="0"/>
                <w:numId w:val="71"/>
              </w:numPr>
              <w:spacing w:after="0" w:line="240" w:lineRule="auto"/>
              <w:ind w:left="121" w:hanging="121"/>
              <w:jc w:val="both"/>
              <w:rPr>
                <w:rFonts w:ascii="Andalus" w:hAnsi="Andalus" w:cs="Andalus"/>
                <w:sz w:val="20"/>
                <w:szCs w:val="20"/>
                <w:lang w:val="fr-CD"/>
              </w:rPr>
            </w:pPr>
            <w:r w:rsidRPr="0084542E">
              <w:rPr>
                <w:rFonts w:ascii="Andalus" w:hAnsi="Andalus" w:cs="Andalus"/>
                <w:sz w:val="20"/>
                <w:szCs w:val="20"/>
                <w:lang w:val="fr-CD"/>
              </w:rPr>
              <w:t xml:space="preserve">Accompagner le projet dans la surveillance environnementale </w:t>
            </w:r>
          </w:p>
          <w:p w14:paraId="6E91DC11" w14:textId="77777777" w:rsidR="00C36531" w:rsidRPr="0084542E" w:rsidRDefault="00C36531" w:rsidP="00F30DEE">
            <w:pPr>
              <w:numPr>
                <w:ilvl w:val="0"/>
                <w:numId w:val="71"/>
              </w:numPr>
              <w:spacing w:after="0" w:line="240" w:lineRule="auto"/>
              <w:ind w:left="121" w:hanging="121"/>
              <w:jc w:val="both"/>
              <w:rPr>
                <w:rFonts w:ascii="Andalus" w:hAnsi="Andalus" w:cs="Andalus"/>
                <w:sz w:val="20"/>
                <w:szCs w:val="20"/>
                <w:lang w:val="fr-CD"/>
              </w:rPr>
            </w:pPr>
            <w:r w:rsidRPr="0084542E">
              <w:rPr>
                <w:rFonts w:ascii="Andalus" w:hAnsi="Andalus" w:cs="Andalus"/>
                <w:sz w:val="20"/>
                <w:szCs w:val="20"/>
                <w:lang w:val="fr-CD"/>
              </w:rPr>
              <w:t>Participer aux séances de renforcement des capacités</w:t>
            </w:r>
          </w:p>
          <w:p w14:paraId="6CB47381" w14:textId="77777777" w:rsidR="00C36531" w:rsidRPr="0084542E" w:rsidRDefault="00C36531" w:rsidP="00F30DEE">
            <w:pPr>
              <w:numPr>
                <w:ilvl w:val="0"/>
                <w:numId w:val="71"/>
              </w:numPr>
              <w:spacing w:after="0" w:line="240" w:lineRule="auto"/>
              <w:ind w:left="121" w:hanging="121"/>
              <w:jc w:val="both"/>
              <w:rPr>
                <w:rFonts w:ascii="Andalus" w:hAnsi="Andalus" w:cs="Andalus"/>
                <w:sz w:val="20"/>
                <w:szCs w:val="20"/>
                <w:lang w:val="fr-CD"/>
              </w:rPr>
            </w:pPr>
            <w:r w:rsidRPr="0084542E">
              <w:rPr>
                <w:rFonts w:ascii="Andalus" w:hAnsi="Andalus" w:cs="Andalus"/>
                <w:sz w:val="20"/>
                <w:szCs w:val="20"/>
                <w:lang w:val="fr-CD"/>
              </w:rPr>
              <w:t>Participer à la réception provisoire et définitive des travaux</w:t>
            </w:r>
          </w:p>
        </w:tc>
        <w:tc>
          <w:tcPr>
            <w:tcW w:w="1263" w:type="pct"/>
            <w:tcBorders>
              <w:top w:val="single" w:sz="4" w:space="0" w:color="auto"/>
              <w:left w:val="single" w:sz="4" w:space="0" w:color="auto"/>
              <w:bottom w:val="single" w:sz="4" w:space="0" w:color="auto"/>
              <w:right w:val="single" w:sz="4" w:space="0" w:color="auto"/>
            </w:tcBorders>
            <w:shd w:val="clear" w:color="auto" w:fill="auto"/>
            <w:hideMark/>
          </w:tcPr>
          <w:p w14:paraId="61C01B77" w14:textId="77777777" w:rsidR="00C36531" w:rsidRPr="0084542E" w:rsidRDefault="00C36531" w:rsidP="00870853">
            <w:pPr>
              <w:spacing w:after="0" w:line="240" w:lineRule="auto"/>
              <w:jc w:val="both"/>
              <w:rPr>
                <w:rFonts w:ascii="Andalus" w:hAnsi="Andalus" w:cs="Andalus"/>
                <w:sz w:val="20"/>
                <w:szCs w:val="20"/>
                <w:lang w:val="fr-CD"/>
              </w:rPr>
            </w:pPr>
            <w:r w:rsidRPr="0084542E">
              <w:rPr>
                <w:rFonts w:ascii="Andalus" w:hAnsi="Andalus" w:cs="Andalus"/>
                <w:sz w:val="20"/>
                <w:szCs w:val="20"/>
                <w:lang w:val="fr-CD"/>
              </w:rPr>
              <w:t>Assurer la surveillance après travaux</w:t>
            </w:r>
          </w:p>
        </w:tc>
      </w:tr>
      <w:tr w:rsidR="00C36531" w:rsidRPr="0084542E" w14:paraId="0B731293" w14:textId="77777777" w:rsidTr="00D61B38">
        <w:trPr>
          <w:trHeight w:val="369"/>
        </w:trPr>
        <w:tc>
          <w:tcPr>
            <w:tcW w:w="812" w:type="pct"/>
            <w:tcBorders>
              <w:top w:val="single" w:sz="4" w:space="0" w:color="auto"/>
              <w:left w:val="single" w:sz="4" w:space="0" w:color="auto"/>
              <w:bottom w:val="single" w:sz="4" w:space="0" w:color="auto"/>
              <w:right w:val="single" w:sz="4" w:space="0" w:color="auto"/>
            </w:tcBorders>
            <w:shd w:val="clear" w:color="auto" w:fill="auto"/>
            <w:hideMark/>
          </w:tcPr>
          <w:p w14:paraId="3DE1B3F8" w14:textId="77777777" w:rsidR="00C36531" w:rsidRPr="0084542E" w:rsidRDefault="00C36531" w:rsidP="00870853">
            <w:pPr>
              <w:spacing w:after="0" w:line="240" w:lineRule="auto"/>
              <w:jc w:val="both"/>
              <w:rPr>
                <w:rFonts w:ascii="Andalus" w:hAnsi="Andalus" w:cs="Andalus"/>
                <w:b/>
                <w:sz w:val="20"/>
                <w:szCs w:val="20"/>
                <w:lang w:val="fr-CD"/>
              </w:rPr>
            </w:pPr>
            <w:r w:rsidRPr="0084542E">
              <w:rPr>
                <w:rFonts w:ascii="Andalus" w:eastAsia="Times New Roman" w:hAnsi="Andalus" w:cs="Andalus"/>
                <w:sz w:val="20"/>
                <w:szCs w:val="20"/>
                <w:lang w:val="fr-CD" w:eastAsia="fr-FR"/>
              </w:rPr>
              <w:t>Commune de Wangata</w:t>
            </w:r>
            <w:r w:rsidRPr="0084542E">
              <w:rPr>
                <w:rFonts w:ascii="Andalus" w:hAnsi="Andalus" w:cs="Andalus"/>
                <w:sz w:val="20"/>
                <w:szCs w:val="20"/>
                <w:lang w:val="fr-CD"/>
              </w:rPr>
              <w:t xml:space="preserve"> (abritant le projet)</w:t>
            </w:r>
          </w:p>
        </w:tc>
        <w:tc>
          <w:tcPr>
            <w:tcW w:w="2925" w:type="pct"/>
            <w:tcBorders>
              <w:top w:val="single" w:sz="4" w:space="0" w:color="auto"/>
              <w:left w:val="single" w:sz="4" w:space="0" w:color="auto"/>
              <w:bottom w:val="single" w:sz="4" w:space="0" w:color="auto"/>
              <w:right w:val="single" w:sz="4" w:space="0" w:color="auto"/>
            </w:tcBorders>
            <w:shd w:val="clear" w:color="auto" w:fill="auto"/>
            <w:hideMark/>
          </w:tcPr>
          <w:p w14:paraId="16C1F834" w14:textId="77777777" w:rsidR="00C36531" w:rsidRPr="0084542E" w:rsidRDefault="00C36531" w:rsidP="00F30DEE">
            <w:pPr>
              <w:numPr>
                <w:ilvl w:val="0"/>
                <w:numId w:val="71"/>
              </w:numPr>
              <w:spacing w:after="0" w:line="240" w:lineRule="auto"/>
              <w:ind w:left="121" w:hanging="121"/>
              <w:jc w:val="both"/>
              <w:rPr>
                <w:rFonts w:ascii="Andalus" w:hAnsi="Andalus" w:cs="Andalus"/>
                <w:sz w:val="20"/>
                <w:szCs w:val="20"/>
                <w:lang w:val="fr-CD"/>
              </w:rPr>
            </w:pPr>
            <w:r w:rsidRPr="0084542E">
              <w:rPr>
                <w:rFonts w:ascii="Andalus" w:hAnsi="Andalus" w:cs="Andalus"/>
                <w:sz w:val="20"/>
                <w:szCs w:val="20"/>
                <w:lang w:val="fr-CD"/>
              </w:rPr>
              <w:t xml:space="preserve">Médiation entre le projet et les populations locales en cas de conflits. </w:t>
            </w:r>
          </w:p>
          <w:p w14:paraId="2A5BA4D4" w14:textId="77777777" w:rsidR="00C36531" w:rsidRPr="0084542E" w:rsidRDefault="00C36531" w:rsidP="00F30DEE">
            <w:pPr>
              <w:numPr>
                <w:ilvl w:val="0"/>
                <w:numId w:val="71"/>
              </w:numPr>
              <w:spacing w:after="0" w:line="240" w:lineRule="auto"/>
              <w:ind w:left="121" w:hanging="121"/>
              <w:jc w:val="both"/>
              <w:rPr>
                <w:rFonts w:ascii="Andalus" w:hAnsi="Andalus" w:cs="Andalus"/>
                <w:sz w:val="20"/>
                <w:szCs w:val="20"/>
                <w:lang w:val="fr-CD"/>
              </w:rPr>
            </w:pPr>
            <w:r w:rsidRPr="0084542E">
              <w:rPr>
                <w:rFonts w:ascii="Andalus" w:hAnsi="Andalus" w:cs="Andalus"/>
                <w:sz w:val="20"/>
                <w:szCs w:val="20"/>
                <w:lang w:val="fr-CD"/>
              </w:rPr>
              <w:t>Informer, éduquer et conscientiser les populations locales</w:t>
            </w:r>
          </w:p>
          <w:p w14:paraId="18CF2CDD" w14:textId="77777777" w:rsidR="00C36531" w:rsidRPr="0084542E" w:rsidRDefault="00C36531" w:rsidP="00F30DEE">
            <w:pPr>
              <w:numPr>
                <w:ilvl w:val="0"/>
                <w:numId w:val="71"/>
              </w:numPr>
              <w:spacing w:after="0" w:line="240" w:lineRule="auto"/>
              <w:ind w:left="121" w:hanging="121"/>
              <w:jc w:val="both"/>
              <w:rPr>
                <w:rFonts w:ascii="Andalus" w:hAnsi="Andalus" w:cs="Andalus"/>
                <w:sz w:val="20"/>
                <w:szCs w:val="20"/>
                <w:lang w:val="fr-CD"/>
              </w:rPr>
            </w:pPr>
            <w:r w:rsidRPr="0084542E">
              <w:rPr>
                <w:rFonts w:ascii="Andalus" w:hAnsi="Andalus" w:cs="Andalus"/>
                <w:sz w:val="20"/>
                <w:szCs w:val="20"/>
                <w:lang w:val="fr-CD"/>
              </w:rPr>
              <w:t>Veiller à l’entretien et au nettoiement de la voie et des caniveaux</w:t>
            </w:r>
          </w:p>
        </w:tc>
        <w:tc>
          <w:tcPr>
            <w:tcW w:w="1263" w:type="pct"/>
            <w:tcBorders>
              <w:top w:val="single" w:sz="4" w:space="0" w:color="auto"/>
              <w:left w:val="single" w:sz="4" w:space="0" w:color="auto"/>
              <w:bottom w:val="single" w:sz="4" w:space="0" w:color="auto"/>
              <w:right w:val="single" w:sz="4" w:space="0" w:color="auto"/>
            </w:tcBorders>
            <w:shd w:val="clear" w:color="auto" w:fill="auto"/>
            <w:hideMark/>
          </w:tcPr>
          <w:p w14:paraId="5EF8D793" w14:textId="77777777" w:rsidR="00C36531" w:rsidRPr="0084542E" w:rsidRDefault="00870853" w:rsidP="00870853">
            <w:pPr>
              <w:spacing w:after="0" w:line="240" w:lineRule="auto"/>
              <w:jc w:val="both"/>
              <w:rPr>
                <w:rFonts w:ascii="Andalus" w:hAnsi="Andalus" w:cs="Andalus"/>
                <w:sz w:val="20"/>
                <w:szCs w:val="20"/>
                <w:lang w:val="fr-CD"/>
              </w:rPr>
            </w:pPr>
            <w:r w:rsidRPr="0084542E">
              <w:rPr>
                <w:rFonts w:ascii="Andalus" w:hAnsi="Andalus" w:cs="Andalus"/>
                <w:sz w:val="20"/>
                <w:szCs w:val="20"/>
                <w:lang w:val="fr-CD"/>
              </w:rPr>
              <w:t xml:space="preserve">Veiller à la pérennité des </w:t>
            </w:r>
            <w:r w:rsidR="00C36531" w:rsidRPr="0084542E">
              <w:rPr>
                <w:rFonts w:ascii="Andalus" w:hAnsi="Andalus" w:cs="Andalus"/>
                <w:sz w:val="20"/>
                <w:szCs w:val="20"/>
                <w:lang w:val="fr-CD"/>
              </w:rPr>
              <w:t>ouvrage</w:t>
            </w:r>
            <w:r w:rsidRPr="0084542E">
              <w:rPr>
                <w:rFonts w:ascii="Andalus" w:hAnsi="Andalus" w:cs="Andalus"/>
                <w:sz w:val="20"/>
                <w:szCs w:val="20"/>
                <w:lang w:val="fr-CD"/>
              </w:rPr>
              <w:t>s</w:t>
            </w:r>
            <w:r w:rsidR="00C36531" w:rsidRPr="0084542E">
              <w:rPr>
                <w:rFonts w:ascii="Andalus" w:hAnsi="Andalus" w:cs="Andalus"/>
                <w:sz w:val="20"/>
                <w:szCs w:val="20"/>
                <w:lang w:val="fr-CD"/>
              </w:rPr>
              <w:t xml:space="preserve"> contre les </w:t>
            </w:r>
            <w:r w:rsidRPr="0084542E">
              <w:rPr>
                <w:rFonts w:ascii="Andalus" w:hAnsi="Andalus" w:cs="Andalus"/>
                <w:sz w:val="20"/>
                <w:szCs w:val="20"/>
                <w:lang w:val="fr-CD"/>
              </w:rPr>
              <w:t>actes de vandalisme</w:t>
            </w:r>
            <w:r w:rsidR="00C36531" w:rsidRPr="0084542E">
              <w:rPr>
                <w:rFonts w:ascii="Andalus" w:hAnsi="Andalus" w:cs="Andalus"/>
                <w:sz w:val="20"/>
                <w:szCs w:val="20"/>
                <w:lang w:val="fr-CD"/>
              </w:rPr>
              <w:t xml:space="preserve"> </w:t>
            </w:r>
          </w:p>
        </w:tc>
      </w:tr>
      <w:tr w:rsidR="00C36531" w:rsidRPr="0084542E" w14:paraId="6AABE36C" w14:textId="77777777" w:rsidTr="00D61B38">
        <w:trPr>
          <w:trHeight w:val="369"/>
        </w:trPr>
        <w:tc>
          <w:tcPr>
            <w:tcW w:w="812" w:type="pct"/>
            <w:tcBorders>
              <w:top w:val="single" w:sz="4" w:space="0" w:color="auto"/>
              <w:left w:val="single" w:sz="4" w:space="0" w:color="auto"/>
              <w:bottom w:val="single" w:sz="4" w:space="0" w:color="auto"/>
              <w:right w:val="single" w:sz="4" w:space="0" w:color="auto"/>
            </w:tcBorders>
            <w:shd w:val="clear" w:color="auto" w:fill="auto"/>
            <w:hideMark/>
          </w:tcPr>
          <w:p w14:paraId="589C41A8" w14:textId="77777777" w:rsidR="00C36531" w:rsidRPr="0084542E" w:rsidRDefault="00366B38" w:rsidP="00870853">
            <w:pPr>
              <w:spacing w:after="0" w:line="240" w:lineRule="auto"/>
              <w:jc w:val="both"/>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Société civile</w:t>
            </w:r>
            <w:r w:rsidR="00C36531" w:rsidRPr="0084542E">
              <w:rPr>
                <w:rFonts w:ascii="Andalus" w:eastAsia="Times New Roman" w:hAnsi="Andalus" w:cs="Andalus"/>
                <w:sz w:val="20"/>
                <w:szCs w:val="20"/>
                <w:lang w:val="fr-CD" w:eastAsia="fr-FR"/>
              </w:rPr>
              <w:t xml:space="preserve"> </w:t>
            </w:r>
          </w:p>
        </w:tc>
        <w:tc>
          <w:tcPr>
            <w:tcW w:w="2925" w:type="pct"/>
            <w:tcBorders>
              <w:top w:val="single" w:sz="4" w:space="0" w:color="auto"/>
              <w:left w:val="single" w:sz="4" w:space="0" w:color="auto"/>
              <w:bottom w:val="single" w:sz="4" w:space="0" w:color="auto"/>
              <w:right w:val="single" w:sz="4" w:space="0" w:color="auto"/>
            </w:tcBorders>
            <w:shd w:val="clear" w:color="auto" w:fill="auto"/>
            <w:hideMark/>
          </w:tcPr>
          <w:p w14:paraId="7D8FA2F8" w14:textId="77777777" w:rsidR="00C36531" w:rsidRPr="0084542E" w:rsidRDefault="00C36531" w:rsidP="00F30DEE">
            <w:pPr>
              <w:numPr>
                <w:ilvl w:val="0"/>
                <w:numId w:val="71"/>
              </w:numPr>
              <w:spacing w:after="0" w:line="240" w:lineRule="auto"/>
              <w:ind w:left="121" w:hanging="121"/>
              <w:jc w:val="both"/>
              <w:rPr>
                <w:rFonts w:ascii="Andalus" w:hAnsi="Andalus" w:cs="Andalus"/>
                <w:sz w:val="20"/>
                <w:szCs w:val="20"/>
                <w:lang w:val="fr-CD"/>
              </w:rPr>
            </w:pPr>
            <w:r w:rsidRPr="0084542E">
              <w:rPr>
                <w:rFonts w:ascii="Andalus" w:hAnsi="Andalus" w:cs="Andalus"/>
                <w:sz w:val="20"/>
                <w:szCs w:val="20"/>
                <w:lang w:val="fr-CD"/>
              </w:rPr>
              <w:t xml:space="preserve">Informer, éduquer et conscientiser les </w:t>
            </w:r>
            <w:r w:rsidR="00366B38" w:rsidRPr="0084542E">
              <w:rPr>
                <w:rFonts w:ascii="Andalus" w:hAnsi="Andalus" w:cs="Andalus"/>
                <w:sz w:val="20"/>
                <w:szCs w:val="20"/>
                <w:lang w:val="fr-CD"/>
              </w:rPr>
              <w:t>élèves et populations riveraines sur la préservation des ouvrages</w:t>
            </w:r>
            <w:r w:rsidRPr="0084542E">
              <w:rPr>
                <w:rFonts w:ascii="Andalus" w:hAnsi="Andalus" w:cs="Andalus"/>
                <w:sz w:val="20"/>
                <w:szCs w:val="20"/>
                <w:lang w:val="fr-CD"/>
              </w:rPr>
              <w:t>.</w:t>
            </w:r>
          </w:p>
        </w:tc>
        <w:tc>
          <w:tcPr>
            <w:tcW w:w="1263" w:type="pct"/>
            <w:tcBorders>
              <w:top w:val="single" w:sz="4" w:space="0" w:color="auto"/>
              <w:left w:val="single" w:sz="4" w:space="0" w:color="auto"/>
              <w:bottom w:val="single" w:sz="4" w:space="0" w:color="auto"/>
              <w:right w:val="single" w:sz="4" w:space="0" w:color="auto"/>
            </w:tcBorders>
            <w:shd w:val="clear" w:color="auto" w:fill="auto"/>
            <w:hideMark/>
          </w:tcPr>
          <w:p w14:paraId="0A6BF53D" w14:textId="77777777" w:rsidR="00C36531" w:rsidRPr="0084542E" w:rsidRDefault="00C36531" w:rsidP="00870853">
            <w:pPr>
              <w:spacing w:after="0" w:line="240" w:lineRule="auto"/>
              <w:jc w:val="both"/>
              <w:rPr>
                <w:rFonts w:ascii="Andalus" w:hAnsi="Andalus" w:cs="Andalus"/>
                <w:sz w:val="20"/>
                <w:szCs w:val="20"/>
                <w:lang w:val="fr-CD"/>
              </w:rPr>
            </w:pPr>
            <w:r w:rsidRPr="0084542E">
              <w:rPr>
                <w:rFonts w:ascii="Andalus" w:hAnsi="Andalus" w:cs="Andalus"/>
                <w:sz w:val="20"/>
                <w:szCs w:val="20"/>
                <w:lang w:val="fr-CD"/>
              </w:rPr>
              <w:t xml:space="preserve">Participer à la conscientisation des </w:t>
            </w:r>
            <w:r w:rsidR="00366B38" w:rsidRPr="0084542E">
              <w:rPr>
                <w:rFonts w:ascii="Andalus" w:hAnsi="Andalus" w:cs="Andalus"/>
                <w:sz w:val="20"/>
                <w:szCs w:val="20"/>
                <w:lang w:val="fr-CD"/>
              </w:rPr>
              <w:t xml:space="preserve">élèves et </w:t>
            </w:r>
            <w:r w:rsidRPr="0084542E">
              <w:rPr>
                <w:rFonts w:ascii="Andalus" w:hAnsi="Andalus" w:cs="Andalus"/>
                <w:sz w:val="20"/>
                <w:szCs w:val="20"/>
                <w:lang w:val="fr-CD"/>
              </w:rPr>
              <w:t>populations riveraines</w:t>
            </w:r>
          </w:p>
        </w:tc>
      </w:tr>
      <w:tr w:rsidR="00E410C8" w:rsidRPr="0084542E" w14:paraId="323525A1" w14:textId="77777777" w:rsidTr="00D61B38">
        <w:trPr>
          <w:trHeight w:val="369"/>
        </w:trPr>
        <w:tc>
          <w:tcPr>
            <w:tcW w:w="812" w:type="pct"/>
            <w:tcBorders>
              <w:top w:val="single" w:sz="4" w:space="0" w:color="auto"/>
              <w:left w:val="single" w:sz="4" w:space="0" w:color="auto"/>
              <w:bottom w:val="single" w:sz="4" w:space="0" w:color="auto"/>
              <w:right w:val="single" w:sz="4" w:space="0" w:color="auto"/>
            </w:tcBorders>
            <w:shd w:val="clear" w:color="auto" w:fill="auto"/>
          </w:tcPr>
          <w:p w14:paraId="50FEE8AD" w14:textId="6FF1A5A5" w:rsidR="00E410C8" w:rsidRPr="0084542E" w:rsidRDefault="00E410C8" w:rsidP="00E410C8">
            <w:pPr>
              <w:spacing w:after="0" w:line="240" w:lineRule="auto"/>
              <w:jc w:val="both"/>
              <w:rPr>
                <w:rFonts w:ascii="Andalus" w:eastAsia="Times New Roman" w:hAnsi="Andalus" w:cs="Andalus"/>
                <w:sz w:val="20"/>
                <w:szCs w:val="20"/>
                <w:lang w:val="fr-CD" w:eastAsia="fr-FR"/>
              </w:rPr>
            </w:pPr>
            <w:r w:rsidRPr="00365B31">
              <w:rPr>
                <w:rFonts w:ascii="Andalus" w:eastAsia="Times New Roman" w:hAnsi="Andalus" w:cs="Andalus"/>
                <w:sz w:val="20"/>
                <w:szCs w:val="20"/>
                <w:lang w:val="fr-CD" w:eastAsia="fr-FR"/>
              </w:rPr>
              <w:t xml:space="preserve">Association des parents d’élèves </w:t>
            </w:r>
          </w:p>
        </w:tc>
        <w:tc>
          <w:tcPr>
            <w:tcW w:w="2925" w:type="pct"/>
            <w:tcBorders>
              <w:top w:val="single" w:sz="4" w:space="0" w:color="auto"/>
              <w:left w:val="single" w:sz="4" w:space="0" w:color="auto"/>
              <w:bottom w:val="single" w:sz="4" w:space="0" w:color="auto"/>
              <w:right w:val="single" w:sz="4" w:space="0" w:color="auto"/>
            </w:tcBorders>
            <w:shd w:val="clear" w:color="auto" w:fill="auto"/>
          </w:tcPr>
          <w:p w14:paraId="5E3113C8" w14:textId="650738D5" w:rsidR="00E410C8" w:rsidRPr="0084542E" w:rsidRDefault="00E410C8" w:rsidP="00E410C8">
            <w:pPr>
              <w:numPr>
                <w:ilvl w:val="0"/>
                <w:numId w:val="71"/>
              </w:numPr>
              <w:spacing w:after="0" w:line="240" w:lineRule="auto"/>
              <w:ind w:left="121" w:hanging="121"/>
              <w:jc w:val="both"/>
              <w:rPr>
                <w:rFonts w:ascii="Andalus" w:hAnsi="Andalus" w:cs="Andalus"/>
                <w:sz w:val="20"/>
                <w:szCs w:val="20"/>
                <w:lang w:val="fr-CD"/>
              </w:rPr>
            </w:pPr>
            <w:r w:rsidRPr="0084542E">
              <w:rPr>
                <w:rFonts w:ascii="Andalus" w:hAnsi="Andalus" w:cs="Andalus"/>
                <w:sz w:val="20"/>
                <w:szCs w:val="20"/>
                <w:lang w:val="fr-CD"/>
              </w:rPr>
              <w:t xml:space="preserve">Informer, éduquer et conscientiser les élèves </w:t>
            </w:r>
            <w:r>
              <w:rPr>
                <w:rFonts w:ascii="Andalus" w:hAnsi="Andalus" w:cs="Andalus"/>
                <w:sz w:val="20"/>
                <w:szCs w:val="20"/>
                <w:lang w:val="fr-CD"/>
              </w:rPr>
              <w:t>dans la gestion des installations sanitaires mises à leur disposition</w:t>
            </w:r>
          </w:p>
        </w:tc>
        <w:tc>
          <w:tcPr>
            <w:tcW w:w="1263" w:type="pct"/>
            <w:tcBorders>
              <w:top w:val="single" w:sz="4" w:space="0" w:color="auto"/>
              <w:left w:val="single" w:sz="4" w:space="0" w:color="auto"/>
              <w:bottom w:val="single" w:sz="4" w:space="0" w:color="auto"/>
              <w:right w:val="single" w:sz="4" w:space="0" w:color="auto"/>
            </w:tcBorders>
            <w:shd w:val="clear" w:color="auto" w:fill="auto"/>
          </w:tcPr>
          <w:p w14:paraId="1BD0BED1" w14:textId="3D290225" w:rsidR="00E410C8" w:rsidRPr="0084542E" w:rsidRDefault="00E410C8" w:rsidP="00E410C8">
            <w:pPr>
              <w:spacing w:after="0" w:line="240" w:lineRule="auto"/>
              <w:jc w:val="both"/>
              <w:rPr>
                <w:rFonts w:ascii="Andalus" w:hAnsi="Andalus" w:cs="Andalus"/>
                <w:sz w:val="20"/>
                <w:szCs w:val="20"/>
                <w:lang w:val="fr-CD"/>
              </w:rPr>
            </w:pPr>
            <w:r>
              <w:rPr>
                <w:rFonts w:ascii="Andalus" w:hAnsi="Andalus" w:cs="Andalus"/>
                <w:sz w:val="20"/>
                <w:szCs w:val="20"/>
                <w:lang w:val="fr-CD"/>
              </w:rPr>
              <w:t>Veiller à la gestion durable des installations sanitaires</w:t>
            </w:r>
          </w:p>
        </w:tc>
      </w:tr>
    </w:tbl>
    <w:p w14:paraId="5F40A443" w14:textId="77777777" w:rsidR="00C36531" w:rsidRPr="0084542E" w:rsidRDefault="00C36531" w:rsidP="00C36531">
      <w:pPr>
        <w:spacing w:line="240" w:lineRule="auto"/>
        <w:jc w:val="both"/>
        <w:rPr>
          <w:rFonts w:ascii="Times New Roman" w:hAnsi="Times New Roman" w:cs="Times New Roman"/>
          <w:lang w:val="fr-CD"/>
        </w:rPr>
      </w:pPr>
      <w:r w:rsidRPr="0084542E">
        <w:rPr>
          <w:rFonts w:ascii="Times New Roman" w:hAnsi="Times New Roman" w:cs="Times New Roman"/>
          <w:lang w:val="fr-CD"/>
        </w:rPr>
        <w:br w:type="page"/>
      </w:r>
    </w:p>
    <w:p w14:paraId="4DEA8C1C" w14:textId="77777777" w:rsidR="00C36531" w:rsidRPr="0084542E" w:rsidRDefault="00C36531" w:rsidP="00C36531">
      <w:pPr>
        <w:spacing w:after="0" w:line="240" w:lineRule="auto"/>
        <w:rPr>
          <w:rFonts w:ascii="Times New Roman" w:hAnsi="Times New Roman" w:cs="Times New Roman"/>
          <w:lang w:val="fr-CD"/>
        </w:rPr>
        <w:sectPr w:rsidR="00C36531" w:rsidRPr="0084542E">
          <w:pgSz w:w="11906" w:h="16838"/>
          <w:pgMar w:top="1417" w:right="1417" w:bottom="1417" w:left="1417" w:header="708" w:footer="708" w:gutter="0"/>
          <w:cols w:space="720"/>
        </w:sectPr>
      </w:pPr>
    </w:p>
    <w:p w14:paraId="3A0DEBFC" w14:textId="18B780DC" w:rsidR="00C36531" w:rsidRPr="0084542E" w:rsidRDefault="00C36531" w:rsidP="00C36531">
      <w:pPr>
        <w:spacing w:after="0" w:line="240" w:lineRule="auto"/>
        <w:rPr>
          <w:rFonts w:ascii="Andalus" w:eastAsia="Times New Roman" w:hAnsi="Andalus" w:cs="Andalus"/>
          <w:b/>
          <w:bCs/>
          <w:sz w:val="20"/>
          <w:szCs w:val="20"/>
          <w:lang w:val="fr-CD" w:eastAsia="fr-FR"/>
        </w:rPr>
      </w:pPr>
      <w:bookmarkStart w:id="674" w:name="_Toc487790527"/>
      <w:bookmarkStart w:id="675" w:name="_Toc448868151"/>
      <w:bookmarkStart w:id="676" w:name="_Toc423641529"/>
      <w:bookmarkStart w:id="677" w:name="_Toc418783610"/>
      <w:bookmarkStart w:id="678" w:name="_Toc418703126"/>
      <w:bookmarkStart w:id="679" w:name="_Toc531731477"/>
      <w:bookmarkStart w:id="680" w:name="_Toc532759800"/>
      <w:bookmarkStart w:id="681" w:name="_Toc389466690"/>
      <w:bookmarkStart w:id="682" w:name="_Toc361737867"/>
      <w:bookmarkStart w:id="683" w:name="_Toc271025833"/>
      <w:r w:rsidRPr="0084542E">
        <w:rPr>
          <w:rFonts w:ascii="Andalus" w:eastAsia="Times New Roman" w:hAnsi="Andalus" w:cs="Andalus"/>
          <w:b/>
          <w:sz w:val="20"/>
          <w:szCs w:val="20"/>
          <w:lang w:val="fr-CD" w:eastAsia="fr-FR"/>
        </w:rPr>
        <w:t xml:space="preserve">Tableau </w:t>
      </w:r>
      <w:r w:rsidRPr="0084542E">
        <w:rPr>
          <w:rFonts w:ascii="Andalus" w:hAnsi="Andalus" w:cs="Andalus"/>
          <w:lang w:val="fr-CD"/>
        </w:rPr>
        <w:fldChar w:fldCharType="begin"/>
      </w:r>
      <w:r w:rsidRPr="0084542E">
        <w:rPr>
          <w:rFonts w:ascii="Andalus" w:eastAsia="Times New Roman" w:hAnsi="Andalus" w:cs="Andalus"/>
          <w:b/>
          <w:sz w:val="20"/>
          <w:szCs w:val="20"/>
          <w:lang w:val="fr-CD" w:eastAsia="fr-FR"/>
        </w:rPr>
        <w:instrText xml:space="preserve"> SEQ Tableau \* ARABIC </w:instrText>
      </w:r>
      <w:r w:rsidRPr="0084542E">
        <w:rPr>
          <w:rFonts w:ascii="Andalus" w:hAnsi="Andalus" w:cs="Andalus"/>
          <w:lang w:val="fr-CD"/>
        </w:rPr>
        <w:fldChar w:fldCharType="separate"/>
      </w:r>
      <w:r w:rsidR="00B12D22">
        <w:rPr>
          <w:rFonts w:ascii="Andalus" w:eastAsia="Times New Roman" w:hAnsi="Andalus" w:cs="Andalus"/>
          <w:b/>
          <w:noProof/>
          <w:sz w:val="20"/>
          <w:szCs w:val="20"/>
          <w:lang w:val="fr-CD" w:eastAsia="fr-FR"/>
        </w:rPr>
        <w:t>32</w:t>
      </w:r>
      <w:r w:rsidRPr="0084542E">
        <w:rPr>
          <w:rFonts w:ascii="Andalus" w:hAnsi="Andalus" w:cs="Andalus"/>
          <w:lang w:val="fr-CD"/>
        </w:rPr>
        <w:fldChar w:fldCharType="end"/>
      </w:r>
      <w:r w:rsidR="00964DD2" w:rsidRPr="0084542E">
        <w:rPr>
          <w:rFonts w:ascii="Andalus" w:hAnsi="Andalus" w:cs="Andalus"/>
          <w:lang w:val="fr-CD"/>
        </w:rPr>
        <w:t> :</w:t>
      </w:r>
      <w:r w:rsidRPr="0084542E">
        <w:rPr>
          <w:rFonts w:ascii="Andalus" w:eastAsia="Times New Roman" w:hAnsi="Andalus" w:cs="Andalus"/>
          <w:b/>
          <w:sz w:val="20"/>
          <w:szCs w:val="20"/>
          <w:lang w:val="fr-CD" w:eastAsia="fr-FR"/>
        </w:rPr>
        <w:tab/>
        <w:t>Synthèse du PGES et re</w:t>
      </w:r>
      <w:r w:rsidRPr="0084542E">
        <w:rPr>
          <w:rFonts w:ascii="Andalus" w:eastAsia="Times New Roman" w:hAnsi="Andalus" w:cs="Andalus"/>
          <w:b/>
          <w:bCs/>
          <w:sz w:val="20"/>
          <w:szCs w:val="20"/>
          <w:lang w:val="fr-CD" w:eastAsia="fr-FR"/>
        </w:rPr>
        <w:t>sponsabilités de mise en œuvre, de surveillance et de suivi</w:t>
      </w:r>
      <w:bookmarkEnd w:id="674"/>
      <w:bookmarkEnd w:id="675"/>
      <w:bookmarkEnd w:id="676"/>
      <w:bookmarkEnd w:id="677"/>
      <w:bookmarkEnd w:id="678"/>
      <w:bookmarkEnd w:id="679"/>
      <w:bookmarkEnd w:id="680"/>
      <w:r w:rsidRPr="0084542E">
        <w:rPr>
          <w:rFonts w:ascii="Andalus" w:eastAsia="Times New Roman" w:hAnsi="Andalus" w:cs="Andalus"/>
          <w:b/>
          <w:bCs/>
          <w:sz w:val="20"/>
          <w:szCs w:val="20"/>
          <w:lang w:val="fr-CD" w:eastAsia="fr-FR"/>
        </w:rPr>
        <w:t xml:space="preserve"> </w:t>
      </w:r>
      <w:bookmarkEnd w:id="681"/>
      <w:bookmarkEnd w:id="682"/>
      <w:bookmarkEnd w:id="683"/>
    </w:p>
    <w:tbl>
      <w:tblPr>
        <w:tblpPr w:leftFromText="180" w:rightFromText="180" w:bottomFromText="200" w:vertAnchor="text" w:horzAnchor="margin" w:tblpXSpec="center" w:tblpY="373"/>
        <w:tblW w:w="14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701"/>
        <w:gridCol w:w="4961"/>
        <w:gridCol w:w="3285"/>
        <w:gridCol w:w="1403"/>
        <w:gridCol w:w="1275"/>
      </w:tblGrid>
      <w:tr w:rsidR="00F5213F" w:rsidRPr="0084542E" w14:paraId="0C8BE8BA" w14:textId="77777777" w:rsidTr="00E410C8">
        <w:trPr>
          <w:cantSplit/>
          <w:trHeight w:val="265"/>
          <w:tblHeader/>
        </w:trPr>
        <w:tc>
          <w:tcPr>
            <w:tcW w:w="1838" w:type="dxa"/>
            <w:vMerge w:val="restart"/>
            <w:tcBorders>
              <w:top w:val="single" w:sz="4" w:space="0" w:color="auto"/>
              <w:left w:val="single" w:sz="4" w:space="0" w:color="auto"/>
              <w:right w:val="single" w:sz="4" w:space="0" w:color="auto"/>
            </w:tcBorders>
            <w:shd w:val="clear" w:color="auto" w:fill="auto"/>
            <w:hideMark/>
          </w:tcPr>
          <w:p w14:paraId="4322E5E8" w14:textId="77777777" w:rsidR="00F5213F" w:rsidRPr="0084542E" w:rsidRDefault="00F5213F" w:rsidP="00F5213F">
            <w:pPr>
              <w:spacing w:after="0" w:line="240" w:lineRule="auto"/>
              <w:rPr>
                <w:rFonts w:ascii="Andalus" w:eastAsia="Times New Roman" w:hAnsi="Andalus" w:cs="Andalus"/>
                <w:b/>
                <w:sz w:val="20"/>
                <w:szCs w:val="20"/>
                <w:lang w:val="fr-CD"/>
              </w:rPr>
            </w:pPr>
            <w:r w:rsidRPr="0084542E">
              <w:rPr>
                <w:rFonts w:ascii="Andalus" w:eastAsia="Times New Roman" w:hAnsi="Andalus" w:cs="Andalus"/>
                <w:b/>
                <w:sz w:val="20"/>
                <w:szCs w:val="20"/>
                <w:lang w:val="fr-CD"/>
              </w:rPr>
              <w:t xml:space="preserve">Composante </w:t>
            </w:r>
          </w:p>
        </w:tc>
        <w:tc>
          <w:tcPr>
            <w:tcW w:w="1701" w:type="dxa"/>
            <w:vMerge w:val="restart"/>
            <w:tcBorders>
              <w:top w:val="single" w:sz="4" w:space="0" w:color="auto"/>
              <w:left w:val="single" w:sz="4" w:space="0" w:color="auto"/>
              <w:right w:val="single" w:sz="4" w:space="0" w:color="auto"/>
            </w:tcBorders>
            <w:shd w:val="clear" w:color="auto" w:fill="auto"/>
            <w:hideMark/>
          </w:tcPr>
          <w:p w14:paraId="2CDADA70" w14:textId="77777777" w:rsidR="00F5213F" w:rsidRPr="0084542E" w:rsidRDefault="00F5213F" w:rsidP="00F5213F">
            <w:pPr>
              <w:spacing w:after="0" w:line="240" w:lineRule="auto"/>
              <w:jc w:val="center"/>
              <w:rPr>
                <w:rFonts w:ascii="Andalus" w:eastAsia="Times New Roman" w:hAnsi="Andalus" w:cs="Andalus"/>
                <w:b/>
                <w:sz w:val="20"/>
                <w:szCs w:val="20"/>
                <w:lang w:val="fr-CD"/>
              </w:rPr>
            </w:pPr>
            <w:r w:rsidRPr="0084542E">
              <w:rPr>
                <w:rFonts w:ascii="Andalus" w:eastAsia="Times New Roman" w:hAnsi="Andalus" w:cs="Andalus"/>
                <w:b/>
                <w:sz w:val="20"/>
                <w:szCs w:val="20"/>
                <w:lang w:val="fr-CD"/>
              </w:rPr>
              <w:t>Impacts Potentiels Négatifs</w:t>
            </w:r>
          </w:p>
        </w:tc>
        <w:tc>
          <w:tcPr>
            <w:tcW w:w="4961" w:type="dxa"/>
            <w:vMerge w:val="restart"/>
            <w:tcBorders>
              <w:top w:val="single" w:sz="4" w:space="0" w:color="auto"/>
              <w:left w:val="single" w:sz="4" w:space="0" w:color="auto"/>
              <w:right w:val="single" w:sz="4" w:space="0" w:color="auto"/>
            </w:tcBorders>
            <w:shd w:val="clear" w:color="auto" w:fill="auto"/>
            <w:hideMark/>
          </w:tcPr>
          <w:p w14:paraId="62FAB667" w14:textId="77777777" w:rsidR="00F5213F" w:rsidRPr="0084542E" w:rsidRDefault="00F5213F" w:rsidP="00F5213F">
            <w:pPr>
              <w:spacing w:after="0" w:line="240" w:lineRule="auto"/>
              <w:rPr>
                <w:rFonts w:ascii="Andalus" w:eastAsia="Times New Roman" w:hAnsi="Andalus" w:cs="Andalus"/>
                <w:b/>
                <w:sz w:val="20"/>
                <w:szCs w:val="20"/>
                <w:lang w:val="fr-CD"/>
              </w:rPr>
            </w:pPr>
            <w:r w:rsidRPr="0084542E">
              <w:rPr>
                <w:rFonts w:ascii="Andalus" w:eastAsia="Times New Roman" w:hAnsi="Andalus" w:cs="Andalus"/>
                <w:b/>
                <w:sz w:val="20"/>
                <w:szCs w:val="20"/>
                <w:lang w:val="fr-CD"/>
              </w:rPr>
              <w:t>Mesures d’atténuation</w:t>
            </w:r>
          </w:p>
        </w:tc>
        <w:tc>
          <w:tcPr>
            <w:tcW w:w="3285" w:type="dxa"/>
            <w:vMerge w:val="restart"/>
            <w:tcBorders>
              <w:top w:val="single" w:sz="4" w:space="0" w:color="auto"/>
              <w:left w:val="single" w:sz="4" w:space="0" w:color="auto"/>
              <w:right w:val="single" w:sz="4" w:space="0" w:color="auto"/>
            </w:tcBorders>
            <w:shd w:val="clear" w:color="auto" w:fill="auto"/>
          </w:tcPr>
          <w:p w14:paraId="473484B4" w14:textId="77777777" w:rsidR="00F5213F" w:rsidRPr="0084542E" w:rsidRDefault="00F5213F" w:rsidP="00F5213F">
            <w:pPr>
              <w:spacing w:after="0" w:line="240" w:lineRule="auto"/>
              <w:rPr>
                <w:rFonts w:ascii="Andalus" w:eastAsia="Times New Roman" w:hAnsi="Andalus" w:cs="Andalus"/>
                <w:b/>
                <w:sz w:val="20"/>
                <w:szCs w:val="20"/>
                <w:lang w:val="fr-CD"/>
              </w:rPr>
            </w:pPr>
            <w:r w:rsidRPr="0084542E">
              <w:rPr>
                <w:rFonts w:ascii="Andalus" w:eastAsia="Times New Roman" w:hAnsi="Andalus" w:cs="Andalus"/>
                <w:b/>
                <w:sz w:val="20"/>
                <w:szCs w:val="20"/>
                <w:lang w:val="fr-CD" w:eastAsia="fr-FR"/>
              </w:rPr>
              <w:t>Indicateurs de suivi</w:t>
            </w:r>
          </w:p>
        </w:tc>
        <w:tc>
          <w:tcPr>
            <w:tcW w:w="2678" w:type="dxa"/>
            <w:gridSpan w:val="2"/>
            <w:tcBorders>
              <w:top w:val="single" w:sz="4" w:space="0" w:color="auto"/>
              <w:left w:val="single" w:sz="4" w:space="0" w:color="auto"/>
              <w:right w:val="single" w:sz="4" w:space="0" w:color="auto"/>
            </w:tcBorders>
            <w:shd w:val="clear" w:color="auto" w:fill="auto"/>
            <w:vAlign w:val="center"/>
          </w:tcPr>
          <w:p w14:paraId="44D3CDD3" w14:textId="77777777" w:rsidR="00F5213F" w:rsidRPr="0084542E" w:rsidRDefault="00F5213F" w:rsidP="00F5213F">
            <w:pPr>
              <w:spacing w:after="0" w:line="240" w:lineRule="auto"/>
              <w:jc w:val="center"/>
              <w:rPr>
                <w:rFonts w:ascii="Andalus" w:eastAsia="Times New Roman" w:hAnsi="Andalus" w:cs="Andalus"/>
                <w:b/>
                <w:bCs/>
                <w:sz w:val="20"/>
                <w:szCs w:val="20"/>
                <w:lang w:val="fr-CD" w:eastAsia="fr-FR"/>
              </w:rPr>
            </w:pPr>
            <w:r w:rsidRPr="0084542E">
              <w:rPr>
                <w:rFonts w:ascii="Andalus" w:eastAsia="Times New Roman" w:hAnsi="Andalus" w:cs="Andalus"/>
                <w:b/>
                <w:bCs/>
                <w:sz w:val="20"/>
                <w:szCs w:val="20"/>
                <w:lang w:val="fr-CD" w:eastAsia="fr-FR"/>
              </w:rPr>
              <w:t>Responsabilités</w:t>
            </w:r>
          </w:p>
        </w:tc>
      </w:tr>
      <w:tr w:rsidR="00F5213F" w:rsidRPr="0084542E" w14:paraId="2FC6D6BD" w14:textId="77777777" w:rsidTr="00E410C8">
        <w:trPr>
          <w:cantSplit/>
          <w:trHeight w:val="265"/>
          <w:tblHeader/>
        </w:trPr>
        <w:tc>
          <w:tcPr>
            <w:tcW w:w="1838" w:type="dxa"/>
            <w:vMerge/>
            <w:tcBorders>
              <w:left w:val="single" w:sz="4" w:space="0" w:color="auto"/>
              <w:bottom w:val="single" w:sz="4" w:space="0" w:color="auto"/>
              <w:right w:val="single" w:sz="4" w:space="0" w:color="auto"/>
            </w:tcBorders>
            <w:shd w:val="clear" w:color="auto" w:fill="auto"/>
          </w:tcPr>
          <w:p w14:paraId="6E6BEF93" w14:textId="77777777" w:rsidR="00F5213F" w:rsidRPr="0084542E" w:rsidRDefault="00F5213F" w:rsidP="00F5213F">
            <w:pPr>
              <w:spacing w:after="0" w:line="240" w:lineRule="auto"/>
              <w:rPr>
                <w:rFonts w:ascii="Andalus" w:eastAsia="Times New Roman" w:hAnsi="Andalus" w:cs="Andalus"/>
                <w:b/>
                <w:sz w:val="20"/>
                <w:szCs w:val="20"/>
                <w:lang w:val="fr-CD"/>
              </w:rPr>
            </w:pPr>
          </w:p>
        </w:tc>
        <w:tc>
          <w:tcPr>
            <w:tcW w:w="1701" w:type="dxa"/>
            <w:vMerge/>
            <w:tcBorders>
              <w:left w:val="single" w:sz="4" w:space="0" w:color="auto"/>
              <w:bottom w:val="single" w:sz="4" w:space="0" w:color="auto"/>
              <w:right w:val="single" w:sz="4" w:space="0" w:color="auto"/>
            </w:tcBorders>
            <w:shd w:val="clear" w:color="auto" w:fill="auto"/>
          </w:tcPr>
          <w:p w14:paraId="3DD2C999" w14:textId="77777777" w:rsidR="00F5213F" w:rsidRPr="0084542E" w:rsidRDefault="00F5213F" w:rsidP="00F5213F">
            <w:pPr>
              <w:spacing w:after="0" w:line="240" w:lineRule="auto"/>
              <w:jc w:val="center"/>
              <w:rPr>
                <w:rFonts w:ascii="Andalus" w:eastAsia="Times New Roman" w:hAnsi="Andalus" w:cs="Andalus"/>
                <w:b/>
                <w:sz w:val="20"/>
                <w:szCs w:val="20"/>
                <w:lang w:val="fr-CD"/>
              </w:rPr>
            </w:pPr>
          </w:p>
        </w:tc>
        <w:tc>
          <w:tcPr>
            <w:tcW w:w="4961" w:type="dxa"/>
            <w:vMerge/>
            <w:tcBorders>
              <w:left w:val="single" w:sz="4" w:space="0" w:color="auto"/>
              <w:bottom w:val="single" w:sz="4" w:space="0" w:color="auto"/>
              <w:right w:val="single" w:sz="4" w:space="0" w:color="auto"/>
            </w:tcBorders>
            <w:shd w:val="clear" w:color="auto" w:fill="auto"/>
          </w:tcPr>
          <w:p w14:paraId="5A8CBB56" w14:textId="77777777" w:rsidR="00F5213F" w:rsidRPr="0084542E" w:rsidRDefault="00F5213F" w:rsidP="00F5213F">
            <w:pPr>
              <w:spacing w:after="0" w:line="240" w:lineRule="auto"/>
              <w:rPr>
                <w:rFonts w:ascii="Andalus" w:eastAsia="Times New Roman" w:hAnsi="Andalus" w:cs="Andalus"/>
                <w:b/>
                <w:sz w:val="20"/>
                <w:szCs w:val="20"/>
                <w:lang w:val="fr-CD"/>
              </w:rPr>
            </w:pPr>
          </w:p>
        </w:tc>
        <w:tc>
          <w:tcPr>
            <w:tcW w:w="3285" w:type="dxa"/>
            <w:vMerge/>
            <w:tcBorders>
              <w:left w:val="single" w:sz="4" w:space="0" w:color="auto"/>
              <w:bottom w:val="single" w:sz="4" w:space="0" w:color="auto"/>
              <w:right w:val="single" w:sz="4" w:space="0" w:color="auto"/>
            </w:tcBorders>
            <w:shd w:val="clear" w:color="auto" w:fill="auto"/>
          </w:tcPr>
          <w:p w14:paraId="63FBBA64" w14:textId="77777777" w:rsidR="00F5213F" w:rsidRPr="0084542E" w:rsidRDefault="00F5213F" w:rsidP="00F5213F">
            <w:pPr>
              <w:spacing w:after="0" w:line="240" w:lineRule="auto"/>
              <w:rPr>
                <w:rFonts w:ascii="Andalus" w:eastAsia="Times New Roman" w:hAnsi="Andalus" w:cs="Andalus"/>
                <w:b/>
                <w:sz w:val="20"/>
                <w:szCs w:val="20"/>
                <w:lang w:val="fr-CD" w:eastAsia="fr-FR"/>
              </w:rPr>
            </w:pPr>
          </w:p>
        </w:tc>
        <w:tc>
          <w:tcPr>
            <w:tcW w:w="1403" w:type="dxa"/>
            <w:tcBorders>
              <w:left w:val="single" w:sz="4" w:space="0" w:color="auto"/>
              <w:bottom w:val="single" w:sz="4" w:space="0" w:color="auto"/>
              <w:right w:val="single" w:sz="4" w:space="0" w:color="auto"/>
            </w:tcBorders>
            <w:shd w:val="clear" w:color="auto" w:fill="auto"/>
            <w:vAlign w:val="center"/>
          </w:tcPr>
          <w:p w14:paraId="4B2A7A99" w14:textId="77777777" w:rsidR="00F5213F" w:rsidRPr="0084542E" w:rsidRDefault="00870853" w:rsidP="00F5213F">
            <w:pPr>
              <w:spacing w:after="0" w:line="240" w:lineRule="auto"/>
              <w:rPr>
                <w:rFonts w:ascii="Andalus" w:eastAsia="Times New Roman" w:hAnsi="Andalus" w:cs="Andalus"/>
                <w:b/>
                <w:sz w:val="20"/>
                <w:szCs w:val="20"/>
                <w:lang w:val="fr-CD"/>
              </w:rPr>
            </w:pPr>
            <w:r w:rsidRPr="0084542E">
              <w:rPr>
                <w:rFonts w:ascii="Andalus" w:eastAsia="Times New Roman" w:hAnsi="Andalus" w:cs="Andalus"/>
                <w:b/>
                <w:bCs/>
                <w:sz w:val="20"/>
                <w:szCs w:val="20"/>
                <w:lang w:val="fr-CD" w:eastAsia="fr-FR"/>
              </w:rPr>
              <w:t xml:space="preserve">Surveillance et </w:t>
            </w:r>
            <w:r w:rsidR="00F5213F" w:rsidRPr="0084542E">
              <w:rPr>
                <w:rFonts w:ascii="Andalus" w:eastAsia="Times New Roman" w:hAnsi="Andalus" w:cs="Andalus"/>
                <w:b/>
                <w:bCs/>
                <w:sz w:val="20"/>
                <w:szCs w:val="20"/>
                <w:lang w:val="fr-CD" w:eastAsia="fr-FR"/>
              </w:rPr>
              <w:t xml:space="preserve">Suivi </w:t>
            </w:r>
          </w:p>
        </w:tc>
        <w:tc>
          <w:tcPr>
            <w:tcW w:w="1275" w:type="dxa"/>
            <w:tcBorders>
              <w:left w:val="single" w:sz="4" w:space="0" w:color="auto"/>
              <w:bottom w:val="single" w:sz="4" w:space="0" w:color="auto"/>
              <w:right w:val="single" w:sz="4" w:space="0" w:color="auto"/>
            </w:tcBorders>
            <w:shd w:val="clear" w:color="auto" w:fill="auto"/>
            <w:vAlign w:val="center"/>
          </w:tcPr>
          <w:p w14:paraId="37AE2B7B" w14:textId="77777777" w:rsidR="00F5213F" w:rsidRPr="0084542E" w:rsidRDefault="00870853" w:rsidP="00F5213F">
            <w:pPr>
              <w:spacing w:after="0" w:line="240" w:lineRule="auto"/>
              <w:rPr>
                <w:rFonts w:ascii="Andalus" w:eastAsia="Times New Roman" w:hAnsi="Andalus" w:cs="Andalus"/>
                <w:b/>
                <w:sz w:val="20"/>
                <w:szCs w:val="20"/>
                <w:lang w:val="fr-CD"/>
              </w:rPr>
            </w:pPr>
            <w:r w:rsidRPr="0084542E">
              <w:rPr>
                <w:rFonts w:ascii="Andalus" w:eastAsia="Times New Roman" w:hAnsi="Andalus" w:cs="Andalus"/>
                <w:b/>
                <w:sz w:val="20"/>
                <w:szCs w:val="20"/>
                <w:lang w:val="fr-CD" w:eastAsia="fr-FR"/>
              </w:rPr>
              <w:t xml:space="preserve">Inspection et </w:t>
            </w:r>
            <w:r w:rsidR="00F5213F" w:rsidRPr="0084542E">
              <w:rPr>
                <w:rFonts w:ascii="Andalus" w:eastAsia="Times New Roman" w:hAnsi="Andalus" w:cs="Andalus"/>
                <w:b/>
                <w:sz w:val="20"/>
                <w:szCs w:val="20"/>
                <w:lang w:val="fr-CD" w:eastAsia="fr-FR"/>
              </w:rPr>
              <w:t>Supervision</w:t>
            </w:r>
          </w:p>
        </w:tc>
      </w:tr>
      <w:tr w:rsidR="00F5213F" w:rsidRPr="0084542E" w14:paraId="226692E9" w14:textId="77777777" w:rsidTr="00E410C8">
        <w:trPr>
          <w:cantSplit/>
          <w:trHeight w:val="70"/>
        </w:trPr>
        <w:tc>
          <w:tcPr>
            <w:tcW w:w="8500" w:type="dxa"/>
            <w:gridSpan w:val="3"/>
            <w:tcBorders>
              <w:top w:val="single" w:sz="4" w:space="0" w:color="auto"/>
              <w:left w:val="single" w:sz="4" w:space="0" w:color="auto"/>
              <w:bottom w:val="single" w:sz="4" w:space="0" w:color="auto"/>
              <w:right w:val="single" w:sz="4" w:space="0" w:color="auto"/>
            </w:tcBorders>
            <w:shd w:val="clear" w:color="auto" w:fill="auto"/>
            <w:hideMark/>
          </w:tcPr>
          <w:p w14:paraId="7A28EE51" w14:textId="77777777" w:rsidR="00F5213F" w:rsidRPr="0084542E" w:rsidRDefault="00F5213F" w:rsidP="00F5213F">
            <w:pPr>
              <w:spacing w:after="0" w:line="240" w:lineRule="auto"/>
              <w:jc w:val="center"/>
              <w:rPr>
                <w:rFonts w:ascii="Andalus" w:eastAsia="Times New Roman" w:hAnsi="Andalus" w:cs="Andalus"/>
                <w:b/>
                <w:sz w:val="20"/>
                <w:szCs w:val="20"/>
                <w:lang w:val="fr-CD"/>
              </w:rPr>
            </w:pPr>
            <w:r w:rsidRPr="0084542E">
              <w:rPr>
                <w:rFonts w:ascii="Andalus" w:eastAsia="Times New Roman" w:hAnsi="Andalus" w:cs="Andalus"/>
                <w:b/>
                <w:bCs/>
                <w:sz w:val="20"/>
                <w:szCs w:val="20"/>
                <w:lang w:val="fr-CD"/>
              </w:rPr>
              <w:t>Phase préparatoire et travaux</w:t>
            </w:r>
          </w:p>
        </w:tc>
        <w:tc>
          <w:tcPr>
            <w:tcW w:w="3285" w:type="dxa"/>
            <w:tcBorders>
              <w:top w:val="single" w:sz="4" w:space="0" w:color="auto"/>
              <w:left w:val="single" w:sz="4" w:space="0" w:color="auto"/>
              <w:bottom w:val="single" w:sz="4" w:space="0" w:color="auto"/>
              <w:right w:val="single" w:sz="4" w:space="0" w:color="auto"/>
            </w:tcBorders>
            <w:shd w:val="clear" w:color="auto" w:fill="auto"/>
          </w:tcPr>
          <w:p w14:paraId="0F4B9B94" w14:textId="77777777" w:rsidR="00F5213F" w:rsidRPr="0084542E" w:rsidRDefault="00F5213F" w:rsidP="00F5213F">
            <w:pPr>
              <w:spacing w:after="0" w:line="240" w:lineRule="auto"/>
              <w:jc w:val="center"/>
              <w:rPr>
                <w:rFonts w:ascii="Andalus" w:eastAsia="Times New Roman" w:hAnsi="Andalus" w:cs="Andalus"/>
                <w:b/>
                <w:bCs/>
                <w:sz w:val="20"/>
                <w:szCs w:val="20"/>
                <w:lang w:val="fr-CD"/>
              </w:rPr>
            </w:pPr>
          </w:p>
        </w:tc>
        <w:tc>
          <w:tcPr>
            <w:tcW w:w="1403" w:type="dxa"/>
            <w:tcBorders>
              <w:top w:val="single" w:sz="4" w:space="0" w:color="auto"/>
              <w:left w:val="single" w:sz="4" w:space="0" w:color="auto"/>
              <w:bottom w:val="single" w:sz="4" w:space="0" w:color="auto"/>
              <w:right w:val="single" w:sz="4" w:space="0" w:color="auto"/>
            </w:tcBorders>
            <w:shd w:val="clear" w:color="auto" w:fill="auto"/>
          </w:tcPr>
          <w:p w14:paraId="629C43DF" w14:textId="77777777" w:rsidR="00F5213F" w:rsidRPr="0084542E" w:rsidRDefault="00F5213F" w:rsidP="00F5213F">
            <w:pPr>
              <w:spacing w:after="0" w:line="240" w:lineRule="auto"/>
              <w:jc w:val="center"/>
              <w:rPr>
                <w:rFonts w:ascii="Andalus" w:eastAsia="Times New Roman" w:hAnsi="Andalus" w:cs="Andalus"/>
                <w:b/>
                <w:bCs/>
                <w:sz w:val="20"/>
                <w:szCs w:val="20"/>
                <w:lang w:val="fr-CD"/>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FE4AA50" w14:textId="77777777" w:rsidR="00F5213F" w:rsidRPr="0084542E" w:rsidRDefault="00F5213F" w:rsidP="00F5213F">
            <w:pPr>
              <w:spacing w:after="0" w:line="240" w:lineRule="auto"/>
              <w:jc w:val="center"/>
              <w:rPr>
                <w:rFonts w:ascii="Andalus" w:eastAsia="Times New Roman" w:hAnsi="Andalus" w:cs="Andalus"/>
                <w:b/>
                <w:bCs/>
                <w:sz w:val="20"/>
                <w:szCs w:val="20"/>
                <w:lang w:val="fr-CD"/>
              </w:rPr>
            </w:pPr>
          </w:p>
        </w:tc>
      </w:tr>
      <w:tr w:rsidR="00365B31" w:rsidRPr="0084542E" w14:paraId="254682C7" w14:textId="77777777" w:rsidTr="00E410C8">
        <w:trPr>
          <w:cantSplit/>
          <w:trHeight w:val="690"/>
        </w:trPr>
        <w:tc>
          <w:tcPr>
            <w:tcW w:w="1838" w:type="dxa"/>
            <w:vMerge w:val="restart"/>
            <w:tcBorders>
              <w:top w:val="single" w:sz="4" w:space="0" w:color="auto"/>
              <w:left w:val="single" w:sz="4" w:space="0" w:color="auto"/>
              <w:right w:val="single" w:sz="4" w:space="0" w:color="auto"/>
            </w:tcBorders>
            <w:shd w:val="clear" w:color="auto" w:fill="auto"/>
          </w:tcPr>
          <w:p w14:paraId="541EB1EF" w14:textId="77777777" w:rsidR="00365B31" w:rsidRPr="0084542E" w:rsidRDefault="00365B31" w:rsidP="00983B77">
            <w:pPr>
              <w:autoSpaceDE w:val="0"/>
              <w:autoSpaceDN w:val="0"/>
              <w:adjustRightInd w:val="0"/>
              <w:spacing w:after="0" w:line="240" w:lineRule="auto"/>
              <w:jc w:val="both"/>
              <w:rPr>
                <w:rFonts w:ascii="Andalus" w:eastAsia="Times New Roman" w:hAnsi="Andalus" w:cs="Andalus"/>
                <w:iCs/>
                <w:sz w:val="20"/>
                <w:szCs w:val="20"/>
                <w:lang w:val="fr-CD" w:eastAsia="fr-FR"/>
              </w:rPr>
            </w:pPr>
            <w:r w:rsidRPr="0084542E">
              <w:rPr>
                <w:rFonts w:ascii="Andalus" w:eastAsia="Times New Roman" w:hAnsi="Andalus" w:cs="Andalus"/>
                <w:iCs/>
                <w:sz w:val="20"/>
                <w:szCs w:val="20"/>
                <w:lang w:val="fr-CD" w:eastAsia="fr-FR"/>
              </w:rPr>
              <w:t>Milieu biophysique</w:t>
            </w:r>
          </w:p>
          <w:p w14:paraId="2CA9E1BC" w14:textId="77777777" w:rsidR="00365B31" w:rsidRPr="0084542E" w:rsidRDefault="00365B31" w:rsidP="00983B77">
            <w:pPr>
              <w:autoSpaceDE w:val="0"/>
              <w:autoSpaceDN w:val="0"/>
              <w:adjustRightInd w:val="0"/>
              <w:spacing w:after="0" w:line="240" w:lineRule="auto"/>
              <w:jc w:val="both"/>
              <w:rPr>
                <w:rFonts w:ascii="Andalus" w:eastAsia="Times New Roman" w:hAnsi="Andalus" w:cs="Andalus"/>
                <w:iCs/>
                <w:sz w:val="20"/>
                <w:szCs w:val="20"/>
                <w:lang w:val="fr-CD" w:eastAsia="fr-FR"/>
              </w:rPr>
            </w:pPr>
          </w:p>
          <w:p w14:paraId="0C45C2B1" w14:textId="77777777" w:rsidR="00365B31" w:rsidRPr="0084542E" w:rsidRDefault="00365B31" w:rsidP="00983B77">
            <w:pPr>
              <w:autoSpaceDE w:val="0"/>
              <w:autoSpaceDN w:val="0"/>
              <w:adjustRightInd w:val="0"/>
              <w:spacing w:after="0" w:line="240" w:lineRule="auto"/>
              <w:jc w:val="both"/>
              <w:rPr>
                <w:rFonts w:ascii="Andalus" w:eastAsia="Times New Roman" w:hAnsi="Andalus" w:cs="Andalus"/>
                <w:iCs/>
                <w:sz w:val="20"/>
                <w:szCs w:val="20"/>
                <w:lang w:val="fr-CD" w:eastAsia="fr-FR"/>
              </w:rPr>
            </w:pPr>
          </w:p>
          <w:p w14:paraId="6B4AA829" w14:textId="77777777" w:rsidR="00365B31" w:rsidRPr="0084542E" w:rsidRDefault="00365B31" w:rsidP="00983B77">
            <w:pPr>
              <w:autoSpaceDE w:val="0"/>
              <w:autoSpaceDN w:val="0"/>
              <w:adjustRightInd w:val="0"/>
              <w:spacing w:after="0" w:line="240" w:lineRule="auto"/>
              <w:jc w:val="both"/>
              <w:rPr>
                <w:rFonts w:ascii="Andalus" w:eastAsia="Times New Roman" w:hAnsi="Andalus" w:cs="Andalus"/>
                <w:iCs/>
                <w:sz w:val="20"/>
                <w:szCs w:val="20"/>
                <w:lang w:val="fr-CD" w:eastAsia="fr-FR"/>
              </w:rPr>
            </w:pPr>
          </w:p>
          <w:p w14:paraId="389D0DFE" w14:textId="77777777" w:rsidR="00365B31" w:rsidRPr="0084542E" w:rsidRDefault="00365B31" w:rsidP="00365B31">
            <w:pPr>
              <w:autoSpaceDE w:val="0"/>
              <w:autoSpaceDN w:val="0"/>
              <w:adjustRightInd w:val="0"/>
              <w:spacing w:after="0" w:line="240" w:lineRule="auto"/>
              <w:jc w:val="both"/>
              <w:rPr>
                <w:rFonts w:ascii="Andalus" w:eastAsia="Times New Roman" w:hAnsi="Andalus" w:cs="Andalus"/>
                <w:iCs/>
                <w:sz w:val="20"/>
                <w:szCs w:val="20"/>
                <w:lang w:val="fr-CD" w:eastAsia="fr-F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C2E9FE3" w14:textId="77777777" w:rsidR="00365B31" w:rsidRPr="0084542E" w:rsidRDefault="00365B31" w:rsidP="00983B77">
            <w:pPr>
              <w:autoSpaceDE w:val="0"/>
              <w:autoSpaceDN w:val="0"/>
              <w:adjustRightInd w:val="0"/>
              <w:spacing w:after="0" w:line="240" w:lineRule="auto"/>
              <w:jc w:val="both"/>
              <w:rPr>
                <w:rFonts w:ascii="Andalus" w:eastAsia="Times New Roman" w:hAnsi="Andalus" w:cs="Andalus"/>
                <w:iCs/>
                <w:sz w:val="20"/>
                <w:szCs w:val="20"/>
                <w:lang w:val="fr-CD" w:eastAsia="fr-FR"/>
              </w:rPr>
            </w:pPr>
            <w:r w:rsidRPr="0084542E">
              <w:rPr>
                <w:rFonts w:ascii="Andalus" w:eastAsia="Times New Roman" w:hAnsi="Andalus" w:cs="Andalus"/>
                <w:iCs/>
                <w:sz w:val="20"/>
                <w:szCs w:val="20"/>
                <w:lang w:val="fr-CD" w:eastAsia="fr-FR"/>
              </w:rPr>
              <w:t>Dégradation de la qualité de l’air par les poussières</w:t>
            </w:r>
          </w:p>
          <w:p w14:paraId="23B8C6C5" w14:textId="77777777" w:rsidR="00365B31" w:rsidRPr="0084542E" w:rsidRDefault="00365B31" w:rsidP="00983B77">
            <w:pPr>
              <w:autoSpaceDE w:val="0"/>
              <w:autoSpaceDN w:val="0"/>
              <w:adjustRightInd w:val="0"/>
              <w:spacing w:after="0" w:line="240" w:lineRule="auto"/>
              <w:jc w:val="both"/>
              <w:rPr>
                <w:rFonts w:ascii="Andalus" w:eastAsia="Times New Roman" w:hAnsi="Andalus" w:cs="Andalus"/>
                <w:iCs/>
                <w:sz w:val="20"/>
                <w:szCs w:val="20"/>
                <w:lang w:val="fr-CD" w:eastAsia="fr-FR"/>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02AE3E6D" w14:textId="77777777" w:rsidR="00365B31" w:rsidRPr="0084542E" w:rsidRDefault="00365B31" w:rsidP="00F30DEE">
            <w:pPr>
              <w:numPr>
                <w:ilvl w:val="0"/>
                <w:numId w:val="71"/>
              </w:numPr>
              <w:spacing w:after="0" w:line="276" w:lineRule="auto"/>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Arroser le sol  une ou deux fois par jours en période sèche pour empêcher la dispersion des émanations des poussières. </w:t>
            </w:r>
          </w:p>
          <w:p w14:paraId="719D7A51" w14:textId="77777777" w:rsidR="00365B31" w:rsidRPr="0084542E" w:rsidRDefault="00365B31" w:rsidP="00F30DEE">
            <w:pPr>
              <w:numPr>
                <w:ilvl w:val="0"/>
                <w:numId w:val="71"/>
              </w:numPr>
              <w:spacing w:after="0" w:line="276" w:lineRule="auto"/>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Informer et sensibiliser les conducteurs de véhicules sur le respect de la limitation de vitesse. </w:t>
            </w:r>
          </w:p>
          <w:p w14:paraId="416A6166" w14:textId="77777777" w:rsidR="00365B31" w:rsidRPr="0084542E" w:rsidRDefault="00365B31" w:rsidP="00F30DEE">
            <w:pPr>
              <w:numPr>
                <w:ilvl w:val="0"/>
                <w:numId w:val="71"/>
              </w:numPr>
              <w:spacing w:after="0" w:line="276" w:lineRule="auto"/>
              <w:rPr>
                <w:rFonts w:ascii="Andalus" w:eastAsia="Times New Roman" w:hAnsi="Andalus" w:cs="Andalus"/>
                <w:sz w:val="20"/>
                <w:szCs w:val="20"/>
                <w:lang w:val="fr-CD"/>
              </w:rPr>
            </w:pPr>
            <w:r w:rsidRPr="0084542E">
              <w:rPr>
                <w:rFonts w:ascii="Andalus" w:eastAsia="Times New Roman" w:hAnsi="Andalus" w:cs="Andalus"/>
                <w:sz w:val="20"/>
                <w:szCs w:val="20"/>
                <w:lang w:val="fr-CD"/>
              </w:rPr>
              <w:t>Interdire l’incinération les produits de débroussaillage et autres matières biodégradables.</w:t>
            </w:r>
          </w:p>
          <w:p w14:paraId="29276D15" w14:textId="77777777" w:rsidR="00365B31" w:rsidRPr="0084542E" w:rsidRDefault="00365B31" w:rsidP="00F30DEE">
            <w:pPr>
              <w:numPr>
                <w:ilvl w:val="0"/>
                <w:numId w:val="71"/>
              </w:numPr>
              <w:spacing w:after="0" w:line="276" w:lineRule="auto"/>
              <w:rPr>
                <w:rFonts w:ascii="Andalus" w:eastAsia="Times New Roman" w:hAnsi="Andalus" w:cs="Andalus"/>
                <w:sz w:val="20"/>
                <w:szCs w:val="20"/>
                <w:lang w:val="fr-CD"/>
              </w:rPr>
            </w:pPr>
            <w:r w:rsidRPr="0084542E">
              <w:rPr>
                <w:rFonts w:ascii="Andalus" w:eastAsia="Times New Roman" w:hAnsi="Andalus" w:cs="Andalus"/>
                <w:sz w:val="20"/>
                <w:szCs w:val="20"/>
                <w:lang w:val="fr-CD"/>
              </w:rPr>
              <w:t>Rendre obligatoire le bâchage des camions de transport de matériaux   ou l’humectation des matériaux lors du transport.</w:t>
            </w:r>
          </w:p>
          <w:p w14:paraId="68908F1A" w14:textId="77777777" w:rsidR="00365B31" w:rsidRPr="0084542E" w:rsidRDefault="00365B31" w:rsidP="00F30DEE">
            <w:pPr>
              <w:numPr>
                <w:ilvl w:val="0"/>
                <w:numId w:val="71"/>
              </w:numPr>
              <w:autoSpaceDE w:val="0"/>
              <w:autoSpaceDN w:val="0"/>
              <w:adjustRightInd w:val="0"/>
              <w:spacing w:after="0" w:line="240" w:lineRule="auto"/>
              <w:jc w:val="both"/>
              <w:rPr>
                <w:rFonts w:ascii="Andalus" w:hAnsi="Andalus" w:cs="Andalus"/>
                <w:iCs/>
                <w:sz w:val="20"/>
                <w:szCs w:val="20"/>
                <w:lang w:val="fr-CD"/>
              </w:rPr>
            </w:pPr>
            <w:r w:rsidRPr="0084542E">
              <w:rPr>
                <w:rFonts w:ascii="Andalus" w:eastAsia="Times New Roman" w:hAnsi="Andalus" w:cs="Andalus"/>
                <w:sz w:val="20"/>
                <w:szCs w:val="20"/>
                <w:lang w:val="fr-CD"/>
              </w:rPr>
              <w:t xml:space="preserve">Entretenir régulièrement les véhicules  </w:t>
            </w:r>
            <w:r w:rsidRPr="0084542E">
              <w:rPr>
                <w:rFonts w:ascii="Andalus" w:hAnsi="Andalus" w:cs="Andalus"/>
                <w:iCs/>
                <w:sz w:val="20"/>
                <w:szCs w:val="20"/>
                <w:lang w:val="fr-CD"/>
              </w:rPr>
              <w:t>et engins</w:t>
            </w:r>
          </w:p>
        </w:tc>
        <w:tc>
          <w:tcPr>
            <w:tcW w:w="3285" w:type="dxa"/>
            <w:tcBorders>
              <w:top w:val="single" w:sz="4" w:space="0" w:color="auto"/>
              <w:left w:val="single" w:sz="4" w:space="0" w:color="auto"/>
              <w:bottom w:val="single" w:sz="4" w:space="0" w:color="auto"/>
              <w:right w:val="single" w:sz="4" w:space="0" w:color="auto"/>
            </w:tcBorders>
            <w:shd w:val="clear" w:color="auto" w:fill="auto"/>
          </w:tcPr>
          <w:p w14:paraId="0CCEB56F" w14:textId="77777777" w:rsidR="00365B31" w:rsidRPr="0084542E" w:rsidRDefault="00365B31" w:rsidP="00F30DEE">
            <w:pPr>
              <w:numPr>
                <w:ilvl w:val="0"/>
                <w:numId w:val="71"/>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Nombre de personnes sensibilisées</w:t>
            </w:r>
          </w:p>
          <w:p w14:paraId="711326C2" w14:textId="77777777" w:rsidR="00365B31" w:rsidRPr="0084542E" w:rsidRDefault="00365B31" w:rsidP="00F30DEE">
            <w:pPr>
              <w:numPr>
                <w:ilvl w:val="0"/>
                <w:numId w:val="71"/>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Pourcentage d’ouvriers portant des EPI</w:t>
            </w:r>
          </w:p>
          <w:p w14:paraId="06C2CC9A" w14:textId="77777777" w:rsidR="00365B31" w:rsidRPr="0084542E" w:rsidRDefault="00365B31" w:rsidP="00F30DEE">
            <w:pPr>
              <w:numPr>
                <w:ilvl w:val="0"/>
                <w:numId w:val="71"/>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Nombre d’équipements de protection distribués</w:t>
            </w:r>
          </w:p>
          <w:p w14:paraId="7A2FE79D" w14:textId="77777777" w:rsidR="00365B31" w:rsidRPr="0084542E" w:rsidRDefault="00365B31" w:rsidP="00F30DEE">
            <w:pPr>
              <w:numPr>
                <w:ilvl w:val="0"/>
                <w:numId w:val="71"/>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Nombre de camions avec protection</w:t>
            </w:r>
          </w:p>
          <w:p w14:paraId="1AD570AB" w14:textId="77777777" w:rsidR="00365B31" w:rsidRPr="0084542E" w:rsidRDefault="00365B31" w:rsidP="00F30DEE">
            <w:pPr>
              <w:numPr>
                <w:ilvl w:val="0"/>
                <w:numId w:val="71"/>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Surface des sites arrosés par jour</w:t>
            </w:r>
          </w:p>
          <w:p w14:paraId="095002B4" w14:textId="77777777" w:rsidR="00365B31" w:rsidRPr="0084542E" w:rsidRDefault="00365B31" w:rsidP="00F30DEE">
            <w:pPr>
              <w:numPr>
                <w:ilvl w:val="0"/>
                <w:numId w:val="71"/>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Absence d’incinérateurs dans les sites</w:t>
            </w:r>
          </w:p>
          <w:p w14:paraId="5D8457CE" w14:textId="77777777" w:rsidR="00365B31" w:rsidRPr="0084542E" w:rsidRDefault="00365B31" w:rsidP="00F30DEE">
            <w:pPr>
              <w:numPr>
                <w:ilvl w:val="0"/>
                <w:numId w:val="71"/>
              </w:numPr>
              <w:spacing w:after="0" w:line="276" w:lineRule="auto"/>
              <w:rPr>
                <w:rFonts w:ascii="Andalus" w:eastAsia="Times New Roman" w:hAnsi="Andalus" w:cs="Andalus"/>
                <w:sz w:val="20"/>
                <w:szCs w:val="20"/>
                <w:lang w:val="fr-CD"/>
              </w:rPr>
            </w:pPr>
            <w:r w:rsidRPr="0084542E">
              <w:rPr>
                <w:rFonts w:ascii="Andalus" w:hAnsi="Andalus" w:cs="Andalus"/>
                <w:iCs/>
                <w:sz w:val="20"/>
                <w:szCs w:val="20"/>
                <w:lang w:val="fr-CD"/>
              </w:rPr>
              <w:t>Nombre de véhicules respectant la limitation de vitesse</w:t>
            </w:r>
          </w:p>
          <w:p w14:paraId="39295E51" w14:textId="77777777" w:rsidR="00365B31" w:rsidRPr="0084542E" w:rsidRDefault="00365B31" w:rsidP="00F30DEE">
            <w:pPr>
              <w:numPr>
                <w:ilvl w:val="0"/>
                <w:numId w:val="71"/>
              </w:numPr>
              <w:spacing w:after="0" w:line="276" w:lineRule="auto"/>
              <w:rPr>
                <w:rFonts w:ascii="Andalus" w:eastAsia="Times New Roman" w:hAnsi="Andalus" w:cs="Andalus"/>
                <w:sz w:val="20"/>
                <w:szCs w:val="20"/>
                <w:lang w:val="fr-CD"/>
              </w:rPr>
            </w:pPr>
            <w:r w:rsidRPr="0084542E">
              <w:rPr>
                <w:rFonts w:ascii="Andalus" w:hAnsi="Andalus" w:cs="Andalus"/>
                <w:iCs/>
                <w:sz w:val="20"/>
                <w:szCs w:val="20"/>
                <w:lang w:val="fr-CD"/>
              </w:rPr>
              <w:t>Présence des fiches d’entretien des véhicules</w:t>
            </w:r>
          </w:p>
        </w:tc>
        <w:tc>
          <w:tcPr>
            <w:tcW w:w="1403" w:type="dxa"/>
            <w:tcBorders>
              <w:top w:val="single" w:sz="4" w:space="0" w:color="auto"/>
              <w:left w:val="single" w:sz="4" w:space="0" w:color="auto"/>
              <w:bottom w:val="single" w:sz="4" w:space="0" w:color="auto"/>
              <w:right w:val="single" w:sz="4" w:space="0" w:color="auto"/>
            </w:tcBorders>
            <w:shd w:val="clear" w:color="auto" w:fill="auto"/>
          </w:tcPr>
          <w:p w14:paraId="03141329" w14:textId="376AA776" w:rsidR="00365B31" w:rsidRPr="0084542E" w:rsidRDefault="00365B31" w:rsidP="00983B77">
            <w:pPr>
              <w:rPr>
                <w:rFonts w:ascii="Andalus" w:hAnsi="Andalus" w:cs="Andalus"/>
                <w:sz w:val="20"/>
                <w:szCs w:val="20"/>
                <w:lang w:val="fr-CD"/>
              </w:rPr>
            </w:pPr>
            <w:r w:rsidRPr="0084542E">
              <w:rPr>
                <w:rFonts w:ascii="Andalus" w:eastAsia="Times New Roman" w:hAnsi="Andalus" w:cs="Andalus"/>
                <w:sz w:val="20"/>
                <w:szCs w:val="20"/>
                <w:lang w:val="fr-CD" w:eastAsia="fr-FR"/>
              </w:rPr>
              <w:t>Entreprise et MdC, Mairie de Mbandaka</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42FB52E" w14:textId="77777777" w:rsidR="00365B31" w:rsidRPr="0084542E" w:rsidRDefault="00365B31" w:rsidP="00983B77">
            <w:pPr>
              <w:rPr>
                <w:rFonts w:ascii="Andalus" w:hAnsi="Andalus" w:cs="Andalus"/>
                <w:sz w:val="20"/>
                <w:szCs w:val="20"/>
                <w:lang w:val="fr-CD"/>
              </w:rPr>
            </w:pPr>
            <w:r w:rsidRPr="0084542E">
              <w:rPr>
                <w:rFonts w:ascii="Andalus" w:eastAsia="Times New Roman" w:hAnsi="Andalus" w:cs="Andalus"/>
                <w:sz w:val="20"/>
                <w:szCs w:val="20"/>
                <w:lang w:val="fr-CD" w:eastAsia="fr-FR"/>
              </w:rPr>
              <w:t>ACE/CPE ESES/PDU</w:t>
            </w:r>
          </w:p>
        </w:tc>
      </w:tr>
      <w:tr w:rsidR="00365B31" w:rsidRPr="0084542E" w14:paraId="0087D6F7" w14:textId="77777777" w:rsidTr="00E410C8">
        <w:trPr>
          <w:cantSplit/>
          <w:trHeight w:val="690"/>
        </w:trPr>
        <w:tc>
          <w:tcPr>
            <w:tcW w:w="1838" w:type="dxa"/>
            <w:vMerge/>
            <w:tcBorders>
              <w:left w:val="single" w:sz="4" w:space="0" w:color="auto"/>
              <w:right w:val="single" w:sz="4" w:space="0" w:color="auto"/>
            </w:tcBorders>
            <w:shd w:val="clear" w:color="auto" w:fill="auto"/>
            <w:hideMark/>
          </w:tcPr>
          <w:p w14:paraId="6DDC86ED" w14:textId="77777777" w:rsidR="00365B31" w:rsidRPr="0084542E" w:rsidRDefault="00365B31" w:rsidP="00983B77">
            <w:pPr>
              <w:autoSpaceDE w:val="0"/>
              <w:autoSpaceDN w:val="0"/>
              <w:adjustRightInd w:val="0"/>
              <w:spacing w:after="0" w:line="240" w:lineRule="auto"/>
              <w:jc w:val="both"/>
              <w:rPr>
                <w:rFonts w:ascii="Andalus" w:eastAsia="Times New Roman" w:hAnsi="Andalus" w:cs="Andalus"/>
                <w:iCs/>
                <w:sz w:val="20"/>
                <w:szCs w:val="20"/>
                <w:lang w:val="fr-CD" w:eastAsia="fr-FR"/>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03119CC" w14:textId="77777777" w:rsidR="00365B31" w:rsidRPr="0084542E" w:rsidRDefault="00365B31" w:rsidP="00983B77">
            <w:pPr>
              <w:autoSpaceDE w:val="0"/>
              <w:autoSpaceDN w:val="0"/>
              <w:adjustRightInd w:val="0"/>
              <w:spacing w:after="0" w:line="240" w:lineRule="auto"/>
              <w:jc w:val="both"/>
              <w:rPr>
                <w:rFonts w:ascii="Andalus" w:eastAsia="Times New Roman" w:hAnsi="Andalus" w:cs="Andalus"/>
                <w:iCs/>
                <w:sz w:val="20"/>
                <w:szCs w:val="20"/>
                <w:lang w:val="fr-CD" w:eastAsia="fr-FR"/>
              </w:rPr>
            </w:pPr>
            <w:r w:rsidRPr="0084542E">
              <w:rPr>
                <w:rFonts w:ascii="Andalus" w:eastAsia="Times New Roman" w:hAnsi="Andalus" w:cs="Andalus"/>
                <w:iCs/>
                <w:sz w:val="20"/>
                <w:szCs w:val="20"/>
                <w:lang w:val="fr-CD" w:eastAsia="fr-FR"/>
              </w:rPr>
              <w:t>Dégradation de la qualité de l’eau par les déchets</w:t>
            </w:r>
          </w:p>
          <w:p w14:paraId="36B78FEF" w14:textId="77777777" w:rsidR="00365B31" w:rsidRPr="0084542E" w:rsidRDefault="00365B31" w:rsidP="00983B77">
            <w:pPr>
              <w:autoSpaceDE w:val="0"/>
              <w:autoSpaceDN w:val="0"/>
              <w:adjustRightInd w:val="0"/>
              <w:spacing w:after="0" w:line="240" w:lineRule="auto"/>
              <w:jc w:val="both"/>
              <w:rPr>
                <w:rFonts w:ascii="Andalus" w:eastAsia="Times New Roman" w:hAnsi="Andalus" w:cs="Andalus"/>
                <w:iCs/>
                <w:sz w:val="20"/>
                <w:szCs w:val="20"/>
                <w:lang w:val="fr-CD" w:eastAsia="fr-FR"/>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B19A216" w14:textId="77777777" w:rsidR="00365B31" w:rsidRPr="0084542E" w:rsidRDefault="00365B31" w:rsidP="00F30DEE">
            <w:pPr>
              <w:numPr>
                <w:ilvl w:val="0"/>
                <w:numId w:val="42"/>
              </w:numPr>
              <w:spacing w:after="0" w:line="276" w:lineRule="auto"/>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Limiter au strict nécessaire les superficies qui devront être défrichées ainsi que le décapage, le terrassement, la fouille et le nivellement des aires de travail. </w:t>
            </w:r>
          </w:p>
          <w:p w14:paraId="616BECCC" w14:textId="77777777" w:rsidR="00365B31" w:rsidRPr="0084542E" w:rsidRDefault="00365B31" w:rsidP="00F30DEE">
            <w:pPr>
              <w:numPr>
                <w:ilvl w:val="0"/>
                <w:numId w:val="42"/>
              </w:numPr>
              <w:spacing w:after="0" w:line="276" w:lineRule="auto"/>
              <w:rPr>
                <w:rFonts w:ascii="Andalus" w:hAnsi="Andalus" w:cs="Andalus"/>
                <w:iCs/>
                <w:sz w:val="20"/>
                <w:szCs w:val="20"/>
                <w:lang w:val="fr-CD"/>
              </w:rPr>
            </w:pPr>
            <w:r w:rsidRPr="0084542E">
              <w:rPr>
                <w:rFonts w:ascii="Andalus" w:eastAsia="Times New Roman" w:hAnsi="Andalus" w:cs="Andalus"/>
                <w:sz w:val="20"/>
                <w:szCs w:val="20"/>
                <w:lang w:val="fr-CD"/>
              </w:rPr>
              <w:t>Limiter les travaux de terrassement et de fouille pendant la période pluvieuse</w:t>
            </w:r>
          </w:p>
        </w:tc>
        <w:tc>
          <w:tcPr>
            <w:tcW w:w="3285" w:type="dxa"/>
            <w:tcBorders>
              <w:top w:val="single" w:sz="4" w:space="0" w:color="auto"/>
              <w:left w:val="single" w:sz="4" w:space="0" w:color="auto"/>
              <w:bottom w:val="single" w:sz="4" w:space="0" w:color="auto"/>
              <w:right w:val="single" w:sz="4" w:space="0" w:color="auto"/>
            </w:tcBorders>
            <w:shd w:val="clear" w:color="auto" w:fill="auto"/>
          </w:tcPr>
          <w:p w14:paraId="046840E7" w14:textId="77777777" w:rsidR="00365B31" w:rsidRPr="0084542E" w:rsidRDefault="00365B31" w:rsidP="00F30DEE">
            <w:pPr>
              <w:numPr>
                <w:ilvl w:val="0"/>
                <w:numId w:val="42"/>
              </w:numPr>
              <w:spacing w:after="0" w:line="276"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Superficies non touchées par les travaux par les travaux de décapage, de terrassement, de fouille et de nivellement</w:t>
            </w:r>
          </w:p>
          <w:p w14:paraId="2E8E9BE3" w14:textId="77777777" w:rsidR="00365B31" w:rsidRPr="0084542E" w:rsidRDefault="00365B31" w:rsidP="00F30DEE">
            <w:pPr>
              <w:numPr>
                <w:ilvl w:val="0"/>
                <w:numId w:val="42"/>
              </w:numPr>
              <w:spacing w:after="0" w:line="276"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Nombre de jours de travail pendant la période pluvieuse</w:t>
            </w:r>
          </w:p>
        </w:tc>
        <w:tc>
          <w:tcPr>
            <w:tcW w:w="1403" w:type="dxa"/>
            <w:tcBorders>
              <w:top w:val="single" w:sz="4" w:space="0" w:color="auto"/>
              <w:left w:val="single" w:sz="4" w:space="0" w:color="auto"/>
              <w:bottom w:val="single" w:sz="4" w:space="0" w:color="auto"/>
              <w:right w:val="single" w:sz="4" w:space="0" w:color="auto"/>
            </w:tcBorders>
            <w:shd w:val="clear" w:color="auto" w:fill="auto"/>
          </w:tcPr>
          <w:p w14:paraId="2FFF0F42" w14:textId="11A732CF" w:rsidR="00365B31" w:rsidRPr="0084542E" w:rsidRDefault="00365B31" w:rsidP="00983B77">
            <w:pPr>
              <w:rPr>
                <w:rFonts w:ascii="Andalus" w:hAnsi="Andalus" w:cs="Andalus"/>
                <w:sz w:val="20"/>
                <w:szCs w:val="20"/>
                <w:lang w:val="fr-CD"/>
              </w:rPr>
            </w:pPr>
            <w:r w:rsidRPr="0084542E">
              <w:rPr>
                <w:rFonts w:ascii="Andalus" w:eastAsia="Times New Roman" w:hAnsi="Andalus" w:cs="Andalus"/>
                <w:sz w:val="20"/>
                <w:szCs w:val="20"/>
                <w:lang w:val="fr-CD" w:eastAsia="fr-FR"/>
              </w:rPr>
              <w:t>Entreprise et MdC,  Mairie de Mbandaka</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6F92EDE" w14:textId="77777777" w:rsidR="00365B31" w:rsidRPr="0084542E" w:rsidRDefault="00365B31" w:rsidP="00983B77">
            <w:pPr>
              <w:rPr>
                <w:rFonts w:ascii="Andalus" w:hAnsi="Andalus" w:cs="Andalus"/>
                <w:sz w:val="20"/>
                <w:szCs w:val="20"/>
                <w:lang w:val="fr-CD"/>
              </w:rPr>
            </w:pPr>
            <w:r w:rsidRPr="0084542E">
              <w:rPr>
                <w:rFonts w:ascii="Andalus" w:eastAsia="Times New Roman" w:hAnsi="Andalus" w:cs="Andalus"/>
                <w:sz w:val="20"/>
                <w:szCs w:val="20"/>
                <w:lang w:val="fr-CD" w:eastAsia="fr-FR"/>
              </w:rPr>
              <w:t>ACE/CPE ESES/PDU</w:t>
            </w:r>
          </w:p>
        </w:tc>
      </w:tr>
      <w:tr w:rsidR="00365B31" w:rsidRPr="0084542E" w14:paraId="5892AC63" w14:textId="77777777" w:rsidTr="00E410C8">
        <w:trPr>
          <w:cantSplit/>
          <w:trHeight w:val="423"/>
        </w:trPr>
        <w:tc>
          <w:tcPr>
            <w:tcW w:w="1838" w:type="dxa"/>
            <w:vMerge/>
            <w:tcBorders>
              <w:left w:val="single" w:sz="4" w:space="0" w:color="auto"/>
              <w:right w:val="single" w:sz="4" w:space="0" w:color="auto"/>
            </w:tcBorders>
            <w:shd w:val="clear" w:color="auto" w:fill="auto"/>
            <w:vAlign w:val="center"/>
            <w:hideMark/>
          </w:tcPr>
          <w:p w14:paraId="764E6CD0" w14:textId="77777777" w:rsidR="00365B31" w:rsidRPr="0084542E" w:rsidRDefault="00365B31" w:rsidP="00983B77">
            <w:pPr>
              <w:spacing w:after="0"/>
              <w:rPr>
                <w:rFonts w:ascii="Andalus" w:eastAsia="Times New Roman" w:hAnsi="Andalus" w:cs="Andalus"/>
                <w:iCs/>
                <w:sz w:val="20"/>
                <w:szCs w:val="20"/>
                <w:lang w:val="fr-CD" w:eastAsia="fr-FR"/>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B1526A" w14:textId="77777777" w:rsidR="00365B31" w:rsidRPr="0084542E" w:rsidRDefault="00365B31" w:rsidP="00983B77">
            <w:pPr>
              <w:spacing w:after="0" w:line="276" w:lineRule="auto"/>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Erosion et dégradation de la qualité des sols engendrée par le rejet accidentel de contaminants ou les déchets. </w:t>
            </w:r>
          </w:p>
          <w:p w14:paraId="62B36C45" w14:textId="77777777" w:rsidR="00365B31" w:rsidRPr="0084542E" w:rsidRDefault="00365B31" w:rsidP="00983B77">
            <w:pPr>
              <w:autoSpaceDE w:val="0"/>
              <w:autoSpaceDN w:val="0"/>
              <w:adjustRightInd w:val="0"/>
              <w:spacing w:after="0" w:line="240" w:lineRule="auto"/>
              <w:jc w:val="both"/>
              <w:rPr>
                <w:rFonts w:ascii="Andalus" w:eastAsia="Times New Roman" w:hAnsi="Andalus" w:cs="Andalus"/>
                <w:iCs/>
                <w:sz w:val="20"/>
                <w:szCs w:val="20"/>
                <w:lang w:val="fr-CD" w:eastAsia="fr-FR"/>
              </w:rPr>
            </w:pP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14:paraId="184D8303" w14:textId="77777777" w:rsidR="00365B31" w:rsidRPr="0084542E" w:rsidRDefault="00365B31" w:rsidP="00F30DEE">
            <w:pPr>
              <w:numPr>
                <w:ilvl w:val="0"/>
                <w:numId w:val="42"/>
              </w:numPr>
              <w:spacing w:after="0" w:line="276"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Aménager les aires de bétonnage et de stockage des huiles usées et pièces usagées dans des récipients étanches ;</w:t>
            </w:r>
          </w:p>
          <w:p w14:paraId="70A7CBCD" w14:textId="77777777" w:rsidR="00365B31" w:rsidRPr="0084542E" w:rsidRDefault="00365B31" w:rsidP="00F30DEE">
            <w:pPr>
              <w:numPr>
                <w:ilvl w:val="0"/>
                <w:numId w:val="42"/>
              </w:numPr>
              <w:spacing w:after="0" w:line="276"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Récupérer tous les déchets biodégradables produits dans les base-vies et les remettre aux maraichers pour la fertilisation du sol ;</w:t>
            </w:r>
          </w:p>
          <w:p w14:paraId="70425CC6" w14:textId="77777777" w:rsidR="00365B31" w:rsidRPr="0084542E" w:rsidRDefault="00365B31" w:rsidP="00F30DEE">
            <w:pPr>
              <w:numPr>
                <w:ilvl w:val="0"/>
                <w:numId w:val="42"/>
              </w:numPr>
              <w:spacing w:after="0" w:line="276"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Éviter toute fuite des huiles minérales au niveau des  machines et véhicules ;</w:t>
            </w:r>
          </w:p>
          <w:p w14:paraId="3CEE07F3" w14:textId="77777777" w:rsidR="00365B31" w:rsidRPr="0084542E" w:rsidRDefault="00365B31" w:rsidP="00F30DEE">
            <w:pPr>
              <w:numPr>
                <w:ilvl w:val="0"/>
                <w:numId w:val="42"/>
              </w:numPr>
              <w:spacing w:after="0" w:line="276"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Retourner les huiles et batteries usagées aux fournisseurs  </w:t>
            </w:r>
          </w:p>
          <w:p w14:paraId="12B3BE09" w14:textId="77777777" w:rsidR="00365B31" w:rsidRPr="0084542E" w:rsidRDefault="00365B31" w:rsidP="00F30DEE">
            <w:pPr>
              <w:numPr>
                <w:ilvl w:val="0"/>
                <w:numId w:val="42"/>
              </w:numPr>
              <w:spacing w:after="0" w:line="276" w:lineRule="auto"/>
              <w:jc w:val="both"/>
              <w:rPr>
                <w:rFonts w:ascii="Andalus" w:hAnsi="Andalus" w:cs="Andalus"/>
                <w:iCs/>
                <w:sz w:val="20"/>
                <w:szCs w:val="20"/>
                <w:lang w:val="fr-CD"/>
              </w:rPr>
            </w:pPr>
            <w:r w:rsidRPr="0084542E">
              <w:rPr>
                <w:rFonts w:ascii="Andalus" w:eastAsia="Times New Roman" w:hAnsi="Andalus" w:cs="Andalus"/>
                <w:sz w:val="20"/>
                <w:szCs w:val="20"/>
                <w:lang w:val="fr-CD"/>
              </w:rPr>
              <w:t>À la fin des travaux, niveler les sols remaniés et y favoriser l’implantation de la pelouse stabilisatrice.</w:t>
            </w:r>
          </w:p>
        </w:tc>
        <w:tc>
          <w:tcPr>
            <w:tcW w:w="3285" w:type="dxa"/>
            <w:tcBorders>
              <w:top w:val="single" w:sz="4" w:space="0" w:color="auto"/>
              <w:left w:val="single" w:sz="4" w:space="0" w:color="auto"/>
              <w:bottom w:val="single" w:sz="4" w:space="0" w:color="auto"/>
              <w:right w:val="single" w:sz="4" w:space="0" w:color="auto"/>
            </w:tcBorders>
            <w:shd w:val="clear" w:color="auto" w:fill="auto"/>
          </w:tcPr>
          <w:p w14:paraId="148E210F" w14:textId="77777777" w:rsidR="00365B31" w:rsidRPr="0084542E" w:rsidRDefault="00365B31" w:rsidP="00F30DEE">
            <w:pPr>
              <w:numPr>
                <w:ilvl w:val="0"/>
                <w:numId w:val="42"/>
              </w:numPr>
              <w:spacing w:after="0" w:line="276"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Nombres d’aires étanches aménagées</w:t>
            </w:r>
          </w:p>
          <w:p w14:paraId="2B97025C" w14:textId="77777777" w:rsidR="00365B31" w:rsidRPr="0084542E" w:rsidRDefault="00365B31" w:rsidP="00F30DEE">
            <w:pPr>
              <w:numPr>
                <w:ilvl w:val="0"/>
                <w:numId w:val="42"/>
              </w:numPr>
              <w:spacing w:after="0" w:line="276"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Présence de poubelles en fonction de la nature des déchets</w:t>
            </w:r>
          </w:p>
          <w:p w14:paraId="5B4248F4" w14:textId="77777777" w:rsidR="00365B31" w:rsidRPr="0084542E" w:rsidRDefault="00365B31" w:rsidP="00F30DEE">
            <w:pPr>
              <w:numPr>
                <w:ilvl w:val="0"/>
                <w:numId w:val="42"/>
              </w:numPr>
              <w:spacing w:after="0" w:line="276"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Fiches d’entretien des véhicules</w:t>
            </w:r>
          </w:p>
          <w:p w14:paraId="18F5A810" w14:textId="77777777" w:rsidR="00365B31" w:rsidRPr="0084542E" w:rsidRDefault="00365B31" w:rsidP="00F30DEE">
            <w:pPr>
              <w:numPr>
                <w:ilvl w:val="0"/>
                <w:numId w:val="42"/>
              </w:numPr>
              <w:spacing w:after="0" w:line="276"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Contrat signé avec les fournisseurs pour la récupération des huiles usées et batteries usagées</w:t>
            </w:r>
          </w:p>
          <w:p w14:paraId="233D251D" w14:textId="77777777" w:rsidR="00365B31" w:rsidRPr="0084542E" w:rsidRDefault="00365B31" w:rsidP="00F30DEE">
            <w:pPr>
              <w:numPr>
                <w:ilvl w:val="0"/>
                <w:numId w:val="42"/>
              </w:numPr>
              <w:spacing w:after="0" w:line="276"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Superficies stabilisées avec la pelouse après les travaux</w:t>
            </w:r>
          </w:p>
        </w:tc>
        <w:tc>
          <w:tcPr>
            <w:tcW w:w="1403" w:type="dxa"/>
            <w:tcBorders>
              <w:top w:val="single" w:sz="4" w:space="0" w:color="auto"/>
              <w:left w:val="single" w:sz="4" w:space="0" w:color="auto"/>
              <w:bottom w:val="single" w:sz="4" w:space="0" w:color="auto"/>
              <w:right w:val="single" w:sz="4" w:space="0" w:color="auto"/>
            </w:tcBorders>
            <w:shd w:val="clear" w:color="auto" w:fill="auto"/>
          </w:tcPr>
          <w:p w14:paraId="7BC57EF5" w14:textId="77777777" w:rsidR="00365B31" w:rsidRPr="0084542E" w:rsidRDefault="00365B31" w:rsidP="00983B77">
            <w:pPr>
              <w:rPr>
                <w:rFonts w:ascii="Andalus" w:hAnsi="Andalus" w:cs="Andalus"/>
                <w:sz w:val="20"/>
                <w:szCs w:val="20"/>
                <w:lang w:val="fr-CD"/>
              </w:rPr>
            </w:pPr>
            <w:r w:rsidRPr="0084542E">
              <w:rPr>
                <w:rFonts w:ascii="Andalus" w:eastAsia="Times New Roman" w:hAnsi="Andalus" w:cs="Andalus"/>
                <w:sz w:val="20"/>
                <w:szCs w:val="20"/>
                <w:lang w:val="fr-CD" w:eastAsia="fr-FR"/>
              </w:rPr>
              <w:t xml:space="preserve">Entreprise et MdC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2A46A66" w14:textId="77777777" w:rsidR="00365B31" w:rsidRPr="0084542E" w:rsidRDefault="00365B31" w:rsidP="00983B77">
            <w:pPr>
              <w:rPr>
                <w:rFonts w:ascii="Andalus" w:hAnsi="Andalus" w:cs="Andalus"/>
                <w:sz w:val="20"/>
                <w:szCs w:val="20"/>
                <w:lang w:val="fr-CD"/>
              </w:rPr>
            </w:pPr>
            <w:r w:rsidRPr="0084542E">
              <w:rPr>
                <w:rFonts w:ascii="Andalus" w:eastAsia="Times New Roman" w:hAnsi="Andalus" w:cs="Andalus"/>
                <w:sz w:val="20"/>
                <w:szCs w:val="20"/>
                <w:lang w:val="fr-CD" w:eastAsia="fr-FR"/>
              </w:rPr>
              <w:t>ACE/CPE ESES/PDU</w:t>
            </w:r>
          </w:p>
        </w:tc>
      </w:tr>
      <w:tr w:rsidR="00365B31" w:rsidRPr="0084542E" w14:paraId="4013B009" w14:textId="77777777" w:rsidTr="00E410C8">
        <w:trPr>
          <w:cantSplit/>
          <w:trHeight w:val="423"/>
        </w:trPr>
        <w:tc>
          <w:tcPr>
            <w:tcW w:w="1838" w:type="dxa"/>
            <w:vMerge/>
            <w:tcBorders>
              <w:left w:val="single" w:sz="4" w:space="0" w:color="auto"/>
              <w:bottom w:val="single" w:sz="4" w:space="0" w:color="auto"/>
              <w:right w:val="single" w:sz="4" w:space="0" w:color="auto"/>
            </w:tcBorders>
            <w:shd w:val="clear" w:color="auto" w:fill="auto"/>
            <w:vAlign w:val="center"/>
          </w:tcPr>
          <w:p w14:paraId="0DEC29EF" w14:textId="77777777" w:rsidR="00365B31" w:rsidRPr="0084542E" w:rsidRDefault="00365B31" w:rsidP="00983B77">
            <w:pPr>
              <w:spacing w:after="0"/>
              <w:rPr>
                <w:rFonts w:ascii="Andalus" w:eastAsia="Times New Roman" w:hAnsi="Andalus" w:cs="Andalus"/>
                <w:iCs/>
                <w:sz w:val="20"/>
                <w:szCs w:val="20"/>
                <w:lang w:val="fr-CD" w:eastAsia="fr-FR"/>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81172BE" w14:textId="77777777" w:rsidR="00365B31" w:rsidRPr="0084542E" w:rsidRDefault="00365B31" w:rsidP="00983B77">
            <w:pPr>
              <w:spacing w:after="0" w:line="276" w:lineRule="auto"/>
              <w:rPr>
                <w:rFonts w:ascii="Andalus" w:eastAsia="Times New Roman" w:hAnsi="Andalus" w:cs="Andalus"/>
                <w:sz w:val="20"/>
                <w:szCs w:val="20"/>
                <w:lang w:val="fr-CD"/>
              </w:rPr>
            </w:pPr>
            <w:r w:rsidRPr="0084542E">
              <w:rPr>
                <w:rFonts w:ascii="Andalus" w:hAnsi="Andalus" w:cs="Andalus"/>
                <w:sz w:val="20"/>
                <w:szCs w:val="20"/>
                <w:lang w:val="fr-CD"/>
              </w:rPr>
              <w:t>Dommages aux arbres et autres végétaux.</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106BB05A" w14:textId="77777777" w:rsidR="00365B31" w:rsidRPr="0084542E" w:rsidRDefault="00365B31" w:rsidP="00F30DEE">
            <w:pPr>
              <w:numPr>
                <w:ilvl w:val="0"/>
                <w:numId w:val="42"/>
              </w:numPr>
              <w:spacing w:after="0" w:line="276"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Interdire d’abattre l’unique arbre fruitier situé dans l’enceinte de l’Institut Maingowa qui  fournit l’ombrage, des fruits et éviter de creuser des tranchées à moins d’un mètre d’un arbre</w:t>
            </w:r>
          </w:p>
        </w:tc>
        <w:tc>
          <w:tcPr>
            <w:tcW w:w="3285" w:type="dxa"/>
            <w:tcBorders>
              <w:top w:val="single" w:sz="4" w:space="0" w:color="auto"/>
              <w:left w:val="single" w:sz="4" w:space="0" w:color="auto"/>
              <w:bottom w:val="single" w:sz="4" w:space="0" w:color="auto"/>
              <w:right w:val="single" w:sz="4" w:space="0" w:color="auto"/>
            </w:tcBorders>
            <w:shd w:val="clear" w:color="auto" w:fill="auto"/>
          </w:tcPr>
          <w:p w14:paraId="0E59318F" w14:textId="77777777" w:rsidR="00365B31" w:rsidRPr="0084542E" w:rsidRDefault="00365B31" w:rsidP="00983B77">
            <w:pPr>
              <w:spacing w:after="0" w:line="276" w:lineRule="auto"/>
              <w:rPr>
                <w:rFonts w:ascii="Andalus" w:eastAsia="Times New Roman" w:hAnsi="Andalus" w:cs="Andalus"/>
                <w:sz w:val="20"/>
                <w:szCs w:val="20"/>
                <w:lang w:val="fr-CD"/>
              </w:rPr>
            </w:pPr>
            <w:r w:rsidRPr="0084542E">
              <w:rPr>
                <w:rFonts w:ascii="Andalus" w:eastAsia="Times New Roman" w:hAnsi="Andalus" w:cs="Andalus"/>
                <w:sz w:val="20"/>
                <w:szCs w:val="20"/>
                <w:lang w:val="fr-CD"/>
              </w:rPr>
              <w:t>Présence de l’unique arbre fruitier de l’institut Maingowa</w:t>
            </w:r>
          </w:p>
          <w:p w14:paraId="0ECEEBA8" w14:textId="77777777" w:rsidR="00365B31" w:rsidRPr="0084542E" w:rsidRDefault="00365B31" w:rsidP="00983B77">
            <w:pPr>
              <w:spacing w:after="0" w:line="276" w:lineRule="auto"/>
              <w:rPr>
                <w:rFonts w:ascii="Andalus" w:eastAsia="Times New Roman" w:hAnsi="Andalus" w:cs="Andalus"/>
                <w:sz w:val="20"/>
                <w:szCs w:val="20"/>
                <w:lang w:val="fr-CD"/>
              </w:rPr>
            </w:pPr>
          </w:p>
          <w:p w14:paraId="3333420E" w14:textId="77777777" w:rsidR="00365B31" w:rsidRPr="0084542E" w:rsidRDefault="00365B31" w:rsidP="00983B77">
            <w:pPr>
              <w:spacing w:after="0" w:line="276" w:lineRule="auto"/>
              <w:rPr>
                <w:rFonts w:ascii="Andalus" w:eastAsia="Times New Roman" w:hAnsi="Andalus" w:cs="Andalus"/>
                <w:sz w:val="20"/>
                <w:szCs w:val="20"/>
                <w:lang w:val="fr-CD"/>
              </w:rPr>
            </w:pPr>
          </w:p>
        </w:tc>
        <w:tc>
          <w:tcPr>
            <w:tcW w:w="1403" w:type="dxa"/>
            <w:tcBorders>
              <w:top w:val="single" w:sz="4" w:space="0" w:color="auto"/>
              <w:left w:val="single" w:sz="4" w:space="0" w:color="auto"/>
              <w:bottom w:val="single" w:sz="4" w:space="0" w:color="auto"/>
              <w:right w:val="single" w:sz="4" w:space="0" w:color="auto"/>
            </w:tcBorders>
            <w:shd w:val="clear" w:color="auto" w:fill="auto"/>
          </w:tcPr>
          <w:p w14:paraId="5079EB80" w14:textId="77777777" w:rsidR="00365B31" w:rsidRPr="0084542E" w:rsidRDefault="00365B31" w:rsidP="00983B77">
            <w:pPr>
              <w:rPr>
                <w:rFonts w:ascii="Andalus" w:hAnsi="Andalus" w:cs="Andalus"/>
                <w:sz w:val="20"/>
                <w:szCs w:val="20"/>
                <w:lang w:val="fr-CD"/>
              </w:rPr>
            </w:pPr>
            <w:r w:rsidRPr="0084542E">
              <w:rPr>
                <w:rFonts w:ascii="Andalus" w:eastAsia="Times New Roman" w:hAnsi="Andalus" w:cs="Andalus"/>
                <w:sz w:val="20"/>
                <w:szCs w:val="20"/>
                <w:lang w:val="fr-CD" w:eastAsia="fr-FR"/>
              </w:rPr>
              <w:t xml:space="preserve">Entreprise et MdC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04C7439" w14:textId="77777777" w:rsidR="00365B31" w:rsidRPr="0084542E" w:rsidRDefault="00365B31" w:rsidP="00983B77">
            <w:pPr>
              <w:rPr>
                <w:rFonts w:ascii="Andalus" w:hAnsi="Andalus" w:cs="Andalus"/>
                <w:sz w:val="20"/>
                <w:szCs w:val="20"/>
                <w:lang w:val="fr-CD"/>
              </w:rPr>
            </w:pPr>
            <w:r w:rsidRPr="0084542E">
              <w:rPr>
                <w:rFonts w:ascii="Andalus" w:eastAsia="Times New Roman" w:hAnsi="Andalus" w:cs="Andalus"/>
                <w:sz w:val="20"/>
                <w:szCs w:val="20"/>
                <w:lang w:val="fr-CD" w:eastAsia="fr-FR"/>
              </w:rPr>
              <w:t>ACE/CPE ESES/PDU</w:t>
            </w:r>
          </w:p>
        </w:tc>
      </w:tr>
      <w:tr w:rsidR="00983B77" w:rsidRPr="0084542E" w14:paraId="41B34CBD" w14:textId="77777777" w:rsidTr="00E410C8">
        <w:trPr>
          <w:cantSplit/>
          <w:trHeight w:val="415"/>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tcPr>
          <w:p w14:paraId="4E551087" w14:textId="77777777" w:rsidR="00983B77" w:rsidRPr="0084542E" w:rsidRDefault="00983B77" w:rsidP="00983B77">
            <w:pPr>
              <w:autoSpaceDE w:val="0"/>
              <w:autoSpaceDN w:val="0"/>
              <w:adjustRightInd w:val="0"/>
              <w:spacing w:after="0" w:line="240" w:lineRule="auto"/>
              <w:jc w:val="both"/>
              <w:rPr>
                <w:rFonts w:ascii="Andalus" w:eastAsia="Times New Roman" w:hAnsi="Andalus" w:cs="Andalus"/>
                <w:iCs/>
                <w:sz w:val="20"/>
                <w:szCs w:val="20"/>
                <w:lang w:val="fr-CD" w:eastAsia="fr-FR"/>
              </w:rPr>
            </w:pPr>
            <w:r w:rsidRPr="0084542E">
              <w:rPr>
                <w:rFonts w:ascii="Andalus" w:eastAsia="Times New Roman" w:hAnsi="Andalus" w:cs="Andalus"/>
                <w:iCs/>
                <w:sz w:val="20"/>
                <w:szCs w:val="20"/>
                <w:lang w:val="fr-CD" w:eastAsia="fr-FR"/>
              </w:rPr>
              <w:t>Milieu humain et activités socio-économiques</w:t>
            </w:r>
          </w:p>
          <w:p w14:paraId="3067DAEB" w14:textId="77777777" w:rsidR="00983B77" w:rsidRPr="0084542E" w:rsidRDefault="00983B77" w:rsidP="00983B77">
            <w:pPr>
              <w:autoSpaceDE w:val="0"/>
              <w:autoSpaceDN w:val="0"/>
              <w:adjustRightInd w:val="0"/>
              <w:spacing w:after="0" w:line="240" w:lineRule="auto"/>
              <w:jc w:val="both"/>
              <w:rPr>
                <w:rFonts w:ascii="Andalus" w:eastAsia="Times New Roman" w:hAnsi="Andalus" w:cs="Andalus"/>
                <w:iCs/>
                <w:sz w:val="20"/>
                <w:szCs w:val="20"/>
                <w:lang w:val="fr-CD" w:eastAsia="fr-FR"/>
              </w:rPr>
            </w:pPr>
          </w:p>
          <w:p w14:paraId="1B4634FA" w14:textId="77777777" w:rsidR="00983B77" w:rsidRPr="0084542E" w:rsidRDefault="00983B77" w:rsidP="00983B77">
            <w:pPr>
              <w:autoSpaceDE w:val="0"/>
              <w:autoSpaceDN w:val="0"/>
              <w:adjustRightInd w:val="0"/>
              <w:spacing w:after="0" w:line="240" w:lineRule="auto"/>
              <w:jc w:val="both"/>
              <w:rPr>
                <w:rFonts w:ascii="Andalus" w:eastAsia="Times New Roman" w:hAnsi="Andalus" w:cs="Andalus"/>
                <w:iCs/>
                <w:sz w:val="20"/>
                <w:szCs w:val="20"/>
                <w:lang w:val="fr-CD" w:eastAsia="fr-FR"/>
              </w:rPr>
            </w:pPr>
          </w:p>
          <w:p w14:paraId="6F6B18DC" w14:textId="77777777" w:rsidR="00983B77" w:rsidRPr="0084542E" w:rsidRDefault="00983B77" w:rsidP="00983B77">
            <w:pPr>
              <w:autoSpaceDE w:val="0"/>
              <w:autoSpaceDN w:val="0"/>
              <w:adjustRightInd w:val="0"/>
              <w:spacing w:after="0" w:line="240" w:lineRule="auto"/>
              <w:jc w:val="both"/>
              <w:rPr>
                <w:rFonts w:ascii="Andalus" w:eastAsia="Times New Roman" w:hAnsi="Andalus" w:cs="Andalus"/>
                <w:iCs/>
                <w:sz w:val="20"/>
                <w:szCs w:val="20"/>
                <w:lang w:val="fr-CD" w:eastAsia="fr-F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AA5990B" w14:textId="77777777" w:rsidR="00983B77" w:rsidRPr="0084542E" w:rsidRDefault="00983B77" w:rsidP="00983B77">
            <w:pPr>
              <w:spacing w:after="0" w:line="240" w:lineRule="auto"/>
              <w:jc w:val="both"/>
              <w:rPr>
                <w:rFonts w:ascii="Andalus" w:eastAsia="Times New Roman" w:hAnsi="Andalus" w:cs="Andalus"/>
                <w:iCs/>
                <w:sz w:val="20"/>
                <w:szCs w:val="20"/>
                <w:lang w:val="fr-CD" w:eastAsia="fr-FR"/>
              </w:rPr>
            </w:pPr>
            <w:r w:rsidRPr="0084542E">
              <w:rPr>
                <w:rFonts w:ascii="Andalus" w:hAnsi="Andalus" w:cs="Andalus"/>
                <w:sz w:val="20"/>
                <w:szCs w:val="20"/>
                <w:lang w:val="fr-CD"/>
              </w:rPr>
              <w:t>Présences des travailleurs non-résidents et risque de conflits sociaux entre a population locale et les entreprises chargées d’exécuter les travaux</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DED3534" w14:textId="77777777" w:rsidR="00983B77" w:rsidRPr="0084542E" w:rsidRDefault="00983B77" w:rsidP="00F30DEE">
            <w:pPr>
              <w:numPr>
                <w:ilvl w:val="0"/>
                <w:numId w:val="7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Mettre en œuvre le mécanisme de gestion des plaintes élaboré par le projet en intégrant des recommandations faites lors des consultations;</w:t>
            </w:r>
          </w:p>
          <w:p w14:paraId="501EEF9F" w14:textId="77777777" w:rsidR="00983B77" w:rsidRPr="0084542E" w:rsidRDefault="00983B77" w:rsidP="00F30DEE">
            <w:pPr>
              <w:numPr>
                <w:ilvl w:val="0"/>
                <w:numId w:val="7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Informer la population de l’existence du mécanisme mis en place ;</w:t>
            </w:r>
          </w:p>
          <w:p w14:paraId="4DDB7789" w14:textId="77777777" w:rsidR="00983B77" w:rsidRPr="0084542E" w:rsidRDefault="00983B77" w:rsidP="00F30DEE">
            <w:pPr>
              <w:numPr>
                <w:ilvl w:val="0"/>
                <w:numId w:val="7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Mettre à la disposition de la population riveraine des cahiers de conciliation pour l’enregistrement des plaintes</w:t>
            </w:r>
          </w:p>
          <w:p w14:paraId="77859543" w14:textId="77777777" w:rsidR="00983B77" w:rsidRPr="0084542E" w:rsidRDefault="00983B77" w:rsidP="00F30DEE">
            <w:pPr>
              <w:numPr>
                <w:ilvl w:val="0"/>
                <w:numId w:val="72"/>
              </w:numPr>
              <w:tabs>
                <w:tab w:val="num" w:pos="494"/>
              </w:tabs>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Impliquer les comités des parents dans la résolution des conflits</w:t>
            </w:r>
          </w:p>
        </w:tc>
        <w:tc>
          <w:tcPr>
            <w:tcW w:w="3285" w:type="dxa"/>
            <w:tcBorders>
              <w:top w:val="single" w:sz="4" w:space="0" w:color="auto"/>
              <w:left w:val="single" w:sz="4" w:space="0" w:color="auto"/>
              <w:bottom w:val="single" w:sz="4" w:space="0" w:color="auto"/>
              <w:right w:val="single" w:sz="4" w:space="0" w:color="auto"/>
            </w:tcBorders>
            <w:shd w:val="clear" w:color="auto" w:fill="auto"/>
          </w:tcPr>
          <w:p w14:paraId="5ABC2B04" w14:textId="77777777" w:rsidR="00983B77" w:rsidRPr="0084542E" w:rsidRDefault="00983B77" w:rsidP="00F30DEE">
            <w:pPr>
              <w:numPr>
                <w:ilvl w:val="0"/>
                <w:numId w:val="72"/>
              </w:numPr>
              <w:autoSpaceDE w:val="0"/>
              <w:autoSpaceDN w:val="0"/>
              <w:adjustRightInd w:val="0"/>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Nombre d’emplois créés localement </w:t>
            </w:r>
          </w:p>
          <w:p w14:paraId="7FCB2612" w14:textId="77777777" w:rsidR="00983B77" w:rsidRPr="0084542E" w:rsidRDefault="00983B77" w:rsidP="00F30DEE">
            <w:pPr>
              <w:numPr>
                <w:ilvl w:val="0"/>
                <w:numId w:val="72"/>
              </w:numPr>
              <w:autoSpaceDE w:val="0"/>
              <w:autoSpaceDN w:val="0"/>
              <w:adjustRightInd w:val="0"/>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Pourcentage de femmes recrutées</w:t>
            </w:r>
          </w:p>
          <w:p w14:paraId="2F8076C7" w14:textId="77777777" w:rsidR="00983B77" w:rsidRPr="0084542E" w:rsidRDefault="00983B77" w:rsidP="00F30DEE">
            <w:pPr>
              <w:numPr>
                <w:ilvl w:val="0"/>
                <w:numId w:val="72"/>
              </w:numPr>
              <w:autoSpaceDE w:val="0"/>
              <w:autoSpaceDN w:val="0"/>
              <w:adjustRightInd w:val="0"/>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Existence d’un mécanisme de prévention et de gestion des conflits</w:t>
            </w:r>
          </w:p>
          <w:p w14:paraId="6E597C0B" w14:textId="77777777" w:rsidR="00983B77" w:rsidRPr="0084542E" w:rsidRDefault="00983B77" w:rsidP="00F30DEE">
            <w:pPr>
              <w:numPr>
                <w:ilvl w:val="0"/>
                <w:numId w:val="72"/>
              </w:numPr>
              <w:autoSpaceDE w:val="0"/>
              <w:autoSpaceDN w:val="0"/>
              <w:adjustRightInd w:val="0"/>
              <w:spacing w:after="0" w:line="240" w:lineRule="auto"/>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Pourcentage d’agents sensibilisés dans le chantier</w:t>
            </w:r>
          </w:p>
          <w:p w14:paraId="79F8A455" w14:textId="77777777" w:rsidR="00983B77" w:rsidRPr="0084542E" w:rsidRDefault="00983B77" w:rsidP="00F30DEE">
            <w:pPr>
              <w:numPr>
                <w:ilvl w:val="0"/>
                <w:numId w:val="72"/>
              </w:numPr>
              <w:autoSpaceDE w:val="0"/>
              <w:autoSpaceDN w:val="0"/>
              <w:adjustRightInd w:val="0"/>
              <w:spacing w:after="0" w:line="240" w:lineRule="auto"/>
              <w:jc w:val="both"/>
              <w:rPr>
                <w:rFonts w:ascii="Andalus" w:hAnsi="Andalus" w:cs="Andalus"/>
                <w:iCs/>
                <w:sz w:val="20"/>
                <w:szCs w:val="20"/>
                <w:lang w:val="fr-CD"/>
              </w:rPr>
            </w:pPr>
            <w:r w:rsidRPr="0084542E">
              <w:rPr>
                <w:rFonts w:ascii="Andalus" w:eastAsia="Times New Roman" w:hAnsi="Andalus" w:cs="Andalus"/>
                <w:sz w:val="20"/>
                <w:szCs w:val="20"/>
                <w:lang w:val="fr-CD"/>
              </w:rPr>
              <w:t>Nombre de plaintes enregistrées</w:t>
            </w:r>
          </w:p>
        </w:tc>
        <w:tc>
          <w:tcPr>
            <w:tcW w:w="1403" w:type="dxa"/>
            <w:tcBorders>
              <w:top w:val="single" w:sz="4" w:space="0" w:color="auto"/>
              <w:left w:val="single" w:sz="4" w:space="0" w:color="auto"/>
              <w:bottom w:val="single" w:sz="4" w:space="0" w:color="auto"/>
              <w:right w:val="single" w:sz="4" w:space="0" w:color="auto"/>
            </w:tcBorders>
            <w:shd w:val="clear" w:color="auto" w:fill="auto"/>
          </w:tcPr>
          <w:p w14:paraId="52C55846" w14:textId="77777777" w:rsidR="00983B77" w:rsidRPr="0084542E" w:rsidRDefault="00983B77" w:rsidP="00983B77">
            <w:pPr>
              <w:rPr>
                <w:rFonts w:ascii="Andalus" w:hAnsi="Andalus" w:cs="Andalus"/>
                <w:sz w:val="20"/>
                <w:szCs w:val="20"/>
                <w:lang w:val="fr-CD"/>
              </w:rPr>
            </w:pPr>
            <w:r w:rsidRPr="0084542E">
              <w:rPr>
                <w:rFonts w:ascii="Andalus" w:eastAsia="Times New Roman" w:hAnsi="Andalus" w:cs="Andalus"/>
                <w:sz w:val="20"/>
                <w:szCs w:val="20"/>
                <w:lang w:val="fr-CD" w:eastAsia="fr-FR"/>
              </w:rPr>
              <w:t xml:space="preserve">Entreprise et MdC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7D857F5" w14:textId="77777777" w:rsidR="00983B77" w:rsidRPr="0084542E" w:rsidRDefault="00983B77" w:rsidP="00983B77">
            <w:pPr>
              <w:rPr>
                <w:rFonts w:ascii="Andalus" w:hAnsi="Andalus" w:cs="Andalus"/>
                <w:sz w:val="20"/>
                <w:szCs w:val="20"/>
                <w:lang w:val="fr-CD"/>
              </w:rPr>
            </w:pPr>
            <w:r w:rsidRPr="0084542E">
              <w:rPr>
                <w:rFonts w:ascii="Andalus" w:eastAsia="Times New Roman" w:hAnsi="Andalus" w:cs="Andalus"/>
                <w:sz w:val="20"/>
                <w:szCs w:val="20"/>
                <w:lang w:val="fr-CD" w:eastAsia="fr-FR"/>
              </w:rPr>
              <w:t>ACE/CPE ESES/PDU</w:t>
            </w:r>
          </w:p>
        </w:tc>
      </w:tr>
      <w:tr w:rsidR="00983B77" w:rsidRPr="0084542E" w14:paraId="3A3577AD" w14:textId="77777777" w:rsidTr="00E410C8">
        <w:trPr>
          <w:cantSplit/>
          <w:trHeight w:val="415"/>
        </w:trPr>
        <w:tc>
          <w:tcPr>
            <w:tcW w:w="1838" w:type="dxa"/>
            <w:vMerge/>
            <w:tcBorders>
              <w:top w:val="single" w:sz="4" w:space="0" w:color="auto"/>
              <w:left w:val="single" w:sz="4" w:space="0" w:color="auto"/>
              <w:bottom w:val="single" w:sz="4" w:space="0" w:color="auto"/>
              <w:right w:val="single" w:sz="4" w:space="0" w:color="auto"/>
            </w:tcBorders>
            <w:shd w:val="clear" w:color="auto" w:fill="auto"/>
          </w:tcPr>
          <w:p w14:paraId="1693B685" w14:textId="77777777" w:rsidR="00983B77" w:rsidRPr="0084542E" w:rsidRDefault="00983B77" w:rsidP="00983B77">
            <w:pPr>
              <w:autoSpaceDE w:val="0"/>
              <w:autoSpaceDN w:val="0"/>
              <w:adjustRightInd w:val="0"/>
              <w:spacing w:after="0" w:line="240" w:lineRule="auto"/>
              <w:jc w:val="both"/>
              <w:rPr>
                <w:rFonts w:ascii="Andalus" w:eastAsia="Times New Roman" w:hAnsi="Andalus" w:cs="Andalus"/>
                <w:iCs/>
                <w:sz w:val="20"/>
                <w:szCs w:val="20"/>
                <w:lang w:val="fr-CD" w:eastAsia="fr-F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BCDC736" w14:textId="77777777" w:rsidR="00983B77" w:rsidRPr="0084542E" w:rsidRDefault="00983B77" w:rsidP="00983B77">
            <w:pPr>
              <w:spacing w:after="0" w:line="240" w:lineRule="auto"/>
              <w:jc w:val="both"/>
              <w:rPr>
                <w:rFonts w:ascii="Andalus" w:hAnsi="Andalus" w:cs="Andalus"/>
                <w:sz w:val="20"/>
                <w:szCs w:val="20"/>
                <w:lang w:val="fr-CD"/>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6060339D" w14:textId="77777777" w:rsidR="00983B77" w:rsidRPr="0084542E" w:rsidRDefault="00983B77" w:rsidP="00983B77">
            <w:pPr>
              <w:autoSpaceDE w:val="0"/>
              <w:autoSpaceDN w:val="0"/>
              <w:adjustRightInd w:val="0"/>
              <w:spacing w:after="0" w:line="240" w:lineRule="auto"/>
              <w:ind w:left="360"/>
              <w:jc w:val="both"/>
              <w:rPr>
                <w:rFonts w:ascii="Andalus" w:hAnsi="Andalus" w:cs="Andalus"/>
                <w:iCs/>
                <w:sz w:val="20"/>
                <w:szCs w:val="20"/>
                <w:lang w:val="fr-CD"/>
              </w:rPr>
            </w:pPr>
          </w:p>
        </w:tc>
        <w:tc>
          <w:tcPr>
            <w:tcW w:w="3285" w:type="dxa"/>
            <w:tcBorders>
              <w:top w:val="single" w:sz="4" w:space="0" w:color="auto"/>
              <w:left w:val="single" w:sz="4" w:space="0" w:color="auto"/>
              <w:bottom w:val="single" w:sz="4" w:space="0" w:color="auto"/>
              <w:right w:val="single" w:sz="4" w:space="0" w:color="auto"/>
            </w:tcBorders>
            <w:shd w:val="clear" w:color="auto" w:fill="auto"/>
          </w:tcPr>
          <w:p w14:paraId="65A8F56F" w14:textId="77777777" w:rsidR="00983B77" w:rsidRPr="0084542E" w:rsidRDefault="00983B77" w:rsidP="00F30DEE">
            <w:pPr>
              <w:numPr>
                <w:ilvl w:val="0"/>
                <w:numId w:val="72"/>
              </w:numPr>
              <w:autoSpaceDE w:val="0"/>
              <w:autoSpaceDN w:val="0"/>
              <w:adjustRightInd w:val="0"/>
              <w:spacing w:after="0" w:line="240" w:lineRule="auto"/>
              <w:jc w:val="both"/>
              <w:rPr>
                <w:rFonts w:ascii="Andalus" w:eastAsia="Times New Roman" w:hAnsi="Andalus" w:cs="Andalus"/>
                <w:sz w:val="20"/>
                <w:szCs w:val="20"/>
                <w:lang w:val="fr-CD"/>
              </w:rPr>
            </w:pPr>
          </w:p>
        </w:tc>
        <w:tc>
          <w:tcPr>
            <w:tcW w:w="1403" w:type="dxa"/>
            <w:tcBorders>
              <w:top w:val="single" w:sz="4" w:space="0" w:color="auto"/>
              <w:left w:val="single" w:sz="4" w:space="0" w:color="auto"/>
              <w:bottom w:val="single" w:sz="4" w:space="0" w:color="auto"/>
              <w:right w:val="single" w:sz="4" w:space="0" w:color="auto"/>
            </w:tcBorders>
            <w:shd w:val="clear" w:color="auto" w:fill="auto"/>
          </w:tcPr>
          <w:p w14:paraId="1DDC96A4" w14:textId="77777777" w:rsidR="00983B77" w:rsidRPr="0084542E" w:rsidRDefault="00983B77" w:rsidP="00983B77">
            <w:pPr>
              <w:rPr>
                <w:rFonts w:ascii="Andalus" w:hAnsi="Andalus" w:cs="Andalus"/>
                <w:sz w:val="20"/>
                <w:szCs w:val="20"/>
                <w:lang w:val="fr-CD"/>
              </w:rPr>
            </w:pPr>
            <w:r w:rsidRPr="0084542E">
              <w:rPr>
                <w:rFonts w:ascii="Andalus" w:eastAsia="Times New Roman" w:hAnsi="Andalus" w:cs="Andalus"/>
                <w:sz w:val="20"/>
                <w:szCs w:val="20"/>
                <w:lang w:val="fr-CD" w:eastAsia="fr-FR"/>
              </w:rPr>
              <w:t xml:space="preserve">Entreprise et MdC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28BD9F6" w14:textId="77777777" w:rsidR="00983B77" w:rsidRPr="0084542E" w:rsidRDefault="00983B77" w:rsidP="00983B77">
            <w:pPr>
              <w:rPr>
                <w:rFonts w:ascii="Andalus" w:hAnsi="Andalus" w:cs="Andalus"/>
                <w:sz w:val="20"/>
                <w:szCs w:val="20"/>
                <w:lang w:val="fr-CD"/>
              </w:rPr>
            </w:pPr>
            <w:r w:rsidRPr="0084542E">
              <w:rPr>
                <w:rFonts w:ascii="Andalus" w:eastAsia="Times New Roman" w:hAnsi="Andalus" w:cs="Andalus"/>
                <w:sz w:val="20"/>
                <w:szCs w:val="20"/>
                <w:lang w:val="fr-CD" w:eastAsia="fr-FR"/>
              </w:rPr>
              <w:t>ACE/CPE ESES/PDU</w:t>
            </w:r>
          </w:p>
        </w:tc>
      </w:tr>
      <w:tr w:rsidR="00983B77" w:rsidRPr="0084542E" w14:paraId="48ED18BF" w14:textId="77777777" w:rsidTr="00E410C8">
        <w:trPr>
          <w:cantSplit/>
          <w:trHeight w:val="195"/>
        </w:trPr>
        <w:tc>
          <w:tcPr>
            <w:tcW w:w="183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03D025D" w14:textId="77777777" w:rsidR="00983B77" w:rsidRPr="0084542E" w:rsidRDefault="00983B77" w:rsidP="00983B77">
            <w:pPr>
              <w:spacing w:after="0"/>
              <w:rPr>
                <w:rFonts w:ascii="Andalus" w:eastAsia="Times New Roman" w:hAnsi="Andalus" w:cs="Andalus"/>
                <w:iCs/>
                <w:sz w:val="20"/>
                <w:szCs w:val="20"/>
                <w:lang w:val="fr-CD" w:eastAsia="fr-F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F906D72" w14:textId="77777777" w:rsidR="00983B77" w:rsidRPr="0084542E" w:rsidRDefault="00983B77" w:rsidP="00983B77">
            <w:pPr>
              <w:autoSpaceDE w:val="0"/>
              <w:autoSpaceDN w:val="0"/>
              <w:adjustRightInd w:val="0"/>
              <w:spacing w:after="0" w:line="240" w:lineRule="auto"/>
              <w:jc w:val="both"/>
              <w:rPr>
                <w:rFonts w:ascii="Andalus" w:eastAsia="Times New Roman" w:hAnsi="Andalus" w:cs="Andalus"/>
                <w:iCs/>
                <w:sz w:val="20"/>
                <w:szCs w:val="20"/>
                <w:lang w:val="fr-CD" w:eastAsia="fr-FR"/>
              </w:rPr>
            </w:pPr>
            <w:r w:rsidRPr="0084542E">
              <w:rPr>
                <w:rFonts w:ascii="Andalus" w:hAnsi="Andalus" w:cs="Andalus"/>
                <w:sz w:val="20"/>
                <w:szCs w:val="20"/>
                <w:lang w:val="fr-CD"/>
              </w:rPr>
              <w:t xml:space="preserve">Accidents et divers dommages sur les élèves, la population riveraine et les ouvriers </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52C38914" w14:textId="77777777" w:rsidR="00983B77" w:rsidRPr="0084542E" w:rsidRDefault="00983B77" w:rsidP="00F30DEE">
            <w:pPr>
              <w:numPr>
                <w:ilvl w:val="0"/>
                <w:numId w:val="7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Contrôler l’accès aux sites des travaux.</w:t>
            </w:r>
          </w:p>
          <w:p w14:paraId="326E95DD" w14:textId="77777777" w:rsidR="00983B77" w:rsidRPr="0084542E" w:rsidRDefault="00983B77" w:rsidP="00F30DEE">
            <w:pPr>
              <w:numPr>
                <w:ilvl w:val="0"/>
                <w:numId w:val="7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Préparer et mettre en œuvre un plan de santé et sécurité au travail qui intègre les stratégies de prévention des accidents telles que l’éducation et l’information des élèves, population riveraine et travailleurs sur les questions de sécurité.</w:t>
            </w:r>
          </w:p>
          <w:p w14:paraId="577811B5" w14:textId="77777777" w:rsidR="00983B77" w:rsidRPr="0084542E" w:rsidRDefault="00983B77" w:rsidP="00F30DEE">
            <w:pPr>
              <w:numPr>
                <w:ilvl w:val="0"/>
                <w:numId w:val="7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S’assurer de l’adhésion de tout le personnel au plan de santé et sécurité.</w:t>
            </w:r>
          </w:p>
          <w:p w14:paraId="344C1F1A" w14:textId="77777777" w:rsidR="00983B77" w:rsidRPr="0084542E" w:rsidRDefault="00983B77" w:rsidP="00F30DEE">
            <w:pPr>
              <w:numPr>
                <w:ilvl w:val="0"/>
                <w:numId w:val="7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Limiter la vitesse de circulation des véhicules aux chantiers à  10 km / heure</w:t>
            </w:r>
          </w:p>
          <w:p w14:paraId="6751F3D2" w14:textId="77777777" w:rsidR="00983B77" w:rsidRPr="0084542E" w:rsidRDefault="00983B77" w:rsidP="00F30DEE">
            <w:pPr>
              <w:numPr>
                <w:ilvl w:val="0"/>
                <w:numId w:val="7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Distribuer à tous les travailleurs les équipements de protection individuelle (EPI) adaptés aux exigences spécifiques des emplois (casques, lunettes, cache-nez, chasubles, chaussures et gants de sécurité etc.) et exiger le port.</w:t>
            </w:r>
          </w:p>
          <w:p w14:paraId="4E03B527" w14:textId="77777777" w:rsidR="00983B77" w:rsidRPr="0084542E" w:rsidRDefault="00983B77" w:rsidP="00F30DEE">
            <w:pPr>
              <w:numPr>
                <w:ilvl w:val="0"/>
                <w:numId w:val="72"/>
              </w:numPr>
              <w:tabs>
                <w:tab w:val="num" w:pos="494"/>
              </w:tabs>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 xml:space="preserve"> Sensibiliser les élèves sur la sécurité au chantier.</w:t>
            </w:r>
          </w:p>
          <w:p w14:paraId="7F49684A" w14:textId="77777777" w:rsidR="00983B77" w:rsidRPr="0084542E" w:rsidRDefault="00983B77" w:rsidP="00F30DEE">
            <w:pPr>
              <w:numPr>
                <w:ilvl w:val="0"/>
                <w:numId w:val="7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 xml:space="preserve">Placer des palissades autour des chantiers </w:t>
            </w:r>
          </w:p>
          <w:p w14:paraId="3E32D7E4" w14:textId="77777777" w:rsidR="00983B77" w:rsidRPr="0084542E" w:rsidRDefault="00983B77" w:rsidP="00F30DEE">
            <w:pPr>
              <w:numPr>
                <w:ilvl w:val="0"/>
                <w:numId w:val="7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 xml:space="preserve">Établir un plan de circulation et des procédures opérationnelles de sécurité à mettre en place au chantier </w:t>
            </w:r>
          </w:p>
          <w:p w14:paraId="3F912D28" w14:textId="77777777" w:rsidR="00983B77" w:rsidRPr="0084542E" w:rsidRDefault="00983B77" w:rsidP="00F30DEE">
            <w:pPr>
              <w:numPr>
                <w:ilvl w:val="0"/>
                <w:numId w:val="72"/>
              </w:numPr>
              <w:tabs>
                <w:tab w:val="num" w:pos="494"/>
              </w:tabs>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Sensibiliser les opérateurs/conducteurs à la conduite en sécurité des engins</w:t>
            </w:r>
          </w:p>
        </w:tc>
        <w:tc>
          <w:tcPr>
            <w:tcW w:w="3285" w:type="dxa"/>
            <w:tcBorders>
              <w:top w:val="single" w:sz="4" w:space="0" w:color="auto"/>
              <w:left w:val="single" w:sz="4" w:space="0" w:color="auto"/>
              <w:bottom w:val="single" w:sz="4" w:space="0" w:color="auto"/>
              <w:right w:val="single" w:sz="4" w:space="0" w:color="auto"/>
            </w:tcBorders>
            <w:shd w:val="clear" w:color="auto" w:fill="auto"/>
          </w:tcPr>
          <w:p w14:paraId="3F7E1D84" w14:textId="77777777" w:rsidR="00983B77" w:rsidRPr="0084542E" w:rsidRDefault="00983B77" w:rsidP="00F30DEE">
            <w:pPr>
              <w:numPr>
                <w:ilvl w:val="0"/>
                <w:numId w:val="7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Présence des agents de sécurité à l’entrée des chantiers</w:t>
            </w:r>
          </w:p>
          <w:p w14:paraId="643F1D74" w14:textId="77777777" w:rsidR="00983B77" w:rsidRPr="0084542E" w:rsidRDefault="00983B77" w:rsidP="00F30DEE">
            <w:pPr>
              <w:numPr>
                <w:ilvl w:val="0"/>
                <w:numId w:val="7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Nombre de séances de  sensibilisation réalisée</w:t>
            </w:r>
          </w:p>
          <w:p w14:paraId="6459D670" w14:textId="77777777" w:rsidR="00983B77" w:rsidRPr="0084542E" w:rsidRDefault="00983B77" w:rsidP="00F30DEE">
            <w:pPr>
              <w:numPr>
                <w:ilvl w:val="0"/>
                <w:numId w:val="7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Nombre d’EPI distribué et effectivité du port obligatoire</w:t>
            </w:r>
          </w:p>
          <w:p w14:paraId="658464B8" w14:textId="77777777" w:rsidR="00983B77" w:rsidRPr="0084542E" w:rsidRDefault="00983B77" w:rsidP="00F30DEE">
            <w:pPr>
              <w:numPr>
                <w:ilvl w:val="0"/>
                <w:numId w:val="7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Nombre d’écart à la vitesse maximale de 10 km/h autorisée constaté</w:t>
            </w:r>
          </w:p>
          <w:p w14:paraId="2318E57A" w14:textId="77777777" w:rsidR="00983B77" w:rsidRPr="0084542E" w:rsidRDefault="00983B77" w:rsidP="00F30DEE">
            <w:pPr>
              <w:numPr>
                <w:ilvl w:val="0"/>
                <w:numId w:val="7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Présence des palissades autour des chantiers</w:t>
            </w:r>
          </w:p>
          <w:p w14:paraId="0D282BC0" w14:textId="77777777" w:rsidR="00983B77" w:rsidRPr="0084542E" w:rsidRDefault="00983B77" w:rsidP="00983B77">
            <w:pPr>
              <w:autoSpaceDE w:val="0"/>
              <w:autoSpaceDN w:val="0"/>
              <w:adjustRightInd w:val="0"/>
              <w:spacing w:after="0" w:line="240" w:lineRule="auto"/>
              <w:ind w:left="360"/>
              <w:jc w:val="both"/>
              <w:rPr>
                <w:rFonts w:ascii="Andalus" w:hAnsi="Andalus" w:cs="Andalus"/>
                <w:iCs/>
                <w:sz w:val="20"/>
                <w:szCs w:val="20"/>
                <w:lang w:val="fr-CD"/>
              </w:rPr>
            </w:pPr>
          </w:p>
        </w:tc>
        <w:tc>
          <w:tcPr>
            <w:tcW w:w="1403" w:type="dxa"/>
            <w:tcBorders>
              <w:top w:val="single" w:sz="4" w:space="0" w:color="auto"/>
              <w:left w:val="single" w:sz="4" w:space="0" w:color="auto"/>
              <w:bottom w:val="single" w:sz="4" w:space="0" w:color="auto"/>
              <w:right w:val="single" w:sz="4" w:space="0" w:color="auto"/>
            </w:tcBorders>
            <w:shd w:val="clear" w:color="auto" w:fill="auto"/>
          </w:tcPr>
          <w:p w14:paraId="59232197" w14:textId="5654F9FA" w:rsidR="00983B77" w:rsidRPr="0084542E" w:rsidRDefault="00983B77" w:rsidP="00983B77">
            <w:pPr>
              <w:rPr>
                <w:rFonts w:ascii="Andalus" w:hAnsi="Andalus" w:cs="Andalus"/>
                <w:sz w:val="20"/>
                <w:szCs w:val="20"/>
                <w:lang w:val="fr-CD"/>
              </w:rPr>
            </w:pPr>
            <w:r w:rsidRPr="0084542E">
              <w:rPr>
                <w:rFonts w:ascii="Andalus" w:eastAsia="Times New Roman" w:hAnsi="Andalus" w:cs="Andalus"/>
                <w:sz w:val="20"/>
                <w:szCs w:val="20"/>
                <w:lang w:val="fr-CD" w:eastAsia="fr-FR"/>
              </w:rPr>
              <w:t>Entreprise et MdC</w:t>
            </w:r>
            <w:r w:rsidR="00964DD2" w:rsidRPr="0084542E">
              <w:rPr>
                <w:rFonts w:ascii="Andalus" w:eastAsia="Times New Roman" w:hAnsi="Andalus" w:cs="Andalus"/>
                <w:sz w:val="20"/>
                <w:szCs w:val="20"/>
                <w:lang w:val="fr-CD" w:eastAsia="fr-FR"/>
              </w:rPr>
              <w:t>,  Mairie de Mbandaka</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3CC8A94" w14:textId="77777777" w:rsidR="00983B77" w:rsidRPr="0084542E" w:rsidRDefault="00983B77" w:rsidP="00983B77">
            <w:pPr>
              <w:rPr>
                <w:rFonts w:ascii="Andalus" w:hAnsi="Andalus" w:cs="Andalus"/>
                <w:sz w:val="20"/>
                <w:szCs w:val="20"/>
                <w:lang w:val="fr-CD"/>
              </w:rPr>
            </w:pPr>
            <w:r w:rsidRPr="0084542E">
              <w:rPr>
                <w:rFonts w:ascii="Andalus" w:eastAsia="Times New Roman" w:hAnsi="Andalus" w:cs="Andalus"/>
                <w:sz w:val="20"/>
                <w:szCs w:val="20"/>
                <w:lang w:val="fr-CD" w:eastAsia="fr-FR"/>
              </w:rPr>
              <w:t>ACE/CPE ESES/PDU</w:t>
            </w:r>
          </w:p>
        </w:tc>
      </w:tr>
      <w:tr w:rsidR="00983B77" w:rsidRPr="0084542E" w14:paraId="005A963A" w14:textId="77777777" w:rsidTr="00E410C8">
        <w:trPr>
          <w:cantSplit/>
          <w:trHeight w:val="70"/>
        </w:trPr>
        <w:tc>
          <w:tcPr>
            <w:tcW w:w="183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DB2E14" w14:textId="77777777" w:rsidR="00983B77" w:rsidRPr="0084542E" w:rsidRDefault="00983B77" w:rsidP="00983B77">
            <w:pPr>
              <w:spacing w:after="0"/>
              <w:rPr>
                <w:rFonts w:ascii="Andalus" w:eastAsia="Times New Roman" w:hAnsi="Andalus" w:cs="Andalus"/>
                <w:iCs/>
                <w:sz w:val="20"/>
                <w:szCs w:val="20"/>
                <w:lang w:val="fr-CD" w:eastAsia="fr-FR"/>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5583952C" w14:textId="77777777" w:rsidR="00983B77" w:rsidRPr="0084542E" w:rsidRDefault="00983B77" w:rsidP="00983B77">
            <w:pPr>
              <w:autoSpaceDE w:val="0"/>
              <w:autoSpaceDN w:val="0"/>
              <w:adjustRightInd w:val="0"/>
              <w:spacing w:after="0" w:line="240" w:lineRule="auto"/>
              <w:jc w:val="both"/>
              <w:rPr>
                <w:rFonts w:ascii="Andalus" w:eastAsia="Times New Roman" w:hAnsi="Andalus" w:cs="Andalus"/>
                <w:iCs/>
                <w:sz w:val="20"/>
                <w:szCs w:val="20"/>
                <w:lang w:val="fr-CD" w:eastAsia="fr-FR"/>
              </w:rPr>
            </w:pPr>
            <w:r w:rsidRPr="0084542E">
              <w:rPr>
                <w:rFonts w:ascii="Andalus" w:eastAsia="Times New Roman" w:hAnsi="Andalus" w:cs="Andalus"/>
                <w:sz w:val="20"/>
                <w:szCs w:val="20"/>
                <w:lang w:val="fr-CD" w:eastAsia="fr-FR"/>
              </w:rPr>
              <w:t>Développement de maladies respiratoires et des IST/VIH/SIDA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FEA602" w14:textId="77777777" w:rsidR="00983B77" w:rsidRPr="0084542E" w:rsidRDefault="00983B77" w:rsidP="00F30DEE">
            <w:pPr>
              <w:numPr>
                <w:ilvl w:val="0"/>
                <w:numId w:val="7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Équiper le personnel de masques anti-poussières, exiger et s’assurer de leur port obligatoire</w:t>
            </w:r>
          </w:p>
          <w:p w14:paraId="4B335937" w14:textId="77777777" w:rsidR="00983B77" w:rsidRPr="0084542E" w:rsidRDefault="00983B77" w:rsidP="00F30DEE">
            <w:pPr>
              <w:numPr>
                <w:ilvl w:val="0"/>
                <w:numId w:val="7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Informer et sensibiliser les populations sur la nature et le programme des travaux</w:t>
            </w:r>
          </w:p>
          <w:p w14:paraId="0BF27F8E" w14:textId="77777777" w:rsidR="00983B77" w:rsidRPr="0084542E" w:rsidRDefault="00983B77" w:rsidP="00F30DEE">
            <w:pPr>
              <w:numPr>
                <w:ilvl w:val="0"/>
                <w:numId w:val="7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Sensibiliser le personnel de chantier et les populations sur les IST et le VIH/SIDA</w:t>
            </w:r>
          </w:p>
          <w:p w14:paraId="711425A0" w14:textId="77777777" w:rsidR="00983B77" w:rsidRPr="0084542E" w:rsidRDefault="00983B77" w:rsidP="00F30DEE">
            <w:pPr>
              <w:numPr>
                <w:ilvl w:val="0"/>
                <w:numId w:val="7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 xml:space="preserve">Distribuer des préservatifs au personnel de travaux et populations locales </w:t>
            </w:r>
          </w:p>
          <w:p w14:paraId="2CF4706D" w14:textId="77777777" w:rsidR="00983B77" w:rsidRPr="0084542E" w:rsidRDefault="00983B77" w:rsidP="00F30DEE">
            <w:pPr>
              <w:numPr>
                <w:ilvl w:val="0"/>
                <w:numId w:val="7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Impliquer le programme PNMLS dans de lutte contre les IST et le VIH/SIDA</w:t>
            </w:r>
          </w:p>
        </w:tc>
        <w:tc>
          <w:tcPr>
            <w:tcW w:w="3285" w:type="dxa"/>
            <w:tcBorders>
              <w:top w:val="single" w:sz="4" w:space="0" w:color="auto"/>
              <w:left w:val="single" w:sz="4" w:space="0" w:color="auto"/>
              <w:bottom w:val="single" w:sz="4" w:space="0" w:color="auto"/>
              <w:right w:val="single" w:sz="4" w:space="0" w:color="auto"/>
            </w:tcBorders>
            <w:shd w:val="clear" w:color="auto" w:fill="auto"/>
          </w:tcPr>
          <w:p w14:paraId="3889BE78" w14:textId="77777777" w:rsidR="00983B77" w:rsidRPr="0084542E" w:rsidRDefault="00983B77" w:rsidP="00F30DEE">
            <w:pPr>
              <w:numPr>
                <w:ilvl w:val="0"/>
                <w:numId w:val="7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Nombre d’ouvriers équipés d’EPI</w:t>
            </w:r>
          </w:p>
          <w:p w14:paraId="175CD644" w14:textId="77777777" w:rsidR="00983B77" w:rsidRPr="0084542E" w:rsidRDefault="00983B77" w:rsidP="00F30DEE">
            <w:pPr>
              <w:numPr>
                <w:ilvl w:val="0"/>
                <w:numId w:val="7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Nombre de personnes sensibilisées sur les IST et le VIH/SIDA</w:t>
            </w:r>
          </w:p>
          <w:p w14:paraId="5F94ABEB" w14:textId="77777777" w:rsidR="00983B77" w:rsidRPr="0084542E" w:rsidRDefault="00983B77" w:rsidP="00F30DEE">
            <w:pPr>
              <w:numPr>
                <w:ilvl w:val="0"/>
                <w:numId w:val="7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Taux prévalence de maladies (IRA) liées aux travaux</w:t>
            </w:r>
          </w:p>
          <w:p w14:paraId="65943F92" w14:textId="77777777" w:rsidR="00983B77" w:rsidRPr="0084542E" w:rsidRDefault="00983B77" w:rsidP="00F30DEE">
            <w:pPr>
              <w:numPr>
                <w:ilvl w:val="0"/>
                <w:numId w:val="7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Nombre des préservatifs distribué</w:t>
            </w:r>
          </w:p>
        </w:tc>
        <w:tc>
          <w:tcPr>
            <w:tcW w:w="1403" w:type="dxa"/>
            <w:tcBorders>
              <w:top w:val="single" w:sz="4" w:space="0" w:color="auto"/>
              <w:left w:val="single" w:sz="4" w:space="0" w:color="auto"/>
              <w:bottom w:val="single" w:sz="4" w:space="0" w:color="auto"/>
              <w:right w:val="single" w:sz="4" w:space="0" w:color="auto"/>
            </w:tcBorders>
            <w:shd w:val="clear" w:color="auto" w:fill="auto"/>
          </w:tcPr>
          <w:p w14:paraId="03579EC8" w14:textId="1F9B579D" w:rsidR="00983B77" w:rsidRPr="0084542E" w:rsidRDefault="00983B77" w:rsidP="00983B77">
            <w:pPr>
              <w:rPr>
                <w:rFonts w:ascii="Andalus" w:hAnsi="Andalus" w:cs="Andalus"/>
                <w:sz w:val="20"/>
                <w:szCs w:val="20"/>
                <w:lang w:val="fr-CD"/>
              </w:rPr>
            </w:pPr>
            <w:r w:rsidRPr="0084542E">
              <w:rPr>
                <w:rFonts w:ascii="Andalus" w:eastAsia="Times New Roman" w:hAnsi="Andalus" w:cs="Andalus"/>
                <w:sz w:val="20"/>
                <w:szCs w:val="20"/>
                <w:lang w:val="fr-CD" w:eastAsia="fr-FR"/>
              </w:rPr>
              <w:t>Entreprise et MdC</w:t>
            </w:r>
            <w:r w:rsidR="00964DD2" w:rsidRPr="0084542E">
              <w:rPr>
                <w:rFonts w:ascii="Andalus" w:eastAsia="Times New Roman" w:hAnsi="Andalus" w:cs="Andalus"/>
                <w:sz w:val="20"/>
                <w:szCs w:val="20"/>
                <w:lang w:val="fr-CD" w:eastAsia="fr-FR"/>
              </w:rPr>
              <w:t xml:space="preserve">, </w:t>
            </w:r>
            <w:r w:rsidRPr="0084542E">
              <w:rPr>
                <w:rFonts w:ascii="Andalus" w:eastAsia="Times New Roman" w:hAnsi="Andalus" w:cs="Andalus"/>
                <w:sz w:val="20"/>
                <w:szCs w:val="20"/>
                <w:lang w:val="fr-CD" w:eastAsia="fr-FR"/>
              </w:rPr>
              <w:t xml:space="preserve"> </w:t>
            </w:r>
            <w:r w:rsidR="00964DD2" w:rsidRPr="0084542E">
              <w:rPr>
                <w:rFonts w:ascii="Andalus" w:eastAsia="Times New Roman" w:hAnsi="Andalus" w:cs="Andalus"/>
                <w:sz w:val="20"/>
                <w:szCs w:val="20"/>
                <w:lang w:val="fr-CD" w:eastAsia="fr-FR"/>
              </w:rPr>
              <w:t xml:space="preserve"> Mairie de Mbandaka</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37310DB" w14:textId="77777777" w:rsidR="00983B77" w:rsidRPr="0084542E" w:rsidRDefault="00983B77" w:rsidP="00983B77">
            <w:pPr>
              <w:rPr>
                <w:rFonts w:ascii="Andalus" w:hAnsi="Andalus" w:cs="Andalus"/>
                <w:sz w:val="20"/>
                <w:szCs w:val="20"/>
                <w:lang w:val="fr-CD"/>
              </w:rPr>
            </w:pPr>
            <w:r w:rsidRPr="0084542E">
              <w:rPr>
                <w:rFonts w:ascii="Andalus" w:eastAsia="Times New Roman" w:hAnsi="Andalus" w:cs="Andalus"/>
                <w:sz w:val="20"/>
                <w:szCs w:val="20"/>
                <w:lang w:val="fr-CD" w:eastAsia="fr-FR"/>
              </w:rPr>
              <w:t>ACE/CPE ESES/PDU</w:t>
            </w:r>
          </w:p>
        </w:tc>
      </w:tr>
      <w:tr w:rsidR="00983B77" w:rsidRPr="0084542E" w14:paraId="1DB5D104" w14:textId="77777777" w:rsidTr="00E410C8">
        <w:trPr>
          <w:cantSplit/>
          <w:trHeight w:val="70"/>
        </w:trPr>
        <w:tc>
          <w:tcPr>
            <w:tcW w:w="183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41DB6E" w14:textId="77777777" w:rsidR="00983B77" w:rsidRPr="0084542E" w:rsidRDefault="00983B77" w:rsidP="00983B77">
            <w:pPr>
              <w:spacing w:after="0"/>
              <w:rPr>
                <w:rFonts w:ascii="Andalus" w:eastAsia="Times New Roman" w:hAnsi="Andalus" w:cs="Andalus"/>
                <w:iCs/>
                <w:sz w:val="20"/>
                <w:szCs w:val="20"/>
                <w:lang w:val="fr-CD" w:eastAsia="fr-FR"/>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2F8BD2D2" w14:textId="77777777" w:rsidR="00983B77" w:rsidRPr="0084542E" w:rsidRDefault="00983B77" w:rsidP="00983B77">
            <w:pPr>
              <w:autoSpaceDE w:val="0"/>
              <w:autoSpaceDN w:val="0"/>
              <w:adjustRightInd w:val="0"/>
              <w:spacing w:after="0" w:line="240" w:lineRule="auto"/>
              <w:jc w:val="both"/>
              <w:rPr>
                <w:rFonts w:ascii="Andalus" w:eastAsia="Times New Roman" w:hAnsi="Andalus" w:cs="Andalus"/>
                <w:sz w:val="20"/>
                <w:szCs w:val="20"/>
                <w:lang w:val="fr-CD" w:eastAsia="fr-FR"/>
              </w:rPr>
            </w:pPr>
            <w:r w:rsidRPr="0084542E">
              <w:rPr>
                <w:rFonts w:ascii="Andalus" w:hAnsi="Andalus" w:cs="Andalus"/>
                <w:bCs/>
                <w:iCs/>
                <w:sz w:val="20"/>
                <w:szCs w:val="20"/>
                <w:lang w:val="fr-CD"/>
              </w:rPr>
              <w:t xml:space="preserve">Dégradation du cadre de vie des populations riveraines </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238B92" w14:textId="77777777" w:rsidR="00983B77" w:rsidRPr="0084542E" w:rsidRDefault="00983B77" w:rsidP="00F30DEE">
            <w:pPr>
              <w:numPr>
                <w:ilvl w:val="0"/>
                <w:numId w:val="7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 xml:space="preserve">Assurer le tri, la collecte et l’acheminement des déchets vers des sites autorisés par la Mairie </w:t>
            </w:r>
          </w:p>
          <w:p w14:paraId="48AE2C3E" w14:textId="77777777" w:rsidR="00983B77" w:rsidRPr="0084542E" w:rsidRDefault="00983B77" w:rsidP="00F30DEE">
            <w:pPr>
              <w:numPr>
                <w:ilvl w:val="0"/>
                <w:numId w:val="7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Associer la Mairie et les services compétents dans le suivi des activités de travaux</w:t>
            </w:r>
          </w:p>
          <w:p w14:paraId="5CE415F2" w14:textId="77777777" w:rsidR="00983B77" w:rsidRPr="0084542E" w:rsidRDefault="00983B77" w:rsidP="00F30DEE">
            <w:pPr>
              <w:numPr>
                <w:ilvl w:val="0"/>
                <w:numId w:val="7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Informer et sensibiliser le personnel de chantier sur le respect des règles d’hygiène</w:t>
            </w:r>
          </w:p>
          <w:p w14:paraId="352AD36F" w14:textId="77777777" w:rsidR="00983B77" w:rsidRPr="0084542E" w:rsidRDefault="00983B77" w:rsidP="00983B77">
            <w:pPr>
              <w:autoSpaceDE w:val="0"/>
              <w:autoSpaceDN w:val="0"/>
              <w:adjustRightInd w:val="0"/>
              <w:spacing w:after="0" w:line="240" w:lineRule="auto"/>
              <w:jc w:val="both"/>
              <w:rPr>
                <w:rFonts w:ascii="Andalus" w:hAnsi="Andalus" w:cs="Andalus"/>
                <w:iCs/>
                <w:sz w:val="20"/>
                <w:szCs w:val="20"/>
                <w:lang w:val="fr-CD"/>
              </w:rPr>
            </w:pPr>
          </w:p>
        </w:tc>
        <w:tc>
          <w:tcPr>
            <w:tcW w:w="3285" w:type="dxa"/>
            <w:tcBorders>
              <w:top w:val="single" w:sz="4" w:space="0" w:color="auto"/>
              <w:left w:val="single" w:sz="4" w:space="0" w:color="auto"/>
              <w:bottom w:val="single" w:sz="4" w:space="0" w:color="auto"/>
              <w:right w:val="single" w:sz="4" w:space="0" w:color="auto"/>
            </w:tcBorders>
            <w:shd w:val="clear" w:color="auto" w:fill="auto"/>
            <w:vAlign w:val="center"/>
          </w:tcPr>
          <w:p w14:paraId="46FE2017" w14:textId="77777777" w:rsidR="00983B77" w:rsidRPr="0084542E" w:rsidRDefault="00983B77" w:rsidP="00F30DEE">
            <w:pPr>
              <w:numPr>
                <w:ilvl w:val="0"/>
                <w:numId w:val="7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Existence d’un système de collecte et d’élimination des déchets au niveau du chantier</w:t>
            </w:r>
          </w:p>
          <w:p w14:paraId="1E21F93C" w14:textId="77777777" w:rsidR="00983B77" w:rsidRPr="0084542E" w:rsidRDefault="00983B77" w:rsidP="00F30DEE">
            <w:pPr>
              <w:numPr>
                <w:ilvl w:val="0"/>
                <w:numId w:val="7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Nombre de personnes informées et sensibilisées</w:t>
            </w:r>
          </w:p>
          <w:p w14:paraId="18633556" w14:textId="77777777" w:rsidR="00983B77" w:rsidRPr="0084542E" w:rsidRDefault="00983B77" w:rsidP="00F30DEE">
            <w:pPr>
              <w:numPr>
                <w:ilvl w:val="0"/>
                <w:numId w:val="7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Nombre de réclamations enregistrées par les populations riveraines</w:t>
            </w:r>
          </w:p>
          <w:p w14:paraId="3101E31C" w14:textId="77777777" w:rsidR="00983B77" w:rsidRPr="0084542E" w:rsidRDefault="00983B77" w:rsidP="00983B77">
            <w:pPr>
              <w:autoSpaceDE w:val="0"/>
              <w:autoSpaceDN w:val="0"/>
              <w:adjustRightInd w:val="0"/>
              <w:spacing w:after="0" w:line="240" w:lineRule="auto"/>
              <w:ind w:left="360"/>
              <w:jc w:val="both"/>
              <w:rPr>
                <w:rFonts w:ascii="Andalus" w:eastAsia="Times New Roman" w:hAnsi="Andalus" w:cs="Andalus"/>
                <w:sz w:val="20"/>
                <w:szCs w:val="20"/>
                <w:lang w:val="fr-CD" w:eastAsia="fr-FR"/>
              </w:rPr>
            </w:pPr>
          </w:p>
        </w:tc>
        <w:tc>
          <w:tcPr>
            <w:tcW w:w="1403" w:type="dxa"/>
            <w:tcBorders>
              <w:top w:val="single" w:sz="4" w:space="0" w:color="auto"/>
              <w:left w:val="single" w:sz="4" w:space="0" w:color="auto"/>
              <w:bottom w:val="single" w:sz="4" w:space="0" w:color="auto"/>
              <w:right w:val="single" w:sz="4" w:space="0" w:color="auto"/>
            </w:tcBorders>
            <w:shd w:val="clear" w:color="auto" w:fill="auto"/>
          </w:tcPr>
          <w:p w14:paraId="30726BDC" w14:textId="1506D04D" w:rsidR="00983B77" w:rsidRPr="0084542E" w:rsidRDefault="00983B77" w:rsidP="00983B77">
            <w:pPr>
              <w:rPr>
                <w:rFonts w:ascii="Andalus" w:hAnsi="Andalus" w:cs="Andalus"/>
                <w:sz w:val="20"/>
                <w:szCs w:val="20"/>
                <w:lang w:val="fr-CD"/>
              </w:rPr>
            </w:pPr>
            <w:r w:rsidRPr="0084542E">
              <w:rPr>
                <w:rFonts w:ascii="Andalus" w:eastAsia="Times New Roman" w:hAnsi="Andalus" w:cs="Andalus"/>
                <w:sz w:val="20"/>
                <w:szCs w:val="20"/>
                <w:lang w:val="fr-CD" w:eastAsia="fr-FR"/>
              </w:rPr>
              <w:t>Entreprise et MdC</w:t>
            </w:r>
            <w:r w:rsidR="00964DD2" w:rsidRPr="0084542E">
              <w:rPr>
                <w:rFonts w:ascii="Andalus" w:eastAsia="Times New Roman" w:hAnsi="Andalus" w:cs="Andalus"/>
                <w:sz w:val="20"/>
                <w:szCs w:val="20"/>
                <w:lang w:val="fr-CD" w:eastAsia="fr-FR"/>
              </w:rPr>
              <w:t>,  Mairie de Mbandaka</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0A0A3BA" w14:textId="77777777" w:rsidR="00983B77" w:rsidRPr="0084542E" w:rsidRDefault="00983B77" w:rsidP="00983B77">
            <w:pPr>
              <w:rPr>
                <w:rFonts w:ascii="Andalus" w:hAnsi="Andalus" w:cs="Andalus"/>
                <w:sz w:val="20"/>
                <w:szCs w:val="20"/>
                <w:lang w:val="fr-CD"/>
              </w:rPr>
            </w:pPr>
            <w:r w:rsidRPr="0084542E">
              <w:rPr>
                <w:rFonts w:ascii="Andalus" w:eastAsia="Times New Roman" w:hAnsi="Andalus" w:cs="Andalus"/>
                <w:sz w:val="20"/>
                <w:szCs w:val="20"/>
                <w:lang w:val="fr-CD" w:eastAsia="fr-FR"/>
              </w:rPr>
              <w:t>ACE/CPE ESES/PDU</w:t>
            </w:r>
          </w:p>
        </w:tc>
      </w:tr>
      <w:tr w:rsidR="00983B77" w:rsidRPr="0084542E" w14:paraId="6CF4F597" w14:textId="77777777" w:rsidTr="00E410C8">
        <w:trPr>
          <w:cantSplit/>
          <w:trHeight w:val="70"/>
        </w:trPr>
        <w:tc>
          <w:tcPr>
            <w:tcW w:w="183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205401" w14:textId="77777777" w:rsidR="00983B77" w:rsidRPr="0084542E" w:rsidRDefault="00983B77" w:rsidP="00983B77">
            <w:pPr>
              <w:spacing w:after="0"/>
              <w:rPr>
                <w:rFonts w:ascii="Andalus" w:eastAsia="Times New Roman" w:hAnsi="Andalus" w:cs="Andalus"/>
                <w:iCs/>
                <w:sz w:val="20"/>
                <w:szCs w:val="20"/>
                <w:lang w:val="fr-CD" w:eastAsia="fr-FR"/>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6A438420" w14:textId="77777777" w:rsidR="00983B77" w:rsidRPr="0084542E" w:rsidRDefault="00983B77" w:rsidP="00983B77">
            <w:pPr>
              <w:autoSpaceDE w:val="0"/>
              <w:autoSpaceDN w:val="0"/>
              <w:adjustRightInd w:val="0"/>
              <w:spacing w:after="0" w:line="240" w:lineRule="auto"/>
              <w:jc w:val="both"/>
              <w:rPr>
                <w:rFonts w:ascii="Andalus" w:eastAsia="Times New Roman" w:hAnsi="Andalus" w:cs="Andalus"/>
                <w:iCs/>
                <w:sz w:val="20"/>
                <w:szCs w:val="20"/>
                <w:lang w:val="fr-CD" w:eastAsia="fr-FR"/>
              </w:rPr>
            </w:pPr>
            <w:r w:rsidRPr="0084542E">
              <w:rPr>
                <w:rFonts w:ascii="Andalus" w:eastAsia="Times New Roman" w:hAnsi="Andalus" w:cs="Andalus"/>
                <w:iCs/>
                <w:sz w:val="20"/>
                <w:szCs w:val="20"/>
                <w:lang w:val="fr-CD" w:eastAsia="fr-FR"/>
              </w:rPr>
              <w:t>Dégradation de vestiges culturels découverts de façon fortuite lors des travaux</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30B0B1" w14:textId="77777777" w:rsidR="00983B77" w:rsidRPr="0084542E" w:rsidRDefault="00983B77" w:rsidP="00F30DEE">
            <w:pPr>
              <w:numPr>
                <w:ilvl w:val="0"/>
                <w:numId w:val="7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Arrêter les travaux en cas de découverte fortuite</w:t>
            </w:r>
          </w:p>
          <w:p w14:paraId="55F753CF" w14:textId="77777777" w:rsidR="00983B77" w:rsidRPr="0084542E" w:rsidRDefault="00983B77" w:rsidP="00F30DEE">
            <w:pPr>
              <w:numPr>
                <w:ilvl w:val="0"/>
                <w:numId w:val="7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Circonscrire et protéger la zone de découverte fortuite</w:t>
            </w:r>
          </w:p>
          <w:p w14:paraId="0C57206B" w14:textId="77777777" w:rsidR="00983B77" w:rsidRPr="0084542E" w:rsidRDefault="00983B77" w:rsidP="00F30DEE">
            <w:pPr>
              <w:numPr>
                <w:ilvl w:val="0"/>
                <w:numId w:val="7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Avertir immédiatement les services compétents pour conduite à tenir</w:t>
            </w:r>
          </w:p>
        </w:tc>
        <w:tc>
          <w:tcPr>
            <w:tcW w:w="3285" w:type="dxa"/>
            <w:tcBorders>
              <w:top w:val="single" w:sz="4" w:space="0" w:color="auto"/>
              <w:left w:val="single" w:sz="4" w:space="0" w:color="auto"/>
              <w:bottom w:val="single" w:sz="4" w:space="0" w:color="auto"/>
              <w:right w:val="single" w:sz="4" w:space="0" w:color="auto"/>
            </w:tcBorders>
            <w:shd w:val="clear" w:color="auto" w:fill="auto"/>
          </w:tcPr>
          <w:p w14:paraId="058351C9" w14:textId="77777777" w:rsidR="00983B77" w:rsidRPr="0084542E" w:rsidRDefault="00983B77" w:rsidP="00F30DEE">
            <w:pPr>
              <w:numPr>
                <w:ilvl w:val="0"/>
                <w:numId w:val="7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Nombre de chantiers arrêtés après découverte de vestiges</w:t>
            </w:r>
          </w:p>
          <w:p w14:paraId="19E5463E" w14:textId="77777777" w:rsidR="00983B77" w:rsidRPr="0084542E" w:rsidRDefault="00983B77" w:rsidP="00F30DEE">
            <w:pPr>
              <w:numPr>
                <w:ilvl w:val="0"/>
                <w:numId w:val="7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Nombre de sites découverts et protégés</w:t>
            </w:r>
          </w:p>
          <w:p w14:paraId="0BC4712C" w14:textId="77777777" w:rsidR="00983B77" w:rsidRPr="0084542E" w:rsidRDefault="00983B77" w:rsidP="00F30DEE">
            <w:pPr>
              <w:numPr>
                <w:ilvl w:val="0"/>
                <w:numId w:val="7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Services compétents saisis</w:t>
            </w:r>
          </w:p>
        </w:tc>
        <w:tc>
          <w:tcPr>
            <w:tcW w:w="1403" w:type="dxa"/>
            <w:tcBorders>
              <w:top w:val="single" w:sz="4" w:space="0" w:color="auto"/>
              <w:left w:val="single" w:sz="4" w:space="0" w:color="auto"/>
              <w:bottom w:val="single" w:sz="4" w:space="0" w:color="auto"/>
              <w:right w:val="single" w:sz="4" w:space="0" w:color="auto"/>
            </w:tcBorders>
            <w:shd w:val="clear" w:color="auto" w:fill="auto"/>
          </w:tcPr>
          <w:p w14:paraId="0A3664C1" w14:textId="27C6E991" w:rsidR="00983B77" w:rsidRPr="0084542E" w:rsidRDefault="00983B77" w:rsidP="00983B77">
            <w:pPr>
              <w:rPr>
                <w:rFonts w:ascii="Andalus" w:hAnsi="Andalus" w:cs="Andalus"/>
                <w:sz w:val="20"/>
                <w:szCs w:val="20"/>
                <w:lang w:val="fr-CD"/>
              </w:rPr>
            </w:pPr>
            <w:r w:rsidRPr="0084542E">
              <w:rPr>
                <w:rFonts w:ascii="Andalus" w:eastAsia="Times New Roman" w:hAnsi="Andalus" w:cs="Andalus"/>
                <w:sz w:val="20"/>
                <w:szCs w:val="20"/>
                <w:lang w:val="fr-CD" w:eastAsia="fr-FR"/>
              </w:rPr>
              <w:t>Entreprise et MdC</w:t>
            </w:r>
            <w:r w:rsidR="00964DD2" w:rsidRPr="0084542E">
              <w:rPr>
                <w:rFonts w:ascii="Andalus" w:eastAsia="Times New Roman" w:hAnsi="Andalus" w:cs="Andalus"/>
                <w:sz w:val="20"/>
                <w:szCs w:val="20"/>
                <w:lang w:val="fr-CD" w:eastAsia="fr-FR"/>
              </w:rPr>
              <w:t xml:space="preserve">, </w:t>
            </w:r>
            <w:r w:rsidRPr="0084542E">
              <w:rPr>
                <w:rFonts w:ascii="Andalus" w:eastAsia="Times New Roman" w:hAnsi="Andalus" w:cs="Andalus"/>
                <w:sz w:val="20"/>
                <w:szCs w:val="20"/>
                <w:lang w:val="fr-CD" w:eastAsia="fr-FR"/>
              </w:rPr>
              <w:t xml:space="preserve"> </w:t>
            </w:r>
            <w:r w:rsidR="00964DD2" w:rsidRPr="0084542E">
              <w:rPr>
                <w:rFonts w:ascii="Andalus" w:eastAsia="Times New Roman" w:hAnsi="Andalus" w:cs="Andalus"/>
                <w:sz w:val="20"/>
                <w:szCs w:val="20"/>
                <w:lang w:val="fr-CD" w:eastAsia="fr-FR"/>
              </w:rPr>
              <w:t xml:space="preserve"> Mairie de Mbandaka</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3C3E354" w14:textId="77777777" w:rsidR="00983B77" w:rsidRPr="0084542E" w:rsidRDefault="00983B77" w:rsidP="00983B77">
            <w:pPr>
              <w:rPr>
                <w:rFonts w:ascii="Andalus" w:hAnsi="Andalus" w:cs="Andalus"/>
                <w:sz w:val="20"/>
                <w:szCs w:val="20"/>
                <w:lang w:val="fr-CD"/>
              </w:rPr>
            </w:pPr>
            <w:r w:rsidRPr="0084542E">
              <w:rPr>
                <w:rFonts w:ascii="Andalus" w:eastAsia="Times New Roman" w:hAnsi="Andalus" w:cs="Andalus"/>
                <w:sz w:val="20"/>
                <w:szCs w:val="20"/>
                <w:lang w:val="fr-CD" w:eastAsia="fr-FR"/>
              </w:rPr>
              <w:t>ACE/CPE ESES/PDU</w:t>
            </w:r>
          </w:p>
        </w:tc>
      </w:tr>
      <w:tr w:rsidR="00983B77" w:rsidRPr="0084542E" w14:paraId="5A2734AA" w14:textId="77777777" w:rsidTr="00E410C8">
        <w:trPr>
          <w:cantSplit/>
          <w:trHeight w:val="70"/>
        </w:trPr>
        <w:tc>
          <w:tcPr>
            <w:tcW w:w="183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C7E8729" w14:textId="77777777" w:rsidR="00983B77" w:rsidRPr="0084542E" w:rsidRDefault="00983B77" w:rsidP="00983B77">
            <w:pPr>
              <w:spacing w:after="0"/>
              <w:rPr>
                <w:rFonts w:ascii="Andalus" w:eastAsia="Times New Roman" w:hAnsi="Andalus" w:cs="Andalus"/>
                <w:iCs/>
                <w:sz w:val="20"/>
                <w:szCs w:val="20"/>
                <w:lang w:val="fr-CD" w:eastAsia="fr-FR"/>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6D13F98C" w14:textId="77777777" w:rsidR="00983B77" w:rsidRPr="0084542E" w:rsidRDefault="00983B77" w:rsidP="00983B77">
            <w:pPr>
              <w:autoSpaceDE w:val="0"/>
              <w:autoSpaceDN w:val="0"/>
              <w:adjustRightInd w:val="0"/>
              <w:spacing w:after="0" w:line="240" w:lineRule="auto"/>
              <w:jc w:val="both"/>
              <w:rPr>
                <w:rFonts w:ascii="Andalus" w:eastAsia="Times New Roman" w:hAnsi="Andalus" w:cs="Andalus"/>
                <w:iCs/>
                <w:sz w:val="20"/>
                <w:szCs w:val="20"/>
                <w:lang w:val="fr-CD" w:eastAsia="fr-FR"/>
              </w:rPr>
            </w:pPr>
            <w:r w:rsidRPr="0084542E">
              <w:rPr>
                <w:rFonts w:ascii="Andalus" w:eastAsia="Times New Roman" w:hAnsi="Andalus" w:cs="Andalus"/>
                <w:iCs/>
                <w:sz w:val="20"/>
                <w:szCs w:val="20"/>
                <w:lang w:val="fr-CD" w:eastAsia="fr-FR"/>
              </w:rPr>
              <w:t>Pressions sur les points d’eaux utilisés par les populations riveraines</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595EE7" w14:textId="77777777" w:rsidR="00983B77" w:rsidRPr="0084542E" w:rsidRDefault="00983B77" w:rsidP="00F30DEE">
            <w:pPr>
              <w:numPr>
                <w:ilvl w:val="0"/>
                <w:numId w:val="7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Éviter les puits d’eaux utilisées par les populations pour un approvisionnement du chantier en eau du fleuve Congo</w:t>
            </w:r>
          </w:p>
        </w:tc>
        <w:tc>
          <w:tcPr>
            <w:tcW w:w="3285" w:type="dxa"/>
            <w:tcBorders>
              <w:top w:val="single" w:sz="4" w:space="0" w:color="auto"/>
              <w:left w:val="single" w:sz="4" w:space="0" w:color="auto"/>
              <w:bottom w:val="single" w:sz="4" w:space="0" w:color="auto"/>
              <w:right w:val="single" w:sz="4" w:space="0" w:color="auto"/>
            </w:tcBorders>
            <w:shd w:val="clear" w:color="auto" w:fill="auto"/>
          </w:tcPr>
          <w:p w14:paraId="299AA540" w14:textId="77777777" w:rsidR="00983B77" w:rsidRPr="0084542E" w:rsidRDefault="00983B77" w:rsidP="00F30DEE">
            <w:pPr>
              <w:numPr>
                <w:ilvl w:val="0"/>
                <w:numId w:val="72"/>
              </w:numPr>
              <w:autoSpaceDE w:val="0"/>
              <w:autoSpaceDN w:val="0"/>
              <w:adjustRightInd w:val="0"/>
              <w:spacing w:after="0" w:line="240" w:lineRule="auto"/>
              <w:jc w:val="both"/>
              <w:rPr>
                <w:rFonts w:ascii="Andalus" w:hAnsi="Andalus" w:cs="Andalus"/>
                <w:iCs/>
                <w:sz w:val="20"/>
                <w:szCs w:val="20"/>
                <w:lang w:val="fr-CD"/>
              </w:rPr>
            </w:pPr>
            <w:r w:rsidRPr="0084542E">
              <w:rPr>
                <w:rFonts w:ascii="Andalus" w:hAnsi="Andalus" w:cs="Andalus"/>
                <w:iCs/>
                <w:sz w:val="20"/>
                <w:szCs w:val="20"/>
                <w:lang w:val="fr-CD"/>
              </w:rPr>
              <w:t>Nombre de puits d’eau forés dans les écoles et au profit de la population riveraine</w:t>
            </w:r>
          </w:p>
        </w:tc>
        <w:tc>
          <w:tcPr>
            <w:tcW w:w="1403" w:type="dxa"/>
            <w:tcBorders>
              <w:top w:val="single" w:sz="4" w:space="0" w:color="auto"/>
              <w:left w:val="single" w:sz="4" w:space="0" w:color="auto"/>
              <w:bottom w:val="single" w:sz="4" w:space="0" w:color="auto"/>
              <w:right w:val="single" w:sz="4" w:space="0" w:color="auto"/>
            </w:tcBorders>
            <w:shd w:val="clear" w:color="auto" w:fill="auto"/>
          </w:tcPr>
          <w:p w14:paraId="2CC26038" w14:textId="77272091" w:rsidR="00983B77" w:rsidRPr="0084542E" w:rsidRDefault="00983B77" w:rsidP="00983B77">
            <w:pPr>
              <w:rPr>
                <w:rFonts w:ascii="Andalus" w:hAnsi="Andalus" w:cs="Andalus"/>
                <w:sz w:val="20"/>
                <w:szCs w:val="20"/>
                <w:lang w:val="fr-CD"/>
              </w:rPr>
            </w:pPr>
            <w:r w:rsidRPr="0084542E">
              <w:rPr>
                <w:rFonts w:ascii="Andalus" w:eastAsia="Times New Roman" w:hAnsi="Andalus" w:cs="Andalus"/>
                <w:sz w:val="20"/>
                <w:szCs w:val="20"/>
                <w:lang w:val="fr-CD" w:eastAsia="fr-FR"/>
              </w:rPr>
              <w:t>Entreprise et MdC</w:t>
            </w:r>
            <w:r w:rsidR="00964DD2" w:rsidRPr="0084542E">
              <w:rPr>
                <w:rFonts w:ascii="Andalus" w:eastAsia="Times New Roman" w:hAnsi="Andalus" w:cs="Andalus"/>
                <w:sz w:val="20"/>
                <w:szCs w:val="20"/>
                <w:lang w:val="fr-CD" w:eastAsia="fr-FR"/>
              </w:rPr>
              <w:t xml:space="preserve">, </w:t>
            </w:r>
            <w:r w:rsidRPr="0084542E">
              <w:rPr>
                <w:rFonts w:ascii="Andalus" w:eastAsia="Times New Roman" w:hAnsi="Andalus" w:cs="Andalus"/>
                <w:sz w:val="20"/>
                <w:szCs w:val="20"/>
                <w:lang w:val="fr-CD" w:eastAsia="fr-FR"/>
              </w:rPr>
              <w:t xml:space="preserve"> </w:t>
            </w:r>
            <w:r w:rsidR="00964DD2" w:rsidRPr="0084542E">
              <w:rPr>
                <w:rFonts w:ascii="Andalus" w:eastAsia="Times New Roman" w:hAnsi="Andalus" w:cs="Andalus"/>
                <w:sz w:val="20"/>
                <w:szCs w:val="20"/>
                <w:lang w:val="fr-CD" w:eastAsia="fr-FR"/>
              </w:rPr>
              <w:t xml:space="preserve"> Mairie de Mbandaka</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7F20143" w14:textId="77777777" w:rsidR="00983B77" w:rsidRPr="0084542E" w:rsidRDefault="00983B77" w:rsidP="00983B77">
            <w:pPr>
              <w:rPr>
                <w:rFonts w:ascii="Andalus" w:hAnsi="Andalus" w:cs="Andalus"/>
                <w:sz w:val="20"/>
                <w:szCs w:val="20"/>
                <w:lang w:val="fr-CD"/>
              </w:rPr>
            </w:pPr>
            <w:r w:rsidRPr="0084542E">
              <w:rPr>
                <w:rFonts w:ascii="Andalus" w:eastAsia="Times New Roman" w:hAnsi="Andalus" w:cs="Andalus"/>
                <w:sz w:val="20"/>
                <w:szCs w:val="20"/>
                <w:lang w:val="fr-CD" w:eastAsia="fr-FR"/>
              </w:rPr>
              <w:t>ACE/CPE ESES/PDU</w:t>
            </w:r>
          </w:p>
        </w:tc>
      </w:tr>
      <w:tr w:rsidR="00983B77" w:rsidRPr="0084542E" w14:paraId="681F6F36" w14:textId="77777777" w:rsidTr="00E410C8">
        <w:trPr>
          <w:cantSplit/>
          <w:trHeight w:val="70"/>
        </w:trPr>
        <w:tc>
          <w:tcPr>
            <w:tcW w:w="8500" w:type="dxa"/>
            <w:gridSpan w:val="3"/>
            <w:tcBorders>
              <w:top w:val="single" w:sz="4" w:space="0" w:color="auto"/>
              <w:left w:val="single" w:sz="4" w:space="0" w:color="auto"/>
              <w:bottom w:val="single" w:sz="4" w:space="0" w:color="auto"/>
              <w:right w:val="single" w:sz="4" w:space="0" w:color="auto"/>
            </w:tcBorders>
            <w:shd w:val="clear" w:color="auto" w:fill="auto"/>
            <w:hideMark/>
          </w:tcPr>
          <w:p w14:paraId="2D1C48FB" w14:textId="77777777" w:rsidR="00983B77" w:rsidRPr="0084542E" w:rsidRDefault="00983B77" w:rsidP="00983B77">
            <w:pPr>
              <w:autoSpaceDE w:val="0"/>
              <w:autoSpaceDN w:val="0"/>
              <w:adjustRightInd w:val="0"/>
              <w:spacing w:after="0" w:line="240" w:lineRule="auto"/>
              <w:ind w:left="360"/>
              <w:jc w:val="center"/>
              <w:rPr>
                <w:rFonts w:ascii="Andalus" w:hAnsi="Andalus" w:cs="Andalus"/>
                <w:iCs/>
                <w:sz w:val="20"/>
                <w:szCs w:val="20"/>
                <w:lang w:val="fr-CD"/>
              </w:rPr>
            </w:pPr>
            <w:r w:rsidRPr="0084542E">
              <w:rPr>
                <w:rFonts w:ascii="Andalus" w:eastAsia="Times New Roman" w:hAnsi="Andalus" w:cs="Andalus"/>
                <w:b/>
                <w:bCs/>
                <w:sz w:val="20"/>
                <w:szCs w:val="20"/>
                <w:lang w:val="fr-CD"/>
              </w:rPr>
              <w:t>Phase d’exploitation</w:t>
            </w:r>
          </w:p>
        </w:tc>
        <w:tc>
          <w:tcPr>
            <w:tcW w:w="3285" w:type="dxa"/>
            <w:tcBorders>
              <w:top w:val="single" w:sz="4" w:space="0" w:color="auto"/>
              <w:left w:val="single" w:sz="4" w:space="0" w:color="auto"/>
              <w:bottom w:val="single" w:sz="4" w:space="0" w:color="auto"/>
              <w:right w:val="single" w:sz="4" w:space="0" w:color="auto"/>
            </w:tcBorders>
            <w:shd w:val="clear" w:color="auto" w:fill="auto"/>
          </w:tcPr>
          <w:p w14:paraId="31289C40" w14:textId="77777777" w:rsidR="00983B77" w:rsidRPr="0084542E" w:rsidRDefault="00983B77" w:rsidP="00983B77">
            <w:pPr>
              <w:autoSpaceDE w:val="0"/>
              <w:autoSpaceDN w:val="0"/>
              <w:adjustRightInd w:val="0"/>
              <w:spacing w:after="0" w:line="240" w:lineRule="auto"/>
              <w:ind w:left="360"/>
              <w:jc w:val="center"/>
              <w:rPr>
                <w:rFonts w:ascii="Andalus" w:eastAsia="Times New Roman" w:hAnsi="Andalus" w:cs="Andalus"/>
                <w:b/>
                <w:bCs/>
                <w:sz w:val="20"/>
                <w:szCs w:val="20"/>
                <w:lang w:val="fr-CD"/>
              </w:rPr>
            </w:pPr>
          </w:p>
        </w:tc>
        <w:tc>
          <w:tcPr>
            <w:tcW w:w="1403" w:type="dxa"/>
            <w:tcBorders>
              <w:top w:val="single" w:sz="4" w:space="0" w:color="auto"/>
              <w:left w:val="single" w:sz="4" w:space="0" w:color="auto"/>
              <w:bottom w:val="single" w:sz="4" w:space="0" w:color="auto"/>
              <w:right w:val="single" w:sz="4" w:space="0" w:color="auto"/>
            </w:tcBorders>
            <w:shd w:val="clear" w:color="auto" w:fill="auto"/>
          </w:tcPr>
          <w:p w14:paraId="7DFF1FA2" w14:textId="77777777" w:rsidR="00983B77" w:rsidRPr="0084542E" w:rsidRDefault="00983B77" w:rsidP="00983B77">
            <w:pPr>
              <w:autoSpaceDE w:val="0"/>
              <w:autoSpaceDN w:val="0"/>
              <w:adjustRightInd w:val="0"/>
              <w:spacing w:after="0" w:line="240" w:lineRule="auto"/>
              <w:ind w:left="360"/>
              <w:jc w:val="center"/>
              <w:rPr>
                <w:rFonts w:ascii="Andalus" w:eastAsia="Times New Roman" w:hAnsi="Andalus" w:cs="Andalus"/>
                <w:b/>
                <w:bCs/>
                <w:sz w:val="20"/>
                <w:szCs w:val="20"/>
                <w:lang w:val="fr-CD"/>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F6D88A1" w14:textId="77777777" w:rsidR="00983B77" w:rsidRPr="0084542E" w:rsidRDefault="00983B77" w:rsidP="00983B77">
            <w:pPr>
              <w:autoSpaceDE w:val="0"/>
              <w:autoSpaceDN w:val="0"/>
              <w:adjustRightInd w:val="0"/>
              <w:spacing w:after="0" w:line="240" w:lineRule="auto"/>
              <w:ind w:left="360"/>
              <w:jc w:val="center"/>
              <w:rPr>
                <w:rFonts w:ascii="Andalus" w:eastAsia="Times New Roman" w:hAnsi="Andalus" w:cs="Andalus"/>
                <w:b/>
                <w:bCs/>
                <w:sz w:val="20"/>
                <w:szCs w:val="20"/>
                <w:lang w:val="fr-CD"/>
              </w:rPr>
            </w:pPr>
          </w:p>
        </w:tc>
      </w:tr>
      <w:tr w:rsidR="00E410C8" w:rsidRPr="0084542E" w14:paraId="09451ED3" w14:textId="77777777" w:rsidTr="00E410C8">
        <w:trPr>
          <w:cantSplit/>
          <w:trHeight w:val="70"/>
        </w:trPr>
        <w:tc>
          <w:tcPr>
            <w:tcW w:w="1838" w:type="dxa"/>
            <w:vMerge w:val="restart"/>
            <w:tcBorders>
              <w:top w:val="single" w:sz="4" w:space="0" w:color="auto"/>
              <w:left w:val="single" w:sz="4" w:space="0" w:color="auto"/>
              <w:right w:val="single" w:sz="4" w:space="0" w:color="auto"/>
            </w:tcBorders>
            <w:shd w:val="clear" w:color="auto" w:fill="auto"/>
          </w:tcPr>
          <w:p w14:paraId="18FA6BF2" w14:textId="77777777" w:rsidR="00E410C8" w:rsidRPr="0084542E" w:rsidRDefault="00E410C8" w:rsidP="00983B77">
            <w:pPr>
              <w:spacing w:after="0" w:line="240" w:lineRule="auto"/>
              <w:rPr>
                <w:rFonts w:ascii="Andalus" w:eastAsia="Times New Roman" w:hAnsi="Andalus" w:cs="Andalus"/>
                <w:b/>
                <w:sz w:val="20"/>
                <w:szCs w:val="20"/>
                <w:lang w:val="fr-CD"/>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A0BEA05" w14:textId="77777777" w:rsidR="00E410C8" w:rsidRPr="0084542E" w:rsidRDefault="00E410C8" w:rsidP="00983B77">
            <w:pPr>
              <w:autoSpaceDE w:val="0"/>
              <w:autoSpaceDN w:val="0"/>
              <w:adjustRightInd w:val="0"/>
              <w:spacing w:after="0" w:line="240" w:lineRule="auto"/>
              <w:jc w:val="both"/>
              <w:rPr>
                <w:rFonts w:ascii="Andalus" w:eastAsia="Times New Roman" w:hAnsi="Andalus" w:cs="Andalus"/>
                <w:iCs/>
                <w:sz w:val="20"/>
                <w:szCs w:val="20"/>
                <w:lang w:val="fr-CD" w:eastAsia="fr-FR"/>
              </w:rPr>
            </w:pPr>
            <w:r w:rsidRPr="0084542E">
              <w:rPr>
                <w:rFonts w:ascii="Andalus" w:hAnsi="Andalus" w:cs="Andalus"/>
                <w:sz w:val="20"/>
                <w:szCs w:val="20"/>
                <w:lang w:val="fr-CD"/>
              </w:rPr>
              <w:t>Mauvaise gestion des ouvrages  et production des déchets</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161DAA1F" w14:textId="77777777" w:rsidR="00E410C8" w:rsidRPr="0084542E" w:rsidRDefault="00E410C8" w:rsidP="00F30DEE">
            <w:pPr>
              <w:pStyle w:val="Paragraphedeliste"/>
              <w:numPr>
                <w:ilvl w:val="0"/>
                <w:numId w:val="81"/>
              </w:numPr>
              <w:spacing w:after="0" w:line="240" w:lineRule="auto"/>
              <w:ind w:left="308"/>
              <w:jc w:val="both"/>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Sécuriser les écoles par le recrutement des gardiens de jour et de nuit</w:t>
            </w:r>
          </w:p>
          <w:p w14:paraId="0B1414BF" w14:textId="77777777" w:rsidR="00E410C8" w:rsidRPr="0084542E" w:rsidRDefault="00E410C8" w:rsidP="00F30DEE">
            <w:pPr>
              <w:pStyle w:val="Paragraphedeliste"/>
              <w:numPr>
                <w:ilvl w:val="0"/>
                <w:numId w:val="81"/>
              </w:numPr>
              <w:spacing w:after="0" w:line="240" w:lineRule="auto"/>
              <w:ind w:left="308"/>
              <w:jc w:val="both"/>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Recruter des ouvriers (femmes en particulier) pour veiller à l’entretien des installations sanitaires</w:t>
            </w:r>
          </w:p>
          <w:p w14:paraId="1C6CA0AE" w14:textId="77777777" w:rsidR="00E410C8" w:rsidRPr="0084542E" w:rsidRDefault="00E410C8" w:rsidP="00F30DEE">
            <w:pPr>
              <w:pStyle w:val="Paragraphedeliste"/>
              <w:numPr>
                <w:ilvl w:val="0"/>
                <w:numId w:val="81"/>
              </w:numPr>
              <w:spacing w:after="0" w:line="240" w:lineRule="auto"/>
              <w:ind w:left="308"/>
              <w:jc w:val="both"/>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 xml:space="preserve">Sensibiliser les élèves sur la gestion des déchets, l’utilisation rationnelle des ouvrages et installations sanitaires  </w:t>
            </w:r>
          </w:p>
          <w:p w14:paraId="0E5CFD05" w14:textId="77777777" w:rsidR="00E410C8" w:rsidRPr="0084542E" w:rsidRDefault="00E410C8" w:rsidP="00F30DEE">
            <w:pPr>
              <w:pStyle w:val="Paragraphedeliste"/>
              <w:numPr>
                <w:ilvl w:val="0"/>
                <w:numId w:val="81"/>
              </w:numPr>
              <w:autoSpaceDE w:val="0"/>
              <w:autoSpaceDN w:val="0"/>
              <w:adjustRightInd w:val="0"/>
              <w:spacing w:after="0" w:line="240" w:lineRule="auto"/>
              <w:ind w:left="308"/>
              <w:jc w:val="both"/>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Assurer le tri, la collecte et l’acheminement des déchets vers des sites autorisés par la Mairie de Mbandaka</w:t>
            </w:r>
          </w:p>
          <w:p w14:paraId="20635913" w14:textId="77777777" w:rsidR="00E410C8" w:rsidRPr="0084542E" w:rsidRDefault="00E410C8" w:rsidP="00983B77">
            <w:pPr>
              <w:pStyle w:val="Paragraphedeliste"/>
              <w:spacing w:after="0" w:line="240" w:lineRule="auto"/>
              <w:jc w:val="both"/>
              <w:rPr>
                <w:rFonts w:ascii="Andalus" w:eastAsia="Times New Roman" w:hAnsi="Andalus" w:cs="Andalus"/>
                <w:sz w:val="20"/>
                <w:szCs w:val="20"/>
                <w:lang w:val="fr-CD" w:eastAsia="fr-FR"/>
              </w:rPr>
            </w:pPr>
          </w:p>
        </w:tc>
        <w:tc>
          <w:tcPr>
            <w:tcW w:w="3285" w:type="dxa"/>
            <w:tcBorders>
              <w:top w:val="single" w:sz="4" w:space="0" w:color="auto"/>
              <w:left w:val="single" w:sz="4" w:space="0" w:color="auto"/>
              <w:bottom w:val="single" w:sz="4" w:space="0" w:color="auto"/>
              <w:right w:val="single" w:sz="4" w:space="0" w:color="auto"/>
            </w:tcBorders>
            <w:shd w:val="clear" w:color="auto" w:fill="auto"/>
          </w:tcPr>
          <w:p w14:paraId="1E5CE07B" w14:textId="77777777" w:rsidR="00E410C8" w:rsidRPr="0084542E" w:rsidRDefault="00E410C8" w:rsidP="00F30DEE">
            <w:pPr>
              <w:pStyle w:val="Paragraphedeliste"/>
              <w:numPr>
                <w:ilvl w:val="0"/>
                <w:numId w:val="81"/>
              </w:numPr>
              <w:spacing w:after="0" w:line="240" w:lineRule="auto"/>
              <w:ind w:left="226" w:hanging="226"/>
              <w:jc w:val="both"/>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Nombre de gardiens et femmes recrutés pour la sécurisation et l’entretien des ouvrages</w:t>
            </w:r>
          </w:p>
          <w:p w14:paraId="6C1C9976" w14:textId="77777777" w:rsidR="00E410C8" w:rsidRPr="0084542E" w:rsidRDefault="00E410C8" w:rsidP="00F30DEE">
            <w:pPr>
              <w:pStyle w:val="Paragraphedeliste"/>
              <w:numPr>
                <w:ilvl w:val="0"/>
                <w:numId w:val="81"/>
              </w:numPr>
              <w:spacing w:after="0" w:line="240" w:lineRule="auto"/>
              <w:ind w:left="226" w:hanging="226"/>
              <w:jc w:val="both"/>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Nombre de campagnes de sensibilisation sur la gestion des déchets</w:t>
            </w:r>
          </w:p>
          <w:p w14:paraId="20382859" w14:textId="77777777" w:rsidR="00E410C8" w:rsidRPr="0084542E" w:rsidRDefault="00E410C8" w:rsidP="00983B77">
            <w:pPr>
              <w:pStyle w:val="Paragraphedeliste"/>
              <w:spacing w:after="0" w:line="240" w:lineRule="auto"/>
              <w:ind w:left="226"/>
              <w:jc w:val="both"/>
              <w:rPr>
                <w:rFonts w:ascii="Andalus" w:eastAsia="Times New Roman" w:hAnsi="Andalus" w:cs="Andalus"/>
                <w:sz w:val="20"/>
                <w:szCs w:val="20"/>
                <w:lang w:val="fr-CD" w:eastAsia="fr-FR"/>
              </w:rPr>
            </w:pPr>
          </w:p>
        </w:tc>
        <w:tc>
          <w:tcPr>
            <w:tcW w:w="1403" w:type="dxa"/>
            <w:tcBorders>
              <w:top w:val="single" w:sz="4" w:space="0" w:color="auto"/>
              <w:left w:val="single" w:sz="4" w:space="0" w:color="auto"/>
              <w:bottom w:val="single" w:sz="4" w:space="0" w:color="auto"/>
              <w:right w:val="single" w:sz="4" w:space="0" w:color="auto"/>
            </w:tcBorders>
            <w:shd w:val="clear" w:color="auto" w:fill="auto"/>
          </w:tcPr>
          <w:p w14:paraId="2570A823" w14:textId="4171E3B4" w:rsidR="00E410C8" w:rsidRPr="0084542E" w:rsidRDefault="00E410C8" w:rsidP="00983B77">
            <w:pPr>
              <w:rPr>
                <w:rFonts w:ascii="Andalus" w:hAnsi="Andalus" w:cs="Andalus"/>
                <w:sz w:val="20"/>
                <w:szCs w:val="20"/>
                <w:lang w:val="fr-CD"/>
              </w:rPr>
            </w:pPr>
            <w:r w:rsidRPr="0084542E">
              <w:rPr>
                <w:rFonts w:ascii="Andalus" w:eastAsia="Times New Roman" w:hAnsi="Andalus" w:cs="Andalus"/>
                <w:sz w:val="20"/>
                <w:szCs w:val="20"/>
                <w:lang w:val="fr-CD" w:eastAsia="fr-FR"/>
              </w:rPr>
              <w:t>Entreprise et MdC,  Mairie de Mbandaka</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DEF1D54" w14:textId="77777777" w:rsidR="00E410C8" w:rsidRPr="0084542E" w:rsidRDefault="00E410C8" w:rsidP="00983B77">
            <w:pPr>
              <w:rPr>
                <w:rFonts w:ascii="Andalus" w:hAnsi="Andalus" w:cs="Andalus"/>
                <w:sz w:val="20"/>
                <w:szCs w:val="20"/>
                <w:lang w:val="fr-CD"/>
              </w:rPr>
            </w:pPr>
            <w:r w:rsidRPr="0084542E">
              <w:rPr>
                <w:rFonts w:ascii="Andalus" w:eastAsia="Times New Roman" w:hAnsi="Andalus" w:cs="Andalus"/>
                <w:sz w:val="20"/>
                <w:szCs w:val="20"/>
                <w:lang w:val="fr-CD" w:eastAsia="fr-FR"/>
              </w:rPr>
              <w:t>ACE/CPE ESES/PDU</w:t>
            </w:r>
          </w:p>
        </w:tc>
      </w:tr>
      <w:tr w:rsidR="00E410C8" w:rsidRPr="0084542E" w14:paraId="762FCBBD" w14:textId="77777777" w:rsidTr="00E410C8">
        <w:trPr>
          <w:cantSplit/>
          <w:trHeight w:val="70"/>
        </w:trPr>
        <w:tc>
          <w:tcPr>
            <w:tcW w:w="1838" w:type="dxa"/>
            <w:vMerge/>
            <w:tcBorders>
              <w:left w:val="single" w:sz="4" w:space="0" w:color="auto"/>
              <w:right w:val="single" w:sz="4" w:space="0" w:color="auto"/>
            </w:tcBorders>
            <w:shd w:val="clear" w:color="auto" w:fill="auto"/>
          </w:tcPr>
          <w:p w14:paraId="3BBC2925" w14:textId="77777777" w:rsidR="00E410C8" w:rsidRPr="0084542E" w:rsidRDefault="00E410C8" w:rsidP="00983B77">
            <w:pPr>
              <w:spacing w:after="0" w:line="240" w:lineRule="auto"/>
              <w:rPr>
                <w:rFonts w:ascii="Andalus" w:eastAsia="Times New Roman" w:hAnsi="Andalus" w:cs="Andalus"/>
                <w:b/>
                <w:sz w:val="20"/>
                <w:szCs w:val="20"/>
                <w:lang w:val="fr-CD"/>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C833587" w14:textId="77777777" w:rsidR="00E410C8" w:rsidRPr="0084542E" w:rsidRDefault="00E410C8" w:rsidP="00983B77">
            <w:pPr>
              <w:autoSpaceDE w:val="0"/>
              <w:autoSpaceDN w:val="0"/>
              <w:adjustRightInd w:val="0"/>
              <w:spacing w:after="0" w:line="240" w:lineRule="auto"/>
              <w:jc w:val="both"/>
              <w:rPr>
                <w:rFonts w:ascii="Andalus" w:eastAsia="Times New Roman" w:hAnsi="Andalus" w:cs="Andalus"/>
                <w:iCs/>
                <w:sz w:val="20"/>
                <w:szCs w:val="20"/>
                <w:lang w:val="fr-CD" w:eastAsia="fr-FR"/>
              </w:rPr>
            </w:pPr>
            <w:r w:rsidRPr="0084542E">
              <w:rPr>
                <w:rFonts w:ascii="Andalus" w:eastAsia="Times New Roman" w:hAnsi="Andalus" w:cs="Andalus"/>
                <w:iCs/>
                <w:sz w:val="20"/>
                <w:szCs w:val="20"/>
                <w:lang w:val="fr-CD" w:eastAsia="fr-FR"/>
              </w:rPr>
              <w:t>Conflits sociaux liés à l’utilisation des eaux des puits des écoles</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10A941A8" w14:textId="77777777" w:rsidR="00E410C8" w:rsidRPr="0084542E" w:rsidRDefault="00E410C8" w:rsidP="00F30DEE">
            <w:pPr>
              <w:pStyle w:val="Paragraphedeliste"/>
              <w:numPr>
                <w:ilvl w:val="0"/>
                <w:numId w:val="81"/>
              </w:numPr>
              <w:spacing w:after="0" w:line="240" w:lineRule="auto"/>
              <w:ind w:left="308"/>
              <w:jc w:val="both"/>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 xml:space="preserve">Forer deux autres puits au profit des populations riveraines des EP Bonzenga et Malembe  </w:t>
            </w:r>
          </w:p>
          <w:p w14:paraId="484873B1" w14:textId="77777777" w:rsidR="00E410C8" w:rsidRPr="0084542E" w:rsidRDefault="00E410C8" w:rsidP="00F30DEE">
            <w:pPr>
              <w:pStyle w:val="Paragraphedeliste"/>
              <w:numPr>
                <w:ilvl w:val="0"/>
                <w:numId w:val="81"/>
              </w:numPr>
              <w:spacing w:after="0" w:line="240" w:lineRule="auto"/>
              <w:ind w:left="308"/>
              <w:jc w:val="both"/>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 xml:space="preserve">Recruter en priorité la main d’œuvre locale pour les emplois non qualifiés locale </w:t>
            </w:r>
          </w:p>
          <w:p w14:paraId="1E8B26D8" w14:textId="77777777" w:rsidR="00E410C8" w:rsidRPr="0084542E" w:rsidRDefault="00E410C8" w:rsidP="00F30DEE">
            <w:pPr>
              <w:pStyle w:val="Paragraphedeliste"/>
              <w:numPr>
                <w:ilvl w:val="0"/>
                <w:numId w:val="81"/>
              </w:numPr>
              <w:spacing w:after="0" w:line="240" w:lineRule="auto"/>
              <w:ind w:left="308"/>
              <w:jc w:val="both"/>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Favoriser le recrutement des femmes à compétence égale</w:t>
            </w:r>
          </w:p>
          <w:p w14:paraId="5B5DE244" w14:textId="77777777" w:rsidR="00E410C8" w:rsidRPr="0084542E" w:rsidRDefault="00E410C8" w:rsidP="00F30DEE">
            <w:pPr>
              <w:pStyle w:val="Paragraphedeliste"/>
              <w:numPr>
                <w:ilvl w:val="0"/>
                <w:numId w:val="81"/>
              </w:numPr>
              <w:spacing w:after="0" w:line="240" w:lineRule="auto"/>
              <w:ind w:left="308"/>
              <w:jc w:val="both"/>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Mettre en place un mécanisme transparent de recrutement et impliquer les comités des parents des écoles</w:t>
            </w:r>
          </w:p>
          <w:p w14:paraId="3BBE3494" w14:textId="77777777" w:rsidR="00E410C8" w:rsidRPr="0084542E" w:rsidRDefault="00E410C8" w:rsidP="00F30DEE">
            <w:pPr>
              <w:pStyle w:val="Paragraphedeliste"/>
              <w:numPr>
                <w:ilvl w:val="0"/>
                <w:numId w:val="81"/>
              </w:numPr>
              <w:spacing w:after="0" w:line="240" w:lineRule="auto"/>
              <w:ind w:left="308"/>
              <w:jc w:val="both"/>
              <w:rPr>
                <w:rFonts w:ascii="Andalus" w:eastAsia="Times New Roman" w:hAnsi="Andalus" w:cs="Andalus"/>
                <w:sz w:val="20"/>
                <w:szCs w:val="20"/>
                <w:lang w:val="fr-CD" w:eastAsia="fr-FR"/>
              </w:rPr>
            </w:pPr>
            <w:r w:rsidRPr="0084542E">
              <w:rPr>
                <w:rFonts w:ascii="Andalus" w:eastAsia="Times New Roman" w:hAnsi="Andalus" w:cs="Andalus"/>
                <w:sz w:val="20"/>
                <w:szCs w:val="20"/>
                <w:lang w:val="fr-CD" w:eastAsia="fr-FR"/>
              </w:rPr>
              <w:t>Sensibiliser le personnel de chantier sur la violence faite au genre</w:t>
            </w:r>
          </w:p>
          <w:p w14:paraId="0AF3DE7F" w14:textId="77777777" w:rsidR="00E410C8" w:rsidRPr="0084542E" w:rsidRDefault="00E410C8" w:rsidP="00F30DEE">
            <w:pPr>
              <w:pStyle w:val="Paragraphedeliste"/>
              <w:numPr>
                <w:ilvl w:val="0"/>
                <w:numId w:val="81"/>
              </w:numPr>
              <w:spacing w:after="0" w:line="240" w:lineRule="auto"/>
              <w:ind w:left="308"/>
              <w:jc w:val="both"/>
              <w:rPr>
                <w:rFonts w:ascii="Andalus" w:hAnsi="Andalus" w:cs="Andalus"/>
                <w:iCs/>
                <w:sz w:val="20"/>
                <w:szCs w:val="20"/>
                <w:lang w:val="fr-CD"/>
              </w:rPr>
            </w:pPr>
            <w:r w:rsidRPr="0084542E">
              <w:rPr>
                <w:rFonts w:ascii="Andalus" w:eastAsia="Times New Roman" w:hAnsi="Andalus" w:cs="Andalus"/>
                <w:sz w:val="20"/>
                <w:szCs w:val="20"/>
                <w:lang w:val="fr-CD" w:eastAsia="fr-FR"/>
              </w:rPr>
              <w:t>Mettre en place un mécanisme de prévention et de gestion des conflits</w:t>
            </w:r>
          </w:p>
        </w:tc>
        <w:tc>
          <w:tcPr>
            <w:tcW w:w="3285" w:type="dxa"/>
            <w:tcBorders>
              <w:top w:val="single" w:sz="4" w:space="0" w:color="auto"/>
              <w:left w:val="single" w:sz="4" w:space="0" w:color="auto"/>
              <w:bottom w:val="single" w:sz="4" w:space="0" w:color="auto"/>
              <w:right w:val="single" w:sz="4" w:space="0" w:color="auto"/>
            </w:tcBorders>
            <w:shd w:val="clear" w:color="auto" w:fill="auto"/>
          </w:tcPr>
          <w:p w14:paraId="48AB619D" w14:textId="596F1127" w:rsidR="00E410C8" w:rsidRPr="0084542E" w:rsidRDefault="00E410C8" w:rsidP="00F30DEE">
            <w:pPr>
              <w:numPr>
                <w:ilvl w:val="0"/>
                <w:numId w:val="72"/>
              </w:numPr>
              <w:autoSpaceDE w:val="0"/>
              <w:autoSpaceDN w:val="0"/>
              <w:adjustRightInd w:val="0"/>
              <w:spacing w:after="0" w:line="240" w:lineRule="auto"/>
              <w:jc w:val="both"/>
              <w:rPr>
                <w:rFonts w:ascii="Andalus" w:eastAsia="Times New Roman" w:hAnsi="Andalus" w:cs="Andalus"/>
                <w:sz w:val="20"/>
                <w:szCs w:val="20"/>
                <w:lang w:val="fr-CD" w:eastAsia="fr-FR"/>
              </w:rPr>
            </w:pPr>
            <w:r>
              <w:rPr>
                <w:rFonts w:ascii="Andalus" w:eastAsia="Times New Roman" w:hAnsi="Andalus" w:cs="Andalus"/>
                <w:sz w:val="20"/>
                <w:szCs w:val="20"/>
                <w:lang w:val="fr-CD" w:eastAsia="fr-FR"/>
              </w:rPr>
              <w:t>Présence de deux puits forés à</w:t>
            </w:r>
            <w:r w:rsidRPr="0084542E">
              <w:rPr>
                <w:rFonts w:ascii="Andalus" w:eastAsia="Times New Roman" w:hAnsi="Andalus" w:cs="Andalus"/>
                <w:sz w:val="20"/>
                <w:szCs w:val="20"/>
                <w:lang w:val="fr-CD" w:eastAsia="fr-FR"/>
              </w:rPr>
              <w:t xml:space="preserve"> l’EP  EP Bonzenga et Malembe  </w:t>
            </w:r>
          </w:p>
        </w:tc>
        <w:tc>
          <w:tcPr>
            <w:tcW w:w="1403" w:type="dxa"/>
            <w:tcBorders>
              <w:top w:val="single" w:sz="4" w:space="0" w:color="auto"/>
              <w:left w:val="single" w:sz="4" w:space="0" w:color="auto"/>
              <w:bottom w:val="single" w:sz="4" w:space="0" w:color="auto"/>
              <w:right w:val="single" w:sz="4" w:space="0" w:color="auto"/>
            </w:tcBorders>
            <w:shd w:val="clear" w:color="auto" w:fill="auto"/>
          </w:tcPr>
          <w:p w14:paraId="71CC95B4" w14:textId="4939400A" w:rsidR="00E410C8" w:rsidRPr="0084542E" w:rsidRDefault="00E410C8" w:rsidP="00983B77">
            <w:pPr>
              <w:rPr>
                <w:rFonts w:ascii="Andalus" w:hAnsi="Andalus" w:cs="Andalus"/>
                <w:sz w:val="20"/>
                <w:szCs w:val="20"/>
                <w:lang w:val="fr-CD"/>
              </w:rPr>
            </w:pPr>
            <w:r w:rsidRPr="0084542E">
              <w:rPr>
                <w:rFonts w:ascii="Andalus" w:eastAsia="Times New Roman" w:hAnsi="Andalus" w:cs="Andalus"/>
                <w:sz w:val="20"/>
                <w:szCs w:val="20"/>
                <w:lang w:val="fr-CD" w:eastAsia="fr-FR"/>
              </w:rPr>
              <w:t>Entreprise et MdC,  Mairie de Mbandaka</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0981A25" w14:textId="77777777" w:rsidR="00E410C8" w:rsidRPr="0084542E" w:rsidRDefault="00E410C8" w:rsidP="00983B77">
            <w:pPr>
              <w:rPr>
                <w:rFonts w:ascii="Andalus" w:hAnsi="Andalus" w:cs="Andalus"/>
                <w:sz w:val="20"/>
                <w:szCs w:val="20"/>
                <w:lang w:val="fr-CD"/>
              </w:rPr>
            </w:pPr>
            <w:r w:rsidRPr="0084542E">
              <w:rPr>
                <w:rFonts w:ascii="Andalus" w:eastAsia="Times New Roman" w:hAnsi="Andalus" w:cs="Andalus"/>
                <w:sz w:val="20"/>
                <w:szCs w:val="20"/>
                <w:lang w:val="fr-CD" w:eastAsia="fr-FR"/>
              </w:rPr>
              <w:t>ACE/CPE ESES/PDU</w:t>
            </w:r>
          </w:p>
        </w:tc>
      </w:tr>
      <w:tr w:rsidR="00E410C8" w:rsidRPr="0084542E" w14:paraId="430E5B40" w14:textId="77777777" w:rsidTr="00E410C8">
        <w:trPr>
          <w:cantSplit/>
          <w:trHeight w:val="70"/>
        </w:trPr>
        <w:tc>
          <w:tcPr>
            <w:tcW w:w="1838" w:type="dxa"/>
            <w:vMerge/>
            <w:tcBorders>
              <w:left w:val="single" w:sz="4" w:space="0" w:color="auto"/>
              <w:bottom w:val="single" w:sz="4" w:space="0" w:color="auto"/>
              <w:right w:val="single" w:sz="4" w:space="0" w:color="auto"/>
            </w:tcBorders>
            <w:shd w:val="clear" w:color="auto" w:fill="auto"/>
          </w:tcPr>
          <w:p w14:paraId="58BF7DE2" w14:textId="77777777" w:rsidR="00E410C8" w:rsidRPr="0084542E" w:rsidRDefault="00E410C8" w:rsidP="00983B77">
            <w:pPr>
              <w:spacing w:after="0" w:line="240" w:lineRule="auto"/>
              <w:rPr>
                <w:rFonts w:ascii="Andalus" w:eastAsia="Times New Roman" w:hAnsi="Andalus" w:cs="Andalus"/>
                <w:b/>
                <w:sz w:val="20"/>
                <w:szCs w:val="20"/>
                <w:lang w:val="fr-CD"/>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54D2F40" w14:textId="24298D84" w:rsidR="00E410C8" w:rsidRPr="0084542E" w:rsidRDefault="00E410C8" w:rsidP="00983B77">
            <w:pPr>
              <w:autoSpaceDE w:val="0"/>
              <w:autoSpaceDN w:val="0"/>
              <w:adjustRightInd w:val="0"/>
              <w:spacing w:after="0" w:line="240" w:lineRule="auto"/>
              <w:jc w:val="both"/>
              <w:rPr>
                <w:rFonts w:ascii="Andalus" w:eastAsia="Times New Roman" w:hAnsi="Andalus" w:cs="Andalus"/>
                <w:iCs/>
                <w:sz w:val="20"/>
                <w:szCs w:val="20"/>
                <w:lang w:val="fr-CD" w:eastAsia="fr-FR"/>
              </w:rPr>
            </w:pPr>
            <w:r>
              <w:rPr>
                <w:rFonts w:ascii="Andalus" w:eastAsia="Times New Roman" w:hAnsi="Andalus" w:cs="Andalus"/>
                <w:iCs/>
                <w:sz w:val="20"/>
                <w:szCs w:val="20"/>
                <w:lang w:val="fr-CD" w:eastAsia="fr-FR"/>
              </w:rPr>
              <w:t xml:space="preserve">Détériorations des installations sanitaires suite à un mauvais usage par les élèves et risque de transmission des maladies </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AA19FAE" w14:textId="52148BE7" w:rsidR="009E6B0B" w:rsidRDefault="00B603B7" w:rsidP="009865BB">
            <w:pPr>
              <w:pStyle w:val="Paragraphedeliste"/>
              <w:numPr>
                <w:ilvl w:val="0"/>
                <w:numId w:val="72"/>
              </w:numPr>
              <w:spacing w:after="0" w:line="240" w:lineRule="auto"/>
              <w:jc w:val="both"/>
              <w:rPr>
                <w:rFonts w:ascii="Andalus" w:eastAsia="Times New Roman" w:hAnsi="Andalus" w:cs="Andalus"/>
                <w:sz w:val="20"/>
                <w:szCs w:val="20"/>
                <w:lang w:val="fr-CD" w:eastAsia="fr-FR"/>
              </w:rPr>
            </w:pPr>
            <w:r w:rsidRPr="00B603B7">
              <w:rPr>
                <w:rFonts w:ascii="Andalus" w:eastAsia="Times New Roman" w:hAnsi="Andalus" w:cs="Andalus"/>
                <w:sz w:val="20"/>
                <w:szCs w:val="20"/>
                <w:lang w:val="fr-CD" w:eastAsia="fr-FR"/>
              </w:rPr>
              <w:t>sensibiliser, informer et conscientiser l</w:t>
            </w:r>
            <w:r w:rsidR="00E410C8" w:rsidRPr="00B603B7">
              <w:rPr>
                <w:rFonts w:ascii="Andalus" w:eastAsia="Times New Roman" w:hAnsi="Andalus" w:cs="Andalus"/>
                <w:sz w:val="20"/>
                <w:szCs w:val="20"/>
                <w:lang w:val="fr-CD" w:eastAsia="fr-FR"/>
              </w:rPr>
              <w:t>es élèves sur la gestion au niveau des écoles</w:t>
            </w:r>
            <w:r w:rsidR="009E6B0B" w:rsidRPr="00B603B7">
              <w:rPr>
                <w:rFonts w:ascii="Andalus" w:eastAsia="Times New Roman" w:hAnsi="Andalus" w:cs="Andalus"/>
                <w:sz w:val="20"/>
                <w:szCs w:val="20"/>
                <w:lang w:val="fr-CD" w:eastAsia="fr-FR"/>
              </w:rPr>
              <w:t xml:space="preserve"> sur l’usage de l’eau, lavage des mains après avoir été </w:t>
            </w:r>
            <w:r w:rsidR="00326FCA" w:rsidRPr="00B603B7">
              <w:rPr>
                <w:rFonts w:ascii="Andalus" w:eastAsia="Times New Roman" w:hAnsi="Andalus" w:cs="Andalus"/>
                <w:sz w:val="20"/>
                <w:szCs w:val="20"/>
                <w:lang w:val="fr-CD" w:eastAsia="fr-FR"/>
              </w:rPr>
              <w:t>aux installations</w:t>
            </w:r>
            <w:r w:rsidR="00326FCA">
              <w:rPr>
                <w:rFonts w:ascii="Andalus" w:eastAsia="Times New Roman" w:hAnsi="Andalus" w:cs="Andalus"/>
                <w:sz w:val="20"/>
                <w:szCs w:val="20"/>
                <w:lang w:val="fr-CD" w:eastAsia="fr-FR"/>
              </w:rPr>
              <w:t xml:space="preserve"> sanitaires</w:t>
            </w:r>
            <w:r w:rsidR="009E6B0B" w:rsidRPr="00B603B7">
              <w:rPr>
                <w:rFonts w:ascii="Andalus" w:eastAsia="Times New Roman" w:hAnsi="Andalus" w:cs="Andalus"/>
                <w:sz w:val="20"/>
                <w:szCs w:val="20"/>
                <w:lang w:val="fr-CD" w:eastAsia="fr-FR"/>
              </w:rPr>
              <w:t>,</w:t>
            </w:r>
          </w:p>
          <w:p w14:paraId="2BC1CD26" w14:textId="77777777" w:rsidR="00B603B7" w:rsidRPr="00B603B7" w:rsidRDefault="00B603B7" w:rsidP="009865BB">
            <w:pPr>
              <w:pStyle w:val="Paragraphedeliste"/>
              <w:numPr>
                <w:ilvl w:val="0"/>
                <w:numId w:val="72"/>
              </w:numPr>
              <w:spacing w:after="0" w:line="240" w:lineRule="auto"/>
              <w:jc w:val="both"/>
              <w:rPr>
                <w:rFonts w:ascii="Andalus" w:eastAsia="Times New Roman" w:hAnsi="Andalus" w:cs="Andalus"/>
                <w:sz w:val="20"/>
                <w:szCs w:val="20"/>
                <w:lang w:val="fr-CD" w:eastAsia="fr-FR"/>
              </w:rPr>
            </w:pPr>
          </w:p>
          <w:p w14:paraId="364F44C1" w14:textId="13E30A3F" w:rsidR="009E6B0B" w:rsidRDefault="009E6B0B" w:rsidP="00E410C8">
            <w:pPr>
              <w:pStyle w:val="Paragraphedeliste"/>
              <w:numPr>
                <w:ilvl w:val="0"/>
                <w:numId w:val="72"/>
              </w:numPr>
              <w:spacing w:after="0" w:line="240" w:lineRule="auto"/>
              <w:jc w:val="both"/>
              <w:rPr>
                <w:rFonts w:ascii="Andalus" w:eastAsia="Times New Roman" w:hAnsi="Andalus" w:cs="Andalus"/>
                <w:sz w:val="20"/>
                <w:szCs w:val="20"/>
                <w:lang w:val="fr-CD" w:eastAsia="fr-FR"/>
              </w:rPr>
            </w:pPr>
            <w:r>
              <w:rPr>
                <w:rFonts w:ascii="Andalus" w:eastAsia="Times New Roman" w:hAnsi="Andalus" w:cs="Andalus"/>
                <w:sz w:val="20"/>
                <w:szCs w:val="20"/>
                <w:lang w:val="fr-CD" w:eastAsia="fr-FR"/>
              </w:rPr>
              <w:t>Mettre à la disposition des élèves de la cendre de bois pour désinfecter les mains au cas où du savon ne serait pas disponible ;</w:t>
            </w:r>
          </w:p>
          <w:p w14:paraId="0B7B0B27" w14:textId="7EE6A3FC" w:rsidR="009E6B0B" w:rsidRPr="00B603B7" w:rsidRDefault="009E6B0B" w:rsidP="00FF3BA7">
            <w:pPr>
              <w:pStyle w:val="Paragraphedeliste"/>
              <w:numPr>
                <w:ilvl w:val="0"/>
                <w:numId w:val="72"/>
              </w:numPr>
              <w:spacing w:after="0" w:line="240" w:lineRule="auto"/>
              <w:jc w:val="both"/>
              <w:rPr>
                <w:rFonts w:ascii="Andalus" w:eastAsia="Times New Roman" w:hAnsi="Andalus" w:cs="Andalus"/>
                <w:sz w:val="20"/>
                <w:szCs w:val="20"/>
                <w:lang w:val="fr-CD" w:eastAsia="fr-FR"/>
              </w:rPr>
            </w:pPr>
            <w:r w:rsidRPr="00B603B7">
              <w:rPr>
                <w:rFonts w:ascii="Andalus" w:eastAsia="Times New Roman" w:hAnsi="Andalus" w:cs="Andalus"/>
                <w:sz w:val="20"/>
                <w:szCs w:val="20"/>
                <w:lang w:val="fr-CD" w:eastAsia="fr-FR"/>
              </w:rPr>
              <w:t>Recommander l’usage de papier hygiéniques </w:t>
            </w:r>
            <w:r w:rsidR="00B603B7" w:rsidRPr="00B603B7">
              <w:rPr>
                <w:rFonts w:ascii="Andalus" w:eastAsia="Times New Roman" w:hAnsi="Andalus" w:cs="Andalus"/>
                <w:sz w:val="20"/>
                <w:szCs w:val="20"/>
                <w:lang w:val="fr-CD" w:eastAsia="fr-FR"/>
              </w:rPr>
              <w:t>et</w:t>
            </w:r>
            <w:r w:rsidR="00B603B7">
              <w:rPr>
                <w:rFonts w:ascii="Andalus" w:eastAsia="Times New Roman" w:hAnsi="Andalus" w:cs="Andalus"/>
                <w:sz w:val="20"/>
                <w:szCs w:val="20"/>
                <w:lang w:val="fr-CD" w:eastAsia="fr-FR"/>
              </w:rPr>
              <w:t xml:space="preserve"> i</w:t>
            </w:r>
            <w:r w:rsidRPr="00B603B7">
              <w:rPr>
                <w:rFonts w:ascii="Andalus" w:eastAsia="Times New Roman" w:hAnsi="Andalus" w:cs="Andalus"/>
                <w:sz w:val="20"/>
                <w:szCs w:val="20"/>
                <w:lang w:val="fr-CD" w:eastAsia="fr-FR"/>
              </w:rPr>
              <w:t>nterdire l’usage de feuilles de cahiers ou autres papiers pour éviter le bouchage des installations sanitaires ;</w:t>
            </w:r>
          </w:p>
          <w:p w14:paraId="073AAC22" w14:textId="20D2DC97" w:rsidR="00E410C8" w:rsidRDefault="00E410C8" w:rsidP="00E410C8">
            <w:pPr>
              <w:pStyle w:val="Paragraphedeliste"/>
              <w:numPr>
                <w:ilvl w:val="0"/>
                <w:numId w:val="72"/>
              </w:numPr>
              <w:spacing w:after="0" w:line="240" w:lineRule="auto"/>
              <w:jc w:val="both"/>
              <w:rPr>
                <w:rFonts w:ascii="Andalus" w:eastAsia="Times New Roman" w:hAnsi="Andalus" w:cs="Andalus"/>
                <w:sz w:val="20"/>
                <w:szCs w:val="20"/>
                <w:lang w:val="fr-CD" w:eastAsia="fr-FR"/>
              </w:rPr>
            </w:pPr>
            <w:r>
              <w:rPr>
                <w:rFonts w:ascii="Andalus" w:eastAsia="Times New Roman" w:hAnsi="Andalus" w:cs="Andalus"/>
                <w:sz w:val="20"/>
                <w:szCs w:val="20"/>
                <w:lang w:val="fr-CD" w:eastAsia="fr-FR"/>
              </w:rPr>
              <w:t>Conscientiser les parents</w:t>
            </w:r>
            <w:r w:rsidR="006D336D">
              <w:rPr>
                <w:rFonts w:ascii="Andalus" w:eastAsia="Times New Roman" w:hAnsi="Andalus" w:cs="Andalus"/>
                <w:sz w:val="20"/>
                <w:szCs w:val="20"/>
                <w:lang w:val="fr-CD" w:eastAsia="fr-FR"/>
              </w:rPr>
              <w:t xml:space="preserve"> d’élèves</w:t>
            </w:r>
            <w:r>
              <w:rPr>
                <w:rFonts w:ascii="Andalus" w:eastAsia="Times New Roman" w:hAnsi="Andalus" w:cs="Andalus"/>
                <w:sz w:val="20"/>
                <w:szCs w:val="20"/>
                <w:lang w:val="fr-CD" w:eastAsia="fr-FR"/>
              </w:rPr>
              <w:t xml:space="preserve"> pour une éducation</w:t>
            </w:r>
            <w:r w:rsidR="006D336D">
              <w:rPr>
                <w:rFonts w:ascii="Andalus" w:eastAsia="Times New Roman" w:hAnsi="Andalus" w:cs="Andalus"/>
                <w:sz w:val="20"/>
                <w:szCs w:val="20"/>
                <w:lang w:val="fr-CD" w:eastAsia="fr-FR"/>
              </w:rPr>
              <w:t xml:space="preserve"> mésologiques</w:t>
            </w:r>
            <w:r>
              <w:rPr>
                <w:rFonts w:ascii="Andalus" w:eastAsia="Times New Roman" w:hAnsi="Andalus" w:cs="Andalus"/>
                <w:sz w:val="20"/>
                <w:szCs w:val="20"/>
                <w:lang w:val="fr-CD" w:eastAsia="fr-FR"/>
              </w:rPr>
              <w:t xml:space="preserve"> à domicile des enfants sur l</w:t>
            </w:r>
            <w:r w:rsidR="009E6B0B">
              <w:rPr>
                <w:rFonts w:ascii="Andalus" w:eastAsia="Times New Roman" w:hAnsi="Andalus" w:cs="Andalus"/>
                <w:sz w:val="20"/>
                <w:szCs w:val="20"/>
                <w:lang w:val="fr-CD" w:eastAsia="fr-FR"/>
              </w:rPr>
              <w:t>a gestion des installations sanitaires</w:t>
            </w:r>
          </w:p>
          <w:p w14:paraId="64B8239A" w14:textId="18EBEEDB" w:rsidR="00E410C8" w:rsidRDefault="009E6B0B" w:rsidP="00E410C8">
            <w:pPr>
              <w:pStyle w:val="Paragraphedeliste"/>
              <w:numPr>
                <w:ilvl w:val="0"/>
                <w:numId w:val="72"/>
              </w:numPr>
              <w:spacing w:after="0" w:line="240" w:lineRule="auto"/>
              <w:jc w:val="both"/>
              <w:rPr>
                <w:rFonts w:ascii="Andalus" w:eastAsia="Times New Roman" w:hAnsi="Andalus" w:cs="Andalus"/>
                <w:sz w:val="20"/>
                <w:szCs w:val="20"/>
                <w:lang w:val="fr-CD" w:eastAsia="fr-FR"/>
              </w:rPr>
            </w:pPr>
            <w:r>
              <w:rPr>
                <w:rFonts w:ascii="Andalus" w:eastAsia="Times New Roman" w:hAnsi="Andalus" w:cs="Andalus"/>
                <w:sz w:val="20"/>
                <w:szCs w:val="20"/>
                <w:lang w:val="fr-CD" w:eastAsia="fr-FR"/>
              </w:rPr>
              <w:t>Veiller à la vidange régulière des installations sanitaires pendant les vacances</w:t>
            </w:r>
          </w:p>
          <w:p w14:paraId="3D1A9686" w14:textId="0EA67D82" w:rsidR="00E410C8" w:rsidRPr="00E410C8" w:rsidRDefault="00E410C8" w:rsidP="00E410C8">
            <w:pPr>
              <w:spacing w:after="0" w:line="240" w:lineRule="auto"/>
              <w:jc w:val="both"/>
              <w:rPr>
                <w:rFonts w:ascii="Andalus" w:eastAsia="Times New Roman" w:hAnsi="Andalus" w:cs="Andalus"/>
                <w:sz w:val="20"/>
                <w:szCs w:val="20"/>
                <w:lang w:val="fr-CD" w:eastAsia="fr-FR"/>
              </w:rPr>
            </w:pPr>
          </w:p>
        </w:tc>
        <w:tc>
          <w:tcPr>
            <w:tcW w:w="3285" w:type="dxa"/>
            <w:tcBorders>
              <w:top w:val="single" w:sz="4" w:space="0" w:color="auto"/>
              <w:left w:val="single" w:sz="4" w:space="0" w:color="auto"/>
              <w:bottom w:val="single" w:sz="4" w:space="0" w:color="auto"/>
              <w:right w:val="single" w:sz="4" w:space="0" w:color="auto"/>
            </w:tcBorders>
            <w:shd w:val="clear" w:color="auto" w:fill="auto"/>
          </w:tcPr>
          <w:p w14:paraId="021C930F" w14:textId="77777777" w:rsidR="00E410C8" w:rsidRDefault="009E6B0B" w:rsidP="00F30DEE">
            <w:pPr>
              <w:numPr>
                <w:ilvl w:val="0"/>
                <w:numId w:val="72"/>
              </w:numPr>
              <w:autoSpaceDE w:val="0"/>
              <w:autoSpaceDN w:val="0"/>
              <w:adjustRightInd w:val="0"/>
              <w:spacing w:after="0" w:line="240" w:lineRule="auto"/>
              <w:jc w:val="both"/>
              <w:rPr>
                <w:rFonts w:ascii="Andalus" w:eastAsia="Times New Roman" w:hAnsi="Andalus" w:cs="Andalus"/>
                <w:sz w:val="20"/>
                <w:szCs w:val="20"/>
                <w:lang w:val="fr-CD" w:eastAsia="fr-FR"/>
              </w:rPr>
            </w:pPr>
            <w:r>
              <w:rPr>
                <w:rFonts w:ascii="Andalus" w:eastAsia="Times New Roman" w:hAnsi="Andalus" w:cs="Andalus"/>
                <w:sz w:val="20"/>
                <w:szCs w:val="20"/>
                <w:lang w:val="fr-CD" w:eastAsia="fr-FR"/>
              </w:rPr>
              <w:t>Nombre de séances  sensibilisation, d’information et conscientisation organisées</w:t>
            </w:r>
          </w:p>
          <w:p w14:paraId="07935170" w14:textId="77777777" w:rsidR="0077279E" w:rsidRDefault="0077279E" w:rsidP="00F30DEE">
            <w:pPr>
              <w:numPr>
                <w:ilvl w:val="0"/>
                <w:numId w:val="72"/>
              </w:numPr>
              <w:autoSpaceDE w:val="0"/>
              <w:autoSpaceDN w:val="0"/>
              <w:adjustRightInd w:val="0"/>
              <w:spacing w:after="0" w:line="240" w:lineRule="auto"/>
              <w:jc w:val="both"/>
              <w:rPr>
                <w:rFonts w:ascii="Andalus" w:eastAsia="Times New Roman" w:hAnsi="Andalus" w:cs="Andalus"/>
                <w:sz w:val="20"/>
                <w:szCs w:val="20"/>
                <w:lang w:val="fr-CD" w:eastAsia="fr-FR"/>
              </w:rPr>
            </w:pPr>
            <w:r>
              <w:rPr>
                <w:rFonts w:ascii="Andalus" w:eastAsia="Times New Roman" w:hAnsi="Andalus" w:cs="Andalus"/>
                <w:sz w:val="20"/>
                <w:szCs w:val="20"/>
                <w:lang w:val="fr-CD" w:eastAsia="fr-FR"/>
              </w:rPr>
              <w:t>Absence des maladies de mains sales et à support hydrique</w:t>
            </w:r>
          </w:p>
          <w:p w14:paraId="003FFA14" w14:textId="77777777" w:rsidR="0077279E" w:rsidRDefault="0077279E" w:rsidP="00F30DEE">
            <w:pPr>
              <w:numPr>
                <w:ilvl w:val="0"/>
                <w:numId w:val="72"/>
              </w:numPr>
              <w:autoSpaceDE w:val="0"/>
              <w:autoSpaceDN w:val="0"/>
              <w:adjustRightInd w:val="0"/>
              <w:spacing w:after="0" w:line="240" w:lineRule="auto"/>
              <w:jc w:val="both"/>
              <w:rPr>
                <w:rFonts w:ascii="Andalus" w:eastAsia="Times New Roman" w:hAnsi="Andalus" w:cs="Andalus"/>
                <w:sz w:val="20"/>
                <w:szCs w:val="20"/>
                <w:lang w:val="fr-CD" w:eastAsia="fr-FR"/>
              </w:rPr>
            </w:pPr>
            <w:r>
              <w:rPr>
                <w:rFonts w:ascii="Andalus" w:eastAsia="Times New Roman" w:hAnsi="Andalus" w:cs="Andalus"/>
                <w:sz w:val="20"/>
                <w:szCs w:val="20"/>
                <w:lang w:val="fr-CD" w:eastAsia="fr-FR"/>
              </w:rPr>
              <w:t>Présence des désinfectants dans les installations sanitaires ;</w:t>
            </w:r>
          </w:p>
          <w:p w14:paraId="400D5837" w14:textId="71F65C72" w:rsidR="0077279E" w:rsidRPr="0084542E" w:rsidRDefault="0077279E" w:rsidP="00F30DEE">
            <w:pPr>
              <w:numPr>
                <w:ilvl w:val="0"/>
                <w:numId w:val="72"/>
              </w:numPr>
              <w:autoSpaceDE w:val="0"/>
              <w:autoSpaceDN w:val="0"/>
              <w:adjustRightInd w:val="0"/>
              <w:spacing w:after="0" w:line="240" w:lineRule="auto"/>
              <w:jc w:val="both"/>
              <w:rPr>
                <w:rFonts w:ascii="Andalus" w:eastAsia="Times New Roman" w:hAnsi="Andalus" w:cs="Andalus"/>
                <w:sz w:val="20"/>
                <w:szCs w:val="20"/>
                <w:lang w:val="fr-CD" w:eastAsia="fr-FR"/>
              </w:rPr>
            </w:pPr>
            <w:r>
              <w:rPr>
                <w:rFonts w:ascii="Andalus" w:eastAsia="Times New Roman" w:hAnsi="Andalus" w:cs="Andalus"/>
                <w:sz w:val="20"/>
                <w:szCs w:val="20"/>
                <w:lang w:val="fr-CD" w:eastAsia="fr-FR"/>
              </w:rPr>
              <w:t>Fréquence de vidange des  installations sanitaires ; </w:t>
            </w:r>
          </w:p>
        </w:tc>
        <w:tc>
          <w:tcPr>
            <w:tcW w:w="1403" w:type="dxa"/>
            <w:tcBorders>
              <w:top w:val="single" w:sz="4" w:space="0" w:color="auto"/>
              <w:left w:val="single" w:sz="4" w:space="0" w:color="auto"/>
              <w:bottom w:val="single" w:sz="4" w:space="0" w:color="auto"/>
              <w:right w:val="single" w:sz="4" w:space="0" w:color="auto"/>
            </w:tcBorders>
            <w:shd w:val="clear" w:color="auto" w:fill="auto"/>
          </w:tcPr>
          <w:p w14:paraId="07C7F21D" w14:textId="77777777" w:rsidR="006D336D" w:rsidRDefault="0077279E" w:rsidP="00983B77">
            <w:pPr>
              <w:rPr>
                <w:rFonts w:ascii="Andalus" w:eastAsia="Times New Roman" w:hAnsi="Andalus" w:cs="Andalus"/>
                <w:sz w:val="20"/>
                <w:szCs w:val="20"/>
                <w:lang w:val="fr-CD" w:eastAsia="fr-FR"/>
              </w:rPr>
            </w:pPr>
            <w:r>
              <w:rPr>
                <w:rFonts w:ascii="Andalus" w:eastAsia="Times New Roman" w:hAnsi="Andalus" w:cs="Andalus"/>
                <w:sz w:val="20"/>
                <w:szCs w:val="20"/>
                <w:lang w:val="fr-CD" w:eastAsia="fr-FR"/>
              </w:rPr>
              <w:t xml:space="preserve">Responsables  des installations </w:t>
            </w:r>
            <w:r w:rsidR="006D336D">
              <w:rPr>
                <w:rFonts w:ascii="Andalus" w:eastAsia="Times New Roman" w:hAnsi="Andalus" w:cs="Andalus"/>
                <w:sz w:val="20"/>
                <w:szCs w:val="20"/>
                <w:lang w:val="fr-CD" w:eastAsia="fr-FR"/>
              </w:rPr>
              <w:t>sanitaires recrutés</w:t>
            </w:r>
            <w:r>
              <w:rPr>
                <w:rFonts w:ascii="Andalus" w:eastAsia="Times New Roman" w:hAnsi="Andalus" w:cs="Andalus"/>
                <w:sz w:val="20"/>
                <w:szCs w:val="20"/>
                <w:lang w:val="fr-CD" w:eastAsia="fr-FR"/>
              </w:rPr>
              <w:t xml:space="preserve"> par les écoles </w:t>
            </w:r>
          </w:p>
          <w:p w14:paraId="5AFDFF09" w14:textId="09F8B345" w:rsidR="00E410C8" w:rsidRPr="0084542E" w:rsidRDefault="006D336D" w:rsidP="006D336D">
            <w:pPr>
              <w:rPr>
                <w:rFonts w:ascii="Andalus" w:eastAsia="Times New Roman" w:hAnsi="Andalus" w:cs="Andalus"/>
                <w:sz w:val="20"/>
                <w:szCs w:val="20"/>
                <w:lang w:val="fr-CD" w:eastAsia="fr-FR"/>
              </w:rPr>
            </w:pPr>
            <w:r>
              <w:rPr>
                <w:rFonts w:ascii="Andalus" w:eastAsia="Times New Roman" w:hAnsi="Andalus" w:cs="Andalus"/>
                <w:sz w:val="20"/>
                <w:szCs w:val="20"/>
                <w:lang w:val="fr-CD" w:eastAsia="fr-FR"/>
              </w:rPr>
              <w:t xml:space="preserve">Les </w:t>
            </w:r>
            <w:r w:rsidR="0077279E">
              <w:rPr>
                <w:rFonts w:ascii="Andalus" w:eastAsia="Times New Roman" w:hAnsi="Andalus" w:cs="Andalus"/>
                <w:sz w:val="20"/>
                <w:szCs w:val="20"/>
                <w:lang w:val="fr-CD" w:eastAsia="fr-FR"/>
              </w:rPr>
              <w:t>chefs de classes</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D2DD9EE" w14:textId="68A0447C" w:rsidR="00E410C8" w:rsidRPr="0084542E" w:rsidRDefault="00E410C8" w:rsidP="00983B77">
            <w:pPr>
              <w:rPr>
                <w:rFonts w:ascii="Andalus" w:eastAsia="Times New Roman" w:hAnsi="Andalus" w:cs="Andalus"/>
                <w:sz w:val="20"/>
                <w:szCs w:val="20"/>
                <w:lang w:val="fr-CD" w:eastAsia="fr-FR"/>
              </w:rPr>
            </w:pPr>
            <w:r w:rsidRPr="00365B31">
              <w:rPr>
                <w:rFonts w:ascii="Andalus" w:eastAsia="Times New Roman" w:hAnsi="Andalus" w:cs="Andalus"/>
                <w:sz w:val="20"/>
                <w:szCs w:val="20"/>
                <w:lang w:val="fr-CD" w:eastAsia="fr-FR"/>
              </w:rPr>
              <w:t>Association des parents d’élèves</w:t>
            </w:r>
          </w:p>
        </w:tc>
      </w:tr>
    </w:tbl>
    <w:p w14:paraId="22A80ABF" w14:textId="0A678301" w:rsidR="00F5213F" w:rsidRPr="0084542E" w:rsidRDefault="00F5213F" w:rsidP="00C36531">
      <w:pPr>
        <w:spacing w:after="0" w:line="240" w:lineRule="auto"/>
        <w:rPr>
          <w:rFonts w:ascii="Times New Roman" w:hAnsi="Times New Roman" w:cs="Times New Roman"/>
          <w:lang w:val="fr-CD"/>
        </w:rPr>
        <w:sectPr w:rsidR="00F5213F" w:rsidRPr="0084542E">
          <w:pgSz w:w="16838" w:h="11906" w:orient="landscape"/>
          <w:pgMar w:top="1418" w:right="1418" w:bottom="1418" w:left="1418" w:header="709" w:footer="709" w:gutter="0"/>
          <w:cols w:space="720"/>
        </w:sectPr>
      </w:pPr>
    </w:p>
    <w:p w14:paraId="23B1093F" w14:textId="37C52075" w:rsidR="00C36531" w:rsidRPr="0084542E" w:rsidRDefault="00C36531" w:rsidP="00F30DEE">
      <w:pPr>
        <w:pStyle w:val="Titre1"/>
        <w:numPr>
          <w:ilvl w:val="1"/>
          <w:numId w:val="63"/>
        </w:numPr>
        <w:rPr>
          <w:rFonts w:ascii="Andalus" w:hAnsi="Andalus" w:cs="Andalus"/>
          <w:b/>
          <w:sz w:val="24"/>
          <w:szCs w:val="24"/>
          <w:lang w:val="fr-CD"/>
        </w:rPr>
      </w:pPr>
      <w:bookmarkStart w:id="684" w:name="_Toc487790395"/>
      <w:bookmarkStart w:id="685" w:name="_Toc448932004"/>
      <w:bookmarkStart w:id="686" w:name="_Toc11305825"/>
      <w:r w:rsidRPr="0084542E">
        <w:rPr>
          <w:rFonts w:ascii="Andalus" w:hAnsi="Andalus" w:cs="Andalus"/>
          <w:b/>
          <w:sz w:val="24"/>
          <w:szCs w:val="24"/>
          <w:lang w:val="fr-CD"/>
        </w:rPr>
        <w:t>Évaluation des coûts des mesures de gestion environnementale et sociale</w:t>
      </w:r>
      <w:bookmarkEnd w:id="684"/>
      <w:bookmarkEnd w:id="685"/>
      <w:bookmarkEnd w:id="686"/>
    </w:p>
    <w:p w14:paraId="59BC70C7" w14:textId="77777777" w:rsidR="00C36531" w:rsidRPr="0084542E" w:rsidRDefault="00C36531" w:rsidP="00C36531">
      <w:pPr>
        <w:spacing w:after="0" w:line="240" w:lineRule="auto"/>
        <w:ind w:right="-2"/>
        <w:jc w:val="both"/>
        <w:rPr>
          <w:rFonts w:ascii="Times New Roman" w:eastAsia="Times New Roman" w:hAnsi="Times New Roman" w:cs="Times New Roman"/>
          <w:lang w:val="fr-CD"/>
        </w:rPr>
      </w:pPr>
    </w:p>
    <w:p w14:paraId="2D3F79A8" w14:textId="440CECD4" w:rsidR="00C36531" w:rsidRPr="0084542E" w:rsidRDefault="00C36531" w:rsidP="00F30DEE">
      <w:pPr>
        <w:pStyle w:val="Titre1"/>
        <w:numPr>
          <w:ilvl w:val="2"/>
          <w:numId w:val="63"/>
        </w:numPr>
        <w:rPr>
          <w:rFonts w:ascii="Andalus" w:hAnsi="Andalus" w:cs="Andalus"/>
          <w:sz w:val="24"/>
          <w:szCs w:val="24"/>
          <w:lang w:val="fr-CD"/>
        </w:rPr>
      </w:pPr>
      <w:bookmarkStart w:id="687" w:name="_Toc11305826"/>
      <w:r w:rsidRPr="0084542E">
        <w:rPr>
          <w:rFonts w:ascii="Andalus" w:hAnsi="Andalus" w:cs="Andalus"/>
          <w:sz w:val="24"/>
          <w:szCs w:val="24"/>
          <w:lang w:val="fr-CD"/>
        </w:rPr>
        <w:t>Coûts des mesures de bonification des impacts positifs</w:t>
      </w:r>
      <w:bookmarkEnd w:id="687"/>
    </w:p>
    <w:p w14:paraId="772AE311" w14:textId="77777777" w:rsidR="00C36531" w:rsidRPr="0084542E" w:rsidRDefault="00C36531" w:rsidP="00C36531">
      <w:pPr>
        <w:pStyle w:val="Default"/>
        <w:ind w:right="-2"/>
        <w:jc w:val="both"/>
        <w:rPr>
          <w:rFonts w:ascii="Andalus" w:eastAsia="Times New Roman" w:hAnsi="Andalus" w:cs="Andalus"/>
          <w:lang w:val="fr-CD"/>
        </w:rPr>
      </w:pPr>
      <w:r w:rsidRPr="0084542E">
        <w:rPr>
          <w:rFonts w:ascii="Andalus" w:eastAsia="Times New Roman" w:hAnsi="Andalus" w:cs="Andalus"/>
          <w:lang w:val="fr-CD"/>
        </w:rPr>
        <w:t>Ces mesures sont prises en compte dans les clauses environnementales et sociales (</w:t>
      </w:r>
      <w:r w:rsidRPr="0084542E">
        <w:rPr>
          <w:rFonts w:ascii="Andalus" w:hAnsi="Andalus" w:cs="Andalus"/>
          <w:color w:val="auto"/>
          <w:lang w:val="fr-CD"/>
        </w:rPr>
        <w:t>recrutement de la main d’œuvre</w:t>
      </w:r>
      <w:r w:rsidRPr="0084542E">
        <w:rPr>
          <w:rFonts w:ascii="Andalus" w:hAnsi="Andalus" w:cs="Andalus"/>
          <w:lang w:val="fr-CD"/>
        </w:rPr>
        <w:t xml:space="preserve"> ; </w:t>
      </w:r>
      <w:r w:rsidRPr="0084542E">
        <w:rPr>
          <w:rFonts w:ascii="Andalus" w:hAnsi="Andalus" w:cs="Andalus"/>
          <w:color w:val="auto"/>
          <w:lang w:val="fr-CD"/>
        </w:rPr>
        <w:t>entretien courant mensuel de la voie ; etc.)</w:t>
      </w:r>
      <w:r w:rsidR="00D17449" w:rsidRPr="0084542E">
        <w:rPr>
          <w:rFonts w:ascii="Andalus" w:hAnsi="Andalus" w:cs="Andalus"/>
          <w:color w:val="auto"/>
          <w:lang w:val="fr-CD"/>
        </w:rPr>
        <w:t xml:space="preserve"> </w:t>
      </w:r>
      <w:r w:rsidR="00F5213F" w:rsidRPr="0084542E">
        <w:rPr>
          <w:rFonts w:ascii="Andalus" w:hAnsi="Andalus" w:cs="Andalus"/>
          <w:color w:val="auto"/>
          <w:lang w:val="fr-CD"/>
        </w:rPr>
        <w:t>qui seront intégrées dans les Dossiers d’Appel d’Offre de</w:t>
      </w:r>
      <w:r w:rsidR="00D17449" w:rsidRPr="0084542E">
        <w:rPr>
          <w:rFonts w:ascii="Andalus" w:hAnsi="Andalus" w:cs="Andalus"/>
          <w:color w:val="auto"/>
          <w:lang w:val="fr-CD"/>
        </w:rPr>
        <w:t>s entreprises</w:t>
      </w:r>
      <w:r w:rsidRPr="0084542E">
        <w:rPr>
          <w:rFonts w:ascii="Andalus" w:hAnsi="Andalus" w:cs="Andalus"/>
          <w:color w:val="auto"/>
          <w:lang w:val="fr-CD"/>
        </w:rPr>
        <w:t xml:space="preserve">, </w:t>
      </w:r>
    </w:p>
    <w:p w14:paraId="4355F67E" w14:textId="77777777" w:rsidR="00C36531" w:rsidRPr="0084542E" w:rsidRDefault="00C36531" w:rsidP="00C36531">
      <w:pPr>
        <w:pStyle w:val="Default"/>
        <w:ind w:right="-2"/>
        <w:jc w:val="both"/>
        <w:rPr>
          <w:rFonts w:ascii="Times New Roman" w:hAnsi="Times New Roman" w:cs="Times New Roman"/>
          <w:lang w:val="fr-CD"/>
        </w:rPr>
      </w:pPr>
    </w:p>
    <w:p w14:paraId="53DE083A" w14:textId="1C9605ED" w:rsidR="00C36531" w:rsidRPr="0084542E" w:rsidRDefault="00C36531" w:rsidP="00F30DEE">
      <w:pPr>
        <w:pStyle w:val="Titre1"/>
        <w:numPr>
          <w:ilvl w:val="2"/>
          <w:numId w:val="63"/>
        </w:numPr>
        <w:rPr>
          <w:rFonts w:ascii="Andalus" w:hAnsi="Andalus" w:cs="Andalus"/>
          <w:sz w:val="24"/>
          <w:szCs w:val="24"/>
          <w:lang w:val="fr-CD"/>
        </w:rPr>
      </w:pPr>
      <w:bookmarkStart w:id="688" w:name="_Toc11305827"/>
      <w:r w:rsidRPr="0084542E">
        <w:rPr>
          <w:rFonts w:ascii="Andalus" w:hAnsi="Andalus" w:cs="Andalus"/>
          <w:sz w:val="24"/>
          <w:szCs w:val="24"/>
          <w:lang w:val="fr-CD"/>
        </w:rPr>
        <w:t>Coûts des mesures d’atténuation des impacts négatifs</w:t>
      </w:r>
      <w:bookmarkEnd w:id="688"/>
    </w:p>
    <w:p w14:paraId="07EE8BB7" w14:textId="77777777" w:rsidR="00C36531" w:rsidRPr="0084542E" w:rsidRDefault="00EB3BBB" w:rsidP="00C36531">
      <w:pPr>
        <w:pStyle w:val="Default"/>
        <w:ind w:right="-2"/>
        <w:jc w:val="both"/>
        <w:rPr>
          <w:rFonts w:ascii="Andalus" w:eastAsia="Times New Roman" w:hAnsi="Andalus" w:cs="Andalus"/>
          <w:color w:val="auto"/>
          <w:lang w:val="fr-CD" w:eastAsia="fr-FR"/>
        </w:rPr>
      </w:pPr>
      <w:r w:rsidRPr="0084542E">
        <w:rPr>
          <w:rFonts w:ascii="Andalus" w:eastAsia="Times New Roman" w:hAnsi="Andalus" w:cs="Andalus"/>
          <w:color w:val="auto"/>
          <w:lang w:val="fr-CD" w:eastAsia="fr-FR"/>
        </w:rPr>
        <w:t>Les mesures proposées pour l’atténuation des impacts négatifs des travaux de construction de trois écoles dans la ville de Mbandaka sont les suivants :</w:t>
      </w:r>
    </w:p>
    <w:p w14:paraId="65729B82" w14:textId="77777777" w:rsidR="00C36531" w:rsidRPr="0084542E" w:rsidRDefault="00C36531" w:rsidP="00C36531">
      <w:pPr>
        <w:pStyle w:val="Default"/>
        <w:ind w:right="-2"/>
        <w:jc w:val="both"/>
        <w:rPr>
          <w:rFonts w:ascii="Andalus" w:eastAsia="Times New Roman" w:hAnsi="Andalus" w:cs="Andalus"/>
          <w:color w:val="auto"/>
          <w:lang w:val="fr-CD" w:eastAsia="fr-FR"/>
        </w:rPr>
      </w:pPr>
    </w:p>
    <w:p w14:paraId="78C4B49F" w14:textId="63623774" w:rsidR="00C36531" w:rsidRPr="0084542E" w:rsidRDefault="00C36531" w:rsidP="00F30DEE">
      <w:pPr>
        <w:pStyle w:val="Titre1"/>
        <w:numPr>
          <w:ilvl w:val="2"/>
          <w:numId w:val="63"/>
        </w:numPr>
        <w:rPr>
          <w:rFonts w:ascii="Andalus" w:hAnsi="Andalus" w:cs="Andalus"/>
          <w:sz w:val="24"/>
          <w:szCs w:val="24"/>
          <w:lang w:val="fr-CD"/>
        </w:rPr>
      </w:pPr>
      <w:bookmarkStart w:id="689" w:name="_Toc487790396"/>
      <w:bookmarkStart w:id="690" w:name="_Toc11305828"/>
      <w:r w:rsidRPr="0084542E">
        <w:rPr>
          <w:rFonts w:ascii="Andalus" w:hAnsi="Andalus" w:cs="Andalus"/>
          <w:sz w:val="24"/>
          <w:szCs w:val="24"/>
          <w:lang w:val="fr-CD"/>
        </w:rPr>
        <w:t xml:space="preserve">Coûts </w:t>
      </w:r>
      <w:bookmarkEnd w:id="689"/>
      <w:r w:rsidR="00EB3BBB" w:rsidRPr="0084542E">
        <w:rPr>
          <w:rFonts w:ascii="Andalus" w:hAnsi="Andalus" w:cs="Andalus"/>
          <w:sz w:val="24"/>
          <w:szCs w:val="24"/>
          <w:lang w:val="fr-CD"/>
        </w:rPr>
        <w:t>de sécurisation des chantiers</w:t>
      </w:r>
      <w:bookmarkEnd w:id="690"/>
    </w:p>
    <w:p w14:paraId="45D25522" w14:textId="0AF6443F" w:rsidR="00C36531" w:rsidRPr="0084542E" w:rsidRDefault="00EB3BBB" w:rsidP="00C36531">
      <w:pPr>
        <w:pStyle w:val="Default"/>
        <w:ind w:right="-2"/>
        <w:jc w:val="both"/>
        <w:rPr>
          <w:rFonts w:ascii="Andalus" w:eastAsia="Times New Roman" w:hAnsi="Andalus" w:cs="Andalus"/>
          <w:color w:val="auto"/>
          <w:lang w:val="fr-CD" w:eastAsia="fr-FR"/>
        </w:rPr>
      </w:pPr>
      <w:r w:rsidRPr="0084542E">
        <w:rPr>
          <w:rFonts w:ascii="Andalus" w:eastAsia="Times New Roman" w:hAnsi="Andalus" w:cs="Andalus"/>
          <w:color w:val="auto"/>
          <w:lang w:val="fr-CD" w:eastAsia="fr-FR"/>
        </w:rPr>
        <w:t xml:space="preserve">Pour sécuriser les chantiers, nous proposons l’installation des palissades en tôles galvanisées </w:t>
      </w:r>
      <w:r w:rsidR="00C36531" w:rsidRPr="0084542E">
        <w:rPr>
          <w:rFonts w:ascii="Andalus" w:eastAsia="Times New Roman" w:hAnsi="Andalus" w:cs="Andalus"/>
          <w:color w:val="auto"/>
          <w:lang w:val="fr-CD" w:eastAsia="fr-FR"/>
        </w:rPr>
        <w:t xml:space="preserve">pour réduire les risques d’accidents liés </w:t>
      </w:r>
      <w:r w:rsidRPr="0084542E">
        <w:rPr>
          <w:rFonts w:ascii="Andalus" w:eastAsia="Times New Roman" w:hAnsi="Andalus" w:cs="Andalus"/>
          <w:color w:val="auto"/>
          <w:lang w:val="fr-CD" w:eastAsia="fr-FR"/>
        </w:rPr>
        <w:t>aux passages des riverains pour un budget estimé à</w:t>
      </w:r>
      <w:r w:rsidR="00C36531" w:rsidRPr="0084542E">
        <w:rPr>
          <w:rFonts w:ascii="Andalus" w:eastAsia="Times New Roman" w:hAnsi="Andalus" w:cs="Andalus"/>
          <w:color w:val="auto"/>
          <w:lang w:val="fr-CD" w:eastAsia="fr-FR"/>
        </w:rPr>
        <w:t xml:space="preserve"> </w:t>
      </w:r>
      <w:r w:rsidR="00EF252B" w:rsidRPr="0084542E">
        <w:rPr>
          <w:rFonts w:ascii="Andalus" w:eastAsia="Times New Roman" w:hAnsi="Andalus" w:cs="Andalus"/>
          <w:color w:val="auto"/>
          <w:lang w:val="fr-CD" w:eastAsia="fr-FR"/>
        </w:rPr>
        <w:t>10</w:t>
      </w:r>
      <w:r w:rsidRPr="0084542E">
        <w:rPr>
          <w:rFonts w:ascii="Andalus" w:eastAsia="Times New Roman" w:hAnsi="Andalus" w:cs="Andalus"/>
          <w:color w:val="auto"/>
          <w:lang w:val="fr-CD" w:eastAsia="fr-FR"/>
        </w:rPr>
        <w:t>.</w:t>
      </w:r>
      <w:r w:rsidR="00C36531" w:rsidRPr="0084542E">
        <w:rPr>
          <w:rFonts w:ascii="Andalus" w:eastAsia="Times New Roman" w:hAnsi="Andalus" w:cs="Andalus"/>
          <w:color w:val="auto"/>
          <w:lang w:val="fr-CD" w:eastAsia="fr-FR"/>
        </w:rPr>
        <w:t>000 USD</w:t>
      </w:r>
      <w:r w:rsidRPr="0084542E">
        <w:rPr>
          <w:rFonts w:ascii="Andalus" w:eastAsia="Times New Roman" w:hAnsi="Andalus" w:cs="Andalus"/>
          <w:color w:val="auto"/>
          <w:lang w:val="fr-CD" w:eastAsia="fr-FR"/>
        </w:rPr>
        <w:t>.</w:t>
      </w:r>
      <w:r w:rsidR="00C36531" w:rsidRPr="0084542E">
        <w:rPr>
          <w:rFonts w:ascii="Andalus" w:eastAsia="Times New Roman" w:hAnsi="Andalus" w:cs="Andalus"/>
          <w:color w:val="auto"/>
          <w:lang w:val="fr-CD" w:eastAsia="fr-FR"/>
        </w:rPr>
        <w:t xml:space="preserve"> </w:t>
      </w:r>
      <w:r w:rsidRPr="0084542E">
        <w:rPr>
          <w:rFonts w:ascii="Andalus" w:eastAsia="Times New Roman" w:hAnsi="Andalus" w:cs="Andalus"/>
          <w:color w:val="auto"/>
          <w:lang w:val="fr-CD" w:eastAsia="fr-FR"/>
        </w:rPr>
        <w:t xml:space="preserve"> </w:t>
      </w:r>
    </w:p>
    <w:p w14:paraId="3118D49E" w14:textId="77777777" w:rsidR="009A0528" w:rsidRPr="0084542E" w:rsidRDefault="009A0528" w:rsidP="00C36531">
      <w:pPr>
        <w:pStyle w:val="Default"/>
        <w:ind w:right="-2"/>
        <w:jc w:val="both"/>
        <w:rPr>
          <w:rFonts w:ascii="Andalus" w:eastAsia="Times New Roman" w:hAnsi="Andalus" w:cs="Andalus"/>
          <w:color w:val="auto"/>
          <w:lang w:val="fr-CD" w:eastAsia="fr-FR"/>
        </w:rPr>
      </w:pPr>
    </w:p>
    <w:p w14:paraId="4CB49769" w14:textId="51054626" w:rsidR="00C36531" w:rsidRPr="008050B1" w:rsidRDefault="00C36531" w:rsidP="008050B1">
      <w:pPr>
        <w:pStyle w:val="Titre1"/>
        <w:numPr>
          <w:ilvl w:val="2"/>
          <w:numId w:val="63"/>
        </w:numPr>
        <w:autoSpaceDE w:val="0"/>
        <w:autoSpaceDN w:val="0"/>
        <w:adjustRightInd w:val="0"/>
        <w:spacing w:after="0" w:line="240" w:lineRule="auto"/>
        <w:jc w:val="both"/>
        <w:rPr>
          <w:rFonts w:ascii="Andalus" w:hAnsi="Andalus" w:cs="Andalus"/>
          <w:sz w:val="24"/>
          <w:szCs w:val="24"/>
          <w:lang w:val="fr-CD"/>
        </w:rPr>
      </w:pPr>
      <w:bookmarkStart w:id="691" w:name="_Toc487790397"/>
      <w:bookmarkStart w:id="692" w:name="_Toc11305829"/>
      <w:r w:rsidRPr="008050B1">
        <w:rPr>
          <w:rFonts w:ascii="Andalus" w:hAnsi="Andalus" w:cs="Andalus"/>
          <w:sz w:val="24"/>
          <w:szCs w:val="24"/>
          <w:lang w:val="fr-CD"/>
        </w:rPr>
        <w:t>Coûts des mesures de protection individuel</w:t>
      </w:r>
      <w:bookmarkEnd w:id="691"/>
      <w:r w:rsidRPr="008050B1">
        <w:rPr>
          <w:rFonts w:ascii="Andalus" w:hAnsi="Andalus" w:cs="Andalus"/>
          <w:sz w:val="24"/>
          <w:szCs w:val="24"/>
          <w:lang w:val="fr-CD"/>
        </w:rPr>
        <w:t>le</w:t>
      </w:r>
      <w:r w:rsidR="005E4BEA">
        <w:rPr>
          <w:rFonts w:ascii="Andalus" w:hAnsi="Andalus" w:cs="Andalus"/>
          <w:sz w:val="24"/>
          <w:szCs w:val="24"/>
          <w:lang w:val="fr-CD"/>
        </w:rPr>
        <w:t xml:space="preserve"> : </w:t>
      </w:r>
      <w:r w:rsidR="006259EE" w:rsidRPr="008050B1">
        <w:rPr>
          <w:rFonts w:ascii="Andalus" w:hAnsi="Andalus" w:cs="Andalus"/>
          <w:sz w:val="24"/>
          <w:szCs w:val="24"/>
          <w:lang w:val="fr-CD"/>
        </w:rPr>
        <w:t>Il s’agit de doter au moins 150 personnes</w:t>
      </w:r>
      <w:r w:rsidR="009A0528" w:rsidRPr="008050B1">
        <w:rPr>
          <w:rFonts w:ascii="Andalus" w:hAnsi="Andalus" w:cs="Andalus"/>
          <w:sz w:val="24"/>
          <w:szCs w:val="24"/>
          <w:lang w:val="fr-CD"/>
        </w:rPr>
        <w:t>,</w:t>
      </w:r>
      <w:r w:rsidR="006259EE" w:rsidRPr="008050B1">
        <w:rPr>
          <w:rFonts w:ascii="Andalus" w:hAnsi="Andalus" w:cs="Andalus"/>
          <w:sz w:val="24"/>
          <w:szCs w:val="24"/>
          <w:lang w:val="fr-CD"/>
        </w:rPr>
        <w:t xml:space="preserve"> à raison de 50 par écoles</w:t>
      </w:r>
      <w:r w:rsidR="009A0528" w:rsidRPr="008050B1">
        <w:rPr>
          <w:rFonts w:ascii="Andalus" w:hAnsi="Andalus" w:cs="Andalus"/>
          <w:sz w:val="24"/>
          <w:szCs w:val="24"/>
          <w:lang w:val="fr-CD"/>
        </w:rPr>
        <w:t>,</w:t>
      </w:r>
      <w:r w:rsidR="006259EE" w:rsidRPr="008050B1">
        <w:rPr>
          <w:rFonts w:ascii="Andalus" w:hAnsi="Andalus" w:cs="Andalus"/>
          <w:sz w:val="24"/>
          <w:szCs w:val="24"/>
          <w:lang w:val="fr-CD"/>
        </w:rPr>
        <w:t xml:space="preserve"> en équipement de protection individuelle dont le port est obligatoire, à savoir : les bottes de sécurité, les casques, les masques à poussières, lunettes à souder, les gilets, les gants et ceintures de sécurité pour les travaux en hauteur, dont le coût est estimé à 5.000 USD pour l’ensemble de trois écoles.</w:t>
      </w:r>
      <w:bookmarkEnd w:id="692"/>
      <w:r w:rsidR="006259EE" w:rsidRPr="008050B1">
        <w:rPr>
          <w:rFonts w:ascii="Andalus" w:hAnsi="Andalus" w:cs="Andalus"/>
          <w:sz w:val="24"/>
          <w:szCs w:val="24"/>
          <w:lang w:val="fr-CD"/>
        </w:rPr>
        <w:t xml:space="preserve"> </w:t>
      </w:r>
    </w:p>
    <w:p w14:paraId="47216CCA" w14:textId="77777777" w:rsidR="00C36531" w:rsidRPr="0084542E" w:rsidRDefault="00C36531" w:rsidP="00C36531">
      <w:pPr>
        <w:spacing w:after="0" w:line="240" w:lineRule="auto"/>
        <w:ind w:right="-2"/>
        <w:jc w:val="both"/>
        <w:rPr>
          <w:rFonts w:ascii="Andalus" w:eastAsia="Times New Roman" w:hAnsi="Andalus" w:cs="Andalus"/>
          <w:sz w:val="24"/>
          <w:szCs w:val="24"/>
          <w:lang w:val="fr-CD" w:eastAsia="fr-FR"/>
        </w:rPr>
      </w:pPr>
    </w:p>
    <w:p w14:paraId="68574C75" w14:textId="22DF9E30" w:rsidR="00C36531" w:rsidRPr="0084542E" w:rsidRDefault="00C36531" w:rsidP="00F30DEE">
      <w:pPr>
        <w:pStyle w:val="Titre1"/>
        <w:numPr>
          <w:ilvl w:val="2"/>
          <w:numId w:val="63"/>
        </w:numPr>
        <w:rPr>
          <w:rFonts w:ascii="Andalus" w:hAnsi="Andalus" w:cs="Andalus"/>
          <w:sz w:val="24"/>
          <w:szCs w:val="24"/>
          <w:lang w:val="fr-CD"/>
        </w:rPr>
      </w:pPr>
      <w:bookmarkStart w:id="693" w:name="_Toc487790398"/>
      <w:bookmarkStart w:id="694" w:name="_Toc448932005"/>
      <w:bookmarkStart w:id="695" w:name="_Toc11305830"/>
      <w:r w:rsidRPr="0084542E">
        <w:rPr>
          <w:rFonts w:ascii="Andalus" w:hAnsi="Andalus" w:cs="Andalus"/>
          <w:sz w:val="24"/>
          <w:szCs w:val="24"/>
          <w:lang w:val="fr-CD"/>
        </w:rPr>
        <w:t>Coûts des mesures d’information et de sensibilisation</w:t>
      </w:r>
      <w:bookmarkEnd w:id="693"/>
      <w:bookmarkEnd w:id="694"/>
      <w:bookmarkEnd w:id="695"/>
    </w:p>
    <w:p w14:paraId="111BC52C" w14:textId="0F6219A8" w:rsidR="00C36531" w:rsidRPr="0084542E" w:rsidRDefault="00C36531" w:rsidP="003964D0">
      <w:pPr>
        <w:spacing w:after="0" w:line="240" w:lineRule="auto"/>
        <w:ind w:right="-2"/>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 xml:space="preserve">Avant le démarrage des travaux, une campagne d’information et de sensibilisation des </w:t>
      </w:r>
      <w:r w:rsidR="006259EE" w:rsidRPr="0084542E">
        <w:rPr>
          <w:rFonts w:ascii="Andalus" w:eastAsia="Times New Roman" w:hAnsi="Andalus" w:cs="Andalus"/>
          <w:sz w:val="24"/>
          <w:szCs w:val="24"/>
          <w:lang w:val="fr-CD" w:eastAsia="fr-FR"/>
        </w:rPr>
        <w:t xml:space="preserve">élèves et </w:t>
      </w:r>
      <w:r w:rsidRPr="0084542E">
        <w:rPr>
          <w:rFonts w:ascii="Andalus" w:eastAsia="Times New Roman" w:hAnsi="Andalus" w:cs="Andalus"/>
          <w:sz w:val="24"/>
          <w:szCs w:val="24"/>
          <w:lang w:val="fr-CD" w:eastAsia="fr-FR"/>
        </w:rPr>
        <w:t xml:space="preserve">populations </w:t>
      </w:r>
      <w:r w:rsidR="006259EE" w:rsidRPr="0084542E">
        <w:rPr>
          <w:rFonts w:ascii="Andalus" w:eastAsia="Times New Roman" w:hAnsi="Andalus" w:cs="Andalus"/>
          <w:sz w:val="24"/>
          <w:szCs w:val="24"/>
          <w:lang w:val="fr-CD" w:eastAsia="fr-FR"/>
        </w:rPr>
        <w:t xml:space="preserve">riveraines par les entreprises chargées des travaux </w:t>
      </w:r>
      <w:r w:rsidRPr="0084542E">
        <w:rPr>
          <w:rFonts w:ascii="Andalus" w:eastAsia="Times New Roman" w:hAnsi="Andalus" w:cs="Andalus"/>
          <w:sz w:val="24"/>
          <w:szCs w:val="24"/>
          <w:lang w:val="fr-CD" w:eastAsia="fr-FR"/>
        </w:rPr>
        <w:t>devra être faite sur la nature et l’ampleur des travaux. Pour atténuer les risques de contamination aux IST et au VIH-SIDA, la mise en œuvre de cette mesure se fera par les comités locaux de lutte contre le SIDA ou les ONG locales spécialisées en la matière à travers des contrats de sous-traitance signés avec l’Entreprise en charge des travaux.</w:t>
      </w:r>
      <w:r w:rsidR="00A8345C" w:rsidRPr="0084542E">
        <w:rPr>
          <w:rFonts w:ascii="Andalus" w:eastAsia="Times New Roman" w:hAnsi="Andalus" w:cs="Andalus"/>
          <w:sz w:val="24"/>
          <w:szCs w:val="24"/>
          <w:lang w:val="fr-CD" w:eastAsia="fr-FR"/>
        </w:rPr>
        <w:t xml:space="preserve"> La sensibilisation sur l’</w:t>
      </w:r>
      <w:r w:rsidR="003C3A51" w:rsidRPr="0084542E">
        <w:rPr>
          <w:rFonts w:ascii="Andalus" w:eastAsia="Times New Roman" w:hAnsi="Andalus" w:cs="Andalus"/>
          <w:sz w:val="24"/>
          <w:szCs w:val="24"/>
          <w:lang w:val="fr-CD" w:eastAsia="fr-FR"/>
        </w:rPr>
        <w:t>hygiène</w:t>
      </w:r>
      <w:r w:rsidR="00A8345C" w:rsidRPr="0084542E">
        <w:rPr>
          <w:rFonts w:ascii="Andalus" w:eastAsia="Times New Roman" w:hAnsi="Andalus" w:cs="Andalus"/>
          <w:sz w:val="24"/>
          <w:szCs w:val="24"/>
          <w:lang w:val="fr-CD" w:eastAsia="fr-FR"/>
        </w:rPr>
        <w:t xml:space="preserve"> santé et sécurité mais également la sensibilisation sur la lutte contre la violence basée sur le genre (VBG), l’engagement citoyen.</w:t>
      </w:r>
      <w:r w:rsidRPr="0084542E">
        <w:rPr>
          <w:rFonts w:ascii="Andalus" w:eastAsia="Times New Roman" w:hAnsi="Andalus" w:cs="Andalus"/>
          <w:sz w:val="24"/>
          <w:szCs w:val="24"/>
          <w:lang w:val="fr-CD" w:eastAsia="fr-FR"/>
        </w:rPr>
        <w:t xml:space="preserve"> La supervision sera assurée par les districts sanitaires. L</w:t>
      </w:r>
      <w:r w:rsidR="006259EE" w:rsidRPr="0084542E">
        <w:rPr>
          <w:rFonts w:ascii="Andalus" w:eastAsia="Times New Roman" w:hAnsi="Andalus" w:cs="Andalus"/>
          <w:sz w:val="24"/>
          <w:szCs w:val="24"/>
          <w:lang w:val="fr-CD" w:eastAsia="fr-FR"/>
        </w:rPr>
        <w:t xml:space="preserve">a présence des chantiers </w:t>
      </w:r>
      <w:r w:rsidRPr="0084542E">
        <w:rPr>
          <w:rFonts w:ascii="Andalus" w:eastAsia="Times New Roman" w:hAnsi="Andalus" w:cs="Andalus"/>
          <w:sz w:val="24"/>
          <w:szCs w:val="24"/>
          <w:lang w:val="fr-CD" w:eastAsia="fr-FR"/>
        </w:rPr>
        <w:t xml:space="preserve">va aussi générer des risques d’accidents. </w:t>
      </w:r>
      <w:r w:rsidR="006259EE" w:rsidRPr="0084542E">
        <w:rPr>
          <w:rFonts w:ascii="Andalus" w:eastAsia="Times New Roman" w:hAnsi="Andalus" w:cs="Andalus"/>
          <w:sz w:val="24"/>
          <w:szCs w:val="24"/>
          <w:lang w:val="fr-CD" w:eastAsia="fr-FR"/>
        </w:rPr>
        <w:t xml:space="preserve">Les entreprises sont </w:t>
      </w:r>
      <w:r w:rsidR="003964D0" w:rsidRPr="0084542E">
        <w:rPr>
          <w:rFonts w:ascii="Andalus" w:eastAsia="Times New Roman" w:hAnsi="Andalus" w:cs="Andalus"/>
          <w:sz w:val="24"/>
          <w:szCs w:val="24"/>
          <w:lang w:val="fr-CD" w:eastAsia="fr-FR"/>
        </w:rPr>
        <w:t>appelées</w:t>
      </w:r>
      <w:r w:rsidR="006259EE" w:rsidRPr="0084542E">
        <w:rPr>
          <w:rFonts w:ascii="Andalus" w:eastAsia="Times New Roman" w:hAnsi="Andalus" w:cs="Andalus"/>
          <w:sz w:val="24"/>
          <w:szCs w:val="24"/>
          <w:lang w:val="fr-CD" w:eastAsia="fr-FR"/>
        </w:rPr>
        <w:t xml:space="preserve"> à mettre à la disposition de chaqu</w:t>
      </w:r>
      <w:r w:rsidR="003964D0" w:rsidRPr="0084542E">
        <w:rPr>
          <w:rFonts w:ascii="Andalus" w:eastAsia="Times New Roman" w:hAnsi="Andalus" w:cs="Andalus"/>
          <w:sz w:val="24"/>
          <w:szCs w:val="24"/>
          <w:lang w:val="fr-CD" w:eastAsia="fr-FR"/>
        </w:rPr>
        <w:t xml:space="preserve">e commune et école un cahier d’enregistrement des plaintes et recours. Nous proposons un </w:t>
      </w:r>
      <w:r w:rsidRPr="0084542E">
        <w:rPr>
          <w:rFonts w:ascii="Andalus" w:eastAsia="Times New Roman" w:hAnsi="Andalus" w:cs="Andalus"/>
          <w:sz w:val="24"/>
          <w:szCs w:val="24"/>
          <w:lang w:val="fr-CD" w:eastAsia="fr-FR"/>
        </w:rPr>
        <w:t xml:space="preserve">budget </w:t>
      </w:r>
      <w:r w:rsidR="003964D0" w:rsidRPr="0084542E">
        <w:rPr>
          <w:rFonts w:ascii="Andalus" w:eastAsia="Times New Roman" w:hAnsi="Andalus" w:cs="Andalus"/>
          <w:sz w:val="24"/>
          <w:szCs w:val="24"/>
          <w:lang w:val="fr-CD" w:eastAsia="fr-FR"/>
        </w:rPr>
        <w:t xml:space="preserve">global </w:t>
      </w:r>
      <w:r w:rsidRPr="0084542E">
        <w:rPr>
          <w:rFonts w:ascii="Andalus" w:eastAsia="Times New Roman" w:hAnsi="Andalus" w:cs="Andalus"/>
          <w:sz w:val="24"/>
          <w:szCs w:val="24"/>
          <w:lang w:val="fr-CD" w:eastAsia="fr-FR"/>
        </w:rPr>
        <w:t xml:space="preserve">de </w:t>
      </w:r>
      <w:r w:rsidR="003C3A51" w:rsidRPr="0084542E">
        <w:rPr>
          <w:rFonts w:ascii="Andalus" w:eastAsia="Times New Roman" w:hAnsi="Andalus" w:cs="Andalus"/>
          <w:sz w:val="24"/>
          <w:szCs w:val="24"/>
          <w:lang w:val="fr-CD" w:eastAsia="fr-FR"/>
        </w:rPr>
        <w:t>5</w:t>
      </w:r>
      <w:r w:rsidRPr="0084542E">
        <w:rPr>
          <w:rFonts w:ascii="Andalus" w:eastAsia="Times New Roman" w:hAnsi="Andalus" w:cs="Andalus"/>
          <w:sz w:val="24"/>
          <w:szCs w:val="24"/>
          <w:lang w:val="fr-CD" w:eastAsia="fr-FR"/>
        </w:rPr>
        <w:t xml:space="preserve">00 USD </w:t>
      </w:r>
      <w:r w:rsidR="003964D0" w:rsidRPr="0084542E">
        <w:rPr>
          <w:rFonts w:ascii="Andalus" w:eastAsia="Times New Roman" w:hAnsi="Andalus" w:cs="Andalus"/>
          <w:sz w:val="24"/>
          <w:szCs w:val="24"/>
          <w:lang w:val="fr-CD" w:eastAsia="fr-FR"/>
        </w:rPr>
        <w:t xml:space="preserve">pour la mise en œuvre des mesures d’information et de sensibilisation </w:t>
      </w:r>
    </w:p>
    <w:p w14:paraId="3733FB8B" w14:textId="7C00A725" w:rsidR="00C36531" w:rsidRPr="0084542E" w:rsidRDefault="00C36531" w:rsidP="00F30DEE">
      <w:pPr>
        <w:pStyle w:val="Titre1"/>
        <w:numPr>
          <w:ilvl w:val="2"/>
          <w:numId w:val="63"/>
        </w:numPr>
        <w:rPr>
          <w:rFonts w:ascii="Andalus" w:hAnsi="Andalus" w:cs="Andalus"/>
          <w:sz w:val="24"/>
          <w:szCs w:val="24"/>
          <w:lang w:val="fr-CD"/>
        </w:rPr>
      </w:pPr>
      <w:bookmarkStart w:id="696" w:name="_Toc11305831"/>
      <w:bookmarkStart w:id="697" w:name="_Toc487790400"/>
      <w:bookmarkStart w:id="698" w:name="_Toc448932007"/>
      <w:r w:rsidRPr="0084542E">
        <w:rPr>
          <w:rFonts w:ascii="Andalus" w:hAnsi="Andalus" w:cs="Andalus"/>
          <w:sz w:val="24"/>
          <w:szCs w:val="24"/>
          <w:lang w:val="fr-CD"/>
        </w:rPr>
        <w:t>Coûts des mesures de surveillance</w:t>
      </w:r>
      <w:r w:rsidR="00EF252B" w:rsidRPr="0084542E">
        <w:rPr>
          <w:rFonts w:ascii="Andalus" w:hAnsi="Andalus" w:cs="Andalus"/>
          <w:sz w:val="24"/>
          <w:szCs w:val="24"/>
          <w:lang w:val="fr-CD"/>
        </w:rPr>
        <w:t xml:space="preserve"> et</w:t>
      </w:r>
      <w:r w:rsidRPr="0084542E">
        <w:rPr>
          <w:rFonts w:ascii="Andalus" w:hAnsi="Andalus" w:cs="Andalus"/>
          <w:sz w:val="24"/>
          <w:szCs w:val="24"/>
          <w:lang w:val="fr-CD"/>
        </w:rPr>
        <w:t xml:space="preserve"> de suivi</w:t>
      </w:r>
      <w:bookmarkEnd w:id="696"/>
      <w:r w:rsidRPr="0084542E">
        <w:rPr>
          <w:rFonts w:ascii="Andalus" w:hAnsi="Andalus" w:cs="Andalus"/>
          <w:sz w:val="24"/>
          <w:szCs w:val="24"/>
          <w:lang w:val="fr-CD"/>
        </w:rPr>
        <w:t xml:space="preserve"> </w:t>
      </w:r>
      <w:bookmarkEnd w:id="697"/>
      <w:bookmarkEnd w:id="698"/>
    </w:p>
    <w:p w14:paraId="6045C85B" w14:textId="2ED79570" w:rsidR="00C36531" w:rsidRPr="0084542E" w:rsidRDefault="003964D0" w:rsidP="00C36531">
      <w:pPr>
        <w:spacing w:after="0" w:line="240" w:lineRule="auto"/>
        <w:ind w:right="-2"/>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Durant les travaux de construction de trois écoles, le suivi</w:t>
      </w:r>
      <w:r w:rsidR="00EF252B" w:rsidRPr="0084542E">
        <w:rPr>
          <w:rFonts w:ascii="Andalus" w:eastAsia="Times New Roman" w:hAnsi="Andalus" w:cs="Andalus"/>
          <w:sz w:val="24"/>
          <w:szCs w:val="24"/>
          <w:lang w:val="fr-CD" w:eastAsia="fr-FR"/>
        </w:rPr>
        <w:t xml:space="preserve"> et</w:t>
      </w:r>
      <w:r w:rsidR="00C245A5" w:rsidRPr="0084542E">
        <w:rPr>
          <w:rFonts w:ascii="Andalus" w:eastAsia="Times New Roman" w:hAnsi="Andalus" w:cs="Andalus"/>
          <w:sz w:val="24"/>
          <w:szCs w:val="24"/>
          <w:lang w:val="fr-CD" w:eastAsia="fr-FR"/>
        </w:rPr>
        <w:t xml:space="preserve"> </w:t>
      </w:r>
      <w:r w:rsidRPr="0084542E">
        <w:rPr>
          <w:rFonts w:ascii="Andalus" w:eastAsia="Times New Roman" w:hAnsi="Andalus" w:cs="Andalus"/>
          <w:sz w:val="24"/>
          <w:szCs w:val="24"/>
          <w:lang w:val="fr-CD" w:eastAsia="fr-FR"/>
        </w:rPr>
        <w:t xml:space="preserve">la surveillance seront assurés </w:t>
      </w:r>
      <w:r w:rsidR="003C3A51" w:rsidRPr="0084542E">
        <w:rPr>
          <w:rFonts w:ascii="Andalus" w:eastAsia="Times New Roman" w:hAnsi="Andalus" w:cs="Andalus"/>
          <w:sz w:val="24"/>
          <w:szCs w:val="24"/>
          <w:lang w:val="fr-CD" w:eastAsia="fr-FR"/>
        </w:rPr>
        <w:t>le point focal environnemental et social</w:t>
      </w:r>
      <w:r w:rsidRPr="0084542E">
        <w:rPr>
          <w:rFonts w:ascii="Andalus" w:eastAsia="Times New Roman" w:hAnsi="Andalus" w:cs="Andalus"/>
          <w:sz w:val="24"/>
          <w:szCs w:val="24"/>
          <w:lang w:val="fr-CD" w:eastAsia="fr-FR"/>
        </w:rPr>
        <w:t xml:space="preserve"> </w:t>
      </w:r>
      <w:r w:rsidR="00EF252B" w:rsidRPr="0084542E">
        <w:rPr>
          <w:rFonts w:ascii="Andalus" w:eastAsia="Times New Roman" w:hAnsi="Andalus" w:cs="Andalus"/>
          <w:sz w:val="24"/>
          <w:szCs w:val="24"/>
          <w:lang w:val="fr-CD" w:eastAsia="fr-FR"/>
        </w:rPr>
        <w:t>de la Mairie de Mbandaka pour le</w:t>
      </w:r>
      <w:r w:rsidRPr="0084542E">
        <w:rPr>
          <w:rFonts w:ascii="Andalus" w:eastAsia="Times New Roman" w:hAnsi="Andalus" w:cs="Andalus"/>
          <w:sz w:val="24"/>
          <w:szCs w:val="24"/>
          <w:lang w:val="fr-CD" w:eastAsia="fr-FR"/>
        </w:rPr>
        <w:t xml:space="preserve"> projet PDU,  des membres des comités des parents d’élèves et ONG locale dont le coût </w:t>
      </w:r>
      <w:r w:rsidR="003C3A51" w:rsidRPr="0084542E">
        <w:rPr>
          <w:rFonts w:ascii="Andalus" w:eastAsia="Times New Roman" w:hAnsi="Andalus" w:cs="Andalus"/>
          <w:sz w:val="24"/>
          <w:szCs w:val="24"/>
          <w:lang w:val="fr-CD" w:eastAsia="fr-FR"/>
        </w:rPr>
        <w:t>sera pris en charge par le projet</w:t>
      </w:r>
      <w:r w:rsidR="00C36531" w:rsidRPr="0084542E">
        <w:rPr>
          <w:rFonts w:ascii="Andalus" w:eastAsia="Times New Roman" w:hAnsi="Andalus" w:cs="Andalus"/>
          <w:sz w:val="24"/>
          <w:szCs w:val="24"/>
          <w:lang w:val="fr-CD" w:eastAsia="fr-FR"/>
        </w:rPr>
        <w:t xml:space="preserve">. À la fin des travaux, </w:t>
      </w:r>
      <w:r w:rsidR="00EF252B" w:rsidRPr="0084542E">
        <w:rPr>
          <w:rFonts w:ascii="Andalus" w:eastAsia="Times New Roman" w:hAnsi="Andalus" w:cs="Andalus"/>
          <w:sz w:val="24"/>
          <w:szCs w:val="24"/>
          <w:lang w:val="fr-CD" w:eastAsia="fr-FR"/>
        </w:rPr>
        <w:t>un audit</w:t>
      </w:r>
      <w:r w:rsidRPr="0084542E">
        <w:rPr>
          <w:rFonts w:ascii="Andalus" w:eastAsia="Times New Roman" w:hAnsi="Andalus" w:cs="Andalus"/>
          <w:sz w:val="24"/>
          <w:szCs w:val="24"/>
          <w:lang w:val="fr-CD" w:eastAsia="fr-FR"/>
        </w:rPr>
        <w:t xml:space="preserve"> de la gestio</w:t>
      </w:r>
      <w:r w:rsidR="00C36531" w:rsidRPr="0084542E">
        <w:rPr>
          <w:rFonts w:ascii="Andalus" w:eastAsia="Times New Roman" w:hAnsi="Andalus" w:cs="Andalus"/>
          <w:sz w:val="24"/>
          <w:szCs w:val="24"/>
          <w:lang w:val="fr-CD" w:eastAsia="fr-FR"/>
        </w:rPr>
        <w:t xml:space="preserve">n environnementale et sociale </w:t>
      </w:r>
      <w:r w:rsidR="00A21DB5" w:rsidRPr="0084542E">
        <w:rPr>
          <w:rFonts w:ascii="Andalus" w:eastAsia="Times New Roman" w:hAnsi="Andalus" w:cs="Andalus"/>
          <w:sz w:val="24"/>
          <w:szCs w:val="24"/>
          <w:lang w:val="fr-CD" w:eastAsia="fr-FR"/>
        </w:rPr>
        <w:t>des chantiers</w:t>
      </w:r>
      <w:r w:rsidRPr="0084542E">
        <w:rPr>
          <w:rFonts w:ascii="Andalus" w:eastAsia="Times New Roman" w:hAnsi="Andalus" w:cs="Andalus"/>
          <w:sz w:val="24"/>
          <w:szCs w:val="24"/>
          <w:lang w:val="fr-CD" w:eastAsia="fr-FR"/>
        </w:rPr>
        <w:t xml:space="preserve"> sera </w:t>
      </w:r>
      <w:r w:rsidR="00C245A5" w:rsidRPr="0084542E">
        <w:rPr>
          <w:rFonts w:ascii="Andalus" w:eastAsia="Times New Roman" w:hAnsi="Andalus" w:cs="Andalus"/>
          <w:sz w:val="24"/>
          <w:szCs w:val="24"/>
          <w:lang w:val="fr-CD" w:eastAsia="fr-FR"/>
        </w:rPr>
        <w:t>assuré</w:t>
      </w:r>
      <w:r w:rsidRPr="0084542E">
        <w:rPr>
          <w:rFonts w:ascii="Andalus" w:eastAsia="Times New Roman" w:hAnsi="Andalus" w:cs="Andalus"/>
          <w:sz w:val="24"/>
          <w:szCs w:val="24"/>
          <w:lang w:val="fr-CD" w:eastAsia="fr-FR"/>
        </w:rPr>
        <w:t xml:space="preserve"> par un consultant qui sera recruté à cet effet </w:t>
      </w:r>
      <w:r w:rsidR="00EF252B" w:rsidRPr="0084542E">
        <w:rPr>
          <w:rFonts w:ascii="Andalus" w:eastAsia="Times New Roman" w:hAnsi="Andalus" w:cs="Andalus"/>
          <w:sz w:val="24"/>
          <w:szCs w:val="24"/>
          <w:lang w:val="fr-CD" w:eastAsia="fr-FR"/>
        </w:rPr>
        <w:t xml:space="preserve">dont le </w:t>
      </w:r>
      <w:r w:rsidRPr="0084542E">
        <w:rPr>
          <w:rFonts w:ascii="Andalus" w:eastAsia="Times New Roman" w:hAnsi="Andalus" w:cs="Andalus"/>
          <w:sz w:val="24"/>
          <w:szCs w:val="24"/>
          <w:lang w:val="fr-CD" w:eastAsia="fr-FR"/>
        </w:rPr>
        <w:t xml:space="preserve">budget </w:t>
      </w:r>
      <w:r w:rsidR="00EF252B" w:rsidRPr="0084542E">
        <w:rPr>
          <w:rFonts w:ascii="Andalus" w:eastAsia="Times New Roman" w:hAnsi="Andalus" w:cs="Andalus"/>
          <w:sz w:val="24"/>
          <w:szCs w:val="24"/>
          <w:lang w:val="fr-CD" w:eastAsia="fr-FR"/>
        </w:rPr>
        <w:t xml:space="preserve">sera </w:t>
      </w:r>
      <w:r w:rsidR="003C3A51" w:rsidRPr="0084542E">
        <w:rPr>
          <w:rFonts w:ascii="Andalus" w:eastAsia="Times New Roman" w:hAnsi="Andalus" w:cs="Andalus"/>
          <w:sz w:val="24"/>
          <w:szCs w:val="24"/>
          <w:lang w:val="fr-CD" w:eastAsia="fr-FR"/>
        </w:rPr>
        <w:t xml:space="preserve">également </w:t>
      </w:r>
      <w:r w:rsidR="00EF252B" w:rsidRPr="0084542E">
        <w:rPr>
          <w:rFonts w:ascii="Andalus" w:eastAsia="Times New Roman" w:hAnsi="Andalus" w:cs="Andalus"/>
          <w:sz w:val="24"/>
          <w:szCs w:val="24"/>
          <w:lang w:val="fr-CD" w:eastAsia="fr-FR"/>
        </w:rPr>
        <w:t>pris en charge par le PDU</w:t>
      </w:r>
      <w:r w:rsidR="00C36531" w:rsidRPr="0084542E">
        <w:rPr>
          <w:rFonts w:ascii="Andalus" w:eastAsia="Times New Roman" w:hAnsi="Andalus" w:cs="Andalus"/>
          <w:sz w:val="24"/>
          <w:szCs w:val="24"/>
          <w:lang w:val="fr-CD" w:eastAsia="fr-FR"/>
        </w:rPr>
        <w:t xml:space="preserve">. </w:t>
      </w:r>
    </w:p>
    <w:p w14:paraId="7024221F" w14:textId="77777777" w:rsidR="00B16911" w:rsidRPr="0084542E" w:rsidRDefault="00B16911" w:rsidP="00C36531">
      <w:pPr>
        <w:spacing w:after="0" w:line="240" w:lineRule="auto"/>
        <w:ind w:right="-2"/>
        <w:jc w:val="both"/>
        <w:rPr>
          <w:rFonts w:ascii="Times New Roman" w:eastAsia="Times New Roman" w:hAnsi="Times New Roman" w:cs="Times New Roman"/>
          <w:lang w:val="fr-CD"/>
        </w:rPr>
      </w:pPr>
    </w:p>
    <w:p w14:paraId="353E0203" w14:textId="6EE66932" w:rsidR="00B16911" w:rsidRPr="0084542E" w:rsidRDefault="00B16911" w:rsidP="00F30DEE">
      <w:pPr>
        <w:pStyle w:val="Titre1"/>
        <w:numPr>
          <w:ilvl w:val="2"/>
          <w:numId w:val="63"/>
        </w:numPr>
        <w:rPr>
          <w:rFonts w:ascii="Andalus" w:eastAsia="Calibri" w:hAnsi="Andalus" w:cs="Andalus"/>
          <w:kern w:val="28"/>
          <w:sz w:val="24"/>
          <w:szCs w:val="24"/>
          <w:lang w:val="fr-CD"/>
        </w:rPr>
      </w:pPr>
      <w:bookmarkStart w:id="699" w:name="_Toc11305832"/>
      <w:r w:rsidRPr="0084542E">
        <w:rPr>
          <w:rFonts w:ascii="Andalus" w:eastAsia="Calibri" w:hAnsi="Andalus" w:cs="Andalus"/>
          <w:kern w:val="28"/>
          <w:sz w:val="24"/>
          <w:szCs w:val="24"/>
          <w:lang w:val="fr-CD"/>
        </w:rPr>
        <w:t>Coûts de gestion des déchets</w:t>
      </w:r>
      <w:bookmarkEnd w:id="699"/>
    </w:p>
    <w:p w14:paraId="7B42EC75" w14:textId="3CA0BFED" w:rsidR="00C36531" w:rsidRPr="0084542E" w:rsidRDefault="00B16911" w:rsidP="00C36531">
      <w:pPr>
        <w:spacing w:after="0" w:line="240" w:lineRule="auto"/>
        <w:ind w:right="-2"/>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 xml:space="preserve">Pour une gestion efficace des déchets qui seront produits par les élèves, nous recommandons, en plus de l’éducation mésologique, l’équipement de chaque école en </w:t>
      </w:r>
      <w:r w:rsidR="003C3A51" w:rsidRPr="0084542E">
        <w:rPr>
          <w:rFonts w:ascii="Andalus" w:eastAsia="Calibri" w:hAnsi="Andalus" w:cs="Andalus"/>
          <w:kern w:val="28"/>
          <w:sz w:val="24"/>
          <w:szCs w:val="24"/>
          <w:lang w:val="fr-CD"/>
        </w:rPr>
        <w:t xml:space="preserve">deux  </w:t>
      </w:r>
      <w:r w:rsidRPr="0084542E">
        <w:rPr>
          <w:rFonts w:ascii="Andalus" w:eastAsia="Calibri" w:hAnsi="Andalus" w:cs="Andalus"/>
          <w:kern w:val="28"/>
          <w:sz w:val="24"/>
          <w:szCs w:val="24"/>
          <w:lang w:val="fr-CD"/>
        </w:rPr>
        <w:t xml:space="preserve">poubelles en plastiques d’une capacité de 200 litres de couleurs différentes : la couleur bleu pour les matières en plastique et la couleur verte pour les matières biodégradables. Un budget de </w:t>
      </w:r>
      <w:r w:rsidR="003C3A51" w:rsidRPr="0084542E">
        <w:rPr>
          <w:rFonts w:ascii="Andalus" w:eastAsia="Calibri" w:hAnsi="Andalus" w:cs="Andalus"/>
          <w:kern w:val="28"/>
          <w:sz w:val="24"/>
          <w:szCs w:val="24"/>
          <w:lang w:val="fr-CD"/>
        </w:rPr>
        <w:t>1</w:t>
      </w:r>
      <w:r w:rsidRPr="0084542E">
        <w:rPr>
          <w:rFonts w:ascii="Andalus" w:eastAsia="Calibri" w:hAnsi="Andalus" w:cs="Andalus"/>
          <w:kern w:val="28"/>
          <w:sz w:val="24"/>
          <w:szCs w:val="24"/>
          <w:lang w:val="fr-CD"/>
        </w:rPr>
        <w:t>.000 USD est proposé pour l’acquisition de l’équipement.</w:t>
      </w:r>
    </w:p>
    <w:p w14:paraId="517641B5" w14:textId="77777777" w:rsidR="00B16911" w:rsidRPr="0084542E" w:rsidRDefault="00B16911" w:rsidP="00C36531">
      <w:pPr>
        <w:spacing w:after="0" w:line="240" w:lineRule="auto"/>
        <w:ind w:right="-2"/>
        <w:jc w:val="both"/>
        <w:rPr>
          <w:rFonts w:ascii="Andalus" w:eastAsia="Calibri" w:hAnsi="Andalus" w:cs="Andalus"/>
          <w:kern w:val="28"/>
          <w:sz w:val="24"/>
          <w:szCs w:val="24"/>
          <w:lang w:val="fr-CD"/>
        </w:rPr>
      </w:pPr>
    </w:p>
    <w:p w14:paraId="40C3AAAD" w14:textId="6F4094BD" w:rsidR="00C36531" w:rsidRPr="0084542E" w:rsidRDefault="003812EC" w:rsidP="00F30DEE">
      <w:pPr>
        <w:pStyle w:val="Titre1"/>
        <w:numPr>
          <w:ilvl w:val="2"/>
          <w:numId w:val="63"/>
        </w:numPr>
        <w:rPr>
          <w:rFonts w:ascii="Andalus" w:eastAsia="Calibri" w:hAnsi="Andalus" w:cs="Andalus"/>
          <w:kern w:val="28"/>
          <w:sz w:val="24"/>
          <w:szCs w:val="24"/>
          <w:lang w:val="fr-CD"/>
        </w:rPr>
      </w:pPr>
      <w:bookmarkStart w:id="700" w:name="_Toc487790401"/>
      <w:bookmarkStart w:id="701" w:name="_Toc448932009"/>
      <w:bookmarkStart w:id="702" w:name="_Toc11305833"/>
      <w:r w:rsidRPr="0084542E">
        <w:rPr>
          <w:rFonts w:ascii="Andalus" w:eastAsia="Calibri" w:hAnsi="Andalus" w:cs="Andalus"/>
          <w:kern w:val="28"/>
          <w:sz w:val="24"/>
          <w:szCs w:val="24"/>
          <w:lang w:val="fr-CD"/>
        </w:rPr>
        <w:t xml:space="preserve">Coûts </w:t>
      </w:r>
      <w:bookmarkEnd w:id="700"/>
      <w:bookmarkEnd w:id="701"/>
      <w:r w:rsidR="003C3A51" w:rsidRPr="0084542E">
        <w:rPr>
          <w:rFonts w:ascii="Andalus" w:eastAsia="Calibri" w:hAnsi="Andalus" w:cs="Andalus"/>
          <w:kern w:val="28"/>
          <w:sz w:val="24"/>
          <w:szCs w:val="24"/>
          <w:lang w:val="fr-CD"/>
        </w:rPr>
        <w:t>de forage de puits d’eau</w:t>
      </w:r>
      <w:bookmarkEnd w:id="702"/>
      <w:r w:rsidR="00A21DB5" w:rsidRPr="0084542E">
        <w:rPr>
          <w:rFonts w:ascii="Andalus" w:eastAsia="Calibri" w:hAnsi="Andalus" w:cs="Andalus"/>
          <w:kern w:val="28"/>
          <w:sz w:val="24"/>
          <w:szCs w:val="24"/>
          <w:lang w:val="fr-CD"/>
        </w:rPr>
        <w:t xml:space="preserve"> </w:t>
      </w:r>
      <w:r w:rsidR="00A73C77" w:rsidRPr="0084542E">
        <w:rPr>
          <w:rFonts w:ascii="Andalus" w:eastAsia="Calibri" w:hAnsi="Andalus" w:cs="Andalus"/>
          <w:kern w:val="28"/>
          <w:sz w:val="24"/>
          <w:szCs w:val="24"/>
          <w:lang w:val="fr-CD"/>
        </w:rPr>
        <w:t xml:space="preserve"> </w:t>
      </w:r>
    </w:p>
    <w:p w14:paraId="5AB2DCEA" w14:textId="4CB072BD" w:rsidR="00C36531" w:rsidRPr="0084542E" w:rsidRDefault="00A73C77" w:rsidP="00C36531">
      <w:pPr>
        <w:spacing w:after="0" w:line="240" w:lineRule="auto"/>
        <w:ind w:right="-2"/>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 xml:space="preserve">Pour faciliter l’accès à l’eau aux élevés et </w:t>
      </w:r>
      <w:r w:rsidR="003C3A51" w:rsidRPr="0084542E">
        <w:rPr>
          <w:rFonts w:ascii="Andalus" w:eastAsia="Calibri" w:hAnsi="Andalus" w:cs="Andalus"/>
          <w:kern w:val="28"/>
          <w:sz w:val="24"/>
          <w:szCs w:val="24"/>
          <w:lang w:val="fr-CD"/>
        </w:rPr>
        <w:t xml:space="preserve"> limiter les conflits d’accès en eau des puits</w:t>
      </w:r>
      <w:r w:rsidRPr="0084542E">
        <w:rPr>
          <w:rFonts w:ascii="Andalus" w:eastAsia="Calibri" w:hAnsi="Andalus" w:cs="Andalus"/>
          <w:kern w:val="28"/>
          <w:sz w:val="24"/>
          <w:szCs w:val="24"/>
          <w:lang w:val="fr-CD"/>
        </w:rPr>
        <w:t xml:space="preserve"> d’écoles</w:t>
      </w:r>
      <w:r w:rsidR="003C3A51" w:rsidRPr="0084542E">
        <w:rPr>
          <w:rFonts w:ascii="Andalus" w:eastAsia="Calibri" w:hAnsi="Andalus" w:cs="Andalus"/>
          <w:kern w:val="28"/>
          <w:sz w:val="24"/>
          <w:szCs w:val="24"/>
          <w:lang w:val="fr-CD"/>
        </w:rPr>
        <w:t xml:space="preserve"> par l</w:t>
      </w:r>
      <w:r w:rsidRPr="0084542E">
        <w:rPr>
          <w:rFonts w:ascii="Andalus" w:eastAsia="Calibri" w:hAnsi="Andalus" w:cs="Andalus"/>
          <w:kern w:val="28"/>
          <w:sz w:val="24"/>
          <w:szCs w:val="24"/>
          <w:lang w:val="fr-CD"/>
        </w:rPr>
        <w:t>es</w:t>
      </w:r>
      <w:r w:rsidR="003C3A51" w:rsidRPr="0084542E">
        <w:rPr>
          <w:rFonts w:ascii="Andalus" w:eastAsia="Calibri" w:hAnsi="Andalus" w:cs="Andalus"/>
          <w:kern w:val="28"/>
          <w:sz w:val="24"/>
          <w:szCs w:val="24"/>
          <w:lang w:val="fr-CD"/>
        </w:rPr>
        <w:t xml:space="preserve"> population</w:t>
      </w:r>
      <w:r w:rsidRPr="0084542E">
        <w:rPr>
          <w:rFonts w:ascii="Andalus" w:eastAsia="Calibri" w:hAnsi="Andalus" w:cs="Andalus"/>
          <w:kern w:val="28"/>
          <w:sz w:val="24"/>
          <w:szCs w:val="24"/>
          <w:lang w:val="fr-CD"/>
        </w:rPr>
        <w:t>s</w:t>
      </w:r>
      <w:r w:rsidR="003C3A51" w:rsidRPr="0084542E">
        <w:rPr>
          <w:rFonts w:ascii="Andalus" w:eastAsia="Calibri" w:hAnsi="Andalus" w:cs="Andalus"/>
          <w:kern w:val="28"/>
          <w:sz w:val="24"/>
          <w:szCs w:val="24"/>
          <w:lang w:val="fr-CD"/>
        </w:rPr>
        <w:t xml:space="preserve"> riveraine</w:t>
      </w:r>
      <w:r w:rsidRPr="0084542E">
        <w:rPr>
          <w:rFonts w:ascii="Andalus" w:eastAsia="Calibri" w:hAnsi="Andalus" w:cs="Andalus"/>
          <w:kern w:val="28"/>
          <w:sz w:val="24"/>
          <w:szCs w:val="24"/>
          <w:lang w:val="fr-CD"/>
        </w:rPr>
        <w:t>s</w:t>
      </w:r>
      <w:r w:rsidR="003C3A51" w:rsidRPr="0084542E">
        <w:rPr>
          <w:rFonts w:ascii="Andalus" w:eastAsia="Calibri" w:hAnsi="Andalus" w:cs="Andalus"/>
          <w:kern w:val="28"/>
          <w:sz w:val="24"/>
          <w:szCs w:val="24"/>
          <w:lang w:val="fr-CD"/>
        </w:rPr>
        <w:t xml:space="preserve">, nous recommandons le forage </w:t>
      </w:r>
      <w:r w:rsidRPr="0084542E">
        <w:rPr>
          <w:rFonts w:ascii="Andalus" w:eastAsia="Calibri" w:hAnsi="Andalus" w:cs="Andalus"/>
          <w:kern w:val="28"/>
          <w:sz w:val="24"/>
          <w:szCs w:val="24"/>
          <w:lang w:val="fr-CD"/>
        </w:rPr>
        <w:t xml:space="preserve">(aménagement) </w:t>
      </w:r>
      <w:r w:rsidR="003C3A51" w:rsidRPr="0084542E">
        <w:rPr>
          <w:rFonts w:ascii="Andalus" w:eastAsia="Calibri" w:hAnsi="Andalus" w:cs="Andalus"/>
          <w:kern w:val="28"/>
          <w:sz w:val="24"/>
          <w:szCs w:val="24"/>
          <w:lang w:val="fr-CD"/>
        </w:rPr>
        <w:t xml:space="preserve">de </w:t>
      </w:r>
      <w:r w:rsidRPr="0084542E">
        <w:rPr>
          <w:rFonts w:ascii="Andalus" w:eastAsia="Calibri" w:hAnsi="Andalus" w:cs="Andalus"/>
          <w:kern w:val="28"/>
          <w:sz w:val="24"/>
          <w:szCs w:val="24"/>
          <w:lang w:val="fr-CD"/>
        </w:rPr>
        <w:t>cinq</w:t>
      </w:r>
      <w:r w:rsidR="003C3A51" w:rsidRPr="0084542E">
        <w:rPr>
          <w:rFonts w:ascii="Andalus" w:eastAsia="Calibri" w:hAnsi="Andalus" w:cs="Andalus"/>
          <w:kern w:val="28"/>
          <w:sz w:val="24"/>
          <w:szCs w:val="24"/>
          <w:lang w:val="fr-CD"/>
        </w:rPr>
        <w:t xml:space="preserve"> puits d’eau </w:t>
      </w:r>
      <w:r w:rsidRPr="0084542E">
        <w:rPr>
          <w:rFonts w:ascii="Andalus" w:eastAsia="Calibri" w:hAnsi="Andalus" w:cs="Andalus"/>
          <w:kern w:val="28"/>
          <w:sz w:val="24"/>
          <w:szCs w:val="24"/>
          <w:lang w:val="fr-CD"/>
        </w:rPr>
        <w:t xml:space="preserve">dont deux pour l’EP Malembe et l’EP Bonzenga et trois autres </w:t>
      </w:r>
      <w:r w:rsidR="003C3A51" w:rsidRPr="0084542E">
        <w:rPr>
          <w:rFonts w:ascii="Andalus" w:eastAsia="Calibri" w:hAnsi="Andalus" w:cs="Andalus"/>
          <w:kern w:val="28"/>
          <w:sz w:val="24"/>
          <w:szCs w:val="24"/>
          <w:lang w:val="fr-CD"/>
        </w:rPr>
        <w:t xml:space="preserve">au bénéfice des populations riveraines aux écoles dont le coût </w:t>
      </w:r>
      <w:r w:rsidR="00402EBC" w:rsidRPr="0084542E">
        <w:rPr>
          <w:rFonts w:ascii="Andalus" w:eastAsia="Calibri" w:hAnsi="Andalus" w:cs="Andalus"/>
          <w:kern w:val="28"/>
          <w:sz w:val="24"/>
          <w:szCs w:val="24"/>
          <w:lang w:val="fr-CD"/>
        </w:rPr>
        <w:t xml:space="preserve">est </w:t>
      </w:r>
      <w:r w:rsidR="003C3A51" w:rsidRPr="0084542E">
        <w:rPr>
          <w:rFonts w:ascii="Andalus" w:eastAsia="Calibri" w:hAnsi="Andalus" w:cs="Andalus"/>
          <w:kern w:val="28"/>
          <w:sz w:val="24"/>
          <w:szCs w:val="24"/>
          <w:lang w:val="fr-CD"/>
        </w:rPr>
        <w:t>estimé à</w:t>
      </w:r>
      <w:r w:rsidR="00402EBC" w:rsidRPr="0084542E">
        <w:rPr>
          <w:rFonts w:ascii="Andalus" w:eastAsia="Calibri" w:hAnsi="Andalus" w:cs="Andalus"/>
          <w:kern w:val="28"/>
          <w:sz w:val="24"/>
          <w:szCs w:val="24"/>
          <w:lang w:val="fr-CD"/>
        </w:rPr>
        <w:t xml:space="preserve"> 5.000 USD.</w:t>
      </w:r>
      <w:r w:rsidRPr="0084542E">
        <w:rPr>
          <w:rFonts w:ascii="Andalus" w:eastAsia="Calibri" w:hAnsi="Andalus" w:cs="Andalus"/>
          <w:kern w:val="28"/>
          <w:sz w:val="24"/>
          <w:szCs w:val="24"/>
          <w:lang w:val="fr-CD"/>
        </w:rPr>
        <w:t xml:space="preserve"> Le choix des sites d’aménagement des puits se fera de manière consensuelle, afin d’éviter d’autres conflits entre les bénéficiaires</w:t>
      </w:r>
    </w:p>
    <w:p w14:paraId="1AD1E2EA" w14:textId="77777777" w:rsidR="00C36531" w:rsidRPr="0084542E" w:rsidRDefault="00C36531" w:rsidP="00C36531">
      <w:pPr>
        <w:spacing w:after="0" w:line="240" w:lineRule="auto"/>
        <w:ind w:right="-2"/>
        <w:jc w:val="both"/>
        <w:rPr>
          <w:rFonts w:ascii="Times New Roman" w:eastAsia="Times New Roman" w:hAnsi="Times New Roman" w:cs="Times New Roman"/>
          <w:lang w:val="fr-CD"/>
        </w:rPr>
      </w:pPr>
    </w:p>
    <w:p w14:paraId="00FADFB0" w14:textId="77777777" w:rsidR="00C36531" w:rsidRPr="0084542E" w:rsidRDefault="00C36531" w:rsidP="00C36531">
      <w:pPr>
        <w:keepNext/>
        <w:spacing w:after="0" w:line="240" w:lineRule="auto"/>
        <w:ind w:left="119" w:right="-567" w:hanging="119"/>
        <w:jc w:val="both"/>
        <w:rPr>
          <w:rFonts w:ascii="Andalus" w:eastAsia="Times New Roman" w:hAnsi="Andalus" w:cs="Andalus"/>
          <w:b/>
          <w:spacing w:val="5"/>
          <w:sz w:val="20"/>
          <w:szCs w:val="20"/>
          <w:lang w:val="fr-CD"/>
        </w:rPr>
      </w:pPr>
      <w:bookmarkStart w:id="703" w:name="_Toc487790528"/>
      <w:bookmarkStart w:id="704" w:name="_Toc448868152"/>
      <w:bookmarkStart w:id="705" w:name="_Toc390757438"/>
      <w:bookmarkStart w:id="706" w:name="_Toc531731478"/>
      <w:bookmarkStart w:id="707" w:name="_Toc532759801"/>
      <w:r w:rsidRPr="0084542E">
        <w:rPr>
          <w:rFonts w:ascii="Andalus" w:eastAsia="Times New Roman" w:hAnsi="Andalus" w:cs="Andalus"/>
          <w:b/>
          <w:spacing w:val="5"/>
          <w:sz w:val="20"/>
          <w:szCs w:val="20"/>
          <w:lang w:val="fr-CD"/>
        </w:rPr>
        <w:t xml:space="preserve">Tableau </w:t>
      </w:r>
      <w:r w:rsidRPr="0084542E">
        <w:rPr>
          <w:rFonts w:ascii="Andalus" w:hAnsi="Andalus" w:cs="Andalus"/>
          <w:lang w:val="fr-CD"/>
        </w:rPr>
        <w:fldChar w:fldCharType="begin"/>
      </w:r>
      <w:r w:rsidRPr="0084542E">
        <w:rPr>
          <w:rFonts w:ascii="Andalus" w:eastAsia="Times New Roman" w:hAnsi="Andalus" w:cs="Andalus"/>
          <w:b/>
          <w:spacing w:val="5"/>
          <w:sz w:val="20"/>
          <w:szCs w:val="20"/>
          <w:lang w:val="fr-CD"/>
        </w:rPr>
        <w:instrText xml:space="preserve"> SEQ Tableau \* ARABIC </w:instrText>
      </w:r>
      <w:r w:rsidRPr="0084542E">
        <w:rPr>
          <w:rFonts w:ascii="Andalus" w:hAnsi="Andalus" w:cs="Andalus"/>
          <w:lang w:val="fr-CD"/>
        </w:rPr>
        <w:fldChar w:fldCharType="separate"/>
      </w:r>
      <w:r w:rsidR="00B12D22">
        <w:rPr>
          <w:rFonts w:ascii="Andalus" w:eastAsia="Times New Roman" w:hAnsi="Andalus" w:cs="Andalus"/>
          <w:b/>
          <w:noProof/>
          <w:spacing w:val="5"/>
          <w:sz w:val="20"/>
          <w:szCs w:val="20"/>
          <w:lang w:val="fr-CD"/>
        </w:rPr>
        <w:t>33</w:t>
      </w:r>
      <w:r w:rsidRPr="0084542E">
        <w:rPr>
          <w:rFonts w:ascii="Andalus" w:hAnsi="Andalus" w:cs="Andalus"/>
          <w:lang w:val="fr-CD"/>
        </w:rPr>
        <w:fldChar w:fldCharType="end"/>
      </w:r>
      <w:r w:rsidRPr="0084542E">
        <w:rPr>
          <w:rFonts w:ascii="Andalus" w:eastAsia="Times New Roman" w:hAnsi="Andalus" w:cs="Andalus"/>
          <w:b/>
          <w:spacing w:val="5"/>
          <w:sz w:val="20"/>
          <w:szCs w:val="20"/>
          <w:lang w:val="fr-CD"/>
        </w:rPr>
        <w:t xml:space="preserve"> : </w:t>
      </w:r>
      <w:r w:rsidR="00F5213F" w:rsidRPr="0084542E">
        <w:rPr>
          <w:rFonts w:ascii="Andalus" w:eastAsia="Times New Roman" w:hAnsi="Andalus" w:cs="Andalus"/>
          <w:b/>
          <w:spacing w:val="5"/>
          <w:sz w:val="20"/>
          <w:szCs w:val="20"/>
          <w:lang w:val="fr-CD"/>
        </w:rPr>
        <w:t xml:space="preserve">Budget estimatif de mise en œuvre du </w:t>
      </w:r>
      <w:r w:rsidRPr="0084542E">
        <w:rPr>
          <w:rFonts w:ascii="Andalus" w:eastAsia="Times New Roman" w:hAnsi="Andalus" w:cs="Andalus"/>
          <w:b/>
          <w:spacing w:val="5"/>
          <w:sz w:val="20"/>
          <w:szCs w:val="20"/>
          <w:lang w:val="fr-CD"/>
        </w:rPr>
        <w:t>PGES</w:t>
      </w:r>
      <w:bookmarkEnd w:id="703"/>
      <w:bookmarkEnd w:id="704"/>
      <w:bookmarkEnd w:id="705"/>
      <w:bookmarkEnd w:id="706"/>
      <w:bookmarkEnd w:id="707"/>
    </w:p>
    <w:p w14:paraId="33640AA7" w14:textId="77777777" w:rsidR="00A21DB5" w:rsidRPr="0084542E" w:rsidRDefault="00A21DB5" w:rsidP="00C36531">
      <w:pPr>
        <w:keepNext/>
        <w:spacing w:after="0" w:line="240" w:lineRule="auto"/>
        <w:ind w:left="119" w:right="-567" w:hanging="119"/>
        <w:jc w:val="both"/>
        <w:rPr>
          <w:rFonts w:ascii="Times New Roman" w:eastAsia="Times New Roman" w:hAnsi="Times New Roman" w:cs="Times New Roman"/>
          <w:b/>
          <w:spacing w:val="5"/>
          <w:sz w:val="20"/>
          <w:szCs w:val="20"/>
          <w:lang w:val="fr-CD"/>
        </w:rPr>
      </w:pPr>
    </w:p>
    <w:tbl>
      <w:tblPr>
        <w:tblW w:w="4614" w:type="pct"/>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6"/>
        <w:gridCol w:w="1615"/>
      </w:tblGrid>
      <w:tr w:rsidR="00C079CE" w:rsidRPr="0084542E" w14:paraId="75EE87FB" w14:textId="77777777" w:rsidTr="00C079CE">
        <w:trPr>
          <w:trHeight w:val="344"/>
        </w:trPr>
        <w:tc>
          <w:tcPr>
            <w:tcW w:w="4096" w:type="pct"/>
            <w:tcBorders>
              <w:top w:val="single" w:sz="4" w:space="0" w:color="auto"/>
              <w:left w:val="single" w:sz="4" w:space="0" w:color="auto"/>
              <w:bottom w:val="single" w:sz="4" w:space="0" w:color="auto"/>
              <w:right w:val="single" w:sz="4" w:space="0" w:color="auto"/>
            </w:tcBorders>
            <w:hideMark/>
          </w:tcPr>
          <w:p w14:paraId="1FF9667D" w14:textId="77777777" w:rsidR="00C079CE" w:rsidRPr="0084542E" w:rsidRDefault="00C079CE">
            <w:pPr>
              <w:spacing w:after="0" w:line="240" w:lineRule="auto"/>
              <w:ind w:right="-567"/>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Activités</w:t>
            </w:r>
          </w:p>
        </w:tc>
        <w:tc>
          <w:tcPr>
            <w:tcW w:w="904" w:type="pct"/>
            <w:tcBorders>
              <w:top w:val="single" w:sz="4" w:space="0" w:color="auto"/>
              <w:left w:val="single" w:sz="4" w:space="0" w:color="auto"/>
              <w:bottom w:val="single" w:sz="4" w:space="0" w:color="auto"/>
              <w:right w:val="single" w:sz="4" w:space="0" w:color="auto"/>
            </w:tcBorders>
            <w:hideMark/>
          </w:tcPr>
          <w:p w14:paraId="3DDD82C5" w14:textId="77777777" w:rsidR="00C079CE" w:rsidRPr="0084542E" w:rsidRDefault="00C079CE" w:rsidP="00C079CE">
            <w:pPr>
              <w:spacing w:after="0" w:line="240" w:lineRule="auto"/>
              <w:jc w:val="right"/>
              <w:rPr>
                <w:rFonts w:ascii="Andalus" w:eastAsia="Times New Roman" w:hAnsi="Andalus" w:cs="Andalus"/>
                <w:b/>
                <w:sz w:val="20"/>
                <w:szCs w:val="20"/>
                <w:lang w:val="fr-CD"/>
              </w:rPr>
            </w:pPr>
            <w:r w:rsidRPr="0084542E">
              <w:rPr>
                <w:rFonts w:ascii="Andalus" w:eastAsia="Times New Roman" w:hAnsi="Andalus" w:cs="Andalus"/>
                <w:b/>
                <w:sz w:val="20"/>
                <w:szCs w:val="20"/>
                <w:lang w:val="fr-CD"/>
              </w:rPr>
              <w:t>Coûts en USD</w:t>
            </w:r>
          </w:p>
        </w:tc>
      </w:tr>
      <w:tr w:rsidR="00C079CE" w:rsidRPr="0084542E" w14:paraId="54BBD86F" w14:textId="77777777" w:rsidTr="00C079CE">
        <w:trPr>
          <w:trHeight w:val="344"/>
        </w:trPr>
        <w:tc>
          <w:tcPr>
            <w:tcW w:w="4096" w:type="pct"/>
            <w:tcBorders>
              <w:top w:val="single" w:sz="4" w:space="0" w:color="auto"/>
              <w:left w:val="single" w:sz="4" w:space="0" w:color="auto"/>
              <w:bottom w:val="single" w:sz="4" w:space="0" w:color="auto"/>
              <w:right w:val="single" w:sz="4" w:space="0" w:color="auto"/>
            </w:tcBorders>
          </w:tcPr>
          <w:p w14:paraId="5AE3AA8F" w14:textId="77777777" w:rsidR="00C079CE" w:rsidRPr="0084542E" w:rsidRDefault="00C079CE" w:rsidP="003812EC">
            <w:pPr>
              <w:spacing w:after="0" w:line="240" w:lineRule="auto"/>
              <w:ind w:right="-567"/>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Coûts de sécurisation des chantiers</w:t>
            </w:r>
          </w:p>
        </w:tc>
        <w:tc>
          <w:tcPr>
            <w:tcW w:w="904" w:type="pct"/>
            <w:tcBorders>
              <w:top w:val="single" w:sz="4" w:space="0" w:color="auto"/>
              <w:left w:val="single" w:sz="4" w:space="0" w:color="auto"/>
              <w:bottom w:val="single" w:sz="4" w:space="0" w:color="auto"/>
              <w:right w:val="single" w:sz="4" w:space="0" w:color="auto"/>
            </w:tcBorders>
          </w:tcPr>
          <w:p w14:paraId="6B130BE2" w14:textId="47F1CA1B" w:rsidR="00C079CE" w:rsidRPr="0084542E" w:rsidRDefault="00C245A5" w:rsidP="00C079CE">
            <w:pPr>
              <w:spacing w:after="0" w:line="240" w:lineRule="auto"/>
              <w:jc w:val="right"/>
              <w:rPr>
                <w:rFonts w:ascii="Andalus" w:eastAsia="Times New Roman" w:hAnsi="Andalus" w:cs="Andalus"/>
                <w:sz w:val="20"/>
                <w:szCs w:val="20"/>
                <w:lang w:val="fr-CD"/>
              </w:rPr>
            </w:pPr>
            <w:r w:rsidRPr="0084542E">
              <w:rPr>
                <w:rFonts w:ascii="Andalus" w:eastAsia="Times New Roman" w:hAnsi="Andalus" w:cs="Andalus"/>
                <w:sz w:val="20"/>
                <w:szCs w:val="20"/>
                <w:lang w:val="fr-CD"/>
              </w:rPr>
              <w:t>5</w:t>
            </w:r>
            <w:r w:rsidR="00C079CE" w:rsidRPr="0084542E">
              <w:rPr>
                <w:rFonts w:ascii="Andalus" w:eastAsia="Times New Roman" w:hAnsi="Andalus" w:cs="Andalus"/>
                <w:sz w:val="20"/>
                <w:szCs w:val="20"/>
                <w:lang w:val="fr-CD"/>
              </w:rPr>
              <w:t>.000</w:t>
            </w:r>
          </w:p>
        </w:tc>
      </w:tr>
      <w:tr w:rsidR="00C079CE" w:rsidRPr="0084542E" w14:paraId="5833F4B9" w14:textId="77777777" w:rsidTr="00C079CE">
        <w:trPr>
          <w:trHeight w:val="344"/>
        </w:trPr>
        <w:tc>
          <w:tcPr>
            <w:tcW w:w="4096" w:type="pct"/>
            <w:tcBorders>
              <w:top w:val="single" w:sz="4" w:space="0" w:color="auto"/>
              <w:left w:val="single" w:sz="4" w:space="0" w:color="auto"/>
              <w:bottom w:val="single" w:sz="4" w:space="0" w:color="auto"/>
              <w:right w:val="single" w:sz="4" w:space="0" w:color="auto"/>
            </w:tcBorders>
          </w:tcPr>
          <w:p w14:paraId="456AF390" w14:textId="77777777" w:rsidR="00C079CE" w:rsidRPr="0084542E" w:rsidRDefault="00C079CE" w:rsidP="003812EC">
            <w:pPr>
              <w:spacing w:after="0" w:line="240" w:lineRule="auto"/>
              <w:ind w:right="-567"/>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Coûts de mesures de protection individuelle</w:t>
            </w:r>
          </w:p>
        </w:tc>
        <w:tc>
          <w:tcPr>
            <w:tcW w:w="904" w:type="pct"/>
            <w:tcBorders>
              <w:top w:val="single" w:sz="4" w:space="0" w:color="auto"/>
              <w:left w:val="single" w:sz="4" w:space="0" w:color="auto"/>
              <w:bottom w:val="single" w:sz="4" w:space="0" w:color="auto"/>
              <w:right w:val="single" w:sz="4" w:space="0" w:color="auto"/>
            </w:tcBorders>
          </w:tcPr>
          <w:p w14:paraId="330EC1F7" w14:textId="29D2BF5D" w:rsidR="00C079CE" w:rsidRPr="0084542E" w:rsidRDefault="00C245A5" w:rsidP="00C079CE">
            <w:pPr>
              <w:spacing w:after="0" w:line="240" w:lineRule="auto"/>
              <w:jc w:val="right"/>
              <w:rPr>
                <w:rFonts w:ascii="Andalus" w:eastAsia="Times New Roman" w:hAnsi="Andalus" w:cs="Andalus"/>
                <w:sz w:val="20"/>
                <w:szCs w:val="20"/>
                <w:lang w:val="fr-CD"/>
              </w:rPr>
            </w:pPr>
            <w:r w:rsidRPr="0084542E">
              <w:rPr>
                <w:rFonts w:ascii="Andalus" w:eastAsia="Times New Roman" w:hAnsi="Andalus" w:cs="Andalus"/>
                <w:sz w:val="20"/>
                <w:szCs w:val="20"/>
                <w:lang w:val="fr-CD"/>
              </w:rPr>
              <w:t>2</w:t>
            </w:r>
            <w:r w:rsidR="00C079CE" w:rsidRPr="0084542E">
              <w:rPr>
                <w:rFonts w:ascii="Andalus" w:eastAsia="Times New Roman" w:hAnsi="Andalus" w:cs="Andalus"/>
                <w:sz w:val="20"/>
                <w:szCs w:val="20"/>
                <w:lang w:val="fr-CD"/>
              </w:rPr>
              <w:t>.000</w:t>
            </w:r>
          </w:p>
        </w:tc>
      </w:tr>
      <w:tr w:rsidR="00C079CE" w:rsidRPr="0084542E" w14:paraId="0808C0A4" w14:textId="77777777" w:rsidTr="00C079CE">
        <w:trPr>
          <w:trHeight w:val="344"/>
        </w:trPr>
        <w:tc>
          <w:tcPr>
            <w:tcW w:w="4096" w:type="pct"/>
            <w:tcBorders>
              <w:top w:val="single" w:sz="4" w:space="0" w:color="auto"/>
              <w:left w:val="single" w:sz="4" w:space="0" w:color="auto"/>
              <w:bottom w:val="single" w:sz="4" w:space="0" w:color="auto"/>
              <w:right w:val="single" w:sz="4" w:space="0" w:color="auto"/>
            </w:tcBorders>
          </w:tcPr>
          <w:p w14:paraId="5C404ECC" w14:textId="77777777" w:rsidR="00C079CE" w:rsidRPr="0084542E" w:rsidRDefault="00C079CE">
            <w:pPr>
              <w:spacing w:after="0" w:line="240" w:lineRule="auto"/>
              <w:ind w:right="-567"/>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Coût d’information et sensibilisation</w:t>
            </w:r>
          </w:p>
        </w:tc>
        <w:tc>
          <w:tcPr>
            <w:tcW w:w="904" w:type="pct"/>
            <w:tcBorders>
              <w:top w:val="single" w:sz="4" w:space="0" w:color="auto"/>
              <w:left w:val="single" w:sz="4" w:space="0" w:color="auto"/>
              <w:bottom w:val="single" w:sz="4" w:space="0" w:color="auto"/>
              <w:right w:val="single" w:sz="4" w:space="0" w:color="auto"/>
            </w:tcBorders>
          </w:tcPr>
          <w:p w14:paraId="2A1BD009" w14:textId="02563EBA" w:rsidR="00C079CE" w:rsidRPr="0084542E" w:rsidRDefault="00C245A5" w:rsidP="00C079CE">
            <w:pPr>
              <w:spacing w:after="0" w:line="240" w:lineRule="auto"/>
              <w:jc w:val="right"/>
              <w:rPr>
                <w:rFonts w:ascii="Andalus" w:eastAsia="Times New Roman" w:hAnsi="Andalus" w:cs="Andalus"/>
                <w:sz w:val="20"/>
                <w:szCs w:val="20"/>
                <w:lang w:val="fr-CD"/>
              </w:rPr>
            </w:pPr>
            <w:r w:rsidRPr="0084542E">
              <w:rPr>
                <w:rFonts w:ascii="Andalus" w:eastAsia="Times New Roman" w:hAnsi="Andalus" w:cs="Andalus"/>
                <w:sz w:val="20"/>
                <w:szCs w:val="20"/>
                <w:lang w:val="fr-CD"/>
              </w:rPr>
              <w:t>5</w:t>
            </w:r>
            <w:r w:rsidR="00C079CE" w:rsidRPr="0084542E">
              <w:rPr>
                <w:rFonts w:ascii="Andalus" w:eastAsia="Times New Roman" w:hAnsi="Andalus" w:cs="Andalus"/>
                <w:sz w:val="20"/>
                <w:szCs w:val="20"/>
                <w:lang w:val="fr-CD"/>
              </w:rPr>
              <w:t>00</w:t>
            </w:r>
          </w:p>
        </w:tc>
      </w:tr>
      <w:tr w:rsidR="00C079CE" w:rsidRPr="0084542E" w14:paraId="0A049476" w14:textId="77777777" w:rsidTr="00C079CE">
        <w:trPr>
          <w:trHeight w:val="270"/>
        </w:trPr>
        <w:tc>
          <w:tcPr>
            <w:tcW w:w="4096" w:type="pct"/>
            <w:tcBorders>
              <w:top w:val="single" w:sz="4" w:space="0" w:color="auto"/>
              <w:left w:val="single" w:sz="4" w:space="0" w:color="auto"/>
              <w:bottom w:val="single" w:sz="4" w:space="0" w:color="auto"/>
              <w:right w:val="single" w:sz="4" w:space="0" w:color="auto"/>
            </w:tcBorders>
          </w:tcPr>
          <w:p w14:paraId="52D2FF1C" w14:textId="77777777" w:rsidR="00C079CE" w:rsidRPr="0084542E" w:rsidRDefault="00C079CE">
            <w:pPr>
              <w:autoSpaceDE w:val="0"/>
              <w:autoSpaceDN w:val="0"/>
              <w:adjustRightInd w:val="0"/>
              <w:spacing w:after="0" w:line="240" w:lineRule="auto"/>
              <w:ind w:right="-567"/>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 xml:space="preserve">Coûts des mesures de </w:t>
            </w:r>
            <w:r w:rsidRPr="0084542E">
              <w:rPr>
                <w:rFonts w:ascii="Andalus" w:eastAsia="Times New Roman" w:hAnsi="Andalus" w:cs="Andalus"/>
                <w:sz w:val="20"/>
                <w:szCs w:val="20"/>
                <w:lang w:val="fr-CD" w:eastAsia="fr-FR"/>
              </w:rPr>
              <w:t>de surveillance, de suivi et d’inspection</w:t>
            </w:r>
          </w:p>
        </w:tc>
        <w:tc>
          <w:tcPr>
            <w:tcW w:w="904" w:type="pct"/>
            <w:tcBorders>
              <w:top w:val="single" w:sz="4" w:space="0" w:color="auto"/>
              <w:left w:val="single" w:sz="4" w:space="0" w:color="auto"/>
              <w:bottom w:val="single" w:sz="4" w:space="0" w:color="auto"/>
              <w:right w:val="single" w:sz="4" w:space="0" w:color="auto"/>
            </w:tcBorders>
          </w:tcPr>
          <w:p w14:paraId="0391C378" w14:textId="41B10B42" w:rsidR="00C079CE" w:rsidRPr="0084542E" w:rsidRDefault="00EF252B" w:rsidP="00C079CE">
            <w:pPr>
              <w:spacing w:after="0" w:line="240" w:lineRule="auto"/>
              <w:jc w:val="right"/>
              <w:rPr>
                <w:rFonts w:ascii="Andalus" w:eastAsia="Times New Roman" w:hAnsi="Andalus" w:cs="Andalus"/>
                <w:sz w:val="20"/>
                <w:szCs w:val="20"/>
                <w:lang w:val="fr-CD"/>
              </w:rPr>
            </w:pPr>
            <w:r w:rsidRPr="0084542E">
              <w:rPr>
                <w:rFonts w:ascii="Andalus" w:eastAsia="Times New Roman" w:hAnsi="Andalus" w:cs="Andalus"/>
                <w:sz w:val="20"/>
                <w:szCs w:val="20"/>
                <w:lang w:val="fr-CD"/>
              </w:rPr>
              <w:t>500</w:t>
            </w:r>
          </w:p>
        </w:tc>
      </w:tr>
      <w:tr w:rsidR="00C079CE" w:rsidRPr="0084542E" w14:paraId="631410F5" w14:textId="77777777" w:rsidTr="00C079CE">
        <w:trPr>
          <w:trHeight w:val="270"/>
        </w:trPr>
        <w:tc>
          <w:tcPr>
            <w:tcW w:w="4096" w:type="pct"/>
            <w:tcBorders>
              <w:top w:val="single" w:sz="4" w:space="0" w:color="auto"/>
              <w:left w:val="single" w:sz="4" w:space="0" w:color="auto"/>
              <w:bottom w:val="single" w:sz="4" w:space="0" w:color="auto"/>
              <w:right w:val="single" w:sz="4" w:space="0" w:color="auto"/>
            </w:tcBorders>
          </w:tcPr>
          <w:p w14:paraId="6CC01961" w14:textId="77777777" w:rsidR="00C079CE" w:rsidRPr="0084542E" w:rsidRDefault="00C079CE">
            <w:pPr>
              <w:autoSpaceDE w:val="0"/>
              <w:autoSpaceDN w:val="0"/>
              <w:adjustRightInd w:val="0"/>
              <w:spacing w:after="0" w:line="240" w:lineRule="auto"/>
              <w:ind w:right="-567"/>
              <w:jc w:val="both"/>
              <w:rPr>
                <w:rFonts w:ascii="Andalus" w:eastAsia="Times New Roman" w:hAnsi="Andalus" w:cs="Andalus"/>
                <w:sz w:val="20"/>
                <w:szCs w:val="20"/>
                <w:lang w:val="fr-CD"/>
              </w:rPr>
            </w:pPr>
            <w:r w:rsidRPr="0084542E">
              <w:rPr>
                <w:rFonts w:ascii="Andalus" w:eastAsia="Times New Roman" w:hAnsi="Andalus" w:cs="Andalus"/>
                <w:sz w:val="20"/>
                <w:szCs w:val="20"/>
                <w:lang w:val="fr-CD"/>
              </w:rPr>
              <w:t>Coût de gestion des déchets</w:t>
            </w:r>
          </w:p>
        </w:tc>
        <w:tc>
          <w:tcPr>
            <w:tcW w:w="904" w:type="pct"/>
            <w:tcBorders>
              <w:top w:val="single" w:sz="4" w:space="0" w:color="auto"/>
              <w:left w:val="single" w:sz="4" w:space="0" w:color="auto"/>
              <w:bottom w:val="single" w:sz="4" w:space="0" w:color="auto"/>
              <w:right w:val="single" w:sz="4" w:space="0" w:color="auto"/>
            </w:tcBorders>
          </w:tcPr>
          <w:p w14:paraId="209A8604" w14:textId="4009CAD4" w:rsidR="00C079CE" w:rsidRPr="0084542E" w:rsidRDefault="003C3A51" w:rsidP="00C079CE">
            <w:pPr>
              <w:spacing w:after="0" w:line="240" w:lineRule="auto"/>
              <w:jc w:val="right"/>
              <w:rPr>
                <w:rFonts w:ascii="Andalus" w:eastAsia="Times New Roman" w:hAnsi="Andalus" w:cs="Andalus"/>
                <w:sz w:val="20"/>
                <w:szCs w:val="20"/>
                <w:lang w:val="fr-CD"/>
              </w:rPr>
            </w:pPr>
            <w:r w:rsidRPr="0084542E">
              <w:rPr>
                <w:rFonts w:ascii="Andalus" w:eastAsia="Times New Roman" w:hAnsi="Andalus" w:cs="Andalus"/>
                <w:sz w:val="20"/>
                <w:szCs w:val="20"/>
                <w:lang w:val="fr-CD"/>
              </w:rPr>
              <w:t>1</w:t>
            </w:r>
            <w:r w:rsidR="00C079CE" w:rsidRPr="0084542E">
              <w:rPr>
                <w:rFonts w:ascii="Andalus" w:eastAsia="Times New Roman" w:hAnsi="Andalus" w:cs="Andalus"/>
                <w:sz w:val="20"/>
                <w:szCs w:val="20"/>
                <w:lang w:val="fr-CD"/>
              </w:rPr>
              <w:t>.000</w:t>
            </w:r>
          </w:p>
        </w:tc>
      </w:tr>
      <w:tr w:rsidR="00C079CE" w:rsidRPr="0084542E" w14:paraId="25692DDD" w14:textId="77777777" w:rsidTr="00C079CE">
        <w:trPr>
          <w:trHeight w:val="328"/>
        </w:trPr>
        <w:tc>
          <w:tcPr>
            <w:tcW w:w="4096" w:type="pct"/>
            <w:tcBorders>
              <w:top w:val="single" w:sz="4" w:space="0" w:color="auto"/>
              <w:left w:val="single" w:sz="4" w:space="0" w:color="auto"/>
              <w:bottom w:val="single" w:sz="4" w:space="0" w:color="auto"/>
              <w:right w:val="single" w:sz="4" w:space="0" w:color="auto"/>
            </w:tcBorders>
          </w:tcPr>
          <w:p w14:paraId="13DB681D" w14:textId="2095240D" w:rsidR="00C079CE" w:rsidRPr="0084542E" w:rsidRDefault="00C079CE" w:rsidP="003C3A51">
            <w:pPr>
              <w:spacing w:after="0" w:line="240" w:lineRule="auto"/>
              <w:ind w:right="-2"/>
              <w:jc w:val="both"/>
              <w:outlineLvl w:val="2"/>
              <w:rPr>
                <w:rFonts w:ascii="Andalus" w:eastAsia="Times New Roman" w:hAnsi="Andalus" w:cs="Andalus"/>
                <w:sz w:val="20"/>
                <w:szCs w:val="20"/>
                <w:lang w:val="fr-CD"/>
              </w:rPr>
            </w:pPr>
            <w:bookmarkStart w:id="708" w:name="_Toc532130140"/>
            <w:bookmarkStart w:id="709" w:name="_Toc11275820"/>
            <w:bookmarkStart w:id="710" w:name="_Toc11305834"/>
            <w:r w:rsidRPr="0084542E">
              <w:rPr>
                <w:rFonts w:ascii="Andalus" w:eastAsia="Calibri" w:hAnsi="Andalus" w:cs="Andalus"/>
                <w:kern w:val="28"/>
                <w:sz w:val="20"/>
                <w:szCs w:val="20"/>
                <w:lang w:val="fr-CD"/>
              </w:rPr>
              <w:t xml:space="preserve">Coûts </w:t>
            </w:r>
            <w:r w:rsidR="003C3A51" w:rsidRPr="0084542E">
              <w:rPr>
                <w:rFonts w:ascii="Andalus" w:eastAsia="Calibri" w:hAnsi="Andalus" w:cs="Andalus"/>
                <w:kern w:val="28"/>
                <w:sz w:val="20"/>
                <w:szCs w:val="20"/>
                <w:lang w:val="fr-CD"/>
              </w:rPr>
              <w:t>forage des puits d’eau</w:t>
            </w:r>
            <w:bookmarkEnd w:id="708"/>
            <w:bookmarkEnd w:id="709"/>
            <w:bookmarkEnd w:id="710"/>
            <w:r w:rsidRPr="0084542E">
              <w:rPr>
                <w:rFonts w:ascii="Andalus" w:eastAsia="Calibri" w:hAnsi="Andalus" w:cs="Andalus"/>
                <w:kern w:val="28"/>
                <w:sz w:val="20"/>
                <w:szCs w:val="20"/>
                <w:lang w:val="fr-CD"/>
              </w:rPr>
              <w:t xml:space="preserve"> </w:t>
            </w:r>
          </w:p>
        </w:tc>
        <w:tc>
          <w:tcPr>
            <w:tcW w:w="904" w:type="pct"/>
            <w:tcBorders>
              <w:top w:val="single" w:sz="4" w:space="0" w:color="auto"/>
              <w:left w:val="single" w:sz="4" w:space="0" w:color="auto"/>
              <w:bottom w:val="single" w:sz="4" w:space="0" w:color="auto"/>
              <w:right w:val="single" w:sz="4" w:space="0" w:color="auto"/>
            </w:tcBorders>
          </w:tcPr>
          <w:p w14:paraId="6335E398" w14:textId="52B70E6A" w:rsidR="00C079CE" w:rsidRPr="0084542E" w:rsidRDefault="00C079CE" w:rsidP="00C079CE">
            <w:pPr>
              <w:spacing w:after="0" w:line="240" w:lineRule="auto"/>
              <w:jc w:val="right"/>
              <w:rPr>
                <w:rFonts w:ascii="Andalus" w:eastAsia="Times New Roman" w:hAnsi="Andalus" w:cs="Andalus"/>
                <w:sz w:val="20"/>
                <w:szCs w:val="20"/>
                <w:lang w:val="fr-CD"/>
              </w:rPr>
            </w:pPr>
            <w:r w:rsidRPr="0084542E">
              <w:rPr>
                <w:rFonts w:ascii="Andalus" w:eastAsia="Times New Roman" w:hAnsi="Andalus" w:cs="Andalus"/>
                <w:sz w:val="20"/>
                <w:szCs w:val="20"/>
                <w:lang w:val="fr-CD"/>
              </w:rPr>
              <w:t>5.000</w:t>
            </w:r>
          </w:p>
        </w:tc>
      </w:tr>
      <w:tr w:rsidR="00C079CE" w:rsidRPr="0084542E" w14:paraId="742296E5" w14:textId="77777777" w:rsidTr="00C079CE">
        <w:trPr>
          <w:trHeight w:val="270"/>
        </w:trPr>
        <w:tc>
          <w:tcPr>
            <w:tcW w:w="4096" w:type="pct"/>
            <w:tcBorders>
              <w:top w:val="single" w:sz="4" w:space="0" w:color="auto"/>
              <w:left w:val="single" w:sz="4" w:space="0" w:color="auto"/>
              <w:bottom w:val="single" w:sz="4" w:space="0" w:color="auto"/>
              <w:right w:val="single" w:sz="4" w:space="0" w:color="auto"/>
            </w:tcBorders>
            <w:hideMark/>
          </w:tcPr>
          <w:p w14:paraId="4F11437D" w14:textId="77777777" w:rsidR="00C079CE" w:rsidRPr="0084542E" w:rsidRDefault="00C079CE">
            <w:pPr>
              <w:autoSpaceDE w:val="0"/>
              <w:autoSpaceDN w:val="0"/>
              <w:adjustRightInd w:val="0"/>
              <w:spacing w:after="0" w:line="240" w:lineRule="auto"/>
              <w:ind w:right="-567"/>
              <w:jc w:val="both"/>
              <w:rPr>
                <w:rFonts w:ascii="Andalus" w:eastAsia="Times New Roman" w:hAnsi="Andalus" w:cs="Andalus"/>
                <w:b/>
                <w:sz w:val="20"/>
                <w:szCs w:val="20"/>
                <w:lang w:val="fr-CD"/>
              </w:rPr>
            </w:pPr>
            <w:r w:rsidRPr="0084542E">
              <w:rPr>
                <w:rFonts w:ascii="Andalus" w:eastAsia="Times New Roman" w:hAnsi="Andalus" w:cs="Andalus"/>
                <w:b/>
                <w:sz w:val="20"/>
                <w:szCs w:val="20"/>
                <w:lang w:val="fr-CD"/>
              </w:rPr>
              <w:t>TOTAL (USD)</w:t>
            </w:r>
          </w:p>
        </w:tc>
        <w:tc>
          <w:tcPr>
            <w:tcW w:w="904" w:type="pct"/>
            <w:tcBorders>
              <w:top w:val="single" w:sz="4" w:space="0" w:color="auto"/>
              <w:left w:val="single" w:sz="4" w:space="0" w:color="auto"/>
              <w:bottom w:val="single" w:sz="4" w:space="0" w:color="auto"/>
              <w:right w:val="single" w:sz="4" w:space="0" w:color="auto"/>
            </w:tcBorders>
            <w:hideMark/>
          </w:tcPr>
          <w:p w14:paraId="6456E1D5" w14:textId="2ECC1774" w:rsidR="00C079CE" w:rsidRPr="0084542E" w:rsidRDefault="003C3A51" w:rsidP="003C3A51">
            <w:pPr>
              <w:spacing w:after="0" w:line="240" w:lineRule="auto"/>
              <w:ind w:right="30"/>
              <w:jc w:val="right"/>
              <w:rPr>
                <w:rFonts w:ascii="Andalus" w:eastAsia="Times New Roman" w:hAnsi="Andalus" w:cs="Andalus"/>
                <w:b/>
                <w:sz w:val="20"/>
                <w:szCs w:val="20"/>
                <w:lang w:val="fr-CD"/>
              </w:rPr>
            </w:pPr>
            <w:r w:rsidRPr="0084542E">
              <w:rPr>
                <w:rFonts w:ascii="Andalus" w:eastAsia="Times New Roman" w:hAnsi="Andalus" w:cs="Andalus"/>
                <w:b/>
                <w:sz w:val="20"/>
                <w:szCs w:val="20"/>
                <w:lang w:val="fr-CD"/>
              </w:rPr>
              <w:t>1</w:t>
            </w:r>
            <w:r w:rsidR="00285A5E" w:rsidRPr="0084542E">
              <w:rPr>
                <w:rFonts w:ascii="Andalus" w:eastAsia="Times New Roman" w:hAnsi="Andalus" w:cs="Andalus"/>
                <w:b/>
                <w:sz w:val="20"/>
                <w:szCs w:val="20"/>
                <w:lang w:val="fr-CD"/>
              </w:rPr>
              <w:t>5</w:t>
            </w:r>
            <w:r w:rsidR="00D65E41" w:rsidRPr="0084542E">
              <w:rPr>
                <w:rFonts w:ascii="Andalus" w:eastAsia="Times New Roman" w:hAnsi="Andalus" w:cs="Andalus"/>
                <w:b/>
                <w:sz w:val="20"/>
                <w:szCs w:val="20"/>
                <w:lang w:val="fr-CD"/>
              </w:rPr>
              <w:t>.000</w:t>
            </w:r>
          </w:p>
        </w:tc>
      </w:tr>
    </w:tbl>
    <w:p w14:paraId="5E510DB9" w14:textId="77777777" w:rsidR="00EF252B" w:rsidRPr="0084542E" w:rsidRDefault="00EF252B" w:rsidP="00C36531">
      <w:pPr>
        <w:spacing w:after="0" w:line="240" w:lineRule="auto"/>
        <w:ind w:right="-567"/>
        <w:jc w:val="both"/>
        <w:rPr>
          <w:rFonts w:ascii="Andalus" w:eastAsia="Times New Roman" w:hAnsi="Andalus" w:cs="Andalus"/>
          <w:sz w:val="24"/>
          <w:szCs w:val="24"/>
          <w:lang w:val="fr-CD"/>
        </w:rPr>
      </w:pPr>
    </w:p>
    <w:p w14:paraId="6E03CC52" w14:textId="3CF61E90" w:rsidR="00C36531" w:rsidRPr="0084542E" w:rsidRDefault="00D65E41" w:rsidP="00C36531">
      <w:pPr>
        <w:spacing w:after="0" w:line="240" w:lineRule="auto"/>
        <w:ind w:right="-567"/>
        <w:jc w:val="both"/>
        <w:rPr>
          <w:rFonts w:ascii="Andalus" w:eastAsia="Times New Roman" w:hAnsi="Andalus" w:cs="Andalus"/>
          <w:b/>
          <w:sz w:val="24"/>
          <w:szCs w:val="24"/>
          <w:lang w:val="fr-CD"/>
        </w:rPr>
      </w:pPr>
      <w:r w:rsidRPr="0084542E">
        <w:rPr>
          <w:rFonts w:ascii="Andalus" w:eastAsia="Times New Roman" w:hAnsi="Andalus" w:cs="Andalus"/>
          <w:sz w:val="24"/>
          <w:szCs w:val="24"/>
          <w:lang w:val="fr-CD"/>
        </w:rPr>
        <w:t xml:space="preserve">Le budget global de mise en œuvre du plan de gestion environnementale et sociale des travaux de construction de trois écoles dans la ville de Mbandaka s’élève à </w:t>
      </w:r>
      <w:r w:rsidR="003C3A51" w:rsidRPr="0084542E">
        <w:rPr>
          <w:rFonts w:ascii="Andalus" w:eastAsia="Times New Roman" w:hAnsi="Andalus" w:cs="Andalus"/>
          <w:b/>
          <w:sz w:val="24"/>
          <w:szCs w:val="24"/>
          <w:lang w:val="fr-CD"/>
        </w:rPr>
        <w:t>quinze</w:t>
      </w:r>
      <w:r w:rsidR="003C3A51" w:rsidRPr="0084542E">
        <w:rPr>
          <w:rFonts w:ascii="Andalus" w:eastAsia="Times New Roman" w:hAnsi="Andalus" w:cs="Andalus"/>
          <w:sz w:val="24"/>
          <w:szCs w:val="24"/>
          <w:lang w:val="fr-CD"/>
        </w:rPr>
        <w:t xml:space="preserve"> </w:t>
      </w:r>
      <w:r w:rsidR="003C3A51" w:rsidRPr="0084542E">
        <w:rPr>
          <w:rFonts w:ascii="Andalus" w:eastAsia="Times New Roman" w:hAnsi="Andalus" w:cs="Andalus"/>
          <w:b/>
          <w:sz w:val="24"/>
          <w:szCs w:val="24"/>
          <w:lang w:val="fr-CD"/>
        </w:rPr>
        <w:t xml:space="preserve">  </w:t>
      </w:r>
      <w:r w:rsidRPr="0084542E">
        <w:rPr>
          <w:rFonts w:ascii="Andalus" w:eastAsia="Times New Roman" w:hAnsi="Andalus" w:cs="Andalus"/>
          <w:b/>
          <w:sz w:val="24"/>
          <w:szCs w:val="24"/>
          <w:lang w:val="fr-CD"/>
        </w:rPr>
        <w:t>mille dollars américains (</w:t>
      </w:r>
      <w:r w:rsidR="003C3A51" w:rsidRPr="0084542E">
        <w:rPr>
          <w:rFonts w:ascii="Andalus" w:eastAsia="Times New Roman" w:hAnsi="Andalus" w:cs="Andalus"/>
          <w:b/>
          <w:sz w:val="24"/>
          <w:szCs w:val="24"/>
          <w:lang w:val="fr-CD"/>
        </w:rPr>
        <w:t>1</w:t>
      </w:r>
      <w:r w:rsidR="00285A5E" w:rsidRPr="0084542E">
        <w:rPr>
          <w:rFonts w:ascii="Andalus" w:eastAsia="Times New Roman" w:hAnsi="Andalus" w:cs="Andalus"/>
          <w:b/>
          <w:sz w:val="24"/>
          <w:szCs w:val="24"/>
          <w:lang w:val="fr-CD"/>
        </w:rPr>
        <w:t>5</w:t>
      </w:r>
      <w:r w:rsidRPr="0084542E">
        <w:rPr>
          <w:rFonts w:ascii="Andalus" w:eastAsia="Times New Roman" w:hAnsi="Andalus" w:cs="Andalus"/>
          <w:b/>
          <w:sz w:val="24"/>
          <w:szCs w:val="24"/>
          <w:lang w:val="fr-CD"/>
        </w:rPr>
        <w:t>.000 USD)</w:t>
      </w:r>
    </w:p>
    <w:p w14:paraId="27DE8466" w14:textId="77777777" w:rsidR="00800AC0" w:rsidRPr="0084542E" w:rsidRDefault="00800AC0" w:rsidP="00C36531">
      <w:pPr>
        <w:rPr>
          <w:rFonts w:ascii="Times New Roman" w:eastAsia="Calibri" w:hAnsi="Times New Roman" w:cs="Times New Roman"/>
          <w:b/>
          <w:lang w:val="fr-CD" w:eastAsia="fr-FR"/>
        </w:rPr>
      </w:pPr>
      <w:r w:rsidRPr="0084542E">
        <w:rPr>
          <w:rFonts w:ascii="Times New Roman" w:eastAsia="Calibri" w:hAnsi="Times New Roman" w:cs="Times New Roman"/>
          <w:b/>
          <w:lang w:val="fr-CD" w:eastAsia="fr-FR"/>
        </w:rPr>
        <w:br w:type="page"/>
      </w:r>
    </w:p>
    <w:p w14:paraId="1E8A10C1" w14:textId="4E88281D" w:rsidR="00800AC0" w:rsidRPr="0084542E" w:rsidRDefault="00800AC0" w:rsidP="00F30DEE">
      <w:pPr>
        <w:pStyle w:val="Titre1"/>
        <w:numPr>
          <w:ilvl w:val="0"/>
          <w:numId w:val="63"/>
        </w:numPr>
        <w:rPr>
          <w:rFonts w:ascii="Andalus" w:hAnsi="Andalus" w:cs="Andalus"/>
          <w:b/>
          <w:sz w:val="28"/>
          <w:szCs w:val="28"/>
          <w:lang w:val="fr-CD"/>
        </w:rPr>
      </w:pPr>
      <w:bookmarkStart w:id="711" w:name="_Toc11305835"/>
      <w:r w:rsidRPr="0084542E">
        <w:rPr>
          <w:rFonts w:ascii="Andalus" w:hAnsi="Andalus" w:cs="Andalus"/>
          <w:b/>
          <w:sz w:val="28"/>
          <w:szCs w:val="28"/>
          <w:lang w:val="fr-CD"/>
        </w:rPr>
        <w:t>CONSULTATION DU PUBLIC</w:t>
      </w:r>
      <w:bookmarkEnd w:id="711"/>
      <w:r w:rsidRPr="0084542E">
        <w:rPr>
          <w:rFonts w:ascii="Andalus" w:hAnsi="Andalus" w:cs="Andalus"/>
          <w:b/>
          <w:sz w:val="28"/>
          <w:szCs w:val="28"/>
          <w:lang w:val="fr-CD"/>
        </w:rPr>
        <w:t xml:space="preserve"> </w:t>
      </w:r>
    </w:p>
    <w:p w14:paraId="31B16B78" w14:textId="7B0A7524" w:rsidR="00800AC0" w:rsidRPr="0084542E" w:rsidRDefault="00800AC0" w:rsidP="00800AC0">
      <w:pPr>
        <w:jc w:val="both"/>
        <w:rPr>
          <w:rFonts w:ascii="Andalus" w:hAnsi="Andalus" w:cs="Andalus"/>
          <w:sz w:val="24"/>
          <w:szCs w:val="24"/>
          <w:lang w:val="fr-CD"/>
        </w:rPr>
      </w:pPr>
      <w:r w:rsidRPr="0084542E">
        <w:rPr>
          <w:rFonts w:ascii="Andalus" w:hAnsi="Andalus" w:cs="Andalus"/>
          <w:sz w:val="24"/>
          <w:szCs w:val="24"/>
          <w:lang w:val="fr-CD"/>
        </w:rPr>
        <w:t xml:space="preserve">Les comptes rendus des réunions d’information et de sensibilisation </w:t>
      </w:r>
      <w:r w:rsidR="002B5AAA" w:rsidRPr="0084542E">
        <w:rPr>
          <w:rFonts w:ascii="Andalus" w:hAnsi="Andalus" w:cs="Andalus"/>
          <w:sz w:val="24"/>
          <w:szCs w:val="24"/>
          <w:lang w:val="fr-CD"/>
        </w:rPr>
        <w:t>et de</w:t>
      </w:r>
      <w:r w:rsidRPr="0084542E">
        <w:rPr>
          <w:rFonts w:ascii="Andalus" w:hAnsi="Andalus" w:cs="Andalus"/>
          <w:sz w:val="24"/>
          <w:szCs w:val="24"/>
          <w:lang w:val="fr-CD"/>
        </w:rPr>
        <w:t xml:space="preserve"> consultation </w:t>
      </w:r>
      <w:r w:rsidR="002B5AAA" w:rsidRPr="0084542E">
        <w:rPr>
          <w:rFonts w:ascii="Andalus" w:hAnsi="Andalus" w:cs="Andalus"/>
          <w:sz w:val="24"/>
          <w:szCs w:val="24"/>
          <w:lang w:val="fr-CD"/>
        </w:rPr>
        <w:t>du public</w:t>
      </w:r>
      <w:r w:rsidRPr="0084542E">
        <w:rPr>
          <w:rFonts w:ascii="Andalus" w:hAnsi="Andalus" w:cs="Andalus"/>
          <w:sz w:val="24"/>
          <w:szCs w:val="24"/>
          <w:lang w:val="fr-CD"/>
        </w:rPr>
        <w:t xml:space="preserve"> </w:t>
      </w:r>
      <w:r w:rsidR="002B5AAA" w:rsidRPr="0084542E">
        <w:rPr>
          <w:rFonts w:ascii="Andalus" w:hAnsi="Andalus" w:cs="Andalus"/>
          <w:sz w:val="24"/>
          <w:szCs w:val="24"/>
          <w:lang w:val="fr-CD"/>
        </w:rPr>
        <w:t>organisée du 12 au 16 novembre dans l’EP Bonzenga, EP Malembe et Institut Maingowa dans la ville Mbandaka ainsi que</w:t>
      </w:r>
      <w:r w:rsidRPr="0084542E">
        <w:rPr>
          <w:rFonts w:ascii="Andalus" w:hAnsi="Andalus" w:cs="Andalus"/>
          <w:sz w:val="24"/>
          <w:szCs w:val="24"/>
          <w:lang w:val="fr-CD"/>
        </w:rPr>
        <w:t xml:space="preserve"> les listes de présence figurent en annexes.</w:t>
      </w:r>
    </w:p>
    <w:p w14:paraId="75E400CA" w14:textId="3374DC0F" w:rsidR="00AC1D7A" w:rsidRPr="0084542E" w:rsidRDefault="00AC1D7A" w:rsidP="00080734">
      <w:pPr>
        <w:pStyle w:val="Lgende"/>
        <w:rPr>
          <w:rFonts w:ascii="Andalus" w:hAnsi="Andalus" w:cs="Andalus"/>
          <w:sz w:val="24"/>
          <w:szCs w:val="24"/>
          <w:lang w:val="fr-CD"/>
        </w:rPr>
      </w:pPr>
      <w:bookmarkStart w:id="712" w:name="_Toc3730710"/>
      <w:r w:rsidRPr="0084542E">
        <w:t xml:space="preserve">Figure </w:t>
      </w:r>
      <w:r w:rsidR="00365B31">
        <w:rPr>
          <w:noProof/>
        </w:rPr>
        <w:fldChar w:fldCharType="begin"/>
      </w:r>
      <w:r w:rsidR="00365B31">
        <w:rPr>
          <w:noProof/>
        </w:rPr>
        <w:instrText xml:space="preserve"> SEQ Figure \* ARABIC </w:instrText>
      </w:r>
      <w:r w:rsidR="00365B31">
        <w:rPr>
          <w:noProof/>
        </w:rPr>
        <w:fldChar w:fldCharType="separate"/>
      </w:r>
      <w:r w:rsidR="00B12D22">
        <w:rPr>
          <w:noProof/>
        </w:rPr>
        <w:t>4</w:t>
      </w:r>
      <w:r w:rsidR="00365B31">
        <w:rPr>
          <w:noProof/>
        </w:rPr>
        <w:fldChar w:fldCharType="end"/>
      </w:r>
      <w:r w:rsidRPr="0084542E">
        <w:t xml:space="preserve">. </w:t>
      </w:r>
      <w:r w:rsidRPr="0084542E">
        <w:rPr>
          <w:rFonts w:ascii="Andalus" w:hAnsi="Andalus" w:cs="Andalus"/>
          <w:sz w:val="24"/>
          <w:szCs w:val="24"/>
          <w:lang w:val="fr-CD"/>
        </w:rPr>
        <w:t>Séances de consultation à l’EP Malembe et à l’Institut Maingowa dans la ville Mbandaka</w:t>
      </w:r>
      <w:bookmarkEnd w:id="712"/>
    </w:p>
    <w:p w14:paraId="639FC1B4" w14:textId="77777777" w:rsidR="00C5638D" w:rsidRPr="0084542E" w:rsidRDefault="00C5638D" w:rsidP="00080734">
      <w:pPr>
        <w:rPr>
          <w:lang w:val="fr-CD" w:eastAsia="fr-FR"/>
        </w:rPr>
      </w:pPr>
    </w:p>
    <w:p w14:paraId="46FF44D6" w14:textId="303E5849" w:rsidR="00AC1D7A" w:rsidRPr="0084542E" w:rsidRDefault="00AC1D7A" w:rsidP="00080734">
      <w:pPr>
        <w:jc w:val="center"/>
        <w:rPr>
          <w:rFonts w:ascii="Andalus" w:hAnsi="Andalus" w:cs="Andalus"/>
          <w:sz w:val="24"/>
          <w:szCs w:val="24"/>
          <w:lang w:val="fr-CD"/>
        </w:rPr>
      </w:pPr>
      <w:r w:rsidRPr="0084542E">
        <w:rPr>
          <w:rFonts w:ascii="Andalus" w:hAnsi="Andalus" w:cs="Andalus"/>
          <w:noProof/>
          <w:lang w:eastAsia="fr-FR"/>
        </w:rPr>
        <w:drawing>
          <wp:inline distT="0" distB="0" distL="0" distR="0" wp14:anchorId="7943320C" wp14:editId="07DE6E39">
            <wp:extent cx="2276475" cy="2780776"/>
            <wp:effectExtent l="0" t="0" r="0" b="635"/>
            <wp:docPr id="25" name="Image 25" descr="D:\PDU\IMG-2018111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DU\IMG-20181116-WA0006.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295205" cy="2803655"/>
                    </a:xfrm>
                    <a:prstGeom prst="rect">
                      <a:avLst/>
                    </a:prstGeom>
                    <a:noFill/>
                    <a:ln>
                      <a:noFill/>
                    </a:ln>
                  </pic:spPr>
                </pic:pic>
              </a:graphicData>
            </a:graphic>
          </wp:inline>
        </w:drawing>
      </w:r>
      <w:r w:rsidRPr="0084542E">
        <w:rPr>
          <w:rFonts w:ascii="Andalus" w:hAnsi="Andalus" w:cs="Andalus"/>
          <w:noProof/>
          <w:lang w:eastAsia="fr-FR"/>
        </w:rPr>
        <w:drawing>
          <wp:inline distT="0" distB="0" distL="0" distR="0" wp14:anchorId="62CDC55B" wp14:editId="4D142655">
            <wp:extent cx="2295525" cy="2782782"/>
            <wp:effectExtent l="0" t="0" r="0" b="0"/>
            <wp:docPr id="26" name="Image 26" descr="D:\PDU\IMG-20181116-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DU\IMG-20181116-WA0010.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323810" cy="2817071"/>
                    </a:xfrm>
                    <a:prstGeom prst="rect">
                      <a:avLst/>
                    </a:prstGeom>
                    <a:noFill/>
                    <a:ln>
                      <a:noFill/>
                    </a:ln>
                  </pic:spPr>
                </pic:pic>
              </a:graphicData>
            </a:graphic>
          </wp:inline>
        </w:drawing>
      </w:r>
    </w:p>
    <w:p w14:paraId="3B53F3A9" w14:textId="77777777" w:rsidR="00AC1D7A" w:rsidRPr="0084542E" w:rsidRDefault="00AC1D7A" w:rsidP="00AC1D7A">
      <w:pPr>
        <w:jc w:val="center"/>
        <w:rPr>
          <w:i/>
        </w:rPr>
      </w:pPr>
      <w:r w:rsidRPr="0084542E">
        <w:rPr>
          <w:i/>
          <w:lang w:eastAsia="fr-FR"/>
        </w:rPr>
        <w:t>(Source F. BOKO LUTSU, décembre 2018)</w:t>
      </w:r>
    </w:p>
    <w:p w14:paraId="0112990B" w14:textId="77777777" w:rsidR="00AC1D7A" w:rsidRPr="0084542E" w:rsidRDefault="00AC1D7A" w:rsidP="00080734">
      <w:pPr>
        <w:jc w:val="center"/>
        <w:rPr>
          <w:rFonts w:ascii="Andalus" w:hAnsi="Andalus" w:cs="Andalus"/>
          <w:sz w:val="24"/>
          <w:szCs w:val="24"/>
          <w:lang w:val="fr-CD"/>
        </w:rPr>
      </w:pPr>
    </w:p>
    <w:p w14:paraId="7E74ACA3" w14:textId="012E9747" w:rsidR="00800AC0" w:rsidRPr="0084542E" w:rsidRDefault="00800AC0" w:rsidP="00F30DEE">
      <w:pPr>
        <w:pStyle w:val="Titre1"/>
        <w:numPr>
          <w:ilvl w:val="1"/>
          <w:numId w:val="63"/>
        </w:numPr>
        <w:rPr>
          <w:rFonts w:ascii="Andalus" w:hAnsi="Andalus" w:cs="Andalus"/>
          <w:b/>
          <w:sz w:val="28"/>
          <w:szCs w:val="28"/>
          <w:lang w:val="fr-CD"/>
        </w:rPr>
      </w:pPr>
      <w:bookmarkStart w:id="713" w:name="_Toc11305836"/>
      <w:r w:rsidRPr="0084542E">
        <w:rPr>
          <w:rFonts w:ascii="Andalus" w:hAnsi="Andalus" w:cs="Andalus"/>
          <w:b/>
          <w:sz w:val="28"/>
          <w:szCs w:val="28"/>
          <w:lang w:val="fr-CD"/>
        </w:rPr>
        <w:t>Synthèse des consultations</w:t>
      </w:r>
      <w:bookmarkEnd w:id="713"/>
    </w:p>
    <w:p w14:paraId="5D0FE572" w14:textId="0AC29DD9" w:rsidR="00800AC0" w:rsidRPr="0084542E" w:rsidRDefault="00800AC0" w:rsidP="00F30DEE">
      <w:pPr>
        <w:pStyle w:val="Titre1"/>
        <w:numPr>
          <w:ilvl w:val="2"/>
          <w:numId w:val="63"/>
        </w:numPr>
        <w:rPr>
          <w:rFonts w:ascii="Andalus" w:hAnsi="Andalus" w:cs="Andalus"/>
          <w:sz w:val="24"/>
          <w:szCs w:val="24"/>
          <w:lang w:val="fr-CD"/>
        </w:rPr>
      </w:pPr>
      <w:bookmarkStart w:id="714" w:name="_Toc11305837"/>
      <w:r w:rsidRPr="0084542E">
        <w:rPr>
          <w:rFonts w:ascii="Andalus" w:hAnsi="Andalus" w:cs="Andalus"/>
          <w:sz w:val="24"/>
          <w:szCs w:val="24"/>
          <w:lang w:val="fr-CD"/>
        </w:rPr>
        <w:t>Point de vue des acteurs sur le projet</w:t>
      </w:r>
      <w:bookmarkEnd w:id="714"/>
    </w:p>
    <w:p w14:paraId="45E2268C" w14:textId="77777777" w:rsidR="00800AC0" w:rsidRPr="0084542E" w:rsidRDefault="00800AC0" w:rsidP="00800AC0">
      <w:pPr>
        <w:jc w:val="both"/>
        <w:rPr>
          <w:rFonts w:ascii="Andalus" w:hAnsi="Andalus" w:cs="Andalus"/>
          <w:sz w:val="24"/>
          <w:szCs w:val="24"/>
          <w:lang w:val="fr-CD"/>
        </w:rPr>
      </w:pPr>
      <w:r w:rsidRPr="0084542E">
        <w:rPr>
          <w:rFonts w:ascii="Andalus" w:hAnsi="Andalus" w:cs="Andalus"/>
          <w:sz w:val="24"/>
          <w:szCs w:val="24"/>
          <w:lang w:val="fr-CD"/>
        </w:rPr>
        <w:t xml:space="preserve">Dans l’ensemble, les populations consultées ont accueilli très favorablement les travaux de construction de rois écoles, car elles estiment que le projet va résoudre l’épineux problème de délabrement des infrastructures scolaires dans la ville de Mbandaka. Les populations consultées affirment mieux connaitre le projet pour avoir été consultées à plusieurs reprises par les principaux acteurs du projet. </w:t>
      </w:r>
    </w:p>
    <w:p w14:paraId="0FEDA46D" w14:textId="77777777" w:rsidR="00800AC0" w:rsidRPr="0084542E" w:rsidRDefault="00800AC0" w:rsidP="00800AC0">
      <w:pPr>
        <w:jc w:val="both"/>
        <w:rPr>
          <w:rFonts w:ascii="Andalus" w:hAnsi="Andalus" w:cs="Andalus"/>
          <w:sz w:val="24"/>
          <w:szCs w:val="24"/>
          <w:lang w:val="fr-CD"/>
        </w:rPr>
      </w:pPr>
      <w:r w:rsidRPr="0084542E">
        <w:rPr>
          <w:rFonts w:ascii="Andalus" w:hAnsi="Andalus" w:cs="Andalus"/>
          <w:sz w:val="24"/>
          <w:szCs w:val="24"/>
          <w:lang w:val="fr-CD"/>
        </w:rPr>
        <w:t>Plusieurs raisons ont été avancées, à savoir:</w:t>
      </w:r>
    </w:p>
    <w:p w14:paraId="2AC99BBA" w14:textId="5DC4C674" w:rsidR="00800AC0" w:rsidRPr="0084542E" w:rsidRDefault="00800AC0" w:rsidP="00F30DEE">
      <w:pPr>
        <w:pStyle w:val="Titre1"/>
        <w:numPr>
          <w:ilvl w:val="3"/>
          <w:numId w:val="63"/>
        </w:numPr>
        <w:rPr>
          <w:rFonts w:ascii="Andalus" w:hAnsi="Andalus" w:cs="Andalus"/>
          <w:sz w:val="24"/>
          <w:szCs w:val="24"/>
          <w:lang w:val="fr-CD"/>
        </w:rPr>
      </w:pPr>
      <w:bookmarkStart w:id="715" w:name="_Toc11305838"/>
      <w:r w:rsidRPr="0084542E">
        <w:rPr>
          <w:rFonts w:ascii="Andalus" w:hAnsi="Andalus" w:cs="Andalus"/>
          <w:sz w:val="24"/>
          <w:szCs w:val="24"/>
          <w:lang w:val="fr-CD"/>
        </w:rPr>
        <w:t>EP Bonzenga</w:t>
      </w:r>
      <w:bookmarkEnd w:id="715"/>
    </w:p>
    <w:p w14:paraId="1367F5E8" w14:textId="77777777" w:rsidR="00800AC0" w:rsidRPr="0084542E" w:rsidRDefault="00800AC0" w:rsidP="00F30DEE">
      <w:pPr>
        <w:pStyle w:val="Paragraphedeliste"/>
        <w:numPr>
          <w:ilvl w:val="0"/>
          <w:numId w:val="69"/>
        </w:numPr>
        <w:jc w:val="both"/>
        <w:rPr>
          <w:rFonts w:ascii="Andalus" w:hAnsi="Andalus" w:cs="Andalus"/>
          <w:sz w:val="24"/>
          <w:szCs w:val="24"/>
          <w:lang w:val="fr-CD"/>
        </w:rPr>
      </w:pPr>
      <w:r w:rsidRPr="0084542E">
        <w:rPr>
          <w:rFonts w:ascii="Andalus" w:hAnsi="Andalus" w:cs="Andalus"/>
          <w:sz w:val="24"/>
          <w:szCs w:val="24"/>
          <w:lang w:val="fr-CD"/>
        </w:rPr>
        <w:t>Le bâtiment loué par l’école ne respecte pas les conditions pour assurer un bon fonctionnement de l’école, car les enfants sont cantonnés dans des chambres étroites ;</w:t>
      </w:r>
    </w:p>
    <w:p w14:paraId="165175C3" w14:textId="7BBD3CAE" w:rsidR="00800AC0" w:rsidRPr="0084542E" w:rsidRDefault="00800AC0" w:rsidP="00F30DEE">
      <w:pPr>
        <w:pStyle w:val="Paragraphedeliste"/>
        <w:numPr>
          <w:ilvl w:val="0"/>
          <w:numId w:val="69"/>
        </w:numPr>
        <w:jc w:val="both"/>
        <w:rPr>
          <w:rFonts w:ascii="Andalus" w:hAnsi="Andalus" w:cs="Andalus"/>
          <w:sz w:val="24"/>
          <w:szCs w:val="24"/>
          <w:lang w:val="fr-CD"/>
        </w:rPr>
      </w:pPr>
      <w:r w:rsidRPr="0084542E">
        <w:rPr>
          <w:rFonts w:ascii="Andalus" w:hAnsi="Andalus" w:cs="Andalus"/>
          <w:sz w:val="24"/>
          <w:szCs w:val="24"/>
          <w:lang w:val="fr-CD"/>
        </w:rPr>
        <w:t xml:space="preserve">La vacation de l’après-midi ne permet pas aux enfants </w:t>
      </w:r>
      <w:r w:rsidR="006A418C" w:rsidRPr="0084542E">
        <w:rPr>
          <w:rFonts w:ascii="Andalus" w:hAnsi="Andalus" w:cs="Andalus"/>
          <w:sz w:val="24"/>
          <w:szCs w:val="24"/>
          <w:lang w:val="fr-CD"/>
        </w:rPr>
        <w:t xml:space="preserve">de niveau maternel </w:t>
      </w:r>
      <w:r w:rsidRPr="0084542E">
        <w:rPr>
          <w:rFonts w:ascii="Andalus" w:hAnsi="Andalus" w:cs="Andalus"/>
          <w:sz w:val="24"/>
          <w:szCs w:val="24"/>
          <w:lang w:val="fr-CD"/>
        </w:rPr>
        <w:t>une bonne assimilation de la matière</w:t>
      </w:r>
      <w:r w:rsidR="006A418C" w:rsidRPr="0084542E">
        <w:rPr>
          <w:rFonts w:ascii="Andalus" w:hAnsi="Andalus" w:cs="Andalus"/>
          <w:sz w:val="24"/>
          <w:szCs w:val="24"/>
          <w:lang w:val="fr-CD"/>
        </w:rPr>
        <w:t>. La construction de cette école va permettre de faire fonctionner les niveaux maternel les avant-midis et d’autres niveau les après-midis</w:t>
      </w:r>
    </w:p>
    <w:p w14:paraId="4E1F8152" w14:textId="069FF03C" w:rsidR="00800AC0" w:rsidRPr="0084542E" w:rsidRDefault="00E85A6A" w:rsidP="00F30DEE">
      <w:pPr>
        <w:pStyle w:val="Paragraphedeliste"/>
        <w:numPr>
          <w:ilvl w:val="0"/>
          <w:numId w:val="69"/>
        </w:numPr>
        <w:jc w:val="both"/>
        <w:rPr>
          <w:rFonts w:ascii="Andalus" w:hAnsi="Andalus" w:cs="Andalus"/>
          <w:sz w:val="24"/>
          <w:szCs w:val="24"/>
          <w:lang w:val="fr-CD"/>
        </w:rPr>
      </w:pPr>
      <w:r w:rsidRPr="0084542E">
        <w:rPr>
          <w:rFonts w:ascii="Andalus" w:hAnsi="Andalus" w:cs="Andalus"/>
          <w:sz w:val="24"/>
          <w:szCs w:val="24"/>
          <w:lang w:val="fr-CD"/>
        </w:rPr>
        <w:t xml:space="preserve">les populations </w:t>
      </w:r>
      <w:r w:rsidR="00800AC0" w:rsidRPr="0084542E">
        <w:rPr>
          <w:rFonts w:ascii="Andalus" w:hAnsi="Andalus" w:cs="Andalus"/>
          <w:sz w:val="24"/>
          <w:szCs w:val="24"/>
          <w:lang w:val="fr-CD"/>
        </w:rPr>
        <w:t xml:space="preserve">sont </w:t>
      </w:r>
      <w:r w:rsidRPr="0084542E">
        <w:rPr>
          <w:rFonts w:ascii="Andalus" w:hAnsi="Andalus" w:cs="Andalus"/>
          <w:sz w:val="24"/>
          <w:szCs w:val="24"/>
          <w:lang w:val="fr-CD"/>
        </w:rPr>
        <w:t>convaincues</w:t>
      </w:r>
      <w:r w:rsidR="00800AC0" w:rsidRPr="0084542E">
        <w:rPr>
          <w:rFonts w:ascii="Andalus" w:hAnsi="Andalus" w:cs="Andalus"/>
          <w:sz w:val="24"/>
          <w:szCs w:val="24"/>
          <w:lang w:val="fr-CD"/>
        </w:rPr>
        <w:t xml:space="preserve"> que l’école sera moderne, réunissant toutes les conditions d’un milieu éducatif et souhaite que les travaux soient réalisés dans l’intervalle de temps proposé.</w:t>
      </w:r>
    </w:p>
    <w:p w14:paraId="29B10B92" w14:textId="2722AA0C" w:rsidR="00800AC0" w:rsidRPr="0084542E" w:rsidRDefault="00800AC0" w:rsidP="00F30DEE">
      <w:pPr>
        <w:pStyle w:val="Titre1"/>
        <w:numPr>
          <w:ilvl w:val="3"/>
          <w:numId w:val="63"/>
        </w:numPr>
        <w:rPr>
          <w:rFonts w:ascii="Andalus" w:hAnsi="Andalus" w:cs="Andalus"/>
          <w:sz w:val="24"/>
          <w:szCs w:val="24"/>
          <w:lang w:val="fr-CD"/>
        </w:rPr>
      </w:pPr>
      <w:bookmarkStart w:id="716" w:name="_Toc11305839"/>
      <w:r w:rsidRPr="0084542E">
        <w:rPr>
          <w:rFonts w:ascii="Andalus" w:hAnsi="Andalus" w:cs="Andalus"/>
          <w:sz w:val="24"/>
          <w:szCs w:val="24"/>
          <w:lang w:val="fr-CD"/>
        </w:rPr>
        <w:t>EP Malembe</w:t>
      </w:r>
      <w:bookmarkEnd w:id="716"/>
    </w:p>
    <w:p w14:paraId="08159F48" w14:textId="77777777" w:rsidR="00800AC0" w:rsidRPr="0084542E" w:rsidRDefault="00800AC0" w:rsidP="00F30DEE">
      <w:pPr>
        <w:pStyle w:val="Paragraphedeliste"/>
        <w:numPr>
          <w:ilvl w:val="0"/>
          <w:numId w:val="69"/>
        </w:numPr>
        <w:rPr>
          <w:rFonts w:ascii="Andalus" w:hAnsi="Andalus" w:cs="Andalus"/>
          <w:sz w:val="24"/>
          <w:szCs w:val="24"/>
          <w:lang w:val="fr-CD"/>
        </w:rPr>
      </w:pPr>
      <w:r w:rsidRPr="0084542E">
        <w:rPr>
          <w:rFonts w:ascii="Andalus" w:hAnsi="Andalus" w:cs="Andalus"/>
          <w:sz w:val="24"/>
          <w:szCs w:val="24"/>
          <w:lang w:val="fr-CD"/>
        </w:rPr>
        <w:t>Les conditions d’apprentissage ne sont pas requises ;</w:t>
      </w:r>
    </w:p>
    <w:p w14:paraId="408C4C52" w14:textId="5C223E71" w:rsidR="00800AC0" w:rsidRPr="0084542E" w:rsidRDefault="00800AC0" w:rsidP="00F30DEE">
      <w:pPr>
        <w:pStyle w:val="Paragraphedeliste"/>
        <w:numPr>
          <w:ilvl w:val="0"/>
          <w:numId w:val="69"/>
        </w:numPr>
        <w:rPr>
          <w:rFonts w:ascii="Andalus" w:hAnsi="Andalus" w:cs="Andalus"/>
          <w:sz w:val="24"/>
          <w:szCs w:val="24"/>
          <w:lang w:val="fr-CD"/>
        </w:rPr>
      </w:pPr>
      <w:r w:rsidRPr="0084542E">
        <w:rPr>
          <w:rFonts w:ascii="Andalus" w:hAnsi="Andalus" w:cs="Andalus"/>
          <w:sz w:val="24"/>
          <w:szCs w:val="24"/>
          <w:lang w:val="fr-CD"/>
        </w:rPr>
        <w:t>L’école est construite des briques adobes, en tôles de réemplois qui laissent suinter l’eau en cas de pluies, obligeant les enseignants à arrêter chaque fois les enseignements, les murs sont fissurés avec risque d’écroulement.</w:t>
      </w:r>
    </w:p>
    <w:p w14:paraId="6158C459" w14:textId="77777777" w:rsidR="00800AC0" w:rsidRPr="0084542E" w:rsidRDefault="00800AC0" w:rsidP="00F30DEE">
      <w:pPr>
        <w:pStyle w:val="Paragraphedeliste"/>
        <w:numPr>
          <w:ilvl w:val="0"/>
          <w:numId w:val="69"/>
        </w:numPr>
        <w:rPr>
          <w:rFonts w:ascii="Andalus" w:hAnsi="Andalus" w:cs="Andalus"/>
          <w:sz w:val="24"/>
          <w:szCs w:val="24"/>
          <w:lang w:val="fr-CD"/>
        </w:rPr>
      </w:pPr>
      <w:r w:rsidRPr="0084542E">
        <w:rPr>
          <w:rFonts w:ascii="Andalus" w:hAnsi="Andalus" w:cs="Andalus"/>
          <w:sz w:val="24"/>
          <w:szCs w:val="24"/>
          <w:lang w:val="fr-CD"/>
        </w:rPr>
        <w:t>Les salles de classe ne sont pas aérées, ni pavées, sans faux plafonds et tableau très étroits</w:t>
      </w:r>
    </w:p>
    <w:p w14:paraId="25716D04" w14:textId="77777777" w:rsidR="00800AC0" w:rsidRPr="0084542E" w:rsidRDefault="00800AC0" w:rsidP="00F30DEE">
      <w:pPr>
        <w:pStyle w:val="Paragraphedeliste"/>
        <w:numPr>
          <w:ilvl w:val="0"/>
          <w:numId w:val="69"/>
        </w:numPr>
        <w:rPr>
          <w:rFonts w:ascii="Andalus" w:hAnsi="Andalus" w:cs="Andalus"/>
          <w:sz w:val="24"/>
          <w:szCs w:val="24"/>
          <w:lang w:val="fr-CD"/>
        </w:rPr>
      </w:pPr>
      <w:r w:rsidRPr="0084542E">
        <w:rPr>
          <w:rFonts w:ascii="Andalus" w:hAnsi="Andalus" w:cs="Andalus"/>
          <w:sz w:val="24"/>
          <w:szCs w:val="24"/>
          <w:lang w:val="fr-CD"/>
        </w:rPr>
        <w:t>Insuffisance et médiocrité d’équipement scolaire, absence des mobiliers, de bâtiments administratifs, de salles des professeurs, de bibliothèque scolaire, de cafeteria et d’un puits d’eau ;</w:t>
      </w:r>
    </w:p>
    <w:p w14:paraId="0B6FEE66" w14:textId="77777777" w:rsidR="00800AC0" w:rsidRPr="0084542E" w:rsidRDefault="00800AC0" w:rsidP="00F30DEE">
      <w:pPr>
        <w:pStyle w:val="Paragraphedeliste"/>
        <w:numPr>
          <w:ilvl w:val="0"/>
          <w:numId w:val="69"/>
        </w:numPr>
        <w:rPr>
          <w:rFonts w:ascii="Andalus" w:hAnsi="Andalus" w:cs="Andalus"/>
          <w:sz w:val="24"/>
          <w:szCs w:val="24"/>
          <w:lang w:val="fr-CD"/>
        </w:rPr>
      </w:pPr>
      <w:r w:rsidRPr="0084542E">
        <w:rPr>
          <w:rFonts w:ascii="Andalus" w:hAnsi="Andalus" w:cs="Andalus"/>
          <w:sz w:val="24"/>
          <w:szCs w:val="24"/>
          <w:lang w:val="fr-CD"/>
        </w:rPr>
        <w:t>Manque d’installation et d’équipements sanitaires et d’éclairage de salles de classe ;</w:t>
      </w:r>
    </w:p>
    <w:p w14:paraId="60197E84" w14:textId="77777777" w:rsidR="00800AC0" w:rsidRPr="0084542E" w:rsidRDefault="00800AC0" w:rsidP="00F30DEE">
      <w:pPr>
        <w:pStyle w:val="Paragraphedeliste"/>
        <w:numPr>
          <w:ilvl w:val="0"/>
          <w:numId w:val="69"/>
        </w:numPr>
        <w:rPr>
          <w:rFonts w:ascii="Andalus" w:hAnsi="Andalus" w:cs="Andalus"/>
          <w:sz w:val="24"/>
          <w:szCs w:val="24"/>
          <w:lang w:val="fr-CD"/>
        </w:rPr>
      </w:pPr>
      <w:r w:rsidRPr="0084542E">
        <w:rPr>
          <w:rFonts w:ascii="Andalus" w:hAnsi="Andalus" w:cs="Andalus"/>
          <w:sz w:val="24"/>
          <w:szCs w:val="24"/>
          <w:lang w:val="fr-CD"/>
        </w:rPr>
        <w:t>Insécurité pour les élèves par manque de clôture</w:t>
      </w:r>
    </w:p>
    <w:p w14:paraId="4D178863" w14:textId="3CC2DBD5" w:rsidR="00800AC0" w:rsidRPr="0084542E" w:rsidRDefault="00800AC0" w:rsidP="00F30DEE">
      <w:pPr>
        <w:pStyle w:val="Titre1"/>
        <w:numPr>
          <w:ilvl w:val="3"/>
          <w:numId w:val="63"/>
        </w:numPr>
        <w:rPr>
          <w:rFonts w:ascii="Andalus" w:hAnsi="Andalus" w:cs="Andalus"/>
          <w:sz w:val="24"/>
          <w:szCs w:val="24"/>
          <w:lang w:val="fr-CD"/>
        </w:rPr>
      </w:pPr>
      <w:bookmarkStart w:id="717" w:name="_Toc11305840"/>
      <w:r w:rsidRPr="0084542E">
        <w:rPr>
          <w:rFonts w:ascii="Andalus" w:hAnsi="Andalus" w:cs="Andalus"/>
          <w:sz w:val="24"/>
          <w:szCs w:val="24"/>
          <w:lang w:val="fr-CD"/>
        </w:rPr>
        <w:t>Institut Maingowa</w:t>
      </w:r>
      <w:bookmarkEnd w:id="717"/>
    </w:p>
    <w:p w14:paraId="1AD8102A" w14:textId="77777777" w:rsidR="00800AC0" w:rsidRPr="0084542E" w:rsidRDefault="00800AC0" w:rsidP="00800AC0">
      <w:pPr>
        <w:rPr>
          <w:rFonts w:ascii="Andalus" w:hAnsi="Andalus" w:cs="Andalus"/>
          <w:sz w:val="24"/>
          <w:szCs w:val="24"/>
          <w:lang w:val="fr-CD"/>
        </w:rPr>
      </w:pPr>
      <w:r w:rsidRPr="0084542E">
        <w:rPr>
          <w:rFonts w:ascii="Andalus" w:hAnsi="Andalus" w:cs="Andalus"/>
          <w:sz w:val="24"/>
          <w:szCs w:val="24"/>
          <w:lang w:val="fr-CD"/>
        </w:rPr>
        <w:t>Le bâtiment se trouve dans un état de délabrement très avancé :</w:t>
      </w:r>
    </w:p>
    <w:p w14:paraId="6DF0D8B2" w14:textId="77777777" w:rsidR="00800AC0" w:rsidRPr="0084542E" w:rsidRDefault="00800AC0" w:rsidP="00F30DEE">
      <w:pPr>
        <w:pStyle w:val="Paragraphedeliste"/>
        <w:numPr>
          <w:ilvl w:val="0"/>
          <w:numId w:val="69"/>
        </w:numPr>
        <w:rPr>
          <w:rFonts w:ascii="Andalus" w:hAnsi="Andalus" w:cs="Andalus"/>
          <w:sz w:val="24"/>
          <w:szCs w:val="24"/>
          <w:lang w:val="fr-CD"/>
        </w:rPr>
      </w:pPr>
      <w:r w:rsidRPr="0084542E">
        <w:rPr>
          <w:rFonts w:ascii="Andalus" w:hAnsi="Andalus" w:cs="Andalus"/>
          <w:sz w:val="24"/>
          <w:szCs w:val="24"/>
          <w:lang w:val="fr-CD"/>
        </w:rPr>
        <w:t>Fissures des murs ;</w:t>
      </w:r>
    </w:p>
    <w:p w14:paraId="4BB622C5" w14:textId="77777777" w:rsidR="00800AC0" w:rsidRPr="0084542E" w:rsidRDefault="00800AC0" w:rsidP="00F30DEE">
      <w:pPr>
        <w:pStyle w:val="Paragraphedeliste"/>
        <w:numPr>
          <w:ilvl w:val="0"/>
          <w:numId w:val="69"/>
        </w:numPr>
        <w:rPr>
          <w:rFonts w:ascii="Andalus" w:hAnsi="Andalus" w:cs="Andalus"/>
          <w:sz w:val="24"/>
          <w:szCs w:val="24"/>
          <w:lang w:val="fr-CD"/>
        </w:rPr>
      </w:pPr>
      <w:r w:rsidRPr="0084542E">
        <w:rPr>
          <w:rFonts w:ascii="Andalus" w:hAnsi="Andalus" w:cs="Andalus"/>
          <w:sz w:val="24"/>
          <w:szCs w:val="24"/>
          <w:lang w:val="fr-CD"/>
        </w:rPr>
        <w:t>Mauvais état de la toiture ;</w:t>
      </w:r>
    </w:p>
    <w:p w14:paraId="2560AE05" w14:textId="77777777" w:rsidR="00800AC0" w:rsidRPr="0084542E" w:rsidRDefault="00800AC0" w:rsidP="00F30DEE">
      <w:pPr>
        <w:pStyle w:val="Paragraphedeliste"/>
        <w:numPr>
          <w:ilvl w:val="0"/>
          <w:numId w:val="69"/>
        </w:numPr>
        <w:rPr>
          <w:rFonts w:ascii="Andalus" w:hAnsi="Andalus" w:cs="Andalus"/>
          <w:sz w:val="24"/>
          <w:szCs w:val="24"/>
          <w:lang w:val="fr-CD"/>
        </w:rPr>
      </w:pPr>
      <w:r w:rsidRPr="0084542E">
        <w:rPr>
          <w:rFonts w:ascii="Andalus" w:hAnsi="Andalus" w:cs="Andalus"/>
          <w:sz w:val="24"/>
          <w:szCs w:val="24"/>
          <w:lang w:val="fr-CD"/>
        </w:rPr>
        <w:t>Plafond troués,</w:t>
      </w:r>
    </w:p>
    <w:p w14:paraId="0900B01D" w14:textId="77777777" w:rsidR="00800AC0" w:rsidRPr="0084542E" w:rsidRDefault="00800AC0" w:rsidP="00F30DEE">
      <w:pPr>
        <w:pStyle w:val="Paragraphedeliste"/>
        <w:numPr>
          <w:ilvl w:val="0"/>
          <w:numId w:val="69"/>
        </w:numPr>
        <w:rPr>
          <w:rFonts w:ascii="Andalus" w:hAnsi="Andalus" w:cs="Andalus"/>
          <w:sz w:val="24"/>
          <w:szCs w:val="24"/>
          <w:lang w:val="fr-CD"/>
        </w:rPr>
      </w:pPr>
      <w:r w:rsidRPr="0084542E">
        <w:rPr>
          <w:rFonts w:ascii="Andalus" w:hAnsi="Andalus" w:cs="Andalus"/>
          <w:sz w:val="24"/>
          <w:szCs w:val="24"/>
          <w:lang w:val="fr-CD"/>
        </w:rPr>
        <w:t>Pavements délabrés ;</w:t>
      </w:r>
    </w:p>
    <w:p w14:paraId="7A710825" w14:textId="77777777" w:rsidR="00800AC0" w:rsidRPr="0084542E" w:rsidRDefault="00800AC0" w:rsidP="00F30DEE">
      <w:pPr>
        <w:pStyle w:val="Paragraphedeliste"/>
        <w:numPr>
          <w:ilvl w:val="0"/>
          <w:numId w:val="69"/>
        </w:numPr>
        <w:rPr>
          <w:rFonts w:ascii="Andalus" w:hAnsi="Andalus" w:cs="Andalus"/>
          <w:sz w:val="24"/>
          <w:szCs w:val="24"/>
          <w:lang w:val="fr-CD"/>
        </w:rPr>
      </w:pPr>
      <w:r w:rsidRPr="0084542E">
        <w:rPr>
          <w:rFonts w:ascii="Andalus" w:hAnsi="Andalus" w:cs="Andalus"/>
          <w:sz w:val="24"/>
          <w:szCs w:val="24"/>
          <w:lang w:val="fr-CD"/>
        </w:rPr>
        <w:t>Pas de bancs, obligeant les élèves à écrire sur les genoux ;</w:t>
      </w:r>
    </w:p>
    <w:p w14:paraId="5D527BCF" w14:textId="77777777" w:rsidR="00800AC0" w:rsidRPr="0084542E" w:rsidRDefault="00800AC0" w:rsidP="00F30DEE">
      <w:pPr>
        <w:pStyle w:val="Paragraphedeliste"/>
        <w:numPr>
          <w:ilvl w:val="0"/>
          <w:numId w:val="69"/>
        </w:numPr>
        <w:rPr>
          <w:rFonts w:ascii="Andalus" w:hAnsi="Andalus" w:cs="Andalus"/>
          <w:sz w:val="24"/>
          <w:szCs w:val="24"/>
          <w:lang w:val="fr-CD"/>
        </w:rPr>
      </w:pPr>
      <w:r w:rsidRPr="0084542E">
        <w:rPr>
          <w:rFonts w:ascii="Andalus" w:hAnsi="Andalus" w:cs="Andalus"/>
          <w:sz w:val="24"/>
          <w:szCs w:val="24"/>
          <w:lang w:val="fr-CD"/>
        </w:rPr>
        <w:t>Portes cassées et parfois inexistantes ;</w:t>
      </w:r>
    </w:p>
    <w:p w14:paraId="4064A484" w14:textId="77777777" w:rsidR="00800AC0" w:rsidRPr="0084542E" w:rsidRDefault="00800AC0" w:rsidP="00F30DEE">
      <w:pPr>
        <w:pStyle w:val="Paragraphedeliste"/>
        <w:numPr>
          <w:ilvl w:val="0"/>
          <w:numId w:val="69"/>
        </w:numPr>
        <w:rPr>
          <w:rFonts w:ascii="Andalus" w:hAnsi="Andalus" w:cs="Andalus"/>
          <w:sz w:val="24"/>
          <w:szCs w:val="24"/>
          <w:lang w:val="fr-CD"/>
        </w:rPr>
      </w:pPr>
      <w:r w:rsidRPr="0084542E">
        <w:rPr>
          <w:rFonts w:ascii="Andalus" w:hAnsi="Andalus" w:cs="Andalus"/>
          <w:sz w:val="24"/>
          <w:szCs w:val="24"/>
          <w:lang w:val="fr-CD"/>
        </w:rPr>
        <w:t>A chaque pluie, les élèves sont obligés de rentrer, avec risque d’accidents ;</w:t>
      </w:r>
    </w:p>
    <w:p w14:paraId="70084081" w14:textId="77777777" w:rsidR="00800AC0" w:rsidRPr="0084542E" w:rsidRDefault="00800AC0" w:rsidP="00F30DEE">
      <w:pPr>
        <w:pStyle w:val="Paragraphedeliste"/>
        <w:numPr>
          <w:ilvl w:val="0"/>
          <w:numId w:val="69"/>
        </w:numPr>
        <w:rPr>
          <w:rFonts w:ascii="Andalus" w:hAnsi="Andalus" w:cs="Andalus"/>
          <w:sz w:val="24"/>
          <w:szCs w:val="24"/>
          <w:lang w:val="fr-CD"/>
        </w:rPr>
      </w:pPr>
      <w:r w:rsidRPr="0084542E">
        <w:rPr>
          <w:rFonts w:ascii="Andalus" w:hAnsi="Andalus" w:cs="Andalus"/>
          <w:sz w:val="24"/>
          <w:szCs w:val="24"/>
          <w:lang w:val="fr-CD"/>
        </w:rPr>
        <w:t>Pas de tableaux, ni mobiliers et insuffisance de salles de classe ; pas de puits d’eau ni d’équipements sanitaires</w:t>
      </w:r>
    </w:p>
    <w:p w14:paraId="079F8BEE" w14:textId="06F57869" w:rsidR="00800AC0" w:rsidRPr="0084542E" w:rsidRDefault="00800AC0" w:rsidP="00F30DEE">
      <w:pPr>
        <w:pStyle w:val="Titre1"/>
        <w:numPr>
          <w:ilvl w:val="2"/>
          <w:numId w:val="63"/>
        </w:numPr>
        <w:rPr>
          <w:rFonts w:ascii="Andalus" w:hAnsi="Andalus" w:cs="Andalus"/>
          <w:sz w:val="24"/>
          <w:szCs w:val="24"/>
          <w:lang w:val="fr-CD"/>
        </w:rPr>
      </w:pPr>
      <w:bookmarkStart w:id="718" w:name="_Toc11305841"/>
      <w:r w:rsidRPr="0084542E">
        <w:rPr>
          <w:rFonts w:ascii="Andalus" w:hAnsi="Andalus" w:cs="Andalus"/>
          <w:sz w:val="24"/>
          <w:szCs w:val="24"/>
          <w:lang w:val="fr-CD"/>
        </w:rPr>
        <w:t>Synthèses des craintes et préoccupations</w:t>
      </w:r>
      <w:bookmarkEnd w:id="718"/>
    </w:p>
    <w:p w14:paraId="0EC7CEB4" w14:textId="77777777" w:rsidR="00800AC0" w:rsidRPr="0084542E" w:rsidRDefault="00800AC0" w:rsidP="00783C08">
      <w:pPr>
        <w:jc w:val="both"/>
        <w:rPr>
          <w:rFonts w:ascii="Andalus" w:hAnsi="Andalus" w:cs="Andalus"/>
          <w:sz w:val="24"/>
          <w:szCs w:val="24"/>
          <w:lang w:val="fr-CD"/>
        </w:rPr>
      </w:pPr>
      <w:r w:rsidRPr="0084542E">
        <w:rPr>
          <w:rFonts w:ascii="Times New Roman" w:hAnsi="Times New Roman" w:cs="Times New Roman"/>
          <w:sz w:val="24"/>
          <w:szCs w:val="24"/>
          <w:lang w:val="fr-CD"/>
        </w:rPr>
        <w:t>Les populations consultées ont toutefois exprimé quelques préoccupations vis-à-vis du projet, préoccupations pour lesquelles des recommandations ont été formulées</w:t>
      </w:r>
      <w:r w:rsidRPr="0084542E">
        <w:rPr>
          <w:rFonts w:ascii="Andalus" w:hAnsi="Andalus" w:cs="Andalus"/>
          <w:sz w:val="24"/>
          <w:szCs w:val="24"/>
          <w:lang w:val="fr-CD"/>
        </w:rPr>
        <w:t xml:space="preserve"> Parmi les craintes et préoccupations soulevées lors des consultations, les aspects les plus importants sont : </w:t>
      </w:r>
    </w:p>
    <w:p w14:paraId="22518D6F" w14:textId="56BA6C24" w:rsidR="00800AC0" w:rsidRPr="0084542E" w:rsidRDefault="00800AC0" w:rsidP="00F30DEE">
      <w:pPr>
        <w:pStyle w:val="Titre1"/>
        <w:numPr>
          <w:ilvl w:val="3"/>
          <w:numId w:val="63"/>
        </w:numPr>
        <w:rPr>
          <w:rFonts w:ascii="Andalus" w:hAnsi="Andalus" w:cs="Andalus"/>
          <w:sz w:val="24"/>
          <w:szCs w:val="24"/>
          <w:lang w:val="fr-CD"/>
        </w:rPr>
      </w:pPr>
      <w:bookmarkStart w:id="719" w:name="_Toc11305842"/>
      <w:r w:rsidRPr="0084542E">
        <w:rPr>
          <w:rFonts w:ascii="Andalus" w:hAnsi="Andalus" w:cs="Andalus"/>
          <w:sz w:val="24"/>
          <w:szCs w:val="24"/>
          <w:lang w:val="fr-CD"/>
        </w:rPr>
        <w:t>EP Bonzenga</w:t>
      </w:r>
      <w:bookmarkEnd w:id="719"/>
    </w:p>
    <w:p w14:paraId="2DAB9E16" w14:textId="77777777" w:rsidR="00800AC0" w:rsidRPr="0084542E" w:rsidRDefault="00800AC0" w:rsidP="00800AC0">
      <w:pPr>
        <w:rPr>
          <w:rFonts w:ascii="Andalus" w:hAnsi="Andalus" w:cs="Andalus"/>
          <w:sz w:val="24"/>
          <w:szCs w:val="24"/>
          <w:lang w:val="fr-CD"/>
        </w:rPr>
      </w:pPr>
      <w:r w:rsidRPr="0084542E">
        <w:rPr>
          <w:rFonts w:ascii="Andalus" w:hAnsi="Andalus" w:cs="Andalus"/>
          <w:sz w:val="24"/>
          <w:szCs w:val="24"/>
          <w:lang w:val="fr-CD"/>
        </w:rPr>
        <w:t>La situation politique du pays risque de remettre en cause la réalisation du projet tant attendu par la population.</w:t>
      </w:r>
    </w:p>
    <w:p w14:paraId="2BDC85C3" w14:textId="43C0B539" w:rsidR="00800AC0" w:rsidRPr="0084542E" w:rsidRDefault="00800AC0" w:rsidP="00F30DEE">
      <w:pPr>
        <w:pStyle w:val="Titre1"/>
        <w:numPr>
          <w:ilvl w:val="3"/>
          <w:numId w:val="63"/>
        </w:numPr>
        <w:rPr>
          <w:rFonts w:ascii="Andalus" w:hAnsi="Andalus" w:cs="Andalus"/>
          <w:sz w:val="24"/>
          <w:szCs w:val="24"/>
          <w:lang w:val="fr-CD"/>
        </w:rPr>
      </w:pPr>
      <w:bookmarkStart w:id="720" w:name="_Toc11305843"/>
      <w:r w:rsidRPr="0084542E">
        <w:rPr>
          <w:rFonts w:ascii="Andalus" w:hAnsi="Andalus" w:cs="Andalus"/>
          <w:sz w:val="24"/>
          <w:szCs w:val="24"/>
          <w:lang w:val="fr-CD"/>
        </w:rPr>
        <w:t>Malembe</w:t>
      </w:r>
      <w:bookmarkEnd w:id="720"/>
    </w:p>
    <w:p w14:paraId="46046687" w14:textId="77777777" w:rsidR="00800AC0" w:rsidRPr="0084542E" w:rsidRDefault="00800AC0" w:rsidP="00800AC0">
      <w:pPr>
        <w:rPr>
          <w:rFonts w:ascii="Andalus" w:hAnsi="Andalus" w:cs="Andalus"/>
          <w:sz w:val="24"/>
          <w:szCs w:val="24"/>
          <w:lang w:val="fr-CD"/>
        </w:rPr>
      </w:pPr>
      <w:r w:rsidRPr="0084542E">
        <w:rPr>
          <w:rFonts w:ascii="Andalus" w:hAnsi="Andalus" w:cs="Andalus"/>
          <w:sz w:val="24"/>
          <w:szCs w:val="24"/>
          <w:lang w:val="fr-CD"/>
        </w:rPr>
        <w:t>Que l’école soit construite selon les normes d’une école moderne :</w:t>
      </w:r>
    </w:p>
    <w:p w14:paraId="31DE16F8" w14:textId="77777777" w:rsidR="00800AC0" w:rsidRPr="0084542E" w:rsidRDefault="00800AC0" w:rsidP="00F30DEE">
      <w:pPr>
        <w:pStyle w:val="Paragraphedeliste"/>
        <w:numPr>
          <w:ilvl w:val="0"/>
          <w:numId w:val="69"/>
        </w:numPr>
        <w:rPr>
          <w:rFonts w:ascii="Andalus" w:hAnsi="Andalus" w:cs="Andalus"/>
          <w:sz w:val="24"/>
          <w:szCs w:val="24"/>
          <w:lang w:val="fr-CD"/>
        </w:rPr>
      </w:pPr>
      <w:r w:rsidRPr="0084542E">
        <w:rPr>
          <w:rFonts w:ascii="Andalus" w:hAnsi="Andalus" w:cs="Andalus"/>
          <w:sz w:val="24"/>
          <w:szCs w:val="24"/>
          <w:lang w:val="fr-CD"/>
        </w:rPr>
        <w:t>bâtiment administratif, salles de classes, de professeurs, de réunion, d’informatique, etc.</w:t>
      </w:r>
    </w:p>
    <w:p w14:paraId="3023FE56" w14:textId="77777777" w:rsidR="00800AC0" w:rsidRPr="0084542E" w:rsidRDefault="00800AC0" w:rsidP="00F30DEE">
      <w:pPr>
        <w:pStyle w:val="Paragraphedeliste"/>
        <w:numPr>
          <w:ilvl w:val="0"/>
          <w:numId w:val="69"/>
        </w:numPr>
        <w:rPr>
          <w:rFonts w:ascii="Andalus" w:hAnsi="Andalus" w:cs="Andalus"/>
          <w:sz w:val="24"/>
          <w:szCs w:val="24"/>
          <w:lang w:val="fr-CD"/>
        </w:rPr>
      </w:pPr>
      <w:r w:rsidRPr="0084542E">
        <w:rPr>
          <w:rFonts w:ascii="Andalus" w:hAnsi="Andalus" w:cs="Andalus"/>
          <w:sz w:val="24"/>
          <w:szCs w:val="24"/>
          <w:lang w:val="fr-CD"/>
        </w:rPr>
        <w:t>mettre en place un système d’éclairage dans toutes les salles et bâtiments divers ;</w:t>
      </w:r>
    </w:p>
    <w:p w14:paraId="6FE105B3" w14:textId="77777777" w:rsidR="00800AC0" w:rsidRPr="0084542E" w:rsidRDefault="00800AC0" w:rsidP="00F30DEE">
      <w:pPr>
        <w:pStyle w:val="Paragraphedeliste"/>
        <w:numPr>
          <w:ilvl w:val="0"/>
          <w:numId w:val="69"/>
        </w:numPr>
        <w:rPr>
          <w:rFonts w:ascii="Andalus" w:hAnsi="Andalus" w:cs="Andalus"/>
          <w:sz w:val="24"/>
          <w:szCs w:val="24"/>
          <w:lang w:val="fr-CD"/>
        </w:rPr>
      </w:pPr>
      <w:r w:rsidRPr="0084542E">
        <w:rPr>
          <w:rFonts w:ascii="Andalus" w:hAnsi="Andalus" w:cs="Andalus"/>
          <w:sz w:val="24"/>
          <w:szCs w:val="24"/>
          <w:lang w:val="fr-CD"/>
        </w:rPr>
        <w:t>équiper la bibliothèque;</w:t>
      </w:r>
    </w:p>
    <w:p w14:paraId="26A4A9C7" w14:textId="77777777" w:rsidR="00800AC0" w:rsidRPr="0084542E" w:rsidRDefault="00800AC0" w:rsidP="00F30DEE">
      <w:pPr>
        <w:pStyle w:val="Paragraphedeliste"/>
        <w:numPr>
          <w:ilvl w:val="0"/>
          <w:numId w:val="69"/>
        </w:numPr>
        <w:rPr>
          <w:rFonts w:ascii="Andalus" w:hAnsi="Andalus" w:cs="Andalus"/>
          <w:sz w:val="24"/>
          <w:szCs w:val="24"/>
          <w:lang w:val="fr-CD"/>
        </w:rPr>
      </w:pPr>
      <w:r w:rsidRPr="0084542E">
        <w:rPr>
          <w:rFonts w:ascii="Andalus" w:hAnsi="Andalus" w:cs="Andalus"/>
          <w:sz w:val="24"/>
          <w:szCs w:val="24"/>
          <w:lang w:val="fr-CD"/>
        </w:rPr>
        <w:t>construire des installations sanitaires suffisantes et une infirmerie ;</w:t>
      </w:r>
    </w:p>
    <w:p w14:paraId="1611F39D" w14:textId="77777777" w:rsidR="00800AC0" w:rsidRPr="0084542E" w:rsidRDefault="00800AC0" w:rsidP="00F30DEE">
      <w:pPr>
        <w:pStyle w:val="Paragraphedeliste"/>
        <w:numPr>
          <w:ilvl w:val="0"/>
          <w:numId w:val="69"/>
        </w:numPr>
        <w:rPr>
          <w:rFonts w:ascii="Andalus" w:hAnsi="Andalus" w:cs="Andalus"/>
          <w:sz w:val="24"/>
          <w:szCs w:val="24"/>
          <w:lang w:val="fr-CD"/>
        </w:rPr>
      </w:pPr>
      <w:r w:rsidRPr="0084542E">
        <w:rPr>
          <w:rFonts w:ascii="Andalus" w:hAnsi="Andalus" w:cs="Andalus"/>
          <w:sz w:val="24"/>
          <w:szCs w:val="24"/>
          <w:lang w:val="fr-CD"/>
        </w:rPr>
        <w:t>construire une clôture de plus de 3 mètres de hauteur pour éviter le vol ;</w:t>
      </w:r>
    </w:p>
    <w:p w14:paraId="49BB89FA" w14:textId="51CAE04E" w:rsidR="00800AC0" w:rsidRPr="0084542E" w:rsidRDefault="00800AC0" w:rsidP="00F30DEE">
      <w:pPr>
        <w:pStyle w:val="Titre1"/>
        <w:numPr>
          <w:ilvl w:val="3"/>
          <w:numId w:val="63"/>
        </w:numPr>
        <w:rPr>
          <w:rFonts w:ascii="Andalus" w:hAnsi="Andalus" w:cs="Andalus"/>
          <w:sz w:val="24"/>
          <w:szCs w:val="24"/>
          <w:lang w:val="fr-CD"/>
        </w:rPr>
      </w:pPr>
      <w:bookmarkStart w:id="721" w:name="_Toc11305844"/>
      <w:r w:rsidRPr="0084542E">
        <w:rPr>
          <w:rFonts w:ascii="Andalus" w:hAnsi="Andalus" w:cs="Andalus"/>
          <w:sz w:val="24"/>
          <w:szCs w:val="24"/>
          <w:lang w:val="fr-CD"/>
        </w:rPr>
        <w:t>Institut Maingowa</w:t>
      </w:r>
      <w:bookmarkEnd w:id="721"/>
    </w:p>
    <w:p w14:paraId="3AA921A6" w14:textId="77777777" w:rsidR="00800AC0" w:rsidRPr="0084542E" w:rsidRDefault="00800AC0" w:rsidP="00F30DEE">
      <w:pPr>
        <w:pStyle w:val="Paragraphedeliste"/>
        <w:numPr>
          <w:ilvl w:val="0"/>
          <w:numId w:val="69"/>
        </w:numPr>
        <w:rPr>
          <w:rFonts w:ascii="Andalus" w:hAnsi="Andalus" w:cs="Andalus"/>
          <w:sz w:val="24"/>
          <w:szCs w:val="24"/>
          <w:lang w:val="fr-CD"/>
        </w:rPr>
      </w:pPr>
      <w:r w:rsidRPr="0084542E">
        <w:rPr>
          <w:rFonts w:ascii="Andalus" w:hAnsi="Andalus" w:cs="Andalus"/>
          <w:sz w:val="24"/>
          <w:szCs w:val="24"/>
          <w:lang w:val="fr-CD"/>
        </w:rPr>
        <w:t>La non-réalisation du projet ou le non-respect du délai d’exécution des travaux ;</w:t>
      </w:r>
    </w:p>
    <w:p w14:paraId="057CB161" w14:textId="77777777" w:rsidR="00800AC0" w:rsidRPr="0084542E" w:rsidRDefault="00800AC0" w:rsidP="00F30DEE">
      <w:pPr>
        <w:pStyle w:val="Paragraphedeliste"/>
        <w:numPr>
          <w:ilvl w:val="0"/>
          <w:numId w:val="69"/>
        </w:numPr>
        <w:rPr>
          <w:rFonts w:ascii="Andalus" w:hAnsi="Andalus" w:cs="Andalus"/>
          <w:sz w:val="24"/>
          <w:szCs w:val="24"/>
          <w:lang w:val="fr-CD"/>
        </w:rPr>
      </w:pPr>
      <w:r w:rsidRPr="0084542E">
        <w:rPr>
          <w:rFonts w:ascii="Andalus" w:hAnsi="Andalus" w:cs="Andalus"/>
          <w:sz w:val="24"/>
          <w:szCs w:val="24"/>
          <w:lang w:val="fr-CD"/>
        </w:rPr>
        <w:t>La non-implication des comités scolaire et parents d’élèves dans la réalisation du projet</w:t>
      </w:r>
    </w:p>
    <w:p w14:paraId="6A63D057" w14:textId="08C42B96" w:rsidR="00800AC0" w:rsidRPr="0084542E" w:rsidRDefault="00800AC0" w:rsidP="00F30DEE">
      <w:pPr>
        <w:pStyle w:val="Paragraphedeliste"/>
        <w:numPr>
          <w:ilvl w:val="0"/>
          <w:numId w:val="69"/>
        </w:numPr>
        <w:rPr>
          <w:rFonts w:ascii="Andalus" w:hAnsi="Andalus" w:cs="Andalus"/>
          <w:lang w:val="fr-CD"/>
        </w:rPr>
      </w:pPr>
      <w:r w:rsidRPr="0084542E">
        <w:rPr>
          <w:rFonts w:ascii="Andalus" w:hAnsi="Andalus" w:cs="Andalus"/>
          <w:sz w:val="24"/>
          <w:szCs w:val="24"/>
          <w:lang w:val="fr-CD"/>
        </w:rPr>
        <w:t>Le non-recrutement de la main d’œuvre locale pour les emplois non qualifiés</w:t>
      </w:r>
      <w:r w:rsidRPr="0084542E">
        <w:rPr>
          <w:rFonts w:ascii="Andalus" w:hAnsi="Andalus" w:cs="Andalus"/>
          <w:lang w:val="fr-CD"/>
        </w:rPr>
        <w:t> </w:t>
      </w:r>
    </w:p>
    <w:p w14:paraId="123C97B7" w14:textId="37D1372C" w:rsidR="00800AC0" w:rsidRPr="0084542E" w:rsidRDefault="00800AC0" w:rsidP="00F30DEE">
      <w:pPr>
        <w:pStyle w:val="Titre1"/>
        <w:numPr>
          <w:ilvl w:val="2"/>
          <w:numId w:val="63"/>
        </w:numPr>
        <w:rPr>
          <w:rFonts w:ascii="Andalus" w:hAnsi="Andalus" w:cs="Andalus"/>
          <w:sz w:val="24"/>
          <w:szCs w:val="24"/>
          <w:lang w:val="fr-CD"/>
        </w:rPr>
      </w:pPr>
      <w:bookmarkStart w:id="722" w:name="_Toc11305845"/>
      <w:r w:rsidRPr="0084542E">
        <w:rPr>
          <w:rFonts w:ascii="Andalus" w:hAnsi="Andalus" w:cs="Andalus"/>
          <w:sz w:val="24"/>
          <w:szCs w:val="24"/>
          <w:lang w:val="fr-CD"/>
        </w:rPr>
        <w:t>Synthèse des recommandations et suggestions</w:t>
      </w:r>
      <w:bookmarkEnd w:id="722"/>
    </w:p>
    <w:p w14:paraId="3994EF7E" w14:textId="77777777" w:rsidR="00800AC0" w:rsidRPr="0084542E" w:rsidRDefault="00800AC0" w:rsidP="00F30DEE">
      <w:pPr>
        <w:pStyle w:val="Paragraphedeliste"/>
        <w:numPr>
          <w:ilvl w:val="0"/>
          <w:numId w:val="69"/>
        </w:numPr>
        <w:rPr>
          <w:rFonts w:ascii="Andalus" w:hAnsi="Andalus" w:cs="Andalus"/>
          <w:sz w:val="24"/>
          <w:szCs w:val="24"/>
          <w:lang w:val="fr-CD"/>
        </w:rPr>
      </w:pPr>
      <w:r w:rsidRPr="0084542E">
        <w:rPr>
          <w:rFonts w:ascii="Andalus" w:hAnsi="Andalus" w:cs="Andalus"/>
          <w:sz w:val="24"/>
          <w:szCs w:val="24"/>
          <w:lang w:val="fr-CD"/>
        </w:rPr>
        <w:t>La construction des bâtiments scolaires selon les normes et dans délai d’exécution prévus;</w:t>
      </w:r>
    </w:p>
    <w:p w14:paraId="21B48E77" w14:textId="77777777" w:rsidR="00800AC0" w:rsidRDefault="00800AC0" w:rsidP="00F30DEE">
      <w:pPr>
        <w:pStyle w:val="Paragraphedeliste"/>
        <w:numPr>
          <w:ilvl w:val="0"/>
          <w:numId w:val="69"/>
        </w:numPr>
        <w:rPr>
          <w:rFonts w:ascii="Andalus" w:hAnsi="Andalus" w:cs="Andalus"/>
          <w:sz w:val="24"/>
          <w:szCs w:val="24"/>
          <w:lang w:val="fr-CD"/>
        </w:rPr>
      </w:pPr>
      <w:r w:rsidRPr="0084542E">
        <w:rPr>
          <w:rFonts w:ascii="Andalus" w:hAnsi="Andalus" w:cs="Andalus"/>
          <w:sz w:val="24"/>
          <w:szCs w:val="24"/>
          <w:lang w:val="fr-CD"/>
        </w:rPr>
        <w:t>L’implication des comités scolaires et parents d’élèves dans la réalisation du projet et dans le processus de gestion des conflits;</w:t>
      </w:r>
    </w:p>
    <w:p w14:paraId="5C35CEE3" w14:textId="3A32217F" w:rsidR="006C3E10" w:rsidRPr="0084542E" w:rsidRDefault="006C3E10" w:rsidP="00F30DEE">
      <w:pPr>
        <w:pStyle w:val="Paragraphedeliste"/>
        <w:numPr>
          <w:ilvl w:val="0"/>
          <w:numId w:val="69"/>
        </w:numPr>
        <w:rPr>
          <w:rFonts w:ascii="Andalus" w:hAnsi="Andalus" w:cs="Andalus"/>
          <w:sz w:val="24"/>
          <w:szCs w:val="24"/>
          <w:lang w:val="fr-CD"/>
        </w:rPr>
      </w:pPr>
      <w:r w:rsidRPr="006C3E10">
        <w:rPr>
          <w:rFonts w:ascii="Andalus" w:hAnsi="Andalus" w:cs="Andalus"/>
          <w:sz w:val="24"/>
          <w:szCs w:val="24"/>
          <w:lang w:val="fr-CD"/>
        </w:rPr>
        <w:t>l’association des parents d’élèves doit être impliquée dans la gestion des installations sanitaires</w:t>
      </w:r>
      <w:r w:rsidR="00C026E3">
        <w:rPr>
          <w:rFonts w:ascii="Andalus" w:hAnsi="Andalus" w:cs="Andalus"/>
          <w:sz w:val="24"/>
          <w:szCs w:val="24"/>
          <w:lang w:val="fr-CD"/>
        </w:rPr>
        <w:t> ;</w:t>
      </w:r>
    </w:p>
    <w:p w14:paraId="26CA2EF8" w14:textId="77777777" w:rsidR="00800AC0" w:rsidRPr="0084542E" w:rsidRDefault="00800AC0" w:rsidP="00F30DEE">
      <w:pPr>
        <w:pStyle w:val="Paragraphedeliste"/>
        <w:numPr>
          <w:ilvl w:val="0"/>
          <w:numId w:val="69"/>
        </w:numPr>
        <w:rPr>
          <w:rFonts w:ascii="Andalus" w:hAnsi="Andalus" w:cs="Andalus"/>
          <w:lang w:val="fr-CD"/>
        </w:rPr>
      </w:pPr>
      <w:r w:rsidRPr="0084542E">
        <w:rPr>
          <w:rFonts w:ascii="Andalus" w:hAnsi="Andalus" w:cs="Andalus"/>
          <w:sz w:val="24"/>
          <w:szCs w:val="24"/>
          <w:lang w:val="fr-CD"/>
        </w:rPr>
        <w:t>Le recrutement de la main d’œuvre locale en priorité pour les emplois non qualifiés ;</w:t>
      </w:r>
    </w:p>
    <w:p w14:paraId="35789B5D" w14:textId="77777777" w:rsidR="00800AC0" w:rsidRPr="0084542E" w:rsidRDefault="00800AC0" w:rsidP="00F30DEE">
      <w:pPr>
        <w:pStyle w:val="Paragraphedeliste"/>
        <w:numPr>
          <w:ilvl w:val="0"/>
          <w:numId w:val="69"/>
        </w:numPr>
        <w:rPr>
          <w:rFonts w:ascii="Andalus" w:hAnsi="Andalus" w:cs="Andalus"/>
          <w:lang w:val="fr-CD"/>
        </w:rPr>
      </w:pPr>
      <w:r w:rsidRPr="0084542E">
        <w:rPr>
          <w:rFonts w:ascii="Andalus" w:hAnsi="Andalus" w:cs="Andalus"/>
          <w:lang w:val="fr-CD"/>
        </w:rPr>
        <w:t xml:space="preserve">Le </w:t>
      </w:r>
      <w:r w:rsidRPr="0084542E">
        <w:rPr>
          <w:rFonts w:ascii="Andalus" w:hAnsi="Andalus" w:cs="Andalus"/>
          <w:sz w:val="24"/>
          <w:szCs w:val="24"/>
          <w:lang w:val="fr-CD"/>
        </w:rPr>
        <w:t>forage des puits d’eau à l’EP Bonzenga et à l’Institut Maingowa;</w:t>
      </w:r>
    </w:p>
    <w:p w14:paraId="6EED0C42" w14:textId="77777777" w:rsidR="00800AC0" w:rsidRPr="0084542E" w:rsidRDefault="00800AC0" w:rsidP="00F30DEE">
      <w:pPr>
        <w:pStyle w:val="Paragraphedeliste"/>
        <w:numPr>
          <w:ilvl w:val="0"/>
          <w:numId w:val="69"/>
        </w:numPr>
        <w:rPr>
          <w:rFonts w:ascii="Andalus" w:hAnsi="Andalus" w:cs="Andalus"/>
          <w:lang w:val="fr-CD"/>
        </w:rPr>
      </w:pPr>
      <w:r w:rsidRPr="0084542E">
        <w:rPr>
          <w:rFonts w:ascii="Andalus" w:hAnsi="Andalus" w:cs="Andalus"/>
          <w:sz w:val="24"/>
          <w:szCs w:val="24"/>
          <w:lang w:val="fr-CD"/>
        </w:rPr>
        <w:t>La non-implication des acteurs politiques dans les travaux.</w:t>
      </w:r>
    </w:p>
    <w:p w14:paraId="22C24CD1" w14:textId="012C44D0" w:rsidR="00C36531" w:rsidRPr="0084542E" w:rsidRDefault="00800AC0" w:rsidP="00330224">
      <w:pPr>
        <w:jc w:val="both"/>
        <w:rPr>
          <w:rFonts w:ascii="Times New Roman" w:eastAsia="Calibri" w:hAnsi="Times New Roman" w:cs="Times New Roman"/>
          <w:b/>
          <w:lang w:val="fr-CD" w:eastAsia="fr-FR"/>
        </w:rPr>
      </w:pPr>
      <w:r w:rsidRPr="0084542E">
        <w:rPr>
          <w:rFonts w:ascii="Andalus" w:hAnsi="Andalus" w:cs="Andalus"/>
          <w:sz w:val="24"/>
          <w:szCs w:val="24"/>
          <w:lang w:val="fr-CD"/>
        </w:rPr>
        <w:t xml:space="preserve">Toutes ces recommandations ont été prises en compte dans </w:t>
      </w:r>
      <w:r w:rsidR="006A418C" w:rsidRPr="0084542E">
        <w:rPr>
          <w:rFonts w:ascii="Andalus" w:hAnsi="Andalus" w:cs="Andalus"/>
          <w:sz w:val="24"/>
          <w:szCs w:val="24"/>
          <w:lang w:val="fr-CD"/>
        </w:rPr>
        <w:t>du Plan de Gestion environnementale et Sociale du</w:t>
      </w:r>
      <w:r w:rsidRPr="0084542E">
        <w:rPr>
          <w:rFonts w:ascii="Andalus" w:hAnsi="Andalus" w:cs="Andalus"/>
          <w:sz w:val="24"/>
          <w:szCs w:val="24"/>
          <w:lang w:val="fr-CD"/>
        </w:rPr>
        <w:t xml:space="preserve"> présent rapport</w:t>
      </w:r>
      <w:r w:rsidR="006A418C" w:rsidRPr="0084542E">
        <w:rPr>
          <w:rFonts w:ascii="Andalus" w:hAnsi="Andalus" w:cs="Andalus"/>
          <w:sz w:val="24"/>
          <w:szCs w:val="24"/>
          <w:lang w:val="fr-CD"/>
        </w:rPr>
        <w:t xml:space="preserve"> de l’EIES</w:t>
      </w:r>
      <w:r w:rsidR="00E85A6A" w:rsidRPr="0084542E">
        <w:rPr>
          <w:rFonts w:ascii="Andalus" w:hAnsi="Andalus" w:cs="Andalus"/>
          <w:sz w:val="24"/>
          <w:szCs w:val="24"/>
          <w:lang w:val="fr-CD"/>
        </w:rPr>
        <w:t>. Une fois le rapport validé, un résumé</w:t>
      </w:r>
      <w:r w:rsidRPr="0084542E">
        <w:rPr>
          <w:rFonts w:ascii="Andalus" w:hAnsi="Andalus" w:cs="Andalus"/>
          <w:sz w:val="24"/>
          <w:szCs w:val="24"/>
          <w:lang w:val="fr-CD"/>
        </w:rPr>
        <w:t xml:space="preserve"> en lingala et en français seront affichés au niveau des écoles et de la Mairie pour consultation par la population de la ville, les autorités locales et  les organisations de la société civile et diffusé</w:t>
      </w:r>
      <w:r w:rsidR="00E85A6A" w:rsidRPr="0084542E">
        <w:rPr>
          <w:rFonts w:ascii="Andalus" w:hAnsi="Andalus" w:cs="Andalus"/>
          <w:sz w:val="24"/>
          <w:szCs w:val="24"/>
          <w:lang w:val="fr-CD"/>
        </w:rPr>
        <w:t xml:space="preserve"> également</w:t>
      </w:r>
      <w:r w:rsidRPr="0084542E">
        <w:rPr>
          <w:rFonts w:ascii="Andalus" w:hAnsi="Andalus" w:cs="Andalus"/>
          <w:sz w:val="24"/>
          <w:szCs w:val="24"/>
          <w:lang w:val="fr-CD"/>
        </w:rPr>
        <w:t xml:space="preserve"> dans les médias locaux (journaux, la presse, les communiqués radiodiffusés)</w:t>
      </w:r>
      <w:r w:rsidR="00E85A6A" w:rsidRPr="0084542E">
        <w:rPr>
          <w:rFonts w:ascii="Andalus" w:hAnsi="Andalus" w:cs="Andalus"/>
          <w:sz w:val="24"/>
          <w:szCs w:val="24"/>
          <w:lang w:val="fr-CD"/>
        </w:rPr>
        <w:t xml:space="preserve"> de la ville</w:t>
      </w:r>
      <w:r w:rsidRPr="0084542E">
        <w:rPr>
          <w:rFonts w:ascii="Andalus" w:hAnsi="Andalus" w:cs="Andalus"/>
          <w:sz w:val="24"/>
          <w:szCs w:val="24"/>
          <w:lang w:val="fr-CD"/>
        </w:rPr>
        <w:t xml:space="preserve">, en conformité avec la PO 4.01 (évaluation environnementale) et la PO17.50 (Diffusion d’information) de la Banque mondiale. Après l’avis de non objection par la Banque, le présent rapport d’Étude d’impact environnemental et social sera publié sur les sites web de la Banque mondiale, du SP/PDU et de l’ACE et rendu disponible auprès de l’administration locale concernée (CPE). </w:t>
      </w:r>
      <w:r w:rsidR="00CA68E3" w:rsidRPr="0084542E">
        <w:rPr>
          <w:rFonts w:ascii="Andalus" w:hAnsi="Andalus" w:cs="Andalus"/>
          <w:sz w:val="24"/>
          <w:szCs w:val="24"/>
          <w:lang w:val="fr-CD"/>
        </w:rPr>
        <w:t>Les photos des consultations sont reprises en annexe</w:t>
      </w:r>
      <w:r w:rsidR="00415AA2" w:rsidRPr="0084542E">
        <w:rPr>
          <w:rFonts w:ascii="Andalus" w:hAnsi="Andalus" w:cs="Andalus"/>
          <w:sz w:val="24"/>
          <w:szCs w:val="24"/>
          <w:lang w:val="fr-CD"/>
        </w:rPr>
        <w:t xml:space="preserve"> 7.</w:t>
      </w:r>
      <w:r w:rsidR="00C36531" w:rsidRPr="0084542E">
        <w:rPr>
          <w:rFonts w:ascii="Times New Roman" w:eastAsia="Calibri" w:hAnsi="Times New Roman" w:cs="Times New Roman"/>
          <w:b/>
          <w:lang w:val="fr-CD" w:eastAsia="fr-FR"/>
        </w:rPr>
        <w:br w:type="page"/>
      </w:r>
      <w:bookmarkStart w:id="723" w:name="_Toc448932010"/>
    </w:p>
    <w:p w14:paraId="1309BE7A" w14:textId="35A4E752" w:rsidR="00C36531" w:rsidRPr="0084542E" w:rsidRDefault="00C36531" w:rsidP="00F30DEE">
      <w:pPr>
        <w:pStyle w:val="Titre1"/>
        <w:numPr>
          <w:ilvl w:val="0"/>
          <w:numId w:val="63"/>
        </w:numPr>
        <w:rPr>
          <w:rFonts w:eastAsia="Calibri"/>
          <w:b/>
          <w:sz w:val="28"/>
          <w:szCs w:val="28"/>
          <w:lang w:val="fr-CD"/>
        </w:rPr>
      </w:pPr>
      <w:bookmarkStart w:id="724" w:name="_Toc11305846"/>
      <w:bookmarkStart w:id="725" w:name="_Toc487790402"/>
      <w:r w:rsidRPr="0084542E">
        <w:rPr>
          <w:rFonts w:eastAsia="Calibri"/>
          <w:b/>
          <w:sz w:val="28"/>
          <w:szCs w:val="28"/>
          <w:lang w:val="fr-CD"/>
        </w:rPr>
        <w:t>CONCLUSION</w:t>
      </w:r>
      <w:bookmarkEnd w:id="724"/>
      <w:r w:rsidRPr="0084542E">
        <w:rPr>
          <w:rFonts w:eastAsia="Calibri"/>
          <w:b/>
          <w:sz w:val="28"/>
          <w:szCs w:val="28"/>
          <w:lang w:val="fr-CD"/>
        </w:rPr>
        <w:t xml:space="preserve"> </w:t>
      </w:r>
      <w:bookmarkEnd w:id="723"/>
      <w:bookmarkEnd w:id="725"/>
    </w:p>
    <w:p w14:paraId="77DD0BE9" w14:textId="77777777" w:rsidR="00DD2E05" w:rsidRPr="0084542E" w:rsidRDefault="00C36531" w:rsidP="00870853">
      <w:pPr>
        <w:jc w:val="both"/>
        <w:rPr>
          <w:rFonts w:ascii="Andalus" w:hAnsi="Andalus" w:cs="Andalus"/>
          <w:sz w:val="24"/>
          <w:szCs w:val="24"/>
          <w:lang w:val="fr-CD"/>
        </w:rPr>
      </w:pPr>
      <w:r w:rsidRPr="0084542E">
        <w:rPr>
          <w:rFonts w:ascii="Andalus" w:eastAsia="Calibri" w:hAnsi="Andalus" w:cs="Andalus"/>
          <w:kern w:val="28"/>
          <w:sz w:val="24"/>
          <w:szCs w:val="24"/>
          <w:lang w:val="fr-CD"/>
        </w:rPr>
        <w:t xml:space="preserve">Le projet de </w:t>
      </w:r>
      <w:r w:rsidR="00935670" w:rsidRPr="0084542E">
        <w:rPr>
          <w:rFonts w:ascii="Andalus" w:eastAsia="Calibri" w:hAnsi="Andalus" w:cs="Andalus"/>
          <w:kern w:val="28"/>
          <w:sz w:val="24"/>
          <w:szCs w:val="24"/>
          <w:lang w:val="fr-CD"/>
        </w:rPr>
        <w:t xml:space="preserve">construction de trois écoles </w:t>
      </w:r>
      <w:r w:rsidR="00DD2E05" w:rsidRPr="0084542E">
        <w:rPr>
          <w:rFonts w:ascii="Andalus" w:hAnsi="Andalus" w:cs="Andalus"/>
          <w:sz w:val="24"/>
          <w:szCs w:val="24"/>
          <w:lang w:val="fr-CD"/>
        </w:rPr>
        <w:t xml:space="preserve">entraîneront des impacts positifs et négatifs et, en phases de construction et d’exploitation, qui sont typiques à ces types de projet. </w:t>
      </w:r>
    </w:p>
    <w:p w14:paraId="761ECF52" w14:textId="77777777" w:rsidR="00DD2E05" w:rsidRPr="0084542E" w:rsidRDefault="00DD2E05" w:rsidP="00870853">
      <w:pPr>
        <w:jc w:val="both"/>
        <w:rPr>
          <w:rFonts w:ascii="Andalus" w:hAnsi="Andalus" w:cs="Andalus"/>
          <w:sz w:val="24"/>
          <w:szCs w:val="24"/>
          <w:lang w:val="fr-CD"/>
        </w:rPr>
      </w:pPr>
      <w:r w:rsidRPr="0084542E">
        <w:rPr>
          <w:rFonts w:ascii="Andalus" w:hAnsi="Andalus" w:cs="Andalus"/>
          <w:sz w:val="24"/>
          <w:szCs w:val="24"/>
          <w:lang w:val="fr-CD"/>
        </w:rPr>
        <w:t>En phase de construction, les impacts positifs sont liés à l’amélioration des conditions de vie de la population par la création d’emploi et le renforcement des capacités des entreprises locales</w:t>
      </w:r>
      <w:r w:rsidRPr="0084542E">
        <w:rPr>
          <w:rFonts w:ascii="Andalus" w:eastAsia="Calibri" w:hAnsi="Andalus" w:cs="Andalus"/>
          <w:kern w:val="28"/>
          <w:sz w:val="24"/>
          <w:szCs w:val="24"/>
          <w:lang w:val="fr-CD"/>
        </w:rPr>
        <w:t xml:space="preserve"> et encadrement de la jeunesse en formation</w:t>
      </w:r>
      <w:r w:rsidRPr="0084542E">
        <w:rPr>
          <w:rFonts w:ascii="Andalus" w:hAnsi="Andalus" w:cs="Andalus"/>
          <w:sz w:val="24"/>
          <w:szCs w:val="24"/>
          <w:lang w:val="fr-CD"/>
        </w:rPr>
        <w:t xml:space="preserve">. </w:t>
      </w:r>
    </w:p>
    <w:p w14:paraId="1704695D" w14:textId="1440C80D" w:rsidR="00DD2E05" w:rsidRPr="0084542E" w:rsidRDefault="00DD2E05" w:rsidP="00870853">
      <w:pPr>
        <w:jc w:val="both"/>
        <w:rPr>
          <w:rFonts w:ascii="Andalus" w:hAnsi="Andalus" w:cs="Andalus"/>
          <w:sz w:val="24"/>
          <w:szCs w:val="24"/>
          <w:lang w:val="fr-CD"/>
        </w:rPr>
      </w:pPr>
      <w:r w:rsidRPr="0084542E">
        <w:rPr>
          <w:rFonts w:ascii="Andalus" w:hAnsi="Andalus" w:cs="Andalus"/>
          <w:sz w:val="24"/>
          <w:szCs w:val="24"/>
          <w:lang w:val="fr-CD"/>
        </w:rPr>
        <w:t>Par contre, une grande partie des impacts négatifs potentiels sont liés aux travaux de construction  qui impliquent, entre autres,  le défrichement, l’excavation et  le terrassement,  les travaux d’élévation et de de pose de toiture, la circulation de véhicules</w:t>
      </w:r>
      <w:r w:rsidR="00E85A6A" w:rsidRPr="0084542E">
        <w:rPr>
          <w:rFonts w:ascii="Andalus" w:hAnsi="Andalus" w:cs="Andalus"/>
          <w:sz w:val="24"/>
          <w:szCs w:val="24"/>
          <w:lang w:val="fr-CD"/>
        </w:rPr>
        <w:t>.</w:t>
      </w:r>
      <w:r w:rsidRPr="0084542E">
        <w:rPr>
          <w:rFonts w:ascii="Andalus" w:hAnsi="Andalus" w:cs="Andalus"/>
          <w:sz w:val="24"/>
          <w:szCs w:val="24"/>
          <w:lang w:val="fr-CD"/>
        </w:rPr>
        <w:t xml:space="preserve"> La majorité de ces impacts peuvent être gérés par de bonnes pratiques de construction ainsi que par la mise en œuvre des mesures d’atténuation recommandées et leur surveillance pendant les travaux. Les éléments qui doivent faire l’objet d’une attention particulière sont liés à la qualité des eaux, l’érosion et la déstabilisation des sols, la santé et la sécurité des résidents et des travailleurs. </w:t>
      </w:r>
    </w:p>
    <w:p w14:paraId="1F4ACFE8" w14:textId="77777777" w:rsidR="00DD2E05" w:rsidRPr="0084542E" w:rsidRDefault="00DD2E05" w:rsidP="00870853">
      <w:pPr>
        <w:spacing w:after="0" w:line="240" w:lineRule="auto"/>
        <w:ind w:right="-567"/>
        <w:jc w:val="both"/>
        <w:rPr>
          <w:rFonts w:ascii="Andalus" w:hAnsi="Andalus" w:cs="Andalus"/>
          <w:sz w:val="24"/>
          <w:szCs w:val="24"/>
          <w:lang w:val="fr-CD"/>
        </w:rPr>
      </w:pPr>
      <w:r w:rsidRPr="0084542E">
        <w:rPr>
          <w:rFonts w:ascii="Andalus" w:hAnsi="Andalus" w:cs="Andalus"/>
          <w:sz w:val="24"/>
          <w:szCs w:val="24"/>
          <w:lang w:val="fr-CD"/>
        </w:rPr>
        <w:t>En phase d’exploitation, les principaux impacts positifs sont liés à l’amélioration des conditions de travail et au relèvement du niveau de formation des élèves et de la sécurité. Par contre, les impacts négatifs sont liés à l’augmentation du nombre des élèves, à la production des  déchets. Il est cependant possible d’atténuer ces impacts en limitant les effectifs d’élèves en fonction de la capacité et  mettant en place des mesures rigoureuses de gestion des déchets</w:t>
      </w:r>
      <w:r w:rsidR="00870853" w:rsidRPr="0084542E">
        <w:rPr>
          <w:rFonts w:ascii="Andalus" w:hAnsi="Andalus" w:cs="Andalus"/>
          <w:sz w:val="24"/>
          <w:szCs w:val="24"/>
          <w:lang w:val="fr-CD"/>
        </w:rPr>
        <w:t>.</w:t>
      </w:r>
    </w:p>
    <w:p w14:paraId="6029BE2E" w14:textId="77777777" w:rsidR="00A8345C" w:rsidRPr="0084542E" w:rsidRDefault="00A8345C" w:rsidP="00870853">
      <w:pPr>
        <w:spacing w:after="0" w:line="240" w:lineRule="auto"/>
        <w:ind w:right="-567"/>
        <w:jc w:val="both"/>
        <w:rPr>
          <w:rFonts w:ascii="Andalus" w:hAnsi="Andalus" w:cs="Andalus"/>
          <w:sz w:val="24"/>
          <w:szCs w:val="24"/>
          <w:lang w:val="fr-CD"/>
        </w:rPr>
      </w:pPr>
    </w:p>
    <w:p w14:paraId="1416B6D3" w14:textId="77777777" w:rsidR="00870853" w:rsidRPr="0084542E" w:rsidRDefault="00870853" w:rsidP="00870853">
      <w:pPr>
        <w:spacing w:after="0" w:line="240" w:lineRule="auto"/>
        <w:ind w:right="-567"/>
        <w:jc w:val="both"/>
        <w:rPr>
          <w:rFonts w:ascii="Andalus" w:eastAsia="Calibri" w:hAnsi="Andalus" w:cs="Andalus"/>
          <w:kern w:val="28"/>
          <w:sz w:val="24"/>
          <w:szCs w:val="24"/>
          <w:lang w:val="fr-CD"/>
        </w:rPr>
      </w:pPr>
      <w:r w:rsidRPr="0084542E">
        <w:rPr>
          <w:rFonts w:ascii="Andalus" w:hAnsi="Andalus" w:cs="Andalus"/>
          <w:sz w:val="24"/>
          <w:szCs w:val="24"/>
          <w:lang w:val="fr-CD"/>
        </w:rPr>
        <w:t>La majorité des impacts est de nature positive, particulièrement au niveau des composantes du milieu humain. Les bénéfices associés à la construction de trois écoles dans la ville de Mbandaka  sont importants puisque ces écoles sont dans un état de délabrement très avancé à telle enseigne que le rendement scolaire des élèves est médiocre</w:t>
      </w:r>
    </w:p>
    <w:p w14:paraId="46707154" w14:textId="77777777" w:rsidR="00DD2E05" w:rsidRPr="0084542E" w:rsidRDefault="00DD2E05" w:rsidP="00870853">
      <w:pPr>
        <w:spacing w:after="0" w:line="240" w:lineRule="auto"/>
        <w:ind w:right="-567"/>
        <w:jc w:val="both"/>
        <w:rPr>
          <w:rFonts w:ascii="Andalus" w:eastAsia="Calibri" w:hAnsi="Andalus" w:cs="Andalus"/>
          <w:kern w:val="28"/>
          <w:sz w:val="24"/>
          <w:szCs w:val="24"/>
          <w:lang w:val="fr-CD"/>
        </w:rPr>
      </w:pPr>
    </w:p>
    <w:p w14:paraId="62B87197" w14:textId="77777777" w:rsidR="00870853" w:rsidRPr="0084542E" w:rsidRDefault="00870853" w:rsidP="00870853">
      <w:pPr>
        <w:spacing w:after="0" w:line="240" w:lineRule="auto"/>
        <w:ind w:right="-567"/>
        <w:jc w:val="both"/>
        <w:rPr>
          <w:rFonts w:ascii="Andalus" w:hAnsi="Andalus" w:cs="Andalus"/>
          <w:sz w:val="24"/>
          <w:szCs w:val="24"/>
          <w:lang w:val="fr-CD"/>
        </w:rPr>
      </w:pPr>
      <w:r w:rsidRPr="0084542E">
        <w:rPr>
          <w:rFonts w:ascii="Andalus" w:hAnsi="Andalus" w:cs="Andalus"/>
          <w:sz w:val="24"/>
          <w:szCs w:val="24"/>
          <w:lang w:val="fr-CD"/>
        </w:rPr>
        <w:t>A l’issue des consultations organisées, nous pouvons retenir que le projet de construction de trois écoles dans la ville est très largement accepté par toutes les parties prenantes, à savoir : les autorités politico-administratives, la société civile, les élèves et l’ensemble des acteurs consultés lors des rencontres organisées dans chaque école</w:t>
      </w:r>
    </w:p>
    <w:p w14:paraId="58EA9209" w14:textId="77777777" w:rsidR="00DD2E05" w:rsidRPr="0084542E" w:rsidRDefault="00870853" w:rsidP="00870853">
      <w:pPr>
        <w:spacing w:after="0" w:line="240" w:lineRule="auto"/>
        <w:ind w:right="-567"/>
        <w:jc w:val="both"/>
        <w:rPr>
          <w:rFonts w:ascii="Andalus" w:eastAsia="Calibri" w:hAnsi="Andalus" w:cs="Andalus"/>
          <w:kern w:val="28"/>
          <w:sz w:val="24"/>
          <w:szCs w:val="24"/>
          <w:lang w:val="fr-CD"/>
        </w:rPr>
      </w:pPr>
      <w:r w:rsidRPr="0084542E">
        <w:rPr>
          <w:rFonts w:ascii="Andalus" w:hAnsi="Andalus" w:cs="Andalus"/>
          <w:sz w:val="24"/>
          <w:szCs w:val="24"/>
          <w:lang w:val="fr-CD"/>
        </w:rPr>
        <w:t xml:space="preserve"> </w:t>
      </w:r>
    </w:p>
    <w:p w14:paraId="75EA968A" w14:textId="37AE0D11" w:rsidR="00D65E41" w:rsidRPr="0084542E" w:rsidRDefault="00330224" w:rsidP="00870853">
      <w:pPr>
        <w:autoSpaceDE w:val="0"/>
        <w:autoSpaceDN w:val="0"/>
        <w:adjustRightInd w:val="0"/>
        <w:spacing w:line="240" w:lineRule="auto"/>
        <w:jc w:val="both"/>
        <w:rPr>
          <w:rFonts w:ascii="Andalus" w:hAnsi="Andalus" w:cs="Andalus"/>
          <w:sz w:val="24"/>
          <w:szCs w:val="24"/>
          <w:lang w:val="fr-CD"/>
        </w:rPr>
      </w:pPr>
      <w:r w:rsidRPr="0084542E">
        <w:rPr>
          <w:rFonts w:ascii="Andalus" w:eastAsia="Times New Roman" w:hAnsi="Andalus" w:cs="Andalus"/>
          <w:sz w:val="24"/>
          <w:szCs w:val="24"/>
          <w:lang w:val="fr-CD"/>
        </w:rPr>
        <w:t xml:space="preserve">Le budget global de mise en œuvre du plan de gestion environnementale et sociale des travaux de construction de trois écoles dans la ville de Mbandaka s’élève à </w:t>
      </w:r>
      <w:r w:rsidRPr="0084542E">
        <w:rPr>
          <w:rFonts w:ascii="Andalus" w:eastAsia="Times New Roman" w:hAnsi="Andalus" w:cs="Andalus"/>
          <w:b/>
          <w:sz w:val="24"/>
          <w:szCs w:val="24"/>
          <w:lang w:val="fr-CD"/>
        </w:rPr>
        <w:t>quinze</w:t>
      </w:r>
      <w:r w:rsidRPr="0084542E">
        <w:rPr>
          <w:rFonts w:ascii="Andalus" w:eastAsia="Times New Roman" w:hAnsi="Andalus" w:cs="Andalus"/>
          <w:sz w:val="24"/>
          <w:szCs w:val="24"/>
          <w:lang w:val="fr-CD"/>
        </w:rPr>
        <w:t xml:space="preserve"> </w:t>
      </w:r>
      <w:r w:rsidRPr="0084542E">
        <w:rPr>
          <w:rFonts w:ascii="Andalus" w:eastAsia="Times New Roman" w:hAnsi="Andalus" w:cs="Andalus"/>
          <w:b/>
          <w:sz w:val="24"/>
          <w:szCs w:val="24"/>
          <w:lang w:val="fr-CD"/>
        </w:rPr>
        <w:t xml:space="preserve">  mille dollars américains (15.000 USD)</w:t>
      </w:r>
      <w:r w:rsidR="00F97CCC" w:rsidRPr="0084542E">
        <w:rPr>
          <w:rFonts w:ascii="Andalus" w:eastAsia="Times New Roman" w:hAnsi="Andalus" w:cs="Andalus"/>
          <w:b/>
          <w:sz w:val="24"/>
          <w:szCs w:val="24"/>
          <w:lang w:val="fr-CD"/>
        </w:rPr>
        <w:t>.</w:t>
      </w:r>
    </w:p>
    <w:p w14:paraId="439E2E0F" w14:textId="52CACA5D" w:rsidR="00870853" w:rsidRPr="0084542E" w:rsidRDefault="00870853" w:rsidP="00F30DEE">
      <w:pPr>
        <w:pStyle w:val="Paragraphedeliste"/>
        <w:numPr>
          <w:ilvl w:val="0"/>
          <w:numId w:val="72"/>
        </w:numPr>
        <w:jc w:val="both"/>
        <w:rPr>
          <w:rFonts w:ascii="Andalus" w:hAnsi="Andalus" w:cs="Andalus"/>
          <w:iCs/>
          <w:sz w:val="24"/>
          <w:szCs w:val="24"/>
          <w:lang w:val="fr-CD"/>
        </w:rPr>
      </w:pPr>
      <w:r w:rsidRPr="0084542E">
        <w:rPr>
          <w:rFonts w:ascii="Andalus" w:hAnsi="Andalus" w:cs="Andalus"/>
          <w:iCs/>
          <w:sz w:val="24"/>
          <w:szCs w:val="24"/>
          <w:lang w:val="fr-CD"/>
        </w:rPr>
        <w:t xml:space="preserve">Sur base de l’étude, nous formulons des </w:t>
      </w:r>
      <w:r w:rsidR="00330224" w:rsidRPr="0084542E">
        <w:rPr>
          <w:rFonts w:ascii="Andalus" w:hAnsi="Andalus" w:cs="Andalus"/>
          <w:iCs/>
          <w:sz w:val="24"/>
          <w:szCs w:val="24"/>
          <w:lang w:val="fr-CD"/>
        </w:rPr>
        <w:t>suggestions</w:t>
      </w:r>
      <w:r w:rsidR="00A8345C" w:rsidRPr="0084542E">
        <w:rPr>
          <w:rFonts w:ascii="Andalus" w:hAnsi="Andalus" w:cs="Andalus"/>
          <w:iCs/>
          <w:sz w:val="24"/>
          <w:szCs w:val="24"/>
          <w:lang w:val="fr-CD"/>
        </w:rPr>
        <w:t xml:space="preserve"> suivantes aux entreprises qui seront commises pour les travaux </w:t>
      </w:r>
      <w:r w:rsidRPr="0084542E">
        <w:rPr>
          <w:rFonts w:ascii="Andalus" w:hAnsi="Andalus" w:cs="Andalus"/>
          <w:iCs/>
          <w:sz w:val="24"/>
          <w:szCs w:val="24"/>
          <w:lang w:val="fr-CD"/>
        </w:rPr>
        <w:t>:</w:t>
      </w:r>
    </w:p>
    <w:p w14:paraId="2659CE17" w14:textId="1502D659" w:rsidR="00870853" w:rsidRPr="0084542E" w:rsidRDefault="00870853" w:rsidP="00F30DEE">
      <w:pPr>
        <w:pStyle w:val="Paragraphedeliste"/>
        <w:numPr>
          <w:ilvl w:val="0"/>
          <w:numId w:val="72"/>
        </w:numPr>
        <w:autoSpaceDE w:val="0"/>
        <w:autoSpaceDN w:val="0"/>
        <w:adjustRightInd w:val="0"/>
        <w:spacing w:after="0" w:line="240" w:lineRule="auto"/>
        <w:ind w:left="720" w:hanging="180"/>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La clôture d</w:t>
      </w:r>
      <w:r w:rsidR="00D65E41" w:rsidRPr="0084542E">
        <w:rPr>
          <w:rFonts w:ascii="Andalus" w:eastAsia="Calibri" w:hAnsi="Andalus" w:cs="Andalus"/>
          <w:kern w:val="28"/>
          <w:sz w:val="24"/>
          <w:szCs w:val="24"/>
          <w:lang w:val="fr-CD"/>
        </w:rPr>
        <w:t>es écoles</w:t>
      </w:r>
      <w:r w:rsidR="00E85A6A" w:rsidRPr="0084542E">
        <w:rPr>
          <w:rFonts w:ascii="Andalus" w:eastAsia="Calibri" w:hAnsi="Andalus" w:cs="Andalus"/>
          <w:kern w:val="28"/>
          <w:sz w:val="24"/>
          <w:szCs w:val="24"/>
          <w:lang w:val="fr-CD"/>
        </w:rPr>
        <w:t> ;</w:t>
      </w:r>
      <w:r w:rsidR="00D65E41" w:rsidRPr="0084542E">
        <w:rPr>
          <w:rFonts w:ascii="Andalus" w:eastAsia="Calibri" w:hAnsi="Andalus" w:cs="Andalus"/>
          <w:kern w:val="28"/>
          <w:sz w:val="24"/>
          <w:szCs w:val="24"/>
          <w:lang w:val="fr-CD"/>
        </w:rPr>
        <w:t xml:space="preserve"> </w:t>
      </w:r>
    </w:p>
    <w:p w14:paraId="5E441D9F" w14:textId="77777777" w:rsidR="00D65E41" w:rsidRPr="0084542E" w:rsidRDefault="00870853" w:rsidP="00F30DEE">
      <w:pPr>
        <w:pStyle w:val="Paragraphedeliste"/>
        <w:numPr>
          <w:ilvl w:val="0"/>
          <w:numId w:val="72"/>
        </w:numPr>
        <w:autoSpaceDE w:val="0"/>
        <w:autoSpaceDN w:val="0"/>
        <w:adjustRightInd w:val="0"/>
        <w:spacing w:after="0" w:line="240" w:lineRule="auto"/>
        <w:ind w:left="720" w:hanging="180"/>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 xml:space="preserve">Assurer </w:t>
      </w:r>
      <w:r w:rsidR="00C36531" w:rsidRPr="0084542E">
        <w:rPr>
          <w:rFonts w:ascii="Andalus" w:eastAsia="Calibri" w:hAnsi="Andalus" w:cs="Andalus"/>
          <w:kern w:val="28"/>
          <w:sz w:val="24"/>
          <w:szCs w:val="24"/>
          <w:lang w:val="fr-CD"/>
        </w:rPr>
        <w:t>un</w:t>
      </w:r>
      <w:r w:rsidR="00D65E41" w:rsidRPr="0084542E">
        <w:rPr>
          <w:rFonts w:ascii="Andalus" w:eastAsia="Calibri" w:hAnsi="Andalus" w:cs="Andalus"/>
          <w:kern w:val="28"/>
          <w:sz w:val="24"/>
          <w:szCs w:val="24"/>
          <w:lang w:val="fr-CD"/>
        </w:rPr>
        <w:t xml:space="preserve"> gardiennage permanant ; </w:t>
      </w:r>
    </w:p>
    <w:p w14:paraId="763151B9" w14:textId="77777777" w:rsidR="00D65E41" w:rsidRPr="0084542E" w:rsidRDefault="00D65E41" w:rsidP="00F30DEE">
      <w:pPr>
        <w:pStyle w:val="Paragraphedeliste"/>
        <w:numPr>
          <w:ilvl w:val="0"/>
          <w:numId w:val="72"/>
        </w:numPr>
        <w:autoSpaceDE w:val="0"/>
        <w:autoSpaceDN w:val="0"/>
        <w:adjustRightInd w:val="0"/>
        <w:spacing w:after="0" w:line="240" w:lineRule="auto"/>
        <w:ind w:left="720" w:hanging="180"/>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Aménager des puits d’eau d’une profondeur déplus de 30 mètres pour éviter la nappe superficielle ;</w:t>
      </w:r>
    </w:p>
    <w:p w14:paraId="5D1914CD" w14:textId="77777777" w:rsidR="00D65E41" w:rsidRPr="0084542E" w:rsidRDefault="00D65E41" w:rsidP="00F30DEE">
      <w:pPr>
        <w:pStyle w:val="Paragraphedeliste"/>
        <w:numPr>
          <w:ilvl w:val="0"/>
          <w:numId w:val="72"/>
        </w:numPr>
        <w:autoSpaceDE w:val="0"/>
        <w:autoSpaceDN w:val="0"/>
        <w:adjustRightInd w:val="0"/>
        <w:spacing w:after="0" w:line="240" w:lineRule="auto"/>
        <w:ind w:left="720" w:hanging="180"/>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Mettre en place un dispositif de gestion efficace des déchets et sensibiliser les élèves sur le mode de gestion ;</w:t>
      </w:r>
    </w:p>
    <w:p w14:paraId="263FDA36" w14:textId="77777777" w:rsidR="00C36531" w:rsidRPr="0084542E" w:rsidRDefault="00C36531" w:rsidP="00F30DEE">
      <w:pPr>
        <w:pStyle w:val="Paragraphedeliste"/>
        <w:numPr>
          <w:ilvl w:val="0"/>
          <w:numId w:val="72"/>
        </w:numPr>
        <w:autoSpaceDE w:val="0"/>
        <w:autoSpaceDN w:val="0"/>
        <w:adjustRightInd w:val="0"/>
        <w:spacing w:after="0" w:line="240" w:lineRule="auto"/>
        <w:ind w:left="720" w:hanging="180"/>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 xml:space="preserve">Sensibiliser les </w:t>
      </w:r>
      <w:r w:rsidR="00D65E41" w:rsidRPr="0084542E">
        <w:rPr>
          <w:rFonts w:ascii="Andalus" w:eastAsia="Calibri" w:hAnsi="Andalus" w:cs="Andalus"/>
          <w:kern w:val="28"/>
          <w:sz w:val="24"/>
          <w:szCs w:val="24"/>
          <w:lang w:val="fr-CD"/>
        </w:rPr>
        <w:t>élève</w:t>
      </w:r>
      <w:r w:rsidRPr="0084542E">
        <w:rPr>
          <w:rFonts w:ascii="Andalus" w:eastAsia="Calibri" w:hAnsi="Andalus" w:cs="Andalus"/>
          <w:kern w:val="28"/>
          <w:sz w:val="24"/>
          <w:szCs w:val="24"/>
          <w:lang w:val="fr-CD"/>
        </w:rPr>
        <w:t>s et populations riveraines sur la sécurité routière</w:t>
      </w:r>
    </w:p>
    <w:p w14:paraId="7AA30602" w14:textId="77777777" w:rsidR="00F95540" w:rsidRPr="0084542E" w:rsidRDefault="00D65E41" w:rsidP="00F30DEE">
      <w:pPr>
        <w:pStyle w:val="Paragraphedeliste"/>
        <w:numPr>
          <w:ilvl w:val="0"/>
          <w:numId w:val="72"/>
        </w:numPr>
        <w:autoSpaceDE w:val="0"/>
        <w:autoSpaceDN w:val="0"/>
        <w:adjustRightInd w:val="0"/>
        <w:spacing w:after="0" w:line="240" w:lineRule="auto"/>
        <w:ind w:left="720" w:hanging="180"/>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Respecter la capacité</w:t>
      </w:r>
      <w:r w:rsidR="00F95540" w:rsidRPr="0084542E">
        <w:rPr>
          <w:rFonts w:ascii="Andalus" w:eastAsia="Calibri" w:hAnsi="Andalus" w:cs="Andalus"/>
          <w:kern w:val="28"/>
          <w:sz w:val="24"/>
          <w:szCs w:val="24"/>
          <w:lang w:val="fr-CD"/>
        </w:rPr>
        <w:t xml:space="preserve"> d’accueil de chaque classe</w:t>
      </w:r>
    </w:p>
    <w:p w14:paraId="5B2A6400" w14:textId="77777777" w:rsidR="00C36531" w:rsidRPr="0084542E" w:rsidRDefault="00F95540" w:rsidP="00F30DEE">
      <w:pPr>
        <w:pStyle w:val="Paragraphedeliste"/>
        <w:numPr>
          <w:ilvl w:val="0"/>
          <w:numId w:val="72"/>
        </w:numPr>
        <w:autoSpaceDE w:val="0"/>
        <w:autoSpaceDN w:val="0"/>
        <w:adjustRightInd w:val="0"/>
        <w:spacing w:after="0" w:line="240" w:lineRule="auto"/>
        <w:ind w:left="720" w:hanging="180"/>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Recruter un personne</w:t>
      </w:r>
      <w:r w:rsidR="00870853" w:rsidRPr="0084542E">
        <w:rPr>
          <w:rFonts w:ascii="Andalus" w:eastAsia="Calibri" w:hAnsi="Andalus" w:cs="Andalus"/>
          <w:kern w:val="28"/>
          <w:sz w:val="24"/>
          <w:szCs w:val="24"/>
          <w:lang w:val="fr-CD"/>
        </w:rPr>
        <w:t>l</w:t>
      </w:r>
      <w:r w:rsidRPr="0084542E">
        <w:rPr>
          <w:rFonts w:ascii="Andalus" w:eastAsia="Calibri" w:hAnsi="Andalus" w:cs="Andalus"/>
          <w:kern w:val="28"/>
          <w:sz w:val="24"/>
          <w:szCs w:val="24"/>
          <w:lang w:val="fr-CD"/>
        </w:rPr>
        <w:t xml:space="preserve"> chargé d’entretenir quotidiennement les bâtiments</w:t>
      </w:r>
    </w:p>
    <w:p w14:paraId="044B35C9" w14:textId="77777777" w:rsidR="00C36531" w:rsidRPr="0084542E" w:rsidRDefault="00C36531" w:rsidP="00F30DEE">
      <w:pPr>
        <w:pStyle w:val="Paragraphedeliste"/>
        <w:numPr>
          <w:ilvl w:val="0"/>
          <w:numId w:val="72"/>
        </w:numPr>
        <w:autoSpaceDE w:val="0"/>
        <w:autoSpaceDN w:val="0"/>
        <w:adjustRightInd w:val="0"/>
        <w:spacing w:after="0" w:line="240" w:lineRule="auto"/>
        <w:ind w:left="720" w:hanging="180"/>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Assurer un entretien courant et périodique des ouvrages</w:t>
      </w:r>
    </w:p>
    <w:p w14:paraId="545B1511" w14:textId="77777777" w:rsidR="00C36531" w:rsidRPr="0084542E" w:rsidRDefault="00C36531" w:rsidP="00F30DEE">
      <w:pPr>
        <w:pStyle w:val="Paragraphedeliste"/>
        <w:numPr>
          <w:ilvl w:val="0"/>
          <w:numId w:val="72"/>
        </w:numPr>
        <w:autoSpaceDE w:val="0"/>
        <w:autoSpaceDN w:val="0"/>
        <w:adjustRightInd w:val="0"/>
        <w:spacing w:after="0" w:line="240" w:lineRule="auto"/>
        <w:ind w:left="720" w:hanging="180"/>
        <w:jc w:val="both"/>
        <w:rPr>
          <w:rFonts w:ascii="Andalus" w:eastAsia="Calibri" w:hAnsi="Andalus" w:cs="Andalus"/>
          <w:kern w:val="28"/>
          <w:sz w:val="24"/>
          <w:szCs w:val="24"/>
          <w:lang w:val="fr-CD"/>
        </w:rPr>
      </w:pPr>
      <w:r w:rsidRPr="0084542E">
        <w:rPr>
          <w:rFonts w:ascii="Andalus" w:eastAsia="Calibri" w:hAnsi="Andalus" w:cs="Andalus"/>
          <w:kern w:val="28"/>
          <w:sz w:val="24"/>
          <w:szCs w:val="24"/>
          <w:lang w:val="fr-CD"/>
        </w:rPr>
        <w:t>Assurer une appropriation effective de ce sous-projet à l’issue de sa mise en exécution.</w:t>
      </w:r>
    </w:p>
    <w:p w14:paraId="45441E18" w14:textId="77777777" w:rsidR="00C36531" w:rsidRPr="0084542E" w:rsidRDefault="00C36531" w:rsidP="00C36531">
      <w:pPr>
        <w:pStyle w:val="Paragraphedeliste"/>
        <w:autoSpaceDE w:val="0"/>
        <w:autoSpaceDN w:val="0"/>
        <w:adjustRightInd w:val="0"/>
        <w:spacing w:after="0" w:line="240" w:lineRule="auto"/>
        <w:ind w:left="360"/>
        <w:jc w:val="both"/>
        <w:rPr>
          <w:rFonts w:ascii="Times New Roman" w:hAnsi="Times New Roman" w:cs="Times New Roman"/>
          <w:iCs/>
          <w:lang w:val="fr-CD"/>
        </w:rPr>
      </w:pPr>
    </w:p>
    <w:p w14:paraId="61434E4A" w14:textId="77777777" w:rsidR="0014460B" w:rsidRPr="0084542E" w:rsidRDefault="00B8449A" w:rsidP="00B8449A">
      <w:pPr>
        <w:rPr>
          <w:rFonts w:ascii="Andalus" w:hAnsi="Andalus" w:cs="Andalus"/>
          <w:color w:val="00B0F0"/>
          <w:lang w:val="fr-CD"/>
        </w:rPr>
      </w:pPr>
      <w:r w:rsidRPr="0084542E">
        <w:rPr>
          <w:rFonts w:ascii="Andalus" w:hAnsi="Andalus" w:cs="Andalus"/>
          <w:color w:val="00B0F0"/>
          <w:lang w:val="fr-CD"/>
        </w:rPr>
        <w:t> </w:t>
      </w:r>
      <w:r w:rsidR="0014460B" w:rsidRPr="0084542E">
        <w:rPr>
          <w:rFonts w:ascii="Andalus" w:hAnsi="Andalus" w:cs="Andalus"/>
          <w:color w:val="00B0F0"/>
          <w:lang w:val="fr-CD"/>
        </w:rPr>
        <w:br w:type="page"/>
      </w:r>
    </w:p>
    <w:p w14:paraId="2B94AA92" w14:textId="12957873" w:rsidR="00415AA2" w:rsidRPr="0084542E" w:rsidRDefault="00415AA2" w:rsidP="00AA0609">
      <w:pPr>
        <w:autoSpaceDE w:val="0"/>
        <w:autoSpaceDN w:val="0"/>
        <w:adjustRightInd w:val="0"/>
        <w:spacing w:after="200" w:line="240" w:lineRule="auto"/>
        <w:jc w:val="both"/>
        <w:outlineLvl w:val="1"/>
        <w:rPr>
          <w:rFonts w:ascii="Andalus" w:hAnsi="Andalus" w:cs="Andalus"/>
          <w:lang w:val="fr-CD"/>
        </w:rPr>
      </w:pPr>
      <w:bookmarkStart w:id="726" w:name="_Toc11305847"/>
      <w:r w:rsidRPr="0084542E">
        <w:rPr>
          <w:rFonts w:ascii="Times New Roman" w:hAnsi="Times New Roman" w:cs="Times New Roman"/>
          <w:b/>
          <w:lang w:val="fr-CD"/>
        </w:rPr>
        <w:t>Références bibliographiques</w:t>
      </w:r>
      <w:bookmarkEnd w:id="726"/>
      <w:r w:rsidRPr="0084542E">
        <w:rPr>
          <w:rFonts w:ascii="Andalus" w:hAnsi="Andalus" w:cs="Andalus"/>
          <w:lang w:val="fr-CD"/>
        </w:rPr>
        <w:t> </w:t>
      </w:r>
    </w:p>
    <w:p w14:paraId="383A9E3B" w14:textId="6C4E625E" w:rsidR="00AC559B" w:rsidRPr="0084542E" w:rsidRDefault="00AC559B" w:rsidP="00F30DEE">
      <w:pPr>
        <w:pStyle w:val="Sansinterligne"/>
        <w:numPr>
          <w:ilvl w:val="0"/>
          <w:numId w:val="106"/>
        </w:numPr>
        <w:jc w:val="both"/>
        <w:rPr>
          <w:rFonts w:ascii="Andalus" w:eastAsiaTheme="minorHAnsi" w:hAnsi="Andalus" w:cs="Andalus"/>
          <w:lang w:val="fr-CD" w:bidi="ar-SA"/>
        </w:rPr>
      </w:pPr>
      <w:r w:rsidRPr="0084542E">
        <w:rPr>
          <w:rFonts w:ascii="Andalus" w:eastAsiaTheme="minorHAnsi" w:hAnsi="Andalus" w:cs="Andalus"/>
          <w:lang w:val="fr-CD" w:bidi="ar-SA"/>
        </w:rPr>
        <w:t>PDU, (2017), Etude d’impact environnemental et social (EIES) des travaux de réhabilitation de l’avenue Itela de la ville de Mbandaka dans la province de l’Equateur en République Démocratique du Congo</w:t>
      </w:r>
    </w:p>
    <w:p w14:paraId="0EDD3573" w14:textId="77777777" w:rsidR="00415AA2" w:rsidRPr="0084542E" w:rsidRDefault="00415AA2" w:rsidP="00F30DEE">
      <w:pPr>
        <w:pStyle w:val="Paragraphedeliste"/>
        <w:numPr>
          <w:ilvl w:val="0"/>
          <w:numId w:val="106"/>
        </w:numPr>
        <w:rPr>
          <w:rFonts w:ascii="Andalus" w:hAnsi="Andalus" w:cs="Andalus"/>
          <w:lang w:val="fr-CD"/>
        </w:rPr>
      </w:pPr>
      <w:r w:rsidRPr="0084542E">
        <w:rPr>
          <w:rFonts w:ascii="Andalus" w:hAnsi="Andalus" w:cs="Andalus"/>
          <w:lang w:val="fr-CD"/>
        </w:rPr>
        <w:t>Ministère de Plan, (2007), Document des Stratégies de la Croissance et de la Réduction de la pauvreté, Kinshasa, 38 P ;</w:t>
      </w:r>
    </w:p>
    <w:p w14:paraId="6D935B88" w14:textId="77777777" w:rsidR="00415AA2" w:rsidRPr="0084542E" w:rsidRDefault="00415AA2" w:rsidP="00F30DEE">
      <w:pPr>
        <w:pStyle w:val="Paragraphedeliste"/>
        <w:numPr>
          <w:ilvl w:val="0"/>
          <w:numId w:val="106"/>
        </w:numPr>
        <w:rPr>
          <w:rFonts w:ascii="Andalus" w:hAnsi="Andalus" w:cs="Andalus"/>
          <w:lang w:val="fr-CD"/>
        </w:rPr>
      </w:pPr>
      <w:r w:rsidRPr="0084542E">
        <w:rPr>
          <w:rFonts w:ascii="Andalus" w:hAnsi="Andalus" w:cs="Andalus"/>
          <w:lang w:val="fr-CD"/>
        </w:rPr>
        <w:t>Cadre Stratégique de Mise en Œuvre de la Décentralisation (CSMOD, juillet 2009)</w:t>
      </w:r>
    </w:p>
    <w:p w14:paraId="492B6BBD" w14:textId="77777777" w:rsidR="00415AA2" w:rsidRPr="0084542E" w:rsidRDefault="00415AA2" w:rsidP="00F30DEE">
      <w:pPr>
        <w:pStyle w:val="Paragraphedeliste"/>
        <w:numPr>
          <w:ilvl w:val="0"/>
          <w:numId w:val="106"/>
        </w:numPr>
        <w:rPr>
          <w:rFonts w:ascii="Andalus" w:hAnsi="Andalus" w:cs="Andalus"/>
          <w:lang w:val="fr-CD"/>
        </w:rPr>
      </w:pPr>
      <w:r w:rsidRPr="0084542E">
        <w:rPr>
          <w:rFonts w:ascii="Andalus" w:hAnsi="Andalus" w:cs="Andalus"/>
          <w:lang w:val="fr-CD"/>
        </w:rPr>
        <w:t>Plan National de Développement Sanitaire (PNDS 2011-2015)</w:t>
      </w:r>
    </w:p>
    <w:p w14:paraId="6B9C0034" w14:textId="77777777" w:rsidR="00415AA2" w:rsidRPr="0084542E" w:rsidRDefault="00415AA2" w:rsidP="00F30DEE">
      <w:pPr>
        <w:pStyle w:val="Paragraphedeliste"/>
        <w:numPr>
          <w:ilvl w:val="0"/>
          <w:numId w:val="106"/>
        </w:numPr>
        <w:rPr>
          <w:rFonts w:ascii="Andalus" w:hAnsi="Andalus" w:cs="Andalus"/>
          <w:lang w:val="fr-CD"/>
        </w:rPr>
      </w:pPr>
      <w:r w:rsidRPr="0084542E">
        <w:rPr>
          <w:rFonts w:ascii="Andalus" w:hAnsi="Andalus" w:cs="Andalus"/>
          <w:lang w:val="fr-CD"/>
        </w:rPr>
        <w:t>Document de Stratégie de Croissance et de Réduction de la Pauvreté (DSCRP), 2O11</w:t>
      </w:r>
    </w:p>
    <w:p w14:paraId="5AC0C53F" w14:textId="77777777" w:rsidR="00415AA2" w:rsidRPr="0084542E" w:rsidRDefault="00415AA2" w:rsidP="00F30DEE">
      <w:pPr>
        <w:pStyle w:val="Paragraphedeliste"/>
        <w:numPr>
          <w:ilvl w:val="0"/>
          <w:numId w:val="106"/>
        </w:numPr>
        <w:rPr>
          <w:rFonts w:ascii="Andalus" w:hAnsi="Andalus" w:cs="Andalus"/>
          <w:lang w:val="fr-CD"/>
        </w:rPr>
      </w:pPr>
      <w:r w:rsidRPr="0084542E">
        <w:rPr>
          <w:rFonts w:ascii="Andalus" w:hAnsi="Andalus" w:cs="Andalus"/>
          <w:lang w:val="fr-CD"/>
        </w:rPr>
        <w:t>Plan d’Action National d’Adaptation aux changements climatiques (PANA), 2007</w:t>
      </w:r>
    </w:p>
    <w:p w14:paraId="305BF38E" w14:textId="77777777" w:rsidR="00415AA2" w:rsidRPr="0084542E" w:rsidRDefault="00415AA2" w:rsidP="00F30DEE">
      <w:pPr>
        <w:pStyle w:val="Paragraphedeliste"/>
        <w:numPr>
          <w:ilvl w:val="0"/>
          <w:numId w:val="106"/>
        </w:numPr>
        <w:rPr>
          <w:rFonts w:ascii="Andalus" w:hAnsi="Andalus" w:cs="Andalus"/>
          <w:lang w:val="fr-CD"/>
        </w:rPr>
      </w:pPr>
      <w:r w:rsidRPr="0084542E">
        <w:rPr>
          <w:rFonts w:ascii="Andalus" w:hAnsi="Andalus" w:cs="Andalus"/>
          <w:lang w:val="fr-CD"/>
        </w:rPr>
        <w:t>Stratégie nationale et le Plan d’action de la Diversité biologique, 1999</w:t>
      </w:r>
    </w:p>
    <w:p w14:paraId="529B571E" w14:textId="77777777" w:rsidR="00415AA2" w:rsidRPr="0084542E" w:rsidRDefault="00415AA2" w:rsidP="00F30DEE">
      <w:pPr>
        <w:pStyle w:val="Paragraphedeliste"/>
        <w:numPr>
          <w:ilvl w:val="0"/>
          <w:numId w:val="106"/>
        </w:numPr>
        <w:rPr>
          <w:rFonts w:ascii="Andalus" w:hAnsi="Andalus" w:cs="Andalus"/>
          <w:lang w:val="fr-CD"/>
        </w:rPr>
      </w:pPr>
      <w:r w:rsidRPr="0084542E">
        <w:rPr>
          <w:rFonts w:ascii="Andalus" w:hAnsi="Andalus" w:cs="Andalus"/>
          <w:lang w:val="fr-CD"/>
        </w:rPr>
        <w:t>Plan National d’Action Environnemental (PNAE), 1997</w:t>
      </w:r>
    </w:p>
    <w:p w14:paraId="71FD302E" w14:textId="724524DF" w:rsidR="008E6460" w:rsidRPr="0084542E" w:rsidRDefault="004736CC" w:rsidP="00F30DEE">
      <w:pPr>
        <w:pStyle w:val="Paragraphedeliste"/>
        <w:numPr>
          <w:ilvl w:val="0"/>
          <w:numId w:val="106"/>
        </w:numPr>
        <w:rPr>
          <w:rFonts w:ascii="Andalus" w:hAnsi="Andalus" w:cs="Andalus"/>
          <w:lang w:val="fr-CD"/>
        </w:rPr>
      </w:pPr>
      <w:hyperlink r:id="rId23" w:history="1">
        <w:r w:rsidR="008E6460" w:rsidRPr="0084542E">
          <w:rPr>
            <w:rStyle w:val="Lienhypertexte"/>
            <w:rFonts w:ascii="Andalus" w:hAnsi="Andalus" w:cs="Andalus"/>
            <w:color w:val="auto"/>
            <w:lang w:val="fr-CD"/>
          </w:rPr>
          <w:t>http://leganet.cd/Legislation/Droit%20administratif/Enseignement/ord.14.077.05.12.2014.html</w:t>
        </w:r>
      </w:hyperlink>
      <w:r w:rsidR="008E6460" w:rsidRPr="0084542E">
        <w:rPr>
          <w:rFonts w:ascii="Andalus" w:hAnsi="Andalus" w:cs="Andalus"/>
          <w:lang w:val="fr-CD"/>
        </w:rPr>
        <w:t>, 9 décembre 2018, 18 h 30’</w:t>
      </w:r>
    </w:p>
    <w:p w14:paraId="5A211D43" w14:textId="32512035" w:rsidR="008E6460" w:rsidRPr="0084542E" w:rsidRDefault="004736CC" w:rsidP="00F30DEE">
      <w:pPr>
        <w:pStyle w:val="Paragraphedeliste"/>
        <w:numPr>
          <w:ilvl w:val="0"/>
          <w:numId w:val="106"/>
        </w:numPr>
        <w:rPr>
          <w:rFonts w:ascii="Andalus" w:hAnsi="Andalus" w:cs="Andalus"/>
          <w:lang w:val="pt-PT"/>
        </w:rPr>
      </w:pPr>
      <w:hyperlink r:id="rId24" w:history="1">
        <w:r w:rsidR="008E6460" w:rsidRPr="0084542E">
          <w:rPr>
            <w:rStyle w:val="Lienhypertexte"/>
            <w:rFonts w:ascii="Andalus" w:hAnsi="Andalus" w:cs="Andalus"/>
            <w:color w:val="auto"/>
            <w:lang w:val="pt-PT"/>
          </w:rPr>
          <w:t>http://pdu-rdc.com</w:t>
        </w:r>
      </w:hyperlink>
      <w:r w:rsidR="008E6460" w:rsidRPr="0084542E">
        <w:rPr>
          <w:rFonts w:ascii="Andalus" w:hAnsi="Andalus" w:cs="Andalus"/>
          <w:lang w:val="pt-PT"/>
        </w:rPr>
        <w:t>, 12 novembre 2018, 12 h 30’</w:t>
      </w:r>
    </w:p>
    <w:p w14:paraId="3D3B09DB" w14:textId="77777777" w:rsidR="00415AA2" w:rsidRPr="0084542E" w:rsidRDefault="00415AA2" w:rsidP="00415AA2">
      <w:pPr>
        <w:rPr>
          <w:rFonts w:ascii="Andalus" w:hAnsi="Andalus" w:cs="Andalus"/>
          <w:lang w:val="pt-PT"/>
        </w:rPr>
      </w:pPr>
      <w:r w:rsidRPr="0084542E">
        <w:rPr>
          <w:rFonts w:ascii="Andalus" w:hAnsi="Andalus" w:cs="Andalus"/>
          <w:lang w:val="pt-PT"/>
        </w:rPr>
        <w:br w:type="page"/>
      </w:r>
    </w:p>
    <w:p w14:paraId="6E1F6956" w14:textId="4E135F25" w:rsidR="00B8449A" w:rsidRPr="0084542E" w:rsidRDefault="00B8449A" w:rsidP="00C36531">
      <w:pPr>
        <w:spacing w:before="240" w:after="200" w:line="240" w:lineRule="auto"/>
        <w:outlineLvl w:val="0"/>
        <w:rPr>
          <w:rFonts w:ascii="Times New Roman" w:eastAsia="Calibri" w:hAnsi="Times New Roman" w:cs="Times New Roman"/>
          <w:b/>
          <w:lang w:val="fr-CD" w:eastAsia="fr-FR"/>
        </w:rPr>
      </w:pPr>
      <w:bookmarkStart w:id="727" w:name="_Toc11305848"/>
      <w:r w:rsidRPr="0084542E">
        <w:rPr>
          <w:rFonts w:ascii="Times New Roman" w:eastAsia="Calibri" w:hAnsi="Times New Roman" w:cs="Times New Roman"/>
          <w:b/>
          <w:lang w:val="fr-CD" w:eastAsia="fr-FR"/>
        </w:rPr>
        <w:t>ANNEXES</w:t>
      </w:r>
      <w:bookmarkEnd w:id="727"/>
    </w:p>
    <w:p w14:paraId="4618FD21" w14:textId="66528484" w:rsidR="00B8449A" w:rsidRPr="0084542E" w:rsidRDefault="00B8449A" w:rsidP="00BA4AF1">
      <w:pPr>
        <w:autoSpaceDE w:val="0"/>
        <w:autoSpaceDN w:val="0"/>
        <w:adjustRightInd w:val="0"/>
        <w:spacing w:after="200" w:line="240" w:lineRule="auto"/>
        <w:jc w:val="both"/>
        <w:outlineLvl w:val="1"/>
        <w:rPr>
          <w:rFonts w:ascii="Times New Roman" w:hAnsi="Times New Roman" w:cs="Times New Roman"/>
          <w:b/>
          <w:lang w:val="fr-CD"/>
        </w:rPr>
      </w:pPr>
      <w:bookmarkStart w:id="728" w:name="_Toc11305849"/>
      <w:r w:rsidRPr="0084542E">
        <w:rPr>
          <w:rFonts w:ascii="Times New Roman" w:hAnsi="Times New Roman" w:cs="Times New Roman"/>
          <w:b/>
          <w:lang w:val="fr-CD"/>
        </w:rPr>
        <w:t>Annexe 1 : Clause environnementale à insérer dans le DAO</w:t>
      </w:r>
      <w:bookmarkEnd w:id="728"/>
    </w:p>
    <w:p w14:paraId="47B3C29D" w14:textId="77777777" w:rsidR="00B8449A" w:rsidRPr="0084542E" w:rsidRDefault="00B8449A" w:rsidP="00F9163E">
      <w:pPr>
        <w:jc w:val="both"/>
        <w:rPr>
          <w:rFonts w:ascii="Andalus" w:hAnsi="Andalus" w:cs="Andalus"/>
          <w:lang w:val="fr-CD"/>
        </w:rPr>
      </w:pPr>
      <w:r w:rsidRPr="0084542E">
        <w:rPr>
          <w:rFonts w:ascii="Andalus" w:hAnsi="Andalus" w:cs="Andalus"/>
          <w:lang w:val="fr-CD"/>
        </w:rPr>
        <w:t>Les présentes clauses sont destinées à aider les personnes en charge de la rédaction de dossiers d’appels d’offres et des marchés d’exécution des travaux (cahiers des prescriptions techniques), afin qu’elles puissent intégrer dans ces documents des prescriptions permettant d’optimiser la protection de l’environnement et du milieu socio-économique. Les clauses sont spécifiques à toutes les activités de chantier pouvant être sources de nuisances environnementales et sociales. Elles devront être annexées aux dossiers d’appels d’offres ou de marchés d’exécution des travaux dont elles constituent une partie intégrante.</w:t>
      </w:r>
    </w:p>
    <w:p w14:paraId="563DE2E4" w14:textId="77777777" w:rsidR="00B8449A" w:rsidRPr="0084542E" w:rsidRDefault="00B8449A" w:rsidP="00B8449A">
      <w:pPr>
        <w:rPr>
          <w:rFonts w:ascii="Andalus" w:hAnsi="Andalus" w:cs="Andalus"/>
          <w:lang w:val="fr-CD"/>
        </w:rPr>
      </w:pPr>
      <w:r w:rsidRPr="0084542E">
        <w:rPr>
          <w:rFonts w:ascii="Andalus" w:hAnsi="Andalus" w:cs="Andalus"/>
          <w:lang w:val="fr-CD"/>
        </w:rPr>
        <w:t> Dispositions préalables pour l’exécution des travaux</w:t>
      </w:r>
    </w:p>
    <w:p w14:paraId="1F362736" w14:textId="77777777" w:rsidR="00B8449A" w:rsidRPr="0084542E" w:rsidRDefault="00B8449A" w:rsidP="00B8449A">
      <w:pPr>
        <w:rPr>
          <w:rFonts w:ascii="Andalus" w:hAnsi="Andalus" w:cs="Andalus"/>
          <w:lang w:val="fr-CD"/>
        </w:rPr>
      </w:pPr>
      <w:r w:rsidRPr="0084542E">
        <w:rPr>
          <w:rFonts w:ascii="Andalus" w:hAnsi="Andalus" w:cs="Andalus"/>
          <w:lang w:val="fr-CD"/>
        </w:rPr>
        <w:t> Respect des lois et réglementations nationales :</w:t>
      </w:r>
    </w:p>
    <w:p w14:paraId="7B8B090C" w14:textId="77777777" w:rsidR="00B8449A" w:rsidRPr="0084542E" w:rsidRDefault="00B8449A" w:rsidP="00F9163E">
      <w:pPr>
        <w:jc w:val="both"/>
        <w:rPr>
          <w:rFonts w:ascii="Andalus" w:hAnsi="Andalus" w:cs="Andalus"/>
          <w:lang w:val="fr-CD"/>
        </w:rPr>
      </w:pPr>
      <w:r w:rsidRPr="0084542E">
        <w:rPr>
          <w:rFonts w:ascii="Andalus" w:hAnsi="Andalus" w:cs="Andalus"/>
          <w:lang w:val="fr-CD"/>
        </w:rPr>
        <w:t>L’Entrepreneur et ses sous-traitants doivent : connaître, respecter et appliquer les lois et règlements en vigueur dans le pays et relatifs à l’environnement, à l’élimination des déchets solides et liquides, aux normes de rejet et de bruit, aux heures de travail, etc.; prendre toutes les mesures appropriées en vue de minimiser les atteintes à l’environnement ; assumer la responsabilité de toute réclamation liée au non-respect de l’environnement.</w:t>
      </w:r>
    </w:p>
    <w:p w14:paraId="1FE707AC" w14:textId="77777777" w:rsidR="00B8449A" w:rsidRPr="0084542E" w:rsidRDefault="00B8449A" w:rsidP="00B8449A">
      <w:pPr>
        <w:rPr>
          <w:rFonts w:ascii="Andalus" w:hAnsi="Andalus" w:cs="Andalus"/>
          <w:lang w:val="fr-CD"/>
        </w:rPr>
      </w:pPr>
      <w:r w:rsidRPr="0084542E">
        <w:rPr>
          <w:rFonts w:ascii="Andalus" w:hAnsi="Andalus" w:cs="Andalus"/>
          <w:lang w:val="fr-CD"/>
        </w:rPr>
        <w:t> Permis et autorisations avant les travaux</w:t>
      </w:r>
    </w:p>
    <w:p w14:paraId="7D1E2420" w14:textId="77777777" w:rsidR="00B8449A" w:rsidRPr="0084542E" w:rsidRDefault="00B8449A" w:rsidP="00F9163E">
      <w:pPr>
        <w:jc w:val="both"/>
        <w:rPr>
          <w:rFonts w:ascii="Andalus" w:hAnsi="Andalus" w:cs="Andalus"/>
          <w:lang w:val="fr-CD"/>
        </w:rPr>
      </w:pPr>
      <w:r w:rsidRPr="0084542E">
        <w:rPr>
          <w:rFonts w:ascii="Andalus" w:hAnsi="Andalus" w:cs="Andalus"/>
          <w:lang w:val="fr-CD"/>
        </w:rPr>
        <w:t>Toute réalisation de travaux doit faire l’objet d’une procédure préalable d’information et d’autorisations administratives. Avant de commencer les travaux, l’Entrepreneur doit se procurer tous les permis nécessaires pour la réalisation des travaux prévus dans le contrat du projet routier : autorisations délivrés par les collectivités locales, les services forestiers (en cas de déboisement, d’élagage, etc.), les services miniers (en cas d’exploitation de carrières et de sites d’emprunt), les services d’hydraulique (en cas d’utilisation de points d’eau publics), de l'inspection du travail, les gestionnaires de réseaux, etc. Avant le démarrage des travaux, l’Entrepreneur doit se concerter avec les riverains avec lesquels il peut prendre des arrangements facilitant le déroulement des chantiers.</w:t>
      </w:r>
    </w:p>
    <w:p w14:paraId="085CED3E" w14:textId="77777777" w:rsidR="00B8449A" w:rsidRPr="0084542E" w:rsidRDefault="00B8449A" w:rsidP="00B8449A">
      <w:pPr>
        <w:rPr>
          <w:rFonts w:ascii="Andalus" w:hAnsi="Andalus" w:cs="Andalus"/>
          <w:lang w:val="fr-CD"/>
        </w:rPr>
      </w:pPr>
      <w:r w:rsidRPr="0084542E">
        <w:rPr>
          <w:rFonts w:ascii="Andalus" w:hAnsi="Andalus" w:cs="Andalus"/>
          <w:lang w:val="fr-CD"/>
        </w:rPr>
        <w:t> Réunion de démarrage des travaux</w:t>
      </w:r>
    </w:p>
    <w:p w14:paraId="700622AF" w14:textId="77777777" w:rsidR="00B8449A" w:rsidRPr="0084542E" w:rsidRDefault="00B8449A" w:rsidP="00F9163E">
      <w:pPr>
        <w:jc w:val="both"/>
        <w:rPr>
          <w:rFonts w:ascii="Andalus" w:hAnsi="Andalus" w:cs="Andalus"/>
          <w:lang w:val="fr-CD"/>
        </w:rPr>
      </w:pPr>
      <w:r w:rsidRPr="0084542E">
        <w:rPr>
          <w:rFonts w:ascii="Andalus" w:hAnsi="Andalus" w:cs="Andalus"/>
          <w:lang w:val="fr-CD"/>
        </w:rPr>
        <w:t>Avant le démarrage des travaux, l'Entrepreneur et le Maître d’œuvre, sous la supervision du Maître d’ouvrage, doivent organiser des réunions avec les autorités, les représentants des populations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366D987F" w14:textId="77777777" w:rsidR="00B8449A" w:rsidRPr="0084542E" w:rsidRDefault="00B8449A" w:rsidP="00B8449A">
      <w:pPr>
        <w:rPr>
          <w:rFonts w:ascii="Andalus" w:hAnsi="Andalus" w:cs="Andalus"/>
          <w:lang w:val="fr-CD"/>
        </w:rPr>
      </w:pPr>
      <w:r w:rsidRPr="0084542E">
        <w:rPr>
          <w:rFonts w:ascii="Andalus" w:hAnsi="Andalus" w:cs="Andalus"/>
          <w:lang w:val="fr-CD"/>
        </w:rPr>
        <w:t> Préparation et libération du site</w:t>
      </w:r>
    </w:p>
    <w:p w14:paraId="258022F8" w14:textId="77777777" w:rsidR="00B8449A" w:rsidRPr="0084542E" w:rsidRDefault="00B8449A" w:rsidP="00F9163E">
      <w:pPr>
        <w:jc w:val="both"/>
        <w:rPr>
          <w:rFonts w:ascii="Andalus" w:hAnsi="Andalus" w:cs="Andalus"/>
          <w:lang w:val="fr-CD"/>
        </w:rPr>
      </w:pPr>
      <w:r w:rsidRPr="0084542E">
        <w:rPr>
          <w:rFonts w:ascii="Andalus" w:hAnsi="Andalus" w:cs="Andalus"/>
          <w:lang w:val="fr-CD"/>
        </w:rPr>
        <w:t>L’Entrepreneur devra informer les populations concernées avant toute activité de destruction de kiosques, commerces, terrasses, enrobés, arbres, etc. requis dans le cadre du projet. La libération des emprises doit se faire selon un calendrier défini en accord avec les populations affectées et le Maître d’ouvrage. Avant l’installation et le début des travaux, l’Entrepreneur doit s’assurer que les indemnisations/compensations sont effectivement payées aux ayants droit par le Maître d’ouvrage.</w:t>
      </w:r>
    </w:p>
    <w:p w14:paraId="3FCA4DF9" w14:textId="77777777" w:rsidR="00B8449A" w:rsidRPr="0084542E" w:rsidRDefault="00B8449A" w:rsidP="00B8449A">
      <w:pPr>
        <w:rPr>
          <w:rFonts w:ascii="Andalus" w:hAnsi="Andalus" w:cs="Andalus"/>
          <w:lang w:val="fr-CD"/>
        </w:rPr>
      </w:pPr>
      <w:r w:rsidRPr="0084542E">
        <w:rPr>
          <w:rFonts w:ascii="Andalus" w:hAnsi="Andalus" w:cs="Andalus"/>
          <w:lang w:val="fr-CD"/>
        </w:rPr>
        <w:t> Repérage des réseaux des concessionnaires</w:t>
      </w:r>
    </w:p>
    <w:p w14:paraId="4F1E270B" w14:textId="77777777" w:rsidR="00B8449A" w:rsidRPr="0084542E" w:rsidRDefault="00B8449A" w:rsidP="00F9163E">
      <w:pPr>
        <w:jc w:val="both"/>
        <w:rPr>
          <w:rFonts w:ascii="Andalus" w:hAnsi="Andalus" w:cs="Andalus"/>
          <w:lang w:val="fr-CD"/>
        </w:rPr>
      </w:pPr>
      <w:r w:rsidRPr="0084542E">
        <w:rPr>
          <w:rFonts w:ascii="Andalus" w:hAnsi="Andalus" w:cs="Andalus"/>
          <w:lang w:val="fr-CD"/>
        </w:rPr>
        <w:t>Avant le démarrage des travaux, l’Entrepreneur doit instruire une procédure de repérage des réseaux des concessionnaires (eau potable, électricité, téléphone, égout, etc.) sur un plan qui sera formalisé par un Procès-verbal signé par toutes les parties (Entrepreneur, Maître d’œuvre, concessionnaires).</w:t>
      </w:r>
    </w:p>
    <w:p w14:paraId="52CCA5D0" w14:textId="77777777" w:rsidR="00B8449A" w:rsidRPr="0084542E" w:rsidRDefault="00B8449A" w:rsidP="00B8449A">
      <w:pPr>
        <w:rPr>
          <w:rFonts w:ascii="Andalus" w:hAnsi="Andalus" w:cs="Andalus"/>
          <w:lang w:val="fr-CD"/>
        </w:rPr>
      </w:pPr>
      <w:r w:rsidRPr="0084542E">
        <w:rPr>
          <w:rFonts w:ascii="Andalus" w:hAnsi="Andalus" w:cs="Andalus"/>
          <w:lang w:val="fr-CD"/>
        </w:rPr>
        <w:t> Libération des domaines public et privé</w:t>
      </w:r>
    </w:p>
    <w:p w14:paraId="10020E15" w14:textId="77777777" w:rsidR="00B8449A" w:rsidRPr="0084542E" w:rsidRDefault="00B8449A" w:rsidP="00F9163E">
      <w:pPr>
        <w:jc w:val="both"/>
        <w:rPr>
          <w:rFonts w:ascii="Andalus" w:hAnsi="Andalus" w:cs="Andalus"/>
          <w:lang w:val="fr-CD"/>
        </w:rPr>
      </w:pPr>
      <w:r w:rsidRPr="0084542E">
        <w:rPr>
          <w:rFonts w:ascii="Andalus" w:hAnsi="Andalus" w:cs="Andalus"/>
          <w:lang w:val="fr-CD"/>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w:t>
      </w:r>
    </w:p>
    <w:p w14:paraId="39E2F639" w14:textId="77777777" w:rsidR="00B8449A" w:rsidRPr="0084542E" w:rsidRDefault="00B8449A" w:rsidP="00B8449A">
      <w:pPr>
        <w:rPr>
          <w:rFonts w:ascii="Andalus" w:hAnsi="Andalus" w:cs="Andalus"/>
          <w:lang w:val="fr-CD"/>
        </w:rPr>
      </w:pPr>
      <w:r w:rsidRPr="0084542E">
        <w:rPr>
          <w:rFonts w:ascii="Andalus" w:hAnsi="Andalus" w:cs="Andalus"/>
          <w:lang w:val="fr-CD"/>
        </w:rPr>
        <w:t> Programme de gestion environnementale et sociale</w:t>
      </w:r>
    </w:p>
    <w:p w14:paraId="530CC432" w14:textId="77777777" w:rsidR="00B8449A" w:rsidRPr="0084542E" w:rsidRDefault="00B8449A" w:rsidP="00F9163E">
      <w:pPr>
        <w:jc w:val="both"/>
        <w:rPr>
          <w:rFonts w:ascii="Andalus" w:hAnsi="Andalus" w:cs="Andalus"/>
          <w:lang w:val="fr-CD"/>
        </w:rPr>
      </w:pPr>
      <w:r w:rsidRPr="0084542E">
        <w:rPr>
          <w:rFonts w:ascii="Andalus" w:hAnsi="Andalus" w:cs="Andalus"/>
          <w:lang w:val="fr-CD"/>
        </w:rPr>
        <w:t>L’Entrepreneur doit établir et soumettre à l'approbation du Maître d’œuvre, un programme détaillé de gestion environnementale et sociale du chantier qui comprend : (i) un plan d’occupation du sol indiquant l’emplacement de la base-vie et les différentes zones du chantier selon les composantes du projet, les implantations prévues et une description des aménagements ; (ii) un plan de gestion des déchets du chantier indiquant les types de déchets, le type de collecte envisagé, le lieu de stockage, le mode et le lieu d’élimination ; (iii) le programme d’information et de sensibilisation de la population précisant les cibles, les thèmes et le mode de consultation retenu ; (iv) un plan de gestion des accidents et de préservation de la santé précisant les risques d’accidents majeurs pouvant mettre en péril la sécurité ou la santé du personnel et/ou du public et les mesures de sécurité et/ou de préservation de la santé à appliquer dans le cadre d’un plan d’urgence.</w:t>
      </w:r>
    </w:p>
    <w:p w14:paraId="2BCF83B0" w14:textId="77777777" w:rsidR="00B8449A" w:rsidRPr="0084542E" w:rsidRDefault="00B8449A" w:rsidP="00F9163E">
      <w:pPr>
        <w:jc w:val="both"/>
        <w:rPr>
          <w:rFonts w:ascii="Andalus" w:hAnsi="Andalus" w:cs="Andalus"/>
          <w:lang w:val="fr-CD"/>
        </w:rPr>
      </w:pPr>
      <w:r w:rsidRPr="0084542E">
        <w:rPr>
          <w:rFonts w:ascii="Andalus" w:hAnsi="Andalus" w:cs="Andalus"/>
          <w:lang w:val="fr-CD"/>
        </w:rPr>
        <w:t xml:space="preserve"> L’Entrepreneur doit également établir et soumettre, à l'approbation du Maître d’œuvre, un plan de protection de l’environnement du site qui inclut l’ensemble des mesures de protection du site : protection des bacs de stockage de carburant, de lubrifiants </w:t>
      </w:r>
      <w:r w:rsidR="00F9163E" w:rsidRPr="0084542E">
        <w:rPr>
          <w:rFonts w:ascii="Andalus" w:hAnsi="Andalus" w:cs="Andalus"/>
          <w:lang w:val="fr-CD"/>
        </w:rPr>
        <w:t xml:space="preserve"> </w:t>
      </w:r>
      <w:r w:rsidRPr="0084542E">
        <w:rPr>
          <w:rFonts w:ascii="Andalus" w:hAnsi="Andalus" w:cs="Andalus"/>
          <w:lang w:val="fr-CD"/>
        </w:rPr>
        <w:t xml:space="preserve"> pour contenir les fuites ; séparateurs d'hydrocarbures dans les réseaux de drainage associés aux installations de lavage, d'entretien et de remplissage en carburant des véhicules et des engins, et aux installations d'évacuation des eaux usées des cuisines) ; description des méthodes d’évitement et de réduction des pollutions, des incendies, des accidents de la route ; infrastructures sanitaires et accès des populations en cas d’urgence ; réglementation du chantier concernant la protection de l’environnement et la sécurité ; plan prévisionnel d’aménagement du site en fin de travaux.</w:t>
      </w:r>
    </w:p>
    <w:p w14:paraId="52FBC264" w14:textId="77777777" w:rsidR="00B8449A" w:rsidRPr="0084542E" w:rsidRDefault="00B8449A" w:rsidP="00F9163E">
      <w:pPr>
        <w:jc w:val="both"/>
        <w:rPr>
          <w:rFonts w:ascii="Andalus" w:hAnsi="Andalus" w:cs="Andalus"/>
          <w:lang w:val="fr-CD"/>
        </w:rPr>
      </w:pPr>
      <w:r w:rsidRPr="0084542E">
        <w:rPr>
          <w:rFonts w:ascii="Andalus" w:hAnsi="Andalus" w:cs="Andalus"/>
          <w:lang w:val="fr-CD"/>
        </w:rPr>
        <w:t> Le programme de gestion environnementale et sociale comprendra également: l'organigramme du personnel affecté à la gestion environnementale avec indication du responsable chargé de l’Hygiène/Sécurité/Environnemental du projet ; la description des méthodes de réduction des impacts négatifs ; le plan de gestion et de remise en état des sites d’emprunt et carrières ; le plan d’approvisionnent et de gestion de l’eau et de l’assainissement ; la liste des accords pris avec les propriétaires et les utilisateurs actuels des sites privés.</w:t>
      </w:r>
    </w:p>
    <w:p w14:paraId="1F5D4CCC" w14:textId="77777777" w:rsidR="00B8449A" w:rsidRPr="0084542E" w:rsidRDefault="00B8449A" w:rsidP="00B8449A">
      <w:pPr>
        <w:rPr>
          <w:rFonts w:ascii="Andalus" w:hAnsi="Andalus" w:cs="Andalus"/>
          <w:lang w:val="fr-CD"/>
        </w:rPr>
      </w:pPr>
      <w:r w:rsidRPr="0084542E">
        <w:rPr>
          <w:rFonts w:ascii="Andalus" w:hAnsi="Andalus" w:cs="Andalus"/>
          <w:lang w:val="fr-CD"/>
        </w:rPr>
        <w:t> Installations de chantier et préparation</w:t>
      </w:r>
    </w:p>
    <w:p w14:paraId="5957F91D" w14:textId="77777777" w:rsidR="00B8449A" w:rsidRPr="0084542E" w:rsidRDefault="00B8449A" w:rsidP="00B8449A">
      <w:pPr>
        <w:rPr>
          <w:rFonts w:ascii="Andalus" w:hAnsi="Andalus" w:cs="Andalus"/>
          <w:lang w:val="fr-CD"/>
        </w:rPr>
      </w:pPr>
      <w:r w:rsidRPr="0084542E">
        <w:rPr>
          <w:rFonts w:ascii="Andalus" w:hAnsi="Andalus" w:cs="Andalus"/>
          <w:lang w:val="fr-CD"/>
        </w:rPr>
        <w:t> Normes de localisation</w:t>
      </w:r>
    </w:p>
    <w:p w14:paraId="1EFCA08F" w14:textId="77777777" w:rsidR="00B8449A" w:rsidRPr="0084542E" w:rsidRDefault="00B8449A" w:rsidP="00F9163E">
      <w:pPr>
        <w:jc w:val="both"/>
        <w:rPr>
          <w:rFonts w:ascii="Andalus" w:hAnsi="Andalus" w:cs="Andalus"/>
          <w:lang w:val="fr-CD"/>
        </w:rPr>
      </w:pPr>
      <w:r w:rsidRPr="0084542E">
        <w:rPr>
          <w:rFonts w:ascii="Andalus" w:hAnsi="Andalus" w:cs="Andalus"/>
          <w:lang w:val="fr-CD"/>
        </w:rPr>
        <w:t xml:space="preserve">L’Entrepreneur doit construire ses installations temporaires du chantier de façon à déranger le moins possible l’environnement, de préférence dans </w:t>
      </w:r>
      <w:r w:rsidR="00F9163E" w:rsidRPr="0084542E">
        <w:rPr>
          <w:rFonts w:ascii="Andalus" w:hAnsi="Andalus" w:cs="Andalus"/>
          <w:lang w:val="fr-CD"/>
        </w:rPr>
        <w:t xml:space="preserve">les </w:t>
      </w:r>
      <w:r w:rsidRPr="0084542E">
        <w:rPr>
          <w:rFonts w:ascii="Andalus" w:hAnsi="Andalus" w:cs="Andalus"/>
          <w:lang w:val="fr-CD"/>
        </w:rPr>
        <w:t xml:space="preserve">sites </w:t>
      </w:r>
      <w:r w:rsidR="00F9163E" w:rsidRPr="0084542E">
        <w:rPr>
          <w:rFonts w:ascii="Andalus" w:hAnsi="Andalus" w:cs="Andalus"/>
          <w:lang w:val="fr-CD"/>
        </w:rPr>
        <w:t>des écoles.</w:t>
      </w:r>
    </w:p>
    <w:p w14:paraId="5CA84B50" w14:textId="77777777" w:rsidR="00B8449A" w:rsidRPr="0084542E" w:rsidRDefault="00B8449A" w:rsidP="00B8449A">
      <w:pPr>
        <w:rPr>
          <w:rFonts w:ascii="Andalus" w:hAnsi="Andalus" w:cs="Andalus"/>
          <w:lang w:val="fr-CD"/>
        </w:rPr>
      </w:pPr>
      <w:r w:rsidRPr="0084542E">
        <w:rPr>
          <w:rFonts w:ascii="Andalus" w:hAnsi="Andalus" w:cs="Andalus"/>
          <w:lang w:val="fr-CD"/>
        </w:rPr>
        <w:t> Affichage du règlement intérieur et sensibilisation du personnel</w:t>
      </w:r>
    </w:p>
    <w:p w14:paraId="3F5E3333" w14:textId="77777777" w:rsidR="00B8449A" w:rsidRPr="0084542E" w:rsidRDefault="00B8449A" w:rsidP="00F9163E">
      <w:pPr>
        <w:jc w:val="both"/>
        <w:rPr>
          <w:rFonts w:ascii="Andalus" w:hAnsi="Andalus" w:cs="Andalus"/>
          <w:lang w:val="fr-CD"/>
        </w:rPr>
      </w:pPr>
      <w:r w:rsidRPr="0084542E">
        <w:rPr>
          <w:rFonts w:ascii="Andalus" w:hAnsi="Andalus" w:cs="Andalus"/>
          <w:lang w:val="fr-CD"/>
        </w:rPr>
        <w:t>L’Entrepreneur doit afficher un règlement intérieur de façon visible dans les diverses installations de la base-vie prescrivant spécifiquement : le respect des us et coutumes locales ; la protection contre les IST/VIH/SIDA ; les règles d’hygiène et les mesures de sécurité. L’Entrepreneur doit sensibiliser son personnel notamment sur le respect des us et coutumes des populations de la région où sont effectués les travaux et sur les risques des IST et du VIH/SIDA.</w:t>
      </w:r>
    </w:p>
    <w:p w14:paraId="1BDEFE07" w14:textId="77777777" w:rsidR="00B8449A" w:rsidRPr="0084542E" w:rsidRDefault="00B8449A" w:rsidP="00B8449A">
      <w:pPr>
        <w:rPr>
          <w:rFonts w:ascii="Andalus" w:hAnsi="Andalus" w:cs="Andalus"/>
          <w:lang w:val="fr-CD"/>
        </w:rPr>
      </w:pPr>
      <w:r w:rsidRPr="0084542E">
        <w:rPr>
          <w:rFonts w:ascii="Andalus" w:hAnsi="Andalus" w:cs="Andalus"/>
          <w:lang w:val="fr-CD"/>
        </w:rPr>
        <w:t> Emploi de la main d’œuvre locale</w:t>
      </w:r>
    </w:p>
    <w:p w14:paraId="54C4057E" w14:textId="77777777" w:rsidR="00B8449A" w:rsidRPr="0084542E" w:rsidRDefault="00B8449A" w:rsidP="00F9163E">
      <w:pPr>
        <w:jc w:val="both"/>
        <w:rPr>
          <w:rFonts w:ascii="Andalus" w:hAnsi="Andalus" w:cs="Andalus"/>
          <w:lang w:val="fr-CD"/>
        </w:rPr>
      </w:pPr>
      <w:r w:rsidRPr="0084542E">
        <w:rPr>
          <w:rFonts w:ascii="Andalus" w:hAnsi="Andalus" w:cs="Andalus"/>
          <w:lang w:val="fr-CD"/>
        </w:rPr>
        <w:t>L’Entrepreneur est tenu d’engager (en dehors de son personnel cadre technique) le plus de main-d’œuvre possible dans la zone où les travaux sont réalisés. A défaut de trouver le personnel qualifié sur place, il est autorisé d’engager la main d’œuvre à l’extérieur de la zone de travail.</w:t>
      </w:r>
    </w:p>
    <w:p w14:paraId="7F13A064" w14:textId="77777777" w:rsidR="00B8449A" w:rsidRPr="0084542E" w:rsidRDefault="00B8449A" w:rsidP="00B8449A">
      <w:pPr>
        <w:rPr>
          <w:rFonts w:ascii="Andalus" w:hAnsi="Andalus" w:cs="Andalus"/>
          <w:lang w:val="fr-CD"/>
        </w:rPr>
      </w:pPr>
      <w:r w:rsidRPr="0084542E">
        <w:rPr>
          <w:rFonts w:ascii="Andalus" w:hAnsi="Andalus" w:cs="Andalus"/>
          <w:lang w:val="fr-CD"/>
        </w:rPr>
        <w:t> Respect des horaires de travail</w:t>
      </w:r>
    </w:p>
    <w:p w14:paraId="2EFD1291" w14:textId="77777777" w:rsidR="00B8449A" w:rsidRPr="0084542E" w:rsidRDefault="00B8449A" w:rsidP="00F9163E">
      <w:pPr>
        <w:jc w:val="both"/>
        <w:rPr>
          <w:rFonts w:ascii="Andalus" w:hAnsi="Andalus" w:cs="Andalus"/>
          <w:lang w:val="fr-CD"/>
        </w:rPr>
      </w:pPr>
      <w:r w:rsidRPr="0084542E">
        <w:rPr>
          <w:rFonts w:ascii="Andalus" w:hAnsi="Andalus" w:cs="Andalus"/>
          <w:lang w:val="fr-CD"/>
        </w:rPr>
        <w:t>L’Entrepreneur doit s’assurer que les horaires de travail respectent les lois et règlements nationaux en vigueur. Toute dérogation est soumise à l’approbation du Maître d’œuvre. Dans la mesure du possible, (sauf en cas d’exception accordé par le Maître d’œuvre), l’Entrepreneur doit éviter d’exécuter les travaux pendant les heures de repos, les dimanches et les jours fériés.</w:t>
      </w:r>
    </w:p>
    <w:p w14:paraId="3DBE106E" w14:textId="77777777" w:rsidR="00B8449A" w:rsidRPr="0084542E" w:rsidRDefault="00B8449A" w:rsidP="00B8449A">
      <w:pPr>
        <w:rPr>
          <w:rFonts w:ascii="Andalus" w:hAnsi="Andalus" w:cs="Andalus"/>
          <w:lang w:val="fr-CD"/>
        </w:rPr>
      </w:pPr>
      <w:r w:rsidRPr="0084542E">
        <w:rPr>
          <w:rFonts w:ascii="Andalus" w:hAnsi="Andalus" w:cs="Andalus"/>
          <w:lang w:val="fr-CD"/>
        </w:rPr>
        <w:t> Protection du personnel de chantier</w:t>
      </w:r>
    </w:p>
    <w:p w14:paraId="3F8917F0" w14:textId="77777777" w:rsidR="00B8449A" w:rsidRPr="0084542E" w:rsidRDefault="00B8449A" w:rsidP="00F9163E">
      <w:pPr>
        <w:jc w:val="both"/>
        <w:rPr>
          <w:rFonts w:ascii="Andalus" w:hAnsi="Andalus" w:cs="Andalus"/>
          <w:lang w:val="fr-CD"/>
        </w:rPr>
      </w:pPr>
      <w:r w:rsidRPr="0084542E">
        <w:rPr>
          <w:rFonts w:ascii="Andalus" w:hAnsi="Andalus" w:cs="Andalus"/>
          <w:lang w:val="fr-CD"/>
        </w:rPr>
        <w:t>L’Entrepreneur doit mettre à disposition du personnel de chantier des tenues de travail correctes réglementaires et en bon état, ainsi que tous les accessoires de protection et de sécurité propres à leurs activités (casques, bottes, ceintures, masques, gants, lunettes, etc.). L’Entrepreneur doit veiller au port scrupuleux des équipements de protection sur le chantier. Un contrôle permanent doit être effectué à cet effet et, en cas de manquement, des mesures coercitives (avertissement, mise à pied, renvoi) doivent être appliquées au personnel concerné.</w:t>
      </w:r>
    </w:p>
    <w:p w14:paraId="09683313" w14:textId="77777777" w:rsidR="00B8449A" w:rsidRPr="0084542E" w:rsidRDefault="00B8449A" w:rsidP="00B8449A">
      <w:pPr>
        <w:rPr>
          <w:rFonts w:ascii="Andalus" w:hAnsi="Andalus" w:cs="Andalus"/>
          <w:lang w:val="fr-CD"/>
        </w:rPr>
      </w:pPr>
      <w:r w:rsidRPr="0084542E">
        <w:rPr>
          <w:rFonts w:ascii="Andalus" w:hAnsi="Andalus" w:cs="Andalus"/>
          <w:lang w:val="fr-CD"/>
        </w:rPr>
        <w:t> Responsable Hygiène, Sécurité et Environnement</w:t>
      </w:r>
    </w:p>
    <w:p w14:paraId="7D7C0E0E" w14:textId="77777777" w:rsidR="00B8449A" w:rsidRPr="0084542E" w:rsidRDefault="00B8449A" w:rsidP="00F9163E">
      <w:pPr>
        <w:jc w:val="both"/>
        <w:rPr>
          <w:rFonts w:ascii="Andalus" w:hAnsi="Andalus" w:cs="Andalus"/>
          <w:lang w:val="fr-CD"/>
        </w:rPr>
      </w:pPr>
      <w:r w:rsidRPr="0084542E">
        <w:rPr>
          <w:rFonts w:ascii="Andalus" w:hAnsi="Andalus" w:cs="Andalus"/>
          <w:lang w:val="fr-CD"/>
        </w:rPr>
        <w:t>L’Entrepreneur doit désigner un responsable Hygiène/Sécurité/Environnement qui veillera à ce que les règles d’hygiène, de sécurité et de protection de l’environnement sont rigoureusement suivies par tous et à tous les niveaux d’exécution, tant pour les travailleurs que pour la population et autres personnes en contact avec le chantier. Il doit mettre en place un service médical courant et d’urgence à la base-vie, adapté à l’effectif de son personnel. L’Entrepreneur doit interdire l’accès du chantier au public, le protéger par des balises et des panneaux de signalisation, indiquer les différents accès et prendre toutes les mesures d’ordre et de sécurité propres à éviter les accidents. </w:t>
      </w:r>
    </w:p>
    <w:p w14:paraId="1B342B18" w14:textId="77777777" w:rsidR="00B8449A" w:rsidRPr="0084542E" w:rsidRDefault="00B8449A" w:rsidP="00B8449A">
      <w:pPr>
        <w:rPr>
          <w:rFonts w:ascii="Andalus" w:hAnsi="Andalus" w:cs="Andalus"/>
          <w:lang w:val="fr-CD"/>
        </w:rPr>
      </w:pPr>
      <w:r w:rsidRPr="0084542E">
        <w:rPr>
          <w:rFonts w:ascii="Andalus" w:hAnsi="Andalus" w:cs="Andalus"/>
          <w:lang w:val="fr-CD"/>
        </w:rPr>
        <w:t>Désignation du personnel d’astreinte</w:t>
      </w:r>
    </w:p>
    <w:p w14:paraId="3B6602DF" w14:textId="77777777" w:rsidR="00B8449A" w:rsidRPr="0084542E" w:rsidRDefault="00B8449A" w:rsidP="00B8449A">
      <w:pPr>
        <w:rPr>
          <w:rFonts w:ascii="Andalus" w:hAnsi="Andalus" w:cs="Andalus"/>
          <w:lang w:val="fr-CD"/>
        </w:rPr>
      </w:pPr>
      <w:r w:rsidRPr="0084542E">
        <w:rPr>
          <w:rFonts w:ascii="Andalus" w:hAnsi="Andalus" w:cs="Andalus"/>
          <w:lang w:val="fr-CD"/>
        </w:rPr>
        <w:t>L’Entrepreneur doit assurer la garde, la surveillance et le maintien en sécurité de son chantier y compris en dehors des heures de présence sur le site. Pendant toute la durée des travaux, l’Entrepreneur est tenu d’avoir un personnel en astreinte, en dehors des heures de travail, tous les jours sans exception (samedi, dimanche, jours fériés), de jour comme de nuit, pour pallier tout incident et/ou accident susceptible de se produire en relation avec les travaux. </w:t>
      </w:r>
    </w:p>
    <w:p w14:paraId="538905F8" w14:textId="77777777" w:rsidR="00B8449A" w:rsidRPr="0084542E" w:rsidRDefault="00B8449A" w:rsidP="00B8449A">
      <w:pPr>
        <w:rPr>
          <w:rFonts w:ascii="Andalus" w:hAnsi="Andalus" w:cs="Andalus"/>
          <w:lang w:val="fr-CD"/>
        </w:rPr>
      </w:pPr>
      <w:r w:rsidRPr="0084542E">
        <w:rPr>
          <w:rFonts w:ascii="Andalus" w:hAnsi="Andalus" w:cs="Andalus"/>
          <w:lang w:val="fr-CD"/>
        </w:rPr>
        <w:t>Mesures contre les entraves à la circulation</w:t>
      </w:r>
    </w:p>
    <w:p w14:paraId="4AB6D695" w14:textId="77777777" w:rsidR="00B8449A" w:rsidRPr="0084542E" w:rsidRDefault="00B8449A" w:rsidP="00F9163E">
      <w:pPr>
        <w:jc w:val="both"/>
        <w:rPr>
          <w:rFonts w:ascii="Andalus" w:hAnsi="Andalus" w:cs="Andalus"/>
          <w:lang w:val="fr-CD"/>
        </w:rPr>
      </w:pPr>
      <w:r w:rsidRPr="0084542E">
        <w:rPr>
          <w:rFonts w:ascii="Andalus" w:hAnsi="Andalus" w:cs="Andalus"/>
          <w:lang w:val="fr-CD"/>
        </w:rPr>
        <w:t>L’Entrepreneur doit éviter d’obstruer les accès publics. Il doit maintenir en permanence la circulation et l’accès des riverains en cours de travaux. L’Entrepreneur veillera à ce qu’aucune fouille ou tranchée ne reste ouverte la nuit, sans signalisation adéquate acceptée par le Maître d’œuvre. L’Entrepreneur doit veiller à ce que les déviations provisoires permettent une circulation sans danger.</w:t>
      </w:r>
    </w:p>
    <w:p w14:paraId="6352E3A6" w14:textId="77777777" w:rsidR="00B8449A" w:rsidRPr="0084542E" w:rsidRDefault="00B8449A" w:rsidP="00B8449A">
      <w:pPr>
        <w:rPr>
          <w:rFonts w:ascii="Andalus" w:hAnsi="Andalus" w:cs="Andalus"/>
          <w:lang w:val="fr-CD"/>
        </w:rPr>
      </w:pPr>
      <w:r w:rsidRPr="0084542E">
        <w:rPr>
          <w:rFonts w:ascii="Andalus" w:hAnsi="Andalus" w:cs="Andalus"/>
          <w:lang w:val="fr-CD"/>
        </w:rPr>
        <w:t> Repli de chantier et réaménagement</w:t>
      </w:r>
    </w:p>
    <w:p w14:paraId="7DF4491E" w14:textId="77777777" w:rsidR="00B8449A" w:rsidRPr="0084542E" w:rsidRDefault="00B8449A" w:rsidP="00B8449A">
      <w:pPr>
        <w:rPr>
          <w:rFonts w:ascii="Andalus" w:hAnsi="Andalus" w:cs="Andalus"/>
          <w:lang w:val="fr-CD"/>
        </w:rPr>
      </w:pPr>
      <w:r w:rsidRPr="0084542E">
        <w:rPr>
          <w:rFonts w:ascii="Andalus" w:hAnsi="Andalus" w:cs="Andalus"/>
          <w:lang w:val="fr-CD"/>
        </w:rPr>
        <w:t> Règles générales</w:t>
      </w:r>
    </w:p>
    <w:p w14:paraId="1FA600BB" w14:textId="77777777" w:rsidR="00B8449A" w:rsidRPr="0084542E" w:rsidRDefault="00B8449A" w:rsidP="00F9163E">
      <w:pPr>
        <w:jc w:val="both"/>
        <w:rPr>
          <w:rFonts w:ascii="Andalus" w:hAnsi="Andalus" w:cs="Andalus"/>
          <w:lang w:val="fr-CD"/>
        </w:rPr>
      </w:pPr>
      <w:r w:rsidRPr="0084542E">
        <w:rPr>
          <w:rFonts w:ascii="Andalus" w:hAnsi="Andalus" w:cs="Andalus"/>
          <w:lang w:val="fr-CD"/>
        </w:rPr>
        <w:t>A toute libération de site, l'Entrepreneur laisse les lieux propres à leur affectation immédiate. Il ne peut être libéré de ses engagements et de sa responsabilité concernant leur usage sans qu'il ait formellement fait constater ce bon état. L'Entrepreneur réalisera tous les aménagements nécessaires à la remise en état des lieux. Il est tenu de replier tous ses équipements et matériaux et ne peut les abandonner sur le site ou les environs.</w:t>
      </w:r>
    </w:p>
    <w:p w14:paraId="3E76D116" w14:textId="77777777" w:rsidR="00B8449A" w:rsidRPr="0084542E" w:rsidRDefault="00B8449A" w:rsidP="00B8449A">
      <w:pPr>
        <w:rPr>
          <w:rFonts w:ascii="Andalus" w:hAnsi="Andalus" w:cs="Andalus"/>
          <w:lang w:val="fr-CD"/>
        </w:rPr>
      </w:pPr>
      <w:r w:rsidRPr="0084542E">
        <w:rPr>
          <w:rFonts w:ascii="Andalus" w:hAnsi="Andalus" w:cs="Andalus"/>
          <w:lang w:val="fr-CD"/>
        </w:rPr>
        <w:t> </w:t>
      </w:r>
    </w:p>
    <w:p w14:paraId="6F4019F2" w14:textId="77777777" w:rsidR="00B8449A" w:rsidRPr="0084542E" w:rsidRDefault="00B8449A" w:rsidP="00F9163E">
      <w:pPr>
        <w:jc w:val="both"/>
        <w:rPr>
          <w:rFonts w:ascii="Andalus" w:hAnsi="Andalus" w:cs="Andalus"/>
          <w:lang w:val="fr-CD"/>
        </w:rPr>
      </w:pPr>
      <w:r w:rsidRPr="0084542E">
        <w:rPr>
          <w:rFonts w:ascii="Andalus" w:hAnsi="Andalus" w:cs="Andalus"/>
          <w:lang w:val="fr-CD"/>
        </w:rPr>
        <w:t>Une fois les travaux achevés, l’Entrepreneur doit (i) retirer les bâtiments temporaires, le matériel, les déchets solides et liquides, les matériaux excédentaires, les clôtures etc.; (ii) rectifier les défauts de drainage et régaler toutes les zones excavées; (iii) nettoyer et détruire les fosses de vidange.</w:t>
      </w:r>
    </w:p>
    <w:p w14:paraId="09305AC5" w14:textId="77777777" w:rsidR="00B8449A" w:rsidRPr="0084542E" w:rsidRDefault="00B8449A" w:rsidP="00F9163E">
      <w:pPr>
        <w:jc w:val="both"/>
        <w:rPr>
          <w:rFonts w:ascii="Andalus" w:hAnsi="Andalus" w:cs="Andalus"/>
          <w:lang w:val="fr-CD"/>
        </w:rPr>
      </w:pPr>
      <w:r w:rsidRPr="0084542E">
        <w:rPr>
          <w:rFonts w:ascii="Andalus" w:hAnsi="Andalus" w:cs="Andalus"/>
          <w:lang w:val="fr-CD"/>
        </w:rPr>
        <w:t>S'il est de l'intérêt du Maître d’Ouvrage ou des collectivités locales de récupérer les installations fixes pour une utilisation future, l'Entrepreneur doit les céder sans dédommagements lors du repli.</w:t>
      </w:r>
    </w:p>
    <w:p w14:paraId="1F16E2CD" w14:textId="77777777" w:rsidR="00B8449A" w:rsidRPr="0084542E" w:rsidRDefault="00B8449A" w:rsidP="00F9163E">
      <w:pPr>
        <w:jc w:val="both"/>
        <w:rPr>
          <w:rFonts w:ascii="Andalus" w:hAnsi="Andalus" w:cs="Andalus"/>
          <w:lang w:val="fr-CD"/>
        </w:rPr>
      </w:pPr>
      <w:r w:rsidRPr="0084542E">
        <w:rPr>
          <w:rFonts w:ascii="Andalus" w:hAnsi="Andalus" w:cs="Andalus"/>
          <w:lang w:val="fr-CD"/>
        </w:rPr>
        <w:t>En cas de défaillance de l'Entrepreneur pour l'exécution des travaux de remise en état, ceux-ci sont effectués par une entreprise du choix du Maître d’Ouvrage, en rapport avec les services concernés et aux frais du défaillant.</w:t>
      </w:r>
    </w:p>
    <w:p w14:paraId="4C07A4E5" w14:textId="77777777" w:rsidR="00B8449A" w:rsidRPr="0084542E" w:rsidRDefault="00B8449A" w:rsidP="00F9163E">
      <w:pPr>
        <w:jc w:val="both"/>
        <w:rPr>
          <w:rFonts w:ascii="Andalus" w:hAnsi="Andalus" w:cs="Andalus"/>
          <w:lang w:val="fr-CD"/>
        </w:rPr>
      </w:pPr>
      <w:r w:rsidRPr="0084542E">
        <w:rPr>
          <w:rFonts w:ascii="Andalus" w:hAnsi="Andalus" w:cs="Andalus"/>
          <w:lang w:val="fr-CD"/>
        </w:rPr>
        <w:t> Après le repli de tout le matériel, un procès-verbal constatant la remise en état du site doit être dressé et joint au procès-verbal de réception des travaux. La non remise en état des lieux doit entraîner le refus de réception des travaux. Dans ce cas, le pourcentage non encore libéré du montant du poste « installation de chantier » sera retenu pour servir à assurer le repli de chantier.</w:t>
      </w:r>
    </w:p>
    <w:p w14:paraId="5C4DB789" w14:textId="77777777" w:rsidR="00B8449A" w:rsidRPr="0084542E" w:rsidRDefault="00B8449A" w:rsidP="00B8449A">
      <w:pPr>
        <w:rPr>
          <w:rFonts w:ascii="Andalus" w:hAnsi="Andalus" w:cs="Andalus"/>
          <w:lang w:val="fr-CD"/>
        </w:rPr>
      </w:pPr>
      <w:r w:rsidRPr="0084542E">
        <w:rPr>
          <w:rFonts w:ascii="Andalus" w:hAnsi="Andalus" w:cs="Andalus"/>
          <w:lang w:val="fr-CD"/>
        </w:rPr>
        <w:t> Protection des zones instables</w:t>
      </w:r>
    </w:p>
    <w:p w14:paraId="2C86F483" w14:textId="77777777" w:rsidR="00B8449A" w:rsidRPr="0084542E" w:rsidRDefault="00B8449A" w:rsidP="00F9163E">
      <w:pPr>
        <w:jc w:val="both"/>
        <w:rPr>
          <w:rFonts w:ascii="Andalus" w:hAnsi="Andalus" w:cs="Andalus"/>
          <w:lang w:val="fr-CD"/>
        </w:rPr>
      </w:pPr>
      <w:r w:rsidRPr="0084542E">
        <w:rPr>
          <w:rFonts w:ascii="Andalus" w:hAnsi="Andalus" w:cs="Andalus"/>
          <w:lang w:val="fr-CD"/>
        </w:rPr>
        <w:t>Lors du démantèlement d’ouvrages en milieux instables, l’Entrepreneur doit prendre les précautions suivantes pour ne pas accentuer l’instabilité du sol : (i) éviter toute circulation lourde et toute surcharge dans la zone d’instabilité; (ii) conserver autant que possible le couvert végétal ou reconstituer celui-ci en utilisant des espèces locales appropriées en cas de risques d’érosion.</w:t>
      </w:r>
    </w:p>
    <w:p w14:paraId="505F1517" w14:textId="77777777" w:rsidR="00B8449A" w:rsidRPr="0084542E" w:rsidRDefault="00B8449A" w:rsidP="00B8449A">
      <w:pPr>
        <w:rPr>
          <w:rFonts w:ascii="Andalus" w:hAnsi="Andalus" w:cs="Andalus"/>
          <w:lang w:val="fr-CD"/>
        </w:rPr>
      </w:pPr>
      <w:r w:rsidRPr="0084542E">
        <w:rPr>
          <w:rFonts w:ascii="Andalus" w:hAnsi="Andalus" w:cs="Andalus"/>
          <w:lang w:val="fr-CD"/>
        </w:rPr>
        <w:t> Carrières et sites d'emprunt</w:t>
      </w:r>
    </w:p>
    <w:p w14:paraId="6AB8E27A" w14:textId="77777777" w:rsidR="00B8449A" w:rsidRPr="0084542E" w:rsidRDefault="00B8449A" w:rsidP="00F9163E">
      <w:pPr>
        <w:jc w:val="both"/>
        <w:rPr>
          <w:rFonts w:ascii="Andalus" w:hAnsi="Andalus" w:cs="Andalus"/>
          <w:lang w:val="fr-CD"/>
        </w:rPr>
      </w:pPr>
      <w:r w:rsidRPr="0084542E">
        <w:rPr>
          <w:rFonts w:ascii="Andalus" w:hAnsi="Andalus" w:cs="Andalus"/>
          <w:lang w:val="fr-CD"/>
        </w:rPr>
        <w:t>L’Entrepreneur est tenu de disposer des autorisations requises pour l’ouverture et l’exploitation des carrières et sites d’emprunt (temporaires et permanents) en se conformant à la législation nationale en la matière. L’Entrepreneur doit, dans la mesure du possible, utiliser de préférence un site existant. Tous les sites doivent être approuvés par le superviseur des travaux et répondre aux normes environnementales en vigueur. A la fin de l'exploitation d’un site permanent, l’Entrepreneur doit (i) rétablir les écoulements naturels antérieurs par régalage des matériaux de découverte non utilisés; (ii) supprimer l'aspect délabré du site en répartissant et dissimulant les gros blocs rocheux. A la fin de l’exploitation, un procès-verbal de l'état des lieux est dressé en rapport avec le Maître d’œuvre et les services compétents.</w:t>
      </w:r>
    </w:p>
    <w:p w14:paraId="51D55B54" w14:textId="77777777" w:rsidR="00B8449A" w:rsidRPr="0084542E" w:rsidRDefault="00B8449A" w:rsidP="00B8449A">
      <w:pPr>
        <w:rPr>
          <w:rFonts w:ascii="Andalus" w:hAnsi="Andalus" w:cs="Andalus"/>
          <w:lang w:val="fr-CD"/>
        </w:rPr>
      </w:pPr>
      <w:r w:rsidRPr="0084542E">
        <w:rPr>
          <w:rFonts w:ascii="Andalus" w:hAnsi="Andalus" w:cs="Andalus"/>
          <w:lang w:val="fr-CD"/>
        </w:rPr>
        <w:t> Gestion des produits pétroliers et autres contaminants</w:t>
      </w:r>
    </w:p>
    <w:p w14:paraId="011D8CC5" w14:textId="77777777" w:rsidR="00B8449A" w:rsidRPr="0084542E" w:rsidRDefault="00B8449A" w:rsidP="00F9163E">
      <w:pPr>
        <w:jc w:val="both"/>
        <w:rPr>
          <w:rFonts w:ascii="Andalus" w:hAnsi="Andalus" w:cs="Andalus"/>
          <w:lang w:val="fr-CD"/>
        </w:rPr>
      </w:pPr>
      <w:r w:rsidRPr="0084542E">
        <w:rPr>
          <w:rFonts w:ascii="Andalus" w:hAnsi="Andalus" w:cs="Andalus"/>
          <w:lang w:val="fr-CD"/>
        </w:rPr>
        <w:t>L’Entrepreneur doit nettoyer l’aire de travail ou de stockage où il y a eu de la manipulation et/ou de l’utilisation de produits pétroliers et autres contaminants.</w:t>
      </w:r>
    </w:p>
    <w:p w14:paraId="65AE2094" w14:textId="77777777" w:rsidR="00B8449A" w:rsidRPr="0084542E" w:rsidRDefault="00B8449A" w:rsidP="00B8449A">
      <w:pPr>
        <w:rPr>
          <w:rFonts w:ascii="Andalus" w:hAnsi="Andalus" w:cs="Andalus"/>
          <w:lang w:val="fr-CD"/>
        </w:rPr>
      </w:pPr>
      <w:r w:rsidRPr="0084542E">
        <w:rPr>
          <w:rFonts w:ascii="Andalus" w:hAnsi="Andalus" w:cs="Andalus"/>
          <w:lang w:val="fr-CD"/>
        </w:rPr>
        <w:t> </w:t>
      </w:r>
    </w:p>
    <w:p w14:paraId="6424C4C0" w14:textId="77777777" w:rsidR="00B8449A" w:rsidRPr="0084542E" w:rsidRDefault="00B8449A" w:rsidP="00B8449A">
      <w:pPr>
        <w:rPr>
          <w:rFonts w:ascii="Andalus" w:hAnsi="Andalus" w:cs="Andalus"/>
          <w:lang w:val="fr-CD"/>
        </w:rPr>
      </w:pPr>
      <w:r w:rsidRPr="0084542E">
        <w:rPr>
          <w:rFonts w:ascii="Andalus" w:hAnsi="Andalus" w:cs="Andalus"/>
          <w:lang w:val="fr-CD"/>
        </w:rPr>
        <w:t>Contrôle de l’exécution des clauses environnementales et sociales</w:t>
      </w:r>
    </w:p>
    <w:p w14:paraId="719CF022" w14:textId="77777777" w:rsidR="00B8449A" w:rsidRPr="0084542E" w:rsidRDefault="00B8449A" w:rsidP="00F9163E">
      <w:pPr>
        <w:jc w:val="both"/>
        <w:rPr>
          <w:rFonts w:ascii="Andalus" w:hAnsi="Andalus" w:cs="Andalus"/>
          <w:lang w:val="fr-CD"/>
        </w:rPr>
      </w:pPr>
      <w:r w:rsidRPr="0084542E">
        <w:rPr>
          <w:rFonts w:ascii="Andalus" w:hAnsi="Andalus" w:cs="Andalus"/>
          <w:lang w:val="fr-CD"/>
        </w:rPr>
        <w:t>Le contrôle du respect et de l’effectivité de la mise en œuvre des clauses environnementales et sociales par l’Entrepreneur est effectué par le Maître d’œuvre, dont l’équipe doit comprendre un expert environnementaliste qui fait partie intégrante de la mission de contrôle des travaux.</w:t>
      </w:r>
    </w:p>
    <w:p w14:paraId="2CB54841" w14:textId="77777777" w:rsidR="00B8449A" w:rsidRPr="0084542E" w:rsidRDefault="00B8449A" w:rsidP="00B8449A">
      <w:pPr>
        <w:rPr>
          <w:rFonts w:ascii="Andalus" w:hAnsi="Andalus" w:cs="Andalus"/>
          <w:lang w:val="fr-CD"/>
        </w:rPr>
      </w:pPr>
      <w:r w:rsidRPr="0084542E">
        <w:rPr>
          <w:rFonts w:ascii="Andalus" w:hAnsi="Andalus" w:cs="Andalus"/>
          <w:lang w:val="fr-CD"/>
        </w:rPr>
        <w:t>Notification</w:t>
      </w:r>
    </w:p>
    <w:p w14:paraId="41A1C1DA" w14:textId="77777777" w:rsidR="00B8449A" w:rsidRPr="0084542E" w:rsidRDefault="00B8449A" w:rsidP="00F9163E">
      <w:pPr>
        <w:jc w:val="both"/>
        <w:rPr>
          <w:rFonts w:ascii="Andalus" w:hAnsi="Andalus" w:cs="Andalus"/>
          <w:lang w:val="fr-CD"/>
        </w:rPr>
      </w:pPr>
      <w:r w:rsidRPr="0084542E">
        <w:rPr>
          <w:rFonts w:ascii="Andalus" w:hAnsi="Andalus" w:cs="Andalus"/>
          <w:lang w:val="fr-CD"/>
        </w:rPr>
        <w:t>Le Maître d’œuvre notifie par écrit à l’Entrepreneur tous les cas de défaut ou non-exécution des mesures environnementales et sociales. L’Entrepreneur doit redresser tout manquement aux prescriptions dûment notifiées à lui par le Maître d’œuvre. La reprise des travaux ou les travaux supplémentaires découlant du non-respect des clauses sont à la charge de l’Entrepreneur.</w:t>
      </w:r>
    </w:p>
    <w:p w14:paraId="759692AC" w14:textId="77777777" w:rsidR="00B8449A" w:rsidRPr="0084542E" w:rsidRDefault="00B8449A" w:rsidP="00B8449A">
      <w:pPr>
        <w:rPr>
          <w:rFonts w:ascii="Andalus" w:hAnsi="Andalus" w:cs="Andalus"/>
          <w:lang w:val="fr-CD"/>
        </w:rPr>
      </w:pPr>
      <w:r w:rsidRPr="0084542E">
        <w:rPr>
          <w:rFonts w:ascii="Andalus" w:hAnsi="Andalus" w:cs="Andalus"/>
          <w:lang w:val="fr-CD"/>
        </w:rPr>
        <w:t> Sanction</w:t>
      </w:r>
    </w:p>
    <w:p w14:paraId="2C85BF74" w14:textId="77777777" w:rsidR="00B8449A" w:rsidRPr="0084542E" w:rsidRDefault="00B8449A" w:rsidP="00F9163E">
      <w:pPr>
        <w:jc w:val="both"/>
        <w:rPr>
          <w:rFonts w:ascii="Andalus" w:hAnsi="Andalus" w:cs="Andalus"/>
          <w:lang w:val="fr-CD"/>
        </w:rPr>
      </w:pPr>
      <w:r w:rsidRPr="0084542E">
        <w:rPr>
          <w:rFonts w:ascii="Andalus" w:hAnsi="Andalus" w:cs="Andalus"/>
          <w:lang w:val="fr-CD"/>
        </w:rPr>
        <w:t>En application des dispositions contractuelles, le non-respect des clauses environnementales et sociales, dûment constaté par le Maître d’œuvre, peut être un motif de résiliation du contrat. L’Entrepreneur ayant fait l’objet d’une résiliation pour cause de non application des clauses environnementales et sociales s’expose à des sanctions allant jusqu’à la suspension du droit de soumissionner pour une période déterminée par le Maître d’ouvrage, avec une réfaction sur le prix et un blocage de la retenue de garantie.</w:t>
      </w:r>
    </w:p>
    <w:p w14:paraId="220E9F6E" w14:textId="77777777" w:rsidR="00B8449A" w:rsidRPr="0084542E" w:rsidRDefault="00B8449A" w:rsidP="00B8449A">
      <w:pPr>
        <w:rPr>
          <w:rFonts w:ascii="Andalus" w:hAnsi="Andalus" w:cs="Andalus"/>
          <w:lang w:val="fr-CD"/>
        </w:rPr>
      </w:pPr>
      <w:r w:rsidRPr="0084542E">
        <w:rPr>
          <w:rFonts w:ascii="Andalus" w:hAnsi="Andalus" w:cs="Andalus"/>
          <w:lang w:val="fr-CD"/>
        </w:rPr>
        <w:t> Réception des travaux</w:t>
      </w:r>
    </w:p>
    <w:p w14:paraId="26071415" w14:textId="77777777" w:rsidR="00B8449A" w:rsidRPr="0084542E" w:rsidRDefault="00B8449A" w:rsidP="00F9163E">
      <w:pPr>
        <w:jc w:val="both"/>
        <w:rPr>
          <w:rFonts w:ascii="Andalus" w:hAnsi="Andalus" w:cs="Andalus"/>
          <w:lang w:val="fr-CD"/>
        </w:rPr>
      </w:pPr>
      <w:r w:rsidRPr="0084542E">
        <w:rPr>
          <w:rFonts w:ascii="Andalus" w:hAnsi="Andalus" w:cs="Andalus"/>
          <w:lang w:val="fr-CD"/>
        </w:rPr>
        <w:t>Le non-respect des présentes clauses expose l’Entrepreneur au refus de réception provisoire ou définitive des travaux, par la Commission de réception. L’exécution de chaque mesure environnementale et sociale peut faire l’objet d’une réception partielle impliquant les services compétents concernés.</w:t>
      </w:r>
    </w:p>
    <w:p w14:paraId="789A2A4A" w14:textId="77777777" w:rsidR="00B8449A" w:rsidRPr="0084542E" w:rsidRDefault="00B8449A" w:rsidP="00B8449A">
      <w:pPr>
        <w:rPr>
          <w:rFonts w:ascii="Andalus" w:hAnsi="Andalus" w:cs="Andalus"/>
          <w:lang w:val="fr-CD"/>
        </w:rPr>
      </w:pPr>
      <w:r w:rsidRPr="0084542E">
        <w:rPr>
          <w:rFonts w:ascii="Andalus" w:hAnsi="Andalus" w:cs="Andalus"/>
          <w:lang w:val="fr-CD"/>
        </w:rPr>
        <w:t> Obligations au titre de la garantie</w:t>
      </w:r>
    </w:p>
    <w:p w14:paraId="4D554FB8" w14:textId="77777777" w:rsidR="00B8449A" w:rsidRPr="0084542E" w:rsidRDefault="00B8449A" w:rsidP="00B8449A">
      <w:pPr>
        <w:rPr>
          <w:rFonts w:ascii="Andalus" w:hAnsi="Andalus" w:cs="Andalus"/>
          <w:lang w:val="fr-CD"/>
        </w:rPr>
      </w:pPr>
      <w:r w:rsidRPr="0084542E">
        <w:rPr>
          <w:rFonts w:ascii="Andalus" w:hAnsi="Andalus" w:cs="Andalus"/>
          <w:lang w:val="fr-CD"/>
        </w:rPr>
        <w:t>Les obligations de l’Entrepreneur courent jusqu’à la réception définitive des travaux qui ne sera acquise qu’après complète exécution des travaux d’amélioration de l’environnement prévus au contrat.</w:t>
      </w:r>
    </w:p>
    <w:p w14:paraId="5CE022FA" w14:textId="77777777" w:rsidR="00B8449A" w:rsidRPr="0084542E" w:rsidRDefault="00B8449A" w:rsidP="00B8449A">
      <w:pPr>
        <w:rPr>
          <w:rFonts w:ascii="Andalus" w:hAnsi="Andalus" w:cs="Andalus"/>
          <w:lang w:val="fr-CD"/>
        </w:rPr>
      </w:pPr>
      <w:r w:rsidRPr="0084542E">
        <w:rPr>
          <w:rFonts w:ascii="Andalus" w:hAnsi="Andalus" w:cs="Andalus"/>
          <w:lang w:val="fr-CD"/>
        </w:rPr>
        <w:t> </w:t>
      </w:r>
    </w:p>
    <w:p w14:paraId="1DAAC88F" w14:textId="77777777" w:rsidR="00B8449A" w:rsidRPr="0084542E" w:rsidRDefault="00B8449A" w:rsidP="00B8449A">
      <w:pPr>
        <w:rPr>
          <w:rFonts w:ascii="Andalus" w:hAnsi="Andalus" w:cs="Andalus"/>
          <w:lang w:val="fr-CD"/>
        </w:rPr>
      </w:pPr>
      <w:r w:rsidRPr="0084542E">
        <w:rPr>
          <w:rFonts w:ascii="Andalus" w:hAnsi="Andalus" w:cs="Andalus"/>
          <w:lang w:val="fr-CD"/>
        </w:rPr>
        <w:t>Clauses Environnementales et Sociales spécifiques</w:t>
      </w:r>
    </w:p>
    <w:p w14:paraId="3BDCD377" w14:textId="77777777" w:rsidR="00B8449A" w:rsidRPr="0084542E" w:rsidRDefault="00B8449A" w:rsidP="00B8449A">
      <w:pPr>
        <w:rPr>
          <w:rFonts w:ascii="Andalus" w:hAnsi="Andalus" w:cs="Andalus"/>
          <w:lang w:val="fr-CD"/>
        </w:rPr>
      </w:pPr>
      <w:r w:rsidRPr="0084542E">
        <w:rPr>
          <w:rFonts w:ascii="Andalus" w:hAnsi="Andalus" w:cs="Andalus"/>
          <w:lang w:val="fr-CD"/>
        </w:rPr>
        <w:t> Signalisation des travaux</w:t>
      </w:r>
    </w:p>
    <w:p w14:paraId="21A95AF1" w14:textId="77777777" w:rsidR="00B8449A" w:rsidRPr="0084542E" w:rsidRDefault="00B8449A" w:rsidP="00B8449A">
      <w:pPr>
        <w:rPr>
          <w:rFonts w:ascii="Andalus" w:hAnsi="Andalus" w:cs="Andalus"/>
          <w:lang w:val="fr-CD"/>
        </w:rPr>
      </w:pPr>
      <w:r w:rsidRPr="0084542E">
        <w:rPr>
          <w:rFonts w:ascii="Andalus" w:hAnsi="Andalus" w:cs="Andalus"/>
          <w:lang w:val="fr-CD"/>
        </w:rPr>
        <w:t>L’Entrepreneur doit placer, préalablement à l’ouverture des chantiers et chaque fois que de besoin, une pré-signalisation et une signalisation des chantiers à longue distance (sortie de carrières ou de bases-vie, circuit utilisé par les engins, etc.) qui répond aux lois et règlements en vigueur.</w:t>
      </w:r>
    </w:p>
    <w:p w14:paraId="791299CD" w14:textId="77777777" w:rsidR="00B8449A" w:rsidRPr="0084542E" w:rsidRDefault="00B8449A" w:rsidP="00B8449A">
      <w:pPr>
        <w:rPr>
          <w:rFonts w:ascii="Andalus" w:hAnsi="Andalus" w:cs="Andalus"/>
          <w:lang w:val="fr-CD"/>
        </w:rPr>
      </w:pPr>
      <w:r w:rsidRPr="0084542E">
        <w:rPr>
          <w:rFonts w:ascii="Andalus" w:hAnsi="Andalus" w:cs="Andalus"/>
          <w:lang w:val="fr-CD"/>
        </w:rPr>
        <w:t> </w:t>
      </w:r>
    </w:p>
    <w:p w14:paraId="59A34DE6" w14:textId="77777777" w:rsidR="00B8449A" w:rsidRPr="0084542E" w:rsidRDefault="00B8449A" w:rsidP="00B8449A">
      <w:pPr>
        <w:rPr>
          <w:rFonts w:ascii="Andalus" w:hAnsi="Andalus" w:cs="Andalus"/>
          <w:lang w:val="fr-CD"/>
        </w:rPr>
      </w:pPr>
      <w:r w:rsidRPr="0084542E">
        <w:rPr>
          <w:rFonts w:ascii="Andalus" w:hAnsi="Andalus" w:cs="Andalus"/>
          <w:lang w:val="fr-CD"/>
        </w:rPr>
        <w:t>Mesures pour les travaux de terrassement</w:t>
      </w:r>
    </w:p>
    <w:p w14:paraId="68F05747" w14:textId="77777777" w:rsidR="00B8449A" w:rsidRPr="0084542E" w:rsidRDefault="00B8449A" w:rsidP="00BA4AF1">
      <w:pPr>
        <w:jc w:val="both"/>
        <w:rPr>
          <w:rFonts w:ascii="Andalus" w:hAnsi="Andalus" w:cs="Andalus"/>
          <w:lang w:val="fr-CD"/>
        </w:rPr>
      </w:pPr>
      <w:r w:rsidRPr="0084542E">
        <w:rPr>
          <w:rFonts w:ascii="Andalus" w:hAnsi="Andalus" w:cs="Andalus"/>
          <w:lang w:val="fr-CD"/>
        </w:rPr>
        <w:t>L’Entrepreneur doit limiter au strict minimum le décapage, le déblaiement, le remblayage et le nivellement des aires de travail afin de respecter la topographie naturelle et de prévenir l’érosion. Après le décapage de la couche de sol arable, l’Entrepreneur doit conserver la terre végétale et l’utiliser pour le réaménagement des talus et autres surfaces perturbées. L’Entrepreneur doit déposer les déblais non réutilisés dans des aires d’entreposage s’il est prévu de les utiliser plus tard; sinon il doit les transporter dans des zones de remblais préalablement autorisées.</w:t>
      </w:r>
    </w:p>
    <w:p w14:paraId="6751401E" w14:textId="77777777" w:rsidR="00B8449A" w:rsidRPr="0084542E" w:rsidRDefault="00B8449A" w:rsidP="00B8449A">
      <w:pPr>
        <w:rPr>
          <w:rFonts w:ascii="Andalus" w:hAnsi="Andalus" w:cs="Andalus"/>
          <w:lang w:val="fr-CD"/>
        </w:rPr>
      </w:pPr>
      <w:r w:rsidRPr="0084542E">
        <w:rPr>
          <w:rFonts w:ascii="Andalus" w:hAnsi="Andalus" w:cs="Andalus"/>
          <w:lang w:val="fr-CD"/>
        </w:rPr>
        <w:t> </w:t>
      </w:r>
    </w:p>
    <w:p w14:paraId="3315AC5F" w14:textId="77777777" w:rsidR="00B8449A" w:rsidRPr="0084542E" w:rsidRDefault="00B8449A" w:rsidP="00B8449A">
      <w:pPr>
        <w:rPr>
          <w:rFonts w:ascii="Andalus" w:hAnsi="Andalus" w:cs="Andalus"/>
          <w:lang w:val="fr-CD"/>
        </w:rPr>
      </w:pPr>
      <w:r w:rsidRPr="0084542E">
        <w:rPr>
          <w:rFonts w:ascii="Andalus" w:hAnsi="Andalus" w:cs="Andalus"/>
          <w:lang w:val="fr-CD"/>
        </w:rPr>
        <w:t>Mesures de transport et de stockage des matériaux</w:t>
      </w:r>
    </w:p>
    <w:p w14:paraId="61827A72" w14:textId="77777777" w:rsidR="00B8449A" w:rsidRPr="0084542E" w:rsidRDefault="00B8449A" w:rsidP="00BA4AF1">
      <w:pPr>
        <w:jc w:val="both"/>
        <w:rPr>
          <w:rFonts w:ascii="Andalus" w:hAnsi="Andalus" w:cs="Andalus"/>
          <w:lang w:val="fr-CD"/>
        </w:rPr>
      </w:pPr>
      <w:r w:rsidRPr="0084542E">
        <w:rPr>
          <w:rFonts w:ascii="Andalus" w:hAnsi="Andalus" w:cs="Andalus"/>
          <w:lang w:val="fr-CD"/>
        </w:rPr>
        <w:t>Lors de l’exécution des travaux, l’Entrepreneur doit (i) limiter la vitesse des véhicules sur le chantier par l’installation de panneaux de signalisation et des porteurs de drapeaux ; (ii) arroser régulièrement les voies de circulation dans les zones habitées (s’il s’agit de route en terre) ; (iii) prévoir des déviations par des pistes et routes existantes dans la mesure du possible.</w:t>
      </w:r>
    </w:p>
    <w:p w14:paraId="65A0619F" w14:textId="77777777" w:rsidR="00B8449A" w:rsidRPr="0084542E" w:rsidRDefault="00B8449A" w:rsidP="00BA4AF1">
      <w:pPr>
        <w:jc w:val="both"/>
        <w:rPr>
          <w:rFonts w:ascii="Andalus" w:hAnsi="Andalus" w:cs="Andalus"/>
          <w:lang w:val="fr-CD"/>
        </w:rPr>
      </w:pPr>
      <w:r w:rsidRPr="0084542E">
        <w:rPr>
          <w:rFonts w:ascii="Andalus" w:hAnsi="Andalus" w:cs="Andalus"/>
          <w:lang w:val="fr-CD"/>
        </w:rPr>
        <w:t> Dans les zones d'habitation, l’Entrepreneur doit établir l'horaire et l'itinéraire des véhicules lourds qui doivent circuler à l'extérieur des chantiers de façon à réduire les nuisances (bruit, poussière et congestion de la circulation) et le porter à l’approbation du Maître d’œuvre.</w:t>
      </w:r>
    </w:p>
    <w:p w14:paraId="54CDF46A" w14:textId="77777777" w:rsidR="00B8449A" w:rsidRPr="0084542E" w:rsidRDefault="00B8449A" w:rsidP="00BA4AF1">
      <w:pPr>
        <w:jc w:val="both"/>
        <w:rPr>
          <w:rFonts w:ascii="Andalus" w:hAnsi="Andalus" w:cs="Andalus"/>
          <w:lang w:val="fr-CD"/>
        </w:rPr>
      </w:pPr>
      <w:r w:rsidRPr="0084542E">
        <w:rPr>
          <w:rFonts w:ascii="Andalus" w:hAnsi="Andalus" w:cs="Andalus"/>
          <w:lang w:val="fr-CD"/>
        </w:rPr>
        <w:t> Pour assurer l'ordre dans le trafic et la sécurité sur les routes, le sable, le ciment et les autres matériaux fins doivent être contenus hermétiquement durant le transport afin d'éviter l’envol de poussière et le déversement en cours de transport. Les matériaux contenant des particules fines doivent être recouverts d'une bâche fixée solidement. L’Entrepreneur doit prendre des protections spéciales (filets, bâches) contre les risques de projections, émanations et chutes d’objets.</w:t>
      </w:r>
    </w:p>
    <w:p w14:paraId="7C2676AC" w14:textId="77777777" w:rsidR="00B8449A" w:rsidRPr="0084542E" w:rsidRDefault="00B8449A" w:rsidP="00B8449A">
      <w:pPr>
        <w:rPr>
          <w:rFonts w:ascii="Andalus" w:hAnsi="Andalus" w:cs="Andalus"/>
          <w:lang w:val="fr-CD"/>
        </w:rPr>
      </w:pPr>
      <w:r w:rsidRPr="0084542E">
        <w:rPr>
          <w:rFonts w:ascii="Andalus" w:hAnsi="Andalus" w:cs="Andalus"/>
          <w:lang w:val="fr-CD"/>
        </w:rPr>
        <w:t> L’Entrepreneur peut aménager des zones secondaires pour le stationnement des engins qui ne sont pas autorisés à stationner sur la voie publique en dehors des heures de travail et de l’emprise des chantiers. Ces zones peuvent comporter également un espace permettant les travaux de soudure, d’assemblage, de petit usinage, et de petit entretien d’engins. Ces zones ne pourront pas stocker des hydrocarbures.</w:t>
      </w:r>
    </w:p>
    <w:p w14:paraId="6AA3A176" w14:textId="77777777" w:rsidR="00B8449A" w:rsidRPr="0084542E" w:rsidRDefault="00B8449A" w:rsidP="00B8449A">
      <w:pPr>
        <w:rPr>
          <w:rFonts w:ascii="Andalus" w:hAnsi="Andalus" w:cs="Andalus"/>
          <w:lang w:val="fr-CD"/>
        </w:rPr>
      </w:pPr>
      <w:r w:rsidRPr="0084542E">
        <w:rPr>
          <w:rFonts w:ascii="Andalus" w:hAnsi="Andalus" w:cs="Andalus"/>
          <w:lang w:val="fr-CD"/>
        </w:rPr>
        <w:t> Tout stockage de quelque nature que ce soit, est formellement interdit dans l’environnement immédiat, en dehors des emprises de chantiers et des zones prédéfinies.</w:t>
      </w:r>
    </w:p>
    <w:p w14:paraId="22762B2C" w14:textId="77777777" w:rsidR="00B8449A" w:rsidRPr="0084542E" w:rsidRDefault="00B8449A" w:rsidP="00B8449A">
      <w:pPr>
        <w:rPr>
          <w:rFonts w:ascii="Andalus" w:hAnsi="Andalus" w:cs="Andalus"/>
          <w:lang w:val="fr-CD"/>
        </w:rPr>
      </w:pPr>
      <w:r w:rsidRPr="0084542E">
        <w:rPr>
          <w:rFonts w:ascii="Andalus" w:hAnsi="Andalus" w:cs="Andalus"/>
          <w:lang w:val="fr-CD"/>
        </w:rPr>
        <w:t> Mesures pour la circulation des engins de chantier</w:t>
      </w:r>
    </w:p>
    <w:p w14:paraId="2A6301C4" w14:textId="77777777" w:rsidR="00B8449A" w:rsidRPr="0084542E" w:rsidRDefault="00B8449A" w:rsidP="00B8449A">
      <w:pPr>
        <w:rPr>
          <w:rFonts w:ascii="Andalus" w:hAnsi="Andalus" w:cs="Andalus"/>
          <w:lang w:val="fr-CD"/>
        </w:rPr>
      </w:pPr>
      <w:r w:rsidRPr="0084542E">
        <w:rPr>
          <w:rFonts w:ascii="Andalus" w:hAnsi="Andalus" w:cs="Andalus"/>
          <w:lang w:val="fr-CD"/>
        </w:rPr>
        <w:t>Seuls les matériels strictement indispensables sont tolérés sur le chantier. En dehors des accès, des lieux de passage désignés et des aires de travail, il est interdit de circuler avec des engins de chantier.</w:t>
      </w:r>
    </w:p>
    <w:p w14:paraId="33477A52" w14:textId="77777777" w:rsidR="00B8449A" w:rsidRPr="0084542E" w:rsidRDefault="00B8449A" w:rsidP="00B8449A">
      <w:pPr>
        <w:rPr>
          <w:rFonts w:ascii="Andalus" w:hAnsi="Andalus" w:cs="Andalus"/>
          <w:lang w:val="fr-CD"/>
        </w:rPr>
      </w:pPr>
      <w:r w:rsidRPr="0084542E">
        <w:rPr>
          <w:rFonts w:ascii="Andalus" w:hAnsi="Andalus" w:cs="Andalus"/>
          <w:lang w:val="fr-CD"/>
        </w:rPr>
        <w:t> </w:t>
      </w:r>
    </w:p>
    <w:p w14:paraId="582C6584" w14:textId="77777777" w:rsidR="00B8449A" w:rsidRPr="0084542E" w:rsidRDefault="00B8449A" w:rsidP="00BA4AF1">
      <w:pPr>
        <w:jc w:val="both"/>
        <w:rPr>
          <w:rFonts w:ascii="Andalus" w:hAnsi="Andalus" w:cs="Andalus"/>
          <w:lang w:val="fr-CD"/>
        </w:rPr>
      </w:pPr>
      <w:r w:rsidRPr="0084542E">
        <w:rPr>
          <w:rFonts w:ascii="Andalus" w:hAnsi="Andalus" w:cs="Andalus"/>
          <w:lang w:val="fr-CD"/>
        </w:rPr>
        <w:t>L’Entrepreneur doit s’assurer de la limitation de vitesse pour tous ses véhicules circulant sur la voie publique, avec un maximum de 60 km/h en rase campagne et 40 km/h au niveau des agglomérations et à la traversée des villages. Les conducteurs dépassant ces limites doivent faire l’objet de mesures disciplinaires pouvant aller jusqu’au licenciement. La pose de ralentisseurs aux entrées des agglomérations sera préconisée. </w:t>
      </w:r>
    </w:p>
    <w:p w14:paraId="3A3F6EF7" w14:textId="77777777" w:rsidR="00B8449A" w:rsidRPr="0084542E" w:rsidRDefault="00B8449A" w:rsidP="00BA4AF1">
      <w:pPr>
        <w:jc w:val="both"/>
        <w:rPr>
          <w:rFonts w:ascii="Andalus" w:hAnsi="Andalus" w:cs="Andalus"/>
          <w:lang w:val="fr-CD"/>
        </w:rPr>
      </w:pPr>
      <w:r w:rsidRPr="0084542E">
        <w:rPr>
          <w:rFonts w:ascii="Andalus" w:hAnsi="Andalus" w:cs="Andalus"/>
          <w:lang w:val="fr-CD"/>
        </w:rPr>
        <w:t>Les véhicules de l’Entrepreneur doivent en toute circonstance se conformer aux prescriptions du code de la route en vigueur, notamment en ce qui concerne le poids des véhicules en charge.</w:t>
      </w:r>
    </w:p>
    <w:p w14:paraId="2E90D6CB" w14:textId="77777777" w:rsidR="00B8449A" w:rsidRPr="0084542E" w:rsidRDefault="00B8449A" w:rsidP="00BA4AF1">
      <w:pPr>
        <w:jc w:val="both"/>
        <w:rPr>
          <w:rFonts w:ascii="Andalus" w:hAnsi="Andalus" w:cs="Andalus"/>
          <w:lang w:val="fr-CD"/>
        </w:rPr>
      </w:pPr>
      <w:r w:rsidRPr="0084542E">
        <w:rPr>
          <w:rFonts w:ascii="Andalus" w:hAnsi="Andalus" w:cs="Andalus"/>
          <w:lang w:val="fr-CD"/>
        </w:rPr>
        <w:t>L’Entrepreneur devra, en période sèche et en fonction des disponibilités en eau, arroser régulièrement les pistes empruntées par ses engins de transport pour éviter la poussière, plus particulièrement au niveau des zones habitées.</w:t>
      </w:r>
    </w:p>
    <w:p w14:paraId="058CF427" w14:textId="77777777" w:rsidR="00B8449A" w:rsidRPr="0084542E" w:rsidRDefault="00B8449A" w:rsidP="00B8449A">
      <w:pPr>
        <w:rPr>
          <w:rFonts w:ascii="Andalus" w:hAnsi="Andalus" w:cs="Andalus"/>
          <w:lang w:val="fr-CD"/>
        </w:rPr>
      </w:pPr>
      <w:r w:rsidRPr="0084542E">
        <w:rPr>
          <w:rFonts w:ascii="Andalus" w:hAnsi="Andalus" w:cs="Andalus"/>
          <w:lang w:val="fr-CD"/>
        </w:rPr>
        <w:t> Mesures d’abattage d’arbres et de déboisement</w:t>
      </w:r>
    </w:p>
    <w:p w14:paraId="0B7F3DCF" w14:textId="77777777" w:rsidR="00B8449A" w:rsidRPr="0084542E" w:rsidRDefault="00B8449A" w:rsidP="00BA4AF1">
      <w:pPr>
        <w:jc w:val="both"/>
        <w:rPr>
          <w:rFonts w:ascii="Andalus" w:hAnsi="Andalus" w:cs="Andalus"/>
          <w:lang w:val="fr-CD"/>
        </w:rPr>
      </w:pPr>
      <w:r w:rsidRPr="0084542E">
        <w:rPr>
          <w:rFonts w:ascii="Andalus" w:hAnsi="Andalus" w:cs="Andalus"/>
          <w:lang w:val="fr-CD"/>
        </w:rPr>
        <w:t>En cas de déboisement, les arbres abattus doivent être découpés et stockés à des endroits agréés par le Maître d’œuvre. Les populations riveraines doivent être informées de la possibilité qu'elles ont de pouvoir disposer de ce bois à leur convenance. Les arbres abattus ne doivent pas être abandonnés sur place, ni brûlés ni enfuis sous les matériaux de terrassement.</w:t>
      </w:r>
    </w:p>
    <w:p w14:paraId="2B72E62C" w14:textId="77777777" w:rsidR="00B8449A" w:rsidRPr="0084542E" w:rsidRDefault="00B8449A" w:rsidP="00B8449A">
      <w:pPr>
        <w:rPr>
          <w:rFonts w:ascii="Andalus" w:hAnsi="Andalus" w:cs="Andalus"/>
          <w:lang w:val="fr-CD"/>
        </w:rPr>
      </w:pPr>
      <w:r w:rsidRPr="0084542E">
        <w:rPr>
          <w:rFonts w:ascii="Andalus" w:hAnsi="Andalus" w:cs="Andalus"/>
          <w:lang w:val="fr-CD"/>
        </w:rPr>
        <w:t> Approvisionnement en eau du chantier</w:t>
      </w:r>
    </w:p>
    <w:p w14:paraId="71F4F3C2" w14:textId="77777777" w:rsidR="00B8449A" w:rsidRPr="0084542E" w:rsidRDefault="00B8449A" w:rsidP="00BA4AF1">
      <w:pPr>
        <w:jc w:val="both"/>
        <w:rPr>
          <w:rFonts w:ascii="Andalus" w:hAnsi="Andalus" w:cs="Andalus"/>
          <w:lang w:val="fr-CD"/>
        </w:rPr>
      </w:pPr>
      <w:r w:rsidRPr="0084542E">
        <w:rPr>
          <w:rFonts w:ascii="Andalus" w:hAnsi="Andalus" w:cs="Andalus"/>
          <w:lang w:val="fr-CD"/>
        </w:rPr>
        <w:t>La recherche et l’exploitation des points d’eau sont à la charge de l’Entrepreneur. L’Entrepreneur doit s’assurer que les besoins en eau du chantier ne portent pas préjudice aux sources d’eau utilisées par les communautés locales. Il est recommandé à l’Entrepreneur d’utiliser les services publics d’eau potable autant que possible, en cas de disponibilité.</w:t>
      </w:r>
    </w:p>
    <w:p w14:paraId="5D384825" w14:textId="77777777" w:rsidR="00B8449A" w:rsidRPr="0084542E" w:rsidRDefault="00B8449A" w:rsidP="00B8449A">
      <w:pPr>
        <w:rPr>
          <w:rFonts w:ascii="Andalus" w:hAnsi="Andalus" w:cs="Andalus"/>
          <w:lang w:val="fr-CD"/>
        </w:rPr>
      </w:pPr>
      <w:r w:rsidRPr="0084542E">
        <w:rPr>
          <w:rFonts w:ascii="Andalus" w:hAnsi="Andalus" w:cs="Andalus"/>
          <w:lang w:val="fr-CD"/>
        </w:rPr>
        <w:t> Gestion des déchets liquides</w:t>
      </w:r>
    </w:p>
    <w:p w14:paraId="53349838" w14:textId="77777777" w:rsidR="00B8449A" w:rsidRPr="0084542E" w:rsidRDefault="00B8449A" w:rsidP="00BA4AF1">
      <w:pPr>
        <w:jc w:val="both"/>
        <w:rPr>
          <w:rFonts w:ascii="Andalus" w:hAnsi="Andalus" w:cs="Andalus"/>
          <w:lang w:val="fr-CD"/>
        </w:rPr>
      </w:pPr>
      <w:r w:rsidRPr="0084542E">
        <w:rPr>
          <w:rFonts w:ascii="Andalus" w:hAnsi="Andalus" w:cs="Andalus"/>
          <w:lang w:val="fr-CD"/>
        </w:rPr>
        <w:t>Les bureaux et les logements doivent être pourvus d'installations sanitaires en nombre suffisant (latrines, fosses septiques, lavabos et douches). L’Entrepreneur doit respecter les règlements sanitaires en vigueur. Les installations sanitaires sont établies en accord avec le Maître d’œuvre. Il est interdit à l’Entrepreneur de rejeter les effluents liquides pouvant entraîner des stagnations et incommodités pour le voisinage, ou des pollutions des eaux de surface ou souterraines.</w:t>
      </w:r>
    </w:p>
    <w:p w14:paraId="23C081F3" w14:textId="77777777" w:rsidR="00B8449A" w:rsidRPr="0084542E" w:rsidRDefault="00B8449A" w:rsidP="00B8449A">
      <w:pPr>
        <w:rPr>
          <w:rFonts w:ascii="Andalus" w:hAnsi="Andalus" w:cs="Andalus"/>
          <w:lang w:val="fr-CD"/>
        </w:rPr>
      </w:pPr>
      <w:r w:rsidRPr="0084542E">
        <w:rPr>
          <w:rFonts w:ascii="Andalus" w:hAnsi="Andalus" w:cs="Andalus"/>
          <w:lang w:val="fr-CD"/>
        </w:rPr>
        <w:t> Gestion des déchets solides</w:t>
      </w:r>
    </w:p>
    <w:p w14:paraId="2B460672" w14:textId="77777777" w:rsidR="00B8449A" w:rsidRPr="0084542E" w:rsidRDefault="00B8449A" w:rsidP="00BA4AF1">
      <w:pPr>
        <w:jc w:val="both"/>
        <w:rPr>
          <w:rFonts w:ascii="Andalus" w:hAnsi="Andalus" w:cs="Andalus"/>
          <w:lang w:val="fr-CD"/>
        </w:rPr>
      </w:pPr>
      <w:r w:rsidRPr="0084542E">
        <w:rPr>
          <w:rFonts w:ascii="Andalus" w:hAnsi="Andalus" w:cs="Andalus"/>
          <w:lang w:val="fr-CD"/>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3871FB9C" w14:textId="77777777" w:rsidR="00B8449A" w:rsidRPr="0084542E" w:rsidRDefault="00B8449A" w:rsidP="00B8449A">
      <w:pPr>
        <w:rPr>
          <w:rFonts w:ascii="Andalus" w:hAnsi="Andalus" w:cs="Andalus"/>
          <w:lang w:val="fr-CD"/>
        </w:rPr>
      </w:pPr>
      <w:r w:rsidRPr="0084542E">
        <w:rPr>
          <w:rFonts w:ascii="Andalus" w:hAnsi="Andalus" w:cs="Andalus"/>
          <w:lang w:val="fr-CD"/>
        </w:rPr>
        <w:t> Protection contre la pollution sonore</w:t>
      </w:r>
    </w:p>
    <w:p w14:paraId="07CE725B" w14:textId="77777777" w:rsidR="00B8449A" w:rsidRPr="0084542E" w:rsidRDefault="00B8449A" w:rsidP="00BA4AF1">
      <w:pPr>
        <w:jc w:val="both"/>
        <w:rPr>
          <w:rFonts w:ascii="Andalus" w:hAnsi="Andalus" w:cs="Andalus"/>
          <w:lang w:val="fr-CD"/>
        </w:rPr>
      </w:pPr>
      <w:r w:rsidRPr="0084542E">
        <w:rPr>
          <w:rFonts w:ascii="Andalus" w:hAnsi="Andalus" w:cs="Andalus"/>
          <w:lang w:val="fr-CD"/>
        </w:rPr>
        <w:t>L’Entrepreneur est tenu de limiter les bruits de chantier susceptibles d’importuner gravement les riverains, soit par une durée exagérément longue, soit par leur prolongation en dehors des heures normales de travail. Les seuils à ne pas dépasser sont : 55 à 60 décibels le jour; 40 décibels la nuit.</w:t>
      </w:r>
    </w:p>
    <w:p w14:paraId="1605C901" w14:textId="77777777" w:rsidR="00B8449A" w:rsidRPr="0084542E" w:rsidRDefault="00B8449A" w:rsidP="00B8449A">
      <w:pPr>
        <w:rPr>
          <w:rFonts w:ascii="Andalus" w:hAnsi="Andalus" w:cs="Andalus"/>
          <w:lang w:val="fr-CD"/>
        </w:rPr>
      </w:pPr>
      <w:r w:rsidRPr="0084542E">
        <w:rPr>
          <w:rFonts w:ascii="Andalus" w:hAnsi="Andalus" w:cs="Andalus"/>
          <w:lang w:val="fr-CD"/>
        </w:rPr>
        <w:t>Voies de contournement et chemins d'accès temporaires</w:t>
      </w:r>
    </w:p>
    <w:p w14:paraId="76FCEAD3" w14:textId="77777777" w:rsidR="00B8449A" w:rsidRPr="0084542E" w:rsidRDefault="00B8449A" w:rsidP="00BA4AF1">
      <w:pPr>
        <w:jc w:val="both"/>
        <w:rPr>
          <w:rFonts w:ascii="Andalus" w:hAnsi="Andalus" w:cs="Andalus"/>
          <w:lang w:val="fr-CD"/>
        </w:rPr>
      </w:pPr>
      <w:r w:rsidRPr="0084542E">
        <w:rPr>
          <w:rFonts w:ascii="Andalus" w:hAnsi="Andalus" w:cs="Andalus"/>
          <w:lang w:val="fr-CD"/>
        </w:rPr>
        <w:t>L’utilisation de routes locales doit faire l’objet d’une entente préalable avec les autorités locales. Pour éviter leur dégradation prématurée, l’Entrepreneur doit maintenir les routes locales en bon état durant la construction et les remettre à leur état original à la fin des travaux.</w:t>
      </w:r>
    </w:p>
    <w:p w14:paraId="5FC99B15" w14:textId="77777777" w:rsidR="00B8449A" w:rsidRPr="0084542E" w:rsidRDefault="00B8449A" w:rsidP="00B8449A">
      <w:pPr>
        <w:rPr>
          <w:rFonts w:ascii="Andalus" w:hAnsi="Andalus" w:cs="Andalus"/>
          <w:lang w:val="fr-CD"/>
        </w:rPr>
      </w:pPr>
      <w:r w:rsidRPr="0084542E">
        <w:rPr>
          <w:rFonts w:ascii="Andalus" w:hAnsi="Andalus" w:cs="Andalus"/>
          <w:lang w:val="fr-CD"/>
        </w:rPr>
        <w:t> Passerelles piétons et accès riverains</w:t>
      </w:r>
    </w:p>
    <w:p w14:paraId="544F6D56" w14:textId="77777777" w:rsidR="00B8449A" w:rsidRPr="0084542E" w:rsidRDefault="00B8449A" w:rsidP="00BA4AF1">
      <w:pPr>
        <w:jc w:val="both"/>
        <w:rPr>
          <w:rFonts w:ascii="Andalus" w:hAnsi="Andalus" w:cs="Andalus"/>
          <w:lang w:val="fr-CD"/>
        </w:rPr>
      </w:pPr>
      <w:r w:rsidRPr="0084542E">
        <w:rPr>
          <w:rFonts w:ascii="Andalus" w:hAnsi="Andalus" w:cs="Andalus"/>
          <w:lang w:val="fr-CD"/>
        </w:rPr>
        <w:t>L’Entrepreneur doit constamment assurer l’accès aux propriétés riveraines et assurer la jouissance des entrées charretières et piétonnes, des vitrines d’exposition, par des ponts provisoires ou passerelles munis de garde-corps, placés au-dessus des tranchées ou autres obstacles créés par les travaux.</w:t>
      </w:r>
    </w:p>
    <w:p w14:paraId="06226DFD" w14:textId="77777777" w:rsidR="00B8449A" w:rsidRPr="0084542E" w:rsidRDefault="00B8449A" w:rsidP="00B8449A">
      <w:pPr>
        <w:rPr>
          <w:rFonts w:ascii="Andalus" w:hAnsi="Andalus" w:cs="Andalus"/>
          <w:lang w:val="fr-CD"/>
        </w:rPr>
      </w:pPr>
      <w:r w:rsidRPr="0084542E">
        <w:rPr>
          <w:rFonts w:ascii="Andalus" w:hAnsi="Andalus" w:cs="Andalus"/>
          <w:lang w:val="fr-CD"/>
        </w:rPr>
        <w:t> Services publics et secours</w:t>
      </w:r>
    </w:p>
    <w:p w14:paraId="71E22C0B" w14:textId="77777777" w:rsidR="00B8449A" w:rsidRPr="0084542E" w:rsidRDefault="00B8449A" w:rsidP="00B8449A">
      <w:pPr>
        <w:rPr>
          <w:rFonts w:ascii="Andalus" w:hAnsi="Andalus" w:cs="Andalus"/>
          <w:lang w:val="fr-CD"/>
        </w:rPr>
      </w:pPr>
      <w:r w:rsidRPr="0084542E">
        <w:rPr>
          <w:rFonts w:ascii="Andalus" w:hAnsi="Andalus" w:cs="Andalus"/>
          <w:lang w:val="fr-CD"/>
        </w:rPr>
        <w:t>L’Entrepreneur doit impérativement maintenir l’accès des services publics et de secours en tous lieux. Lorsqu’une rue est barrée, l’Entrepreneur doit étudier avec le Maître d'Œuvre les dispositions pour le maintien des accès des véhicules de pompiers et ambulances.</w:t>
      </w:r>
    </w:p>
    <w:p w14:paraId="0CC0977D" w14:textId="77777777" w:rsidR="00B8449A" w:rsidRPr="0084542E" w:rsidRDefault="00B8449A" w:rsidP="00B8449A">
      <w:pPr>
        <w:rPr>
          <w:rFonts w:ascii="Andalus" w:hAnsi="Andalus" w:cs="Andalus"/>
          <w:lang w:val="fr-CD"/>
        </w:rPr>
      </w:pPr>
      <w:r w:rsidRPr="0084542E">
        <w:rPr>
          <w:rFonts w:ascii="Andalus" w:hAnsi="Andalus" w:cs="Andalus"/>
          <w:lang w:val="fr-CD"/>
        </w:rPr>
        <w:t> Journal de chantier</w:t>
      </w:r>
    </w:p>
    <w:p w14:paraId="538042B1" w14:textId="77777777" w:rsidR="00B8449A" w:rsidRPr="0084542E" w:rsidRDefault="00B8449A" w:rsidP="00B8449A">
      <w:pPr>
        <w:rPr>
          <w:rFonts w:ascii="Andalus" w:hAnsi="Andalus" w:cs="Andalus"/>
          <w:lang w:val="fr-CD"/>
        </w:rPr>
      </w:pPr>
      <w:r w:rsidRPr="0084542E">
        <w:rPr>
          <w:rFonts w:ascii="Andalus" w:hAnsi="Andalus" w:cs="Andalus"/>
          <w:lang w:val="fr-CD"/>
        </w:rPr>
        <w:t>L’Entrepreneur doit tenir à jour un journal de chantier, dans lequel seront consignés les réclamations, les manquements ou incidents ayant un impact significatif sur l’environnement ou à un incident avec la population. Le journal de chantier est unique pour le chantier et les notes doivent être écrites à l’encre. L’Entrepreneur doit informer le public en général, et les populations riveraines en particulier, de l’existence de ce journal, avec indication du lieu où il peut être consulté. </w:t>
      </w:r>
    </w:p>
    <w:p w14:paraId="7A8B678C" w14:textId="77777777" w:rsidR="00B8449A" w:rsidRPr="0084542E" w:rsidRDefault="00B8449A" w:rsidP="00B8449A">
      <w:pPr>
        <w:rPr>
          <w:rFonts w:ascii="Andalus" w:hAnsi="Andalus" w:cs="Andalus"/>
          <w:lang w:val="fr-CD"/>
        </w:rPr>
      </w:pPr>
      <w:r w:rsidRPr="0084542E">
        <w:rPr>
          <w:rFonts w:ascii="Andalus" w:hAnsi="Andalus" w:cs="Andalus"/>
          <w:lang w:val="fr-CD"/>
        </w:rPr>
        <w:t>Lutte contre les poussières</w:t>
      </w:r>
    </w:p>
    <w:p w14:paraId="5110719A" w14:textId="77777777" w:rsidR="00B8449A" w:rsidRPr="0084542E" w:rsidRDefault="00B8449A" w:rsidP="00B8449A">
      <w:pPr>
        <w:rPr>
          <w:rFonts w:ascii="Andalus" w:hAnsi="Andalus" w:cs="Andalus"/>
          <w:lang w:val="fr-CD"/>
        </w:rPr>
      </w:pPr>
      <w:r w:rsidRPr="0084542E">
        <w:rPr>
          <w:rFonts w:ascii="Andalus" w:hAnsi="Andalus" w:cs="Andalus"/>
          <w:lang w:val="fr-CD"/>
        </w:rPr>
        <w:t>L'Entrepreneur doit choisir l’emplacement des concasseurs et des équipements similaires en fonction du bruit et de la poussière qu'ils produisent. Le port de lunettes et de masques anti-poussières est obligatoire.</w:t>
      </w:r>
    </w:p>
    <w:p w14:paraId="7EE2F1A4" w14:textId="77777777" w:rsidR="00B8449A" w:rsidRPr="0084542E" w:rsidRDefault="00B8449A" w:rsidP="00B8449A">
      <w:pPr>
        <w:rPr>
          <w:rFonts w:ascii="Andalus" w:hAnsi="Andalus" w:cs="Andalus"/>
          <w:lang w:val="fr-CD"/>
        </w:rPr>
      </w:pPr>
      <w:r w:rsidRPr="0084542E">
        <w:rPr>
          <w:rFonts w:ascii="Andalus" w:hAnsi="Andalus" w:cs="Andalus"/>
          <w:lang w:val="fr-CD"/>
        </w:rPr>
        <w:t> </w:t>
      </w:r>
    </w:p>
    <w:p w14:paraId="635D1278" w14:textId="77777777" w:rsidR="00B8449A" w:rsidRPr="0084542E" w:rsidRDefault="00B8449A" w:rsidP="00B8449A">
      <w:pPr>
        <w:rPr>
          <w:rFonts w:ascii="Andalus" w:hAnsi="Andalus" w:cs="Andalus"/>
          <w:lang w:val="fr-CD"/>
        </w:rPr>
      </w:pPr>
      <w:r w:rsidRPr="0084542E">
        <w:rPr>
          <w:rFonts w:ascii="Andalus" w:hAnsi="Andalus" w:cs="Andalus"/>
          <w:lang w:val="fr-CD"/>
        </w:rPr>
        <w:br/>
      </w:r>
    </w:p>
    <w:p w14:paraId="049A6309" w14:textId="77777777" w:rsidR="00B8449A" w:rsidRPr="0084542E" w:rsidRDefault="00B8449A" w:rsidP="00B8449A">
      <w:pPr>
        <w:rPr>
          <w:rFonts w:ascii="Andalus" w:hAnsi="Andalus" w:cs="Andalus"/>
          <w:lang w:val="fr-CD"/>
        </w:rPr>
      </w:pPr>
      <w:r w:rsidRPr="0084542E">
        <w:rPr>
          <w:rFonts w:ascii="Andalus" w:hAnsi="Andalus" w:cs="Andalus"/>
          <w:lang w:val="fr-CD"/>
        </w:rPr>
        <w:t> </w:t>
      </w:r>
    </w:p>
    <w:p w14:paraId="01BE9C97" w14:textId="77777777" w:rsidR="0068373B" w:rsidRDefault="0068373B" w:rsidP="00BA4AF1">
      <w:pPr>
        <w:autoSpaceDE w:val="0"/>
        <w:autoSpaceDN w:val="0"/>
        <w:adjustRightInd w:val="0"/>
        <w:spacing w:after="200" w:line="240" w:lineRule="auto"/>
        <w:jc w:val="both"/>
        <w:outlineLvl w:val="1"/>
        <w:rPr>
          <w:rFonts w:ascii="Times New Roman" w:hAnsi="Times New Roman" w:cs="Times New Roman"/>
          <w:b/>
          <w:lang w:val="fr-CD"/>
        </w:rPr>
      </w:pPr>
      <w:bookmarkStart w:id="729" w:name="_Toc11305850"/>
    </w:p>
    <w:p w14:paraId="0889F59F" w14:textId="77777777" w:rsidR="0068373B" w:rsidRDefault="0068373B" w:rsidP="00BA4AF1">
      <w:pPr>
        <w:autoSpaceDE w:val="0"/>
        <w:autoSpaceDN w:val="0"/>
        <w:adjustRightInd w:val="0"/>
        <w:spacing w:after="200" w:line="240" w:lineRule="auto"/>
        <w:jc w:val="both"/>
        <w:outlineLvl w:val="1"/>
        <w:rPr>
          <w:rFonts w:ascii="Times New Roman" w:hAnsi="Times New Roman" w:cs="Times New Roman"/>
          <w:b/>
          <w:lang w:val="fr-CD"/>
        </w:rPr>
      </w:pPr>
    </w:p>
    <w:p w14:paraId="2FA0810C" w14:textId="77777777" w:rsidR="0068373B" w:rsidRDefault="0068373B" w:rsidP="00BA4AF1">
      <w:pPr>
        <w:autoSpaceDE w:val="0"/>
        <w:autoSpaceDN w:val="0"/>
        <w:adjustRightInd w:val="0"/>
        <w:spacing w:after="200" w:line="240" w:lineRule="auto"/>
        <w:jc w:val="both"/>
        <w:outlineLvl w:val="1"/>
        <w:rPr>
          <w:rFonts w:ascii="Times New Roman" w:hAnsi="Times New Roman" w:cs="Times New Roman"/>
          <w:b/>
          <w:lang w:val="fr-CD"/>
        </w:rPr>
      </w:pPr>
    </w:p>
    <w:p w14:paraId="31D5F0CA" w14:textId="492A8E50" w:rsidR="0014460B" w:rsidRPr="0084542E" w:rsidRDefault="00BA4AF1" w:rsidP="00BA4AF1">
      <w:pPr>
        <w:autoSpaceDE w:val="0"/>
        <w:autoSpaceDN w:val="0"/>
        <w:adjustRightInd w:val="0"/>
        <w:spacing w:after="200" w:line="240" w:lineRule="auto"/>
        <w:jc w:val="both"/>
        <w:outlineLvl w:val="1"/>
        <w:rPr>
          <w:rFonts w:ascii="Times New Roman" w:hAnsi="Times New Roman" w:cs="Times New Roman"/>
          <w:b/>
          <w:lang w:val="fr-CD"/>
        </w:rPr>
      </w:pPr>
      <w:r w:rsidRPr="0084542E">
        <w:rPr>
          <w:rFonts w:ascii="Times New Roman" w:hAnsi="Times New Roman" w:cs="Times New Roman"/>
          <w:b/>
          <w:lang w:val="fr-CD"/>
        </w:rPr>
        <w:t xml:space="preserve">Annexe </w:t>
      </w:r>
      <w:r w:rsidR="0068373B">
        <w:rPr>
          <w:rFonts w:ascii="Times New Roman" w:hAnsi="Times New Roman" w:cs="Times New Roman"/>
          <w:b/>
          <w:lang w:val="fr-CD"/>
        </w:rPr>
        <w:t>2</w:t>
      </w:r>
      <w:r w:rsidR="00B8449A" w:rsidRPr="0084542E">
        <w:rPr>
          <w:rFonts w:ascii="Times New Roman" w:hAnsi="Times New Roman" w:cs="Times New Roman"/>
          <w:b/>
          <w:lang w:val="fr-CD"/>
        </w:rPr>
        <w:t xml:space="preserve"> : </w:t>
      </w:r>
      <w:r w:rsidR="00D307E9" w:rsidRPr="0084542E">
        <w:rPr>
          <w:rFonts w:ascii="Times New Roman" w:hAnsi="Times New Roman" w:cs="Times New Roman"/>
          <w:b/>
          <w:lang w:val="fr-CD"/>
        </w:rPr>
        <w:t>Mécanisme de gestion des plaintes du projet PDU</w:t>
      </w:r>
      <w:bookmarkEnd w:id="729"/>
    </w:p>
    <w:p w14:paraId="62712DEE" w14:textId="288B440E" w:rsidR="00D307E9" w:rsidRPr="0084542E" w:rsidRDefault="00D307E9" w:rsidP="00D307E9">
      <w:pPr>
        <w:autoSpaceDE w:val="0"/>
        <w:autoSpaceDN w:val="0"/>
        <w:adjustRightInd w:val="0"/>
        <w:spacing w:after="200" w:line="240" w:lineRule="auto"/>
        <w:jc w:val="both"/>
        <w:outlineLvl w:val="1"/>
        <w:rPr>
          <w:rFonts w:ascii="Times New Roman" w:hAnsi="Times New Roman" w:cs="Times New Roman"/>
          <w:b/>
          <w:lang w:val="fr-CD"/>
        </w:rPr>
      </w:pPr>
    </w:p>
    <w:p w14:paraId="2AFBDC41" w14:textId="77777777" w:rsidR="00D307E9" w:rsidRPr="0084542E" w:rsidRDefault="00D307E9" w:rsidP="00D307E9">
      <w:pPr>
        <w:spacing w:after="0" w:line="240" w:lineRule="auto"/>
        <w:jc w:val="both"/>
        <w:rPr>
          <w:rFonts w:ascii="Andalus" w:eastAsia="Times New Roman" w:hAnsi="Andalus" w:cs="Andalus"/>
          <w:sz w:val="24"/>
          <w:szCs w:val="24"/>
          <w:lang w:val="fr-CD" w:eastAsia="fr-FR"/>
        </w:rPr>
      </w:pPr>
    </w:p>
    <w:p w14:paraId="1B3D6675" w14:textId="77777777" w:rsidR="00D307E9" w:rsidRPr="0084542E" w:rsidRDefault="00D307E9" w:rsidP="00D307E9">
      <w:pPr>
        <w:spacing w:after="0" w:line="240" w:lineRule="auto"/>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Les principales étapes du processus de gestion des plaintes au sein du PDU</w:t>
      </w:r>
      <w:r w:rsidRPr="0084542E">
        <w:t> </w:t>
      </w:r>
      <w:r w:rsidRPr="0084542E">
        <w:rPr>
          <w:rFonts w:ascii="Andalus" w:eastAsia="Times New Roman" w:hAnsi="Andalus" w:cs="Andalus"/>
          <w:sz w:val="24"/>
          <w:szCs w:val="24"/>
          <w:lang w:val="fr-CD" w:eastAsia="fr-FR"/>
        </w:rPr>
        <w:t>se résument comme suit :</w:t>
      </w:r>
    </w:p>
    <w:p w14:paraId="1D905CDD" w14:textId="77777777" w:rsidR="00D307E9" w:rsidRPr="0084542E" w:rsidRDefault="00D307E9" w:rsidP="00D307E9">
      <w:pPr>
        <w:pStyle w:val="Corpsdetexte"/>
        <w:spacing w:line="276" w:lineRule="auto"/>
        <w:ind w:right="691"/>
        <w:rPr>
          <w:rFonts w:ascii="Andalus" w:hAnsi="Andalus" w:cs="Andalus"/>
          <w:lang w:val="fr-CD"/>
        </w:rPr>
      </w:pPr>
    </w:p>
    <w:p w14:paraId="46475344" w14:textId="77777777" w:rsidR="00D307E9" w:rsidRPr="0084542E" w:rsidRDefault="00D307E9" w:rsidP="00D307E9">
      <w:pPr>
        <w:pStyle w:val="Corpsdetexte"/>
        <w:spacing w:line="276" w:lineRule="auto"/>
        <w:ind w:right="691"/>
        <w:rPr>
          <w:rFonts w:ascii="Andalus" w:hAnsi="Andalus" w:cs="Andalus"/>
          <w:lang w:val="fr-CD"/>
        </w:rPr>
      </w:pPr>
      <w:r w:rsidRPr="0084542E">
        <w:rPr>
          <w:rFonts w:ascii="Andalus" w:hAnsi="Andalus" w:cs="Andalus"/>
          <w:noProof/>
        </w:rPr>
        <w:drawing>
          <wp:inline distT="0" distB="0" distL="0" distR="0" wp14:anchorId="5857B992" wp14:editId="387709A7">
            <wp:extent cx="5836920" cy="36576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36920" cy="3657600"/>
                    </a:xfrm>
                    <a:prstGeom prst="rect">
                      <a:avLst/>
                    </a:prstGeom>
                    <a:noFill/>
                    <a:ln>
                      <a:noFill/>
                    </a:ln>
                  </pic:spPr>
                </pic:pic>
              </a:graphicData>
            </a:graphic>
          </wp:inline>
        </w:drawing>
      </w:r>
    </w:p>
    <w:p w14:paraId="39522E65" w14:textId="77777777" w:rsidR="00D307E9" w:rsidRPr="0084542E" w:rsidRDefault="00D307E9" w:rsidP="00D307E9">
      <w:pPr>
        <w:pStyle w:val="Paragraphedeliste"/>
        <w:ind w:left="0"/>
        <w:rPr>
          <w:rFonts w:ascii="Andalus" w:eastAsia="Times New Roman" w:hAnsi="Andalus" w:cs="Andalus"/>
          <w:sz w:val="24"/>
          <w:szCs w:val="24"/>
          <w:lang w:val="fr-CD" w:eastAsia="fr-FR"/>
        </w:rPr>
      </w:pPr>
    </w:p>
    <w:p w14:paraId="20CAB89A" w14:textId="77777777" w:rsidR="00D307E9" w:rsidRPr="0084542E" w:rsidRDefault="00D307E9" w:rsidP="00D307E9">
      <w:pPr>
        <w:pStyle w:val="Corpsdetexte"/>
        <w:widowControl w:val="0"/>
        <w:numPr>
          <w:ilvl w:val="0"/>
          <w:numId w:val="112"/>
        </w:numPr>
        <w:spacing w:line="276" w:lineRule="auto"/>
        <w:rPr>
          <w:rFonts w:ascii="Andalus" w:hAnsi="Andalus" w:cs="Andalus"/>
          <w:lang w:val="fr-CD"/>
        </w:rPr>
      </w:pPr>
      <w:r w:rsidRPr="0084542E">
        <w:rPr>
          <w:rFonts w:ascii="Andalus" w:hAnsi="Andalus" w:cs="Andalus"/>
          <w:lang w:val="fr-CD"/>
        </w:rPr>
        <w:t>Enregistrement des Plaintes</w:t>
      </w:r>
    </w:p>
    <w:p w14:paraId="1C18B29B" w14:textId="77777777" w:rsidR="00D307E9" w:rsidRPr="0084542E" w:rsidRDefault="00D307E9" w:rsidP="00D307E9">
      <w:pPr>
        <w:pStyle w:val="Corpsdetexte"/>
        <w:spacing w:line="276" w:lineRule="auto"/>
        <w:rPr>
          <w:rFonts w:ascii="Andalus" w:hAnsi="Andalus" w:cs="Andalus"/>
          <w:lang w:val="fr-CD"/>
        </w:rPr>
      </w:pPr>
    </w:p>
    <w:p w14:paraId="7A88A2CC" w14:textId="77777777" w:rsidR="00D307E9" w:rsidRPr="0084542E" w:rsidRDefault="00D307E9" w:rsidP="00D307E9">
      <w:pPr>
        <w:pStyle w:val="Paragraphedeliste"/>
        <w:tabs>
          <w:tab w:val="left" w:pos="1418"/>
          <w:tab w:val="left" w:pos="1701"/>
        </w:tabs>
        <w:spacing w:after="0"/>
        <w:ind w:left="0"/>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Plainte reçues</w:t>
      </w:r>
    </w:p>
    <w:p w14:paraId="66DA58AE" w14:textId="77777777" w:rsidR="00D307E9" w:rsidRPr="0084542E" w:rsidRDefault="00D307E9" w:rsidP="00D307E9">
      <w:pPr>
        <w:pStyle w:val="Paragraphedeliste"/>
        <w:tabs>
          <w:tab w:val="left" w:pos="1418"/>
          <w:tab w:val="left" w:pos="1701"/>
        </w:tabs>
        <w:spacing w:after="0"/>
        <w:ind w:left="1560"/>
        <w:rPr>
          <w:rFonts w:ascii="Andalus" w:eastAsia="Times New Roman" w:hAnsi="Andalus" w:cs="Andalus"/>
          <w:sz w:val="24"/>
          <w:szCs w:val="24"/>
          <w:lang w:val="fr-CD" w:eastAsia="fr-FR"/>
        </w:rPr>
      </w:pPr>
    </w:p>
    <w:p w14:paraId="6188ECB1" w14:textId="77777777" w:rsidR="00D307E9" w:rsidRPr="0084542E" w:rsidRDefault="00D307E9" w:rsidP="00D307E9">
      <w:pPr>
        <w:spacing w:after="0" w:line="276" w:lineRule="auto"/>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Le projet mettra en place un cahier registre des plaintes qui sera ouvert dès la mise en œuvre du MGP, en l’occurrence dès le lancement des activités de recensement des PAP et leurs biens dans une ville. Sur cette base, les plaignants vont formuler et déposer leurs plaintes auprès de chaque Mairie et chaque chef de quartier qui va centraliser toutes les plaintes et les transmettre au point focal environnemental et social et ce dernier à son tour enverra directement les plaintes au SP/PDU.</w:t>
      </w:r>
    </w:p>
    <w:p w14:paraId="5CED2834" w14:textId="77777777" w:rsidR="00D307E9" w:rsidRPr="0084542E" w:rsidRDefault="00D307E9" w:rsidP="00D307E9">
      <w:pPr>
        <w:spacing w:after="0"/>
        <w:jc w:val="both"/>
        <w:rPr>
          <w:rFonts w:ascii="Andalus" w:eastAsia="Times New Roman" w:hAnsi="Andalus" w:cs="Andalus"/>
          <w:sz w:val="24"/>
          <w:szCs w:val="24"/>
          <w:lang w:val="fr-CD" w:eastAsia="fr-FR"/>
        </w:rPr>
      </w:pPr>
    </w:p>
    <w:p w14:paraId="112C2DEF" w14:textId="77777777" w:rsidR="00D307E9" w:rsidRPr="0084542E" w:rsidRDefault="00D307E9" w:rsidP="00D307E9">
      <w:pPr>
        <w:pStyle w:val="Paragraphedeliste"/>
        <w:ind w:left="0"/>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Communication aux bénéficiaires</w:t>
      </w:r>
    </w:p>
    <w:p w14:paraId="66EAD189" w14:textId="77777777" w:rsidR="00D307E9" w:rsidRPr="0084542E" w:rsidRDefault="00D307E9" w:rsidP="00D307E9">
      <w:pPr>
        <w:pStyle w:val="Paragraphedeliste"/>
        <w:rPr>
          <w:rFonts w:ascii="Andalus" w:eastAsia="Times New Roman" w:hAnsi="Andalus" w:cs="Andalus"/>
          <w:sz w:val="24"/>
          <w:szCs w:val="24"/>
          <w:lang w:val="fr-CD" w:eastAsia="fr-FR"/>
        </w:rPr>
      </w:pPr>
    </w:p>
    <w:p w14:paraId="597558F3" w14:textId="77777777" w:rsidR="00D307E9" w:rsidRPr="0084542E" w:rsidRDefault="00D307E9" w:rsidP="00D307E9">
      <w:pPr>
        <w:pStyle w:val="Paragraphedeliste"/>
        <w:spacing w:line="276" w:lineRule="auto"/>
        <w:ind w:left="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Afin que les plaintes puissent être reçues, il est important que les bénéficiaires soient informés de la possibilité de déposer une plainte. Dans le cadre de l’exécution du projet, le public doit être bien informé du mécanisme, des règles et des procédures de gestion des plaintes et des voies de recours. Ces informations doivent être diffusées à tous les acteurs et à tous les niveaux pour permettre au plaignant de bien les connaitre en vue de les utiliser en cas de besoin.</w:t>
      </w:r>
    </w:p>
    <w:p w14:paraId="05E23680" w14:textId="77777777" w:rsidR="00D307E9" w:rsidRPr="0084542E" w:rsidRDefault="00D307E9" w:rsidP="00D307E9">
      <w:pPr>
        <w:pStyle w:val="Paragraphedeliste"/>
        <w:ind w:left="0"/>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Pour ce faire, différentes méthodes seront utilisées :</w:t>
      </w:r>
    </w:p>
    <w:p w14:paraId="52518645" w14:textId="77777777" w:rsidR="00D307E9" w:rsidRPr="0084542E" w:rsidRDefault="00D307E9" w:rsidP="00D307E9">
      <w:pPr>
        <w:pStyle w:val="Paragraphedeliste"/>
        <w:ind w:left="0"/>
        <w:rPr>
          <w:rFonts w:ascii="Andalus" w:eastAsia="Times New Roman" w:hAnsi="Andalus" w:cs="Andalus"/>
          <w:sz w:val="24"/>
          <w:szCs w:val="24"/>
          <w:lang w:val="fr-CD" w:eastAsia="fr-FR"/>
        </w:rPr>
      </w:pPr>
    </w:p>
    <w:p w14:paraId="1C98E0A2" w14:textId="77777777" w:rsidR="00D307E9" w:rsidRPr="0084542E" w:rsidRDefault="00D307E9" w:rsidP="00D307E9">
      <w:pPr>
        <w:pStyle w:val="Paragraphedeliste"/>
        <w:numPr>
          <w:ilvl w:val="0"/>
          <w:numId w:val="108"/>
        </w:numPr>
        <w:spacing w:after="0" w:line="276" w:lineRule="auto"/>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Sensibilisation lors des émissions audiovisuelles ;</w:t>
      </w:r>
    </w:p>
    <w:p w14:paraId="2FEE58FB" w14:textId="77777777" w:rsidR="00D307E9" w:rsidRPr="0084542E" w:rsidRDefault="00D307E9" w:rsidP="00D307E9">
      <w:pPr>
        <w:pStyle w:val="Paragraphedeliste"/>
        <w:numPr>
          <w:ilvl w:val="0"/>
          <w:numId w:val="108"/>
        </w:numPr>
        <w:spacing w:after="0" w:line="276" w:lineRule="auto"/>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Information directe des bénéficiaires de microprojets ;</w:t>
      </w:r>
    </w:p>
    <w:p w14:paraId="65D85C83" w14:textId="77777777" w:rsidR="00D307E9" w:rsidRPr="0084542E" w:rsidRDefault="00D307E9" w:rsidP="00D307E9">
      <w:pPr>
        <w:pStyle w:val="Paragraphedeliste"/>
        <w:numPr>
          <w:ilvl w:val="0"/>
          <w:numId w:val="108"/>
        </w:numPr>
        <w:spacing w:after="0" w:line="276" w:lineRule="auto"/>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Banderoles, affiches et autre communication directe pour les réunions préliminaires ;</w:t>
      </w:r>
    </w:p>
    <w:p w14:paraId="38620ACC" w14:textId="77777777" w:rsidR="00D307E9" w:rsidRPr="0084542E" w:rsidRDefault="00D307E9" w:rsidP="00D307E9">
      <w:pPr>
        <w:pStyle w:val="Paragraphedeliste"/>
        <w:numPr>
          <w:ilvl w:val="0"/>
          <w:numId w:val="108"/>
        </w:numPr>
        <w:spacing w:after="0" w:line="276" w:lineRule="auto"/>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Sensibilisation des ONG de la société civile et autres ; et</w:t>
      </w:r>
    </w:p>
    <w:p w14:paraId="2444FB98" w14:textId="77777777" w:rsidR="00D307E9" w:rsidRPr="0084542E" w:rsidRDefault="00D307E9" w:rsidP="00D307E9">
      <w:pPr>
        <w:pStyle w:val="Paragraphedeliste"/>
        <w:numPr>
          <w:ilvl w:val="0"/>
          <w:numId w:val="108"/>
        </w:numPr>
        <w:spacing w:after="0" w:line="276" w:lineRule="auto"/>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Internet : document de gestion des plaintes en téléchargement libre.</w:t>
      </w:r>
    </w:p>
    <w:p w14:paraId="0574B4A3" w14:textId="77777777" w:rsidR="00D307E9" w:rsidRPr="0084542E" w:rsidRDefault="00D307E9" w:rsidP="00D307E9">
      <w:pPr>
        <w:pStyle w:val="Paragraphedeliste"/>
        <w:ind w:left="1500"/>
        <w:rPr>
          <w:rFonts w:ascii="Andalus" w:eastAsia="Times New Roman" w:hAnsi="Andalus" w:cs="Andalus"/>
          <w:sz w:val="24"/>
          <w:szCs w:val="24"/>
          <w:lang w:val="fr-CD" w:eastAsia="fr-FR"/>
        </w:rPr>
      </w:pPr>
    </w:p>
    <w:p w14:paraId="69429074" w14:textId="77777777" w:rsidR="00D307E9" w:rsidRPr="0084542E" w:rsidRDefault="00D307E9" w:rsidP="00D307E9">
      <w:pPr>
        <w:pStyle w:val="Paragraphedeliste"/>
        <w:spacing w:after="0" w:line="276" w:lineRule="auto"/>
        <w:ind w:left="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En plus de ces informations, affichées sur les lieux des travaux, d’autres affiches/pancartes seront placées, selon les cas dans les locaux du SP/PDU, les mairies, indiquant au public des données sur les microprojets (nature, lieux, durée, entreprise, travaux,…). Les adresses et les numéros de téléphone de l’entité à laquelle les bénéficiaires peuvent s’adresser pour déposer une plainte ainsi que de la démarche à suivre au cas où ils n’obtiendraient pas satisfaction au bout d’un temps donné y seront indiqués selon la forme suivante :</w:t>
      </w:r>
    </w:p>
    <w:p w14:paraId="39AC97AB" w14:textId="77777777" w:rsidR="00D307E9" w:rsidRPr="0084542E" w:rsidRDefault="00D307E9" w:rsidP="00D307E9">
      <w:pPr>
        <w:pStyle w:val="Paragraphedeliste"/>
        <w:spacing w:after="0" w:line="276" w:lineRule="auto"/>
        <w:ind w:left="0"/>
        <w:jc w:val="both"/>
        <w:rPr>
          <w:rFonts w:ascii="Andalus" w:eastAsia="Times New Roman" w:hAnsi="Andalus" w:cs="Andalus"/>
          <w:sz w:val="24"/>
          <w:szCs w:val="24"/>
          <w:lang w:val="fr-CD" w:eastAsia="fr-FR"/>
        </w:rPr>
      </w:pPr>
    </w:p>
    <w:p w14:paraId="2D4359AF" w14:textId="77777777" w:rsidR="00D307E9" w:rsidRPr="0084542E" w:rsidRDefault="00D307E9" w:rsidP="00D307E9">
      <w:pPr>
        <w:pStyle w:val="Corpsdetexte"/>
        <w:spacing w:line="276" w:lineRule="auto"/>
        <w:rPr>
          <w:rFonts w:ascii="Andalus" w:hAnsi="Andalus" w:cs="Andalus"/>
          <w:lang w:val="fr-CD"/>
        </w:rPr>
      </w:pPr>
      <w:r w:rsidRPr="0084542E">
        <w:rPr>
          <w:rFonts w:ascii="Andalus" w:hAnsi="Andalus" w:cs="Andalus"/>
          <w:lang w:val="fr-CD"/>
        </w:rPr>
        <w:t xml:space="preserve">En effet, le PDU offre plusieurs voies et différents formats pour la présentation et/ou enregistrement de plaintes notamment : </w:t>
      </w:r>
    </w:p>
    <w:p w14:paraId="0BD44AE5" w14:textId="77777777" w:rsidR="00D307E9" w:rsidRPr="0084542E" w:rsidRDefault="00D307E9" w:rsidP="00D307E9">
      <w:pPr>
        <w:pStyle w:val="Corpsdetexte"/>
        <w:spacing w:line="276" w:lineRule="auto"/>
        <w:rPr>
          <w:rFonts w:ascii="Andalus" w:hAnsi="Andalus" w:cs="Andalus"/>
          <w:lang w:val="fr-CD"/>
        </w:rPr>
      </w:pPr>
    </w:p>
    <w:p w14:paraId="6A49EF22" w14:textId="77777777" w:rsidR="00D307E9" w:rsidRPr="0084542E" w:rsidRDefault="00D307E9" w:rsidP="00D307E9">
      <w:pPr>
        <w:pStyle w:val="Paragraphedeliste"/>
        <w:numPr>
          <w:ilvl w:val="0"/>
          <w:numId w:val="108"/>
        </w:numPr>
        <w:spacing w:after="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Une boîte à plaintes ;</w:t>
      </w:r>
    </w:p>
    <w:p w14:paraId="3167D12E" w14:textId="77777777" w:rsidR="00D307E9" w:rsidRPr="0084542E" w:rsidRDefault="00D307E9" w:rsidP="00D307E9">
      <w:pPr>
        <w:pStyle w:val="Paragraphedeliste"/>
        <w:numPr>
          <w:ilvl w:val="0"/>
          <w:numId w:val="108"/>
        </w:numPr>
        <w:spacing w:after="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Une plainte verbale qui pourra être enregistrée dans le cahier de conciliation ;</w:t>
      </w:r>
    </w:p>
    <w:p w14:paraId="76D0A5C7" w14:textId="77777777" w:rsidR="00D307E9" w:rsidRPr="0084542E" w:rsidRDefault="00D307E9" w:rsidP="00D307E9">
      <w:pPr>
        <w:pStyle w:val="Paragraphedeliste"/>
        <w:numPr>
          <w:ilvl w:val="0"/>
          <w:numId w:val="108"/>
        </w:numPr>
        <w:spacing w:after="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Courrier formel transmis au projet par le biais de la mairie ;</w:t>
      </w:r>
    </w:p>
    <w:p w14:paraId="3D74BBDA" w14:textId="77777777" w:rsidR="00D307E9" w:rsidRPr="0084542E" w:rsidRDefault="00D307E9" w:rsidP="00D307E9">
      <w:pPr>
        <w:pStyle w:val="Paragraphedeliste"/>
        <w:numPr>
          <w:ilvl w:val="0"/>
          <w:numId w:val="108"/>
        </w:numPr>
        <w:spacing w:after="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Appel téléphonique au projet ou au niveau des points focaux ;</w:t>
      </w:r>
    </w:p>
    <w:p w14:paraId="42577E13" w14:textId="77777777" w:rsidR="00D307E9" w:rsidRPr="0084542E" w:rsidRDefault="00D307E9" w:rsidP="00D307E9">
      <w:pPr>
        <w:pStyle w:val="Paragraphedeliste"/>
        <w:numPr>
          <w:ilvl w:val="0"/>
          <w:numId w:val="108"/>
        </w:numPr>
        <w:spacing w:after="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Envoi d’un SMS au PDU ou aux responsables des sauvegardes ;</w:t>
      </w:r>
    </w:p>
    <w:p w14:paraId="318C7D9D" w14:textId="77777777" w:rsidR="00D307E9" w:rsidRPr="0084542E" w:rsidRDefault="00D307E9" w:rsidP="00D307E9">
      <w:pPr>
        <w:pStyle w:val="Paragraphedeliste"/>
        <w:numPr>
          <w:ilvl w:val="0"/>
          <w:numId w:val="108"/>
        </w:numPr>
        <w:spacing w:after="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Courrier électronique transmis au PDU ou aux responsables des sauvegardes ; et</w:t>
      </w:r>
    </w:p>
    <w:p w14:paraId="75BBBA49" w14:textId="77777777" w:rsidR="00D307E9" w:rsidRPr="0084542E" w:rsidRDefault="00D307E9" w:rsidP="00D307E9">
      <w:pPr>
        <w:pStyle w:val="Paragraphedeliste"/>
        <w:numPr>
          <w:ilvl w:val="0"/>
          <w:numId w:val="108"/>
        </w:numPr>
        <w:spacing w:after="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 xml:space="preserve">Contact via le site internet du PDU : http:/www.pdu-rdc.com  </w:t>
      </w:r>
    </w:p>
    <w:p w14:paraId="3DE682F2" w14:textId="77777777" w:rsidR="00D307E9" w:rsidRPr="0084542E" w:rsidRDefault="00D307E9" w:rsidP="00D307E9">
      <w:pPr>
        <w:pStyle w:val="Corpsdetexte"/>
        <w:spacing w:line="276" w:lineRule="auto"/>
        <w:rPr>
          <w:rFonts w:ascii="Andalus" w:hAnsi="Andalus" w:cs="Andalus"/>
          <w:lang w:val="fr-CD"/>
        </w:rPr>
      </w:pPr>
    </w:p>
    <w:p w14:paraId="4F3A64A4" w14:textId="77777777" w:rsidR="00D307E9" w:rsidRPr="0084542E" w:rsidRDefault="00D307E9" w:rsidP="00D307E9">
      <w:pPr>
        <w:pStyle w:val="Paragraphedeliste"/>
        <w:ind w:left="0"/>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En outre, le public peut également déposer les plaintes dans l’une des adresses suivantes : au niveau du chef de quartier qui le transmet au projet par le biais de la mairie. La Mairie transmet ensuite les plaintes au niveau du projet :</w:t>
      </w:r>
    </w:p>
    <w:p w14:paraId="0E33C28B" w14:textId="77777777" w:rsidR="00D307E9" w:rsidRPr="0084542E" w:rsidRDefault="00D307E9" w:rsidP="00D307E9">
      <w:pPr>
        <w:pStyle w:val="Paragraphedeliste"/>
        <w:ind w:left="0"/>
        <w:rPr>
          <w:rFonts w:ascii="Andalus" w:eastAsia="Times New Roman" w:hAnsi="Andalus" w:cs="Andalus"/>
          <w:sz w:val="24"/>
          <w:szCs w:val="24"/>
          <w:lang w:val="fr-CD" w:eastAsia="fr-FR"/>
        </w:rPr>
      </w:pPr>
    </w:p>
    <w:p w14:paraId="72BB159A" w14:textId="77777777" w:rsidR="00D307E9" w:rsidRPr="0084542E" w:rsidRDefault="00D307E9" w:rsidP="00D307E9">
      <w:pPr>
        <w:pStyle w:val="Paragraphedeliste"/>
        <w:numPr>
          <w:ilvl w:val="0"/>
          <w:numId w:val="109"/>
        </w:numPr>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Secrétariat Permanent du Projet de Développement Urbain (SP/PDU)</w:t>
      </w:r>
    </w:p>
    <w:p w14:paraId="0E389D40" w14:textId="77777777" w:rsidR="00D307E9" w:rsidRPr="0084542E" w:rsidRDefault="00D307E9" w:rsidP="00D307E9">
      <w:pPr>
        <w:pStyle w:val="Paragraphedeliste"/>
        <w:ind w:left="0"/>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 xml:space="preserve"> </w:t>
      </w:r>
      <w:r w:rsidRPr="0084542E">
        <w:rPr>
          <w:rFonts w:ascii="Andalus" w:eastAsia="Times New Roman" w:hAnsi="Andalus" w:cs="Andalus"/>
          <w:sz w:val="24"/>
          <w:szCs w:val="24"/>
          <w:lang w:val="fr-CD" w:eastAsia="fr-FR"/>
        </w:rPr>
        <w:tab/>
        <w:t>5, Avenue Kauka / Commune de la Gombe</w:t>
      </w:r>
    </w:p>
    <w:p w14:paraId="2CF54DBC" w14:textId="77777777" w:rsidR="00D307E9" w:rsidRPr="0084542E" w:rsidRDefault="00D307E9" w:rsidP="00D307E9">
      <w:pPr>
        <w:pStyle w:val="Paragraphedeliste"/>
        <w:ind w:left="0" w:firstLine="708"/>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Kinshasa, République Démocratique du Congo</w:t>
      </w:r>
    </w:p>
    <w:p w14:paraId="59B3E296" w14:textId="77777777" w:rsidR="00D307E9" w:rsidRPr="0084542E" w:rsidRDefault="00D307E9" w:rsidP="00D307E9">
      <w:pPr>
        <w:pStyle w:val="Paragraphedeliste"/>
        <w:ind w:left="0" w:firstLine="708"/>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Tél : + 243 810319262, +243 815394228 et +243 818511515</w:t>
      </w:r>
    </w:p>
    <w:p w14:paraId="650884A8" w14:textId="77777777" w:rsidR="00D307E9" w:rsidRPr="0084542E" w:rsidRDefault="00D307E9" w:rsidP="00D307E9">
      <w:pPr>
        <w:pStyle w:val="Paragraphedeliste"/>
        <w:ind w:left="0" w:firstLine="708"/>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 xml:space="preserve">Email : </w:t>
      </w:r>
      <w:hyperlink r:id="rId25" w:history="1">
        <w:r w:rsidRPr="0084542E">
          <w:rPr>
            <w:rFonts w:ascii="Andalus" w:eastAsia="Times New Roman" w:hAnsi="Andalus" w:cs="Andalus"/>
            <w:sz w:val="24"/>
            <w:szCs w:val="24"/>
            <w:lang w:val="fr-CD" w:eastAsia="fr-FR"/>
          </w:rPr>
          <w:t>sp.pdu.uh@gmail.com</w:t>
        </w:r>
      </w:hyperlink>
    </w:p>
    <w:p w14:paraId="12D61E04" w14:textId="77777777" w:rsidR="00D307E9" w:rsidRPr="0084542E" w:rsidRDefault="00D307E9" w:rsidP="00D307E9">
      <w:pPr>
        <w:pStyle w:val="Paragraphedeliste"/>
        <w:ind w:left="0" w:firstLine="708"/>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 xml:space="preserve">Site web://http// :www.pdu-rdc.com </w:t>
      </w:r>
    </w:p>
    <w:p w14:paraId="3B4A3208" w14:textId="77777777" w:rsidR="00D307E9" w:rsidRPr="0084542E" w:rsidRDefault="00D307E9" w:rsidP="00D307E9">
      <w:pPr>
        <w:pStyle w:val="Paragraphedeliste"/>
        <w:numPr>
          <w:ilvl w:val="0"/>
          <w:numId w:val="109"/>
        </w:numPr>
        <w:spacing w:after="0"/>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Toutes les Mairies des VCP : Bukavu, Goma, Kalemie, Kikwit, Kindu, Kisangani, Kolwezi, Matadi et Mbandaka.</w:t>
      </w:r>
    </w:p>
    <w:p w14:paraId="286E27B0" w14:textId="77777777" w:rsidR="00D307E9" w:rsidRPr="0084542E" w:rsidRDefault="00D307E9" w:rsidP="00D307E9">
      <w:pPr>
        <w:pStyle w:val="Corpsdetexte"/>
        <w:spacing w:line="276" w:lineRule="auto"/>
        <w:rPr>
          <w:rFonts w:ascii="Andalus" w:hAnsi="Andalus" w:cs="Andalus"/>
          <w:lang w:val="fr-CD"/>
        </w:rPr>
      </w:pPr>
    </w:p>
    <w:p w14:paraId="24F5490E" w14:textId="77777777" w:rsidR="00D307E9" w:rsidRPr="0084542E" w:rsidRDefault="00D307E9" w:rsidP="00D307E9">
      <w:pPr>
        <w:pStyle w:val="Corpsdetexte"/>
        <w:spacing w:line="276" w:lineRule="auto"/>
        <w:rPr>
          <w:rFonts w:ascii="Andalus" w:hAnsi="Andalus" w:cs="Andalus"/>
          <w:lang w:val="fr-CD"/>
        </w:rPr>
      </w:pPr>
      <w:r w:rsidRPr="0084542E">
        <w:rPr>
          <w:rFonts w:ascii="Andalus" w:hAnsi="Andalus" w:cs="Andalus"/>
          <w:lang w:val="fr-CD"/>
        </w:rPr>
        <w:t>Après dépôt de la plainte, la personne plaignante va aussitôt recevoir un accusé de réception de sa plainte. Le PFES de la Mairie et les Chefs des quartiers se chargeront de lui expliquer comment la plainte sera traitée et ce qu’elle peut attendre du processus.</w:t>
      </w:r>
    </w:p>
    <w:p w14:paraId="710067D0" w14:textId="77777777" w:rsidR="00D307E9" w:rsidRPr="0084542E" w:rsidRDefault="00D307E9" w:rsidP="00D307E9">
      <w:pPr>
        <w:pStyle w:val="Corpsdetexte"/>
        <w:spacing w:line="276" w:lineRule="auto"/>
        <w:rPr>
          <w:rFonts w:ascii="Andalus" w:hAnsi="Andalus" w:cs="Andalus"/>
          <w:lang w:val="fr-CD"/>
        </w:rPr>
      </w:pPr>
    </w:p>
    <w:p w14:paraId="379B8C93" w14:textId="77777777" w:rsidR="00D307E9" w:rsidRPr="0084542E" w:rsidRDefault="00D307E9" w:rsidP="00D307E9">
      <w:pPr>
        <w:autoSpaceDE w:val="0"/>
        <w:autoSpaceDN w:val="0"/>
        <w:adjustRightInd w:val="0"/>
        <w:spacing w:after="0" w:line="276" w:lineRule="auto"/>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Par ailleurs, le PDU accepte des plaintes anonymes car elles peuvent être fondées et peuvent faire penser que les plaignants ont de bonnes raisons de vouloir cacher leur identité; de telles plaintes sont par contre plus difficiles à traiter. PDU fait de son mieux pour s’assurer qu’il n’y ait aucunes représailles envers une personne portant plainte contre PDU ou contre un partenaire.</w:t>
      </w:r>
    </w:p>
    <w:p w14:paraId="656CC089" w14:textId="77777777" w:rsidR="00D307E9" w:rsidRPr="0084542E" w:rsidRDefault="00D307E9" w:rsidP="00D307E9">
      <w:pPr>
        <w:pStyle w:val="Corpsdetexte"/>
        <w:spacing w:line="276" w:lineRule="auto"/>
        <w:rPr>
          <w:rFonts w:ascii="Andalus" w:hAnsi="Andalus" w:cs="Andalus"/>
          <w:lang w:val="fr-CD"/>
        </w:rPr>
      </w:pPr>
    </w:p>
    <w:p w14:paraId="18233F82" w14:textId="77777777" w:rsidR="00D307E9" w:rsidRPr="0084542E" w:rsidRDefault="00D307E9" w:rsidP="00D307E9">
      <w:pPr>
        <w:pStyle w:val="Paragraphedeliste"/>
        <w:ind w:left="0"/>
        <w:rPr>
          <w:rFonts w:ascii="Andalus" w:eastAsia="Times New Roman" w:hAnsi="Andalus" w:cs="Andalus"/>
          <w:sz w:val="24"/>
          <w:szCs w:val="24"/>
          <w:lang w:val="fr-CD" w:eastAsia="fr-FR"/>
        </w:rPr>
      </w:pPr>
      <w:r w:rsidRPr="0084542E">
        <w:rPr>
          <w:rFonts w:ascii="Andalus" w:eastAsia="Times New Roman" w:hAnsi="Andalus" w:cs="Andalus"/>
          <w:noProof/>
          <w:sz w:val="24"/>
          <w:szCs w:val="24"/>
          <w:lang w:eastAsia="fr-FR"/>
        </w:rPr>
        <mc:AlternateContent>
          <mc:Choice Requires="wps">
            <w:drawing>
              <wp:anchor distT="0" distB="0" distL="114300" distR="114300" simplePos="0" relativeHeight="251659264" behindDoc="0" locked="0" layoutInCell="1" allowOverlap="1" wp14:anchorId="49BA2FEC" wp14:editId="06CD4BED">
                <wp:simplePos x="0" y="0"/>
                <wp:positionH relativeFrom="column">
                  <wp:posOffset>-10795</wp:posOffset>
                </wp:positionH>
                <wp:positionV relativeFrom="paragraph">
                  <wp:posOffset>78105</wp:posOffset>
                </wp:positionV>
                <wp:extent cx="5740400" cy="1472565"/>
                <wp:effectExtent l="12700" t="6350" r="9525" b="698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0" cy="1472565"/>
                        </a:xfrm>
                        <a:prstGeom prst="rect">
                          <a:avLst/>
                        </a:prstGeom>
                        <a:solidFill>
                          <a:srgbClr val="FFFFFF"/>
                        </a:solidFill>
                        <a:ln w="9525">
                          <a:solidFill>
                            <a:srgbClr val="000000"/>
                          </a:solidFill>
                          <a:miter lim="800000"/>
                          <a:headEnd/>
                          <a:tailEnd/>
                        </a:ln>
                      </wps:spPr>
                      <wps:txbx>
                        <w:txbxContent>
                          <w:p w14:paraId="6894BDFC" w14:textId="77777777" w:rsidR="00365B31" w:rsidRDefault="00365B31" w:rsidP="00D307E9">
                            <w:pPr>
                              <w:pStyle w:val="Paragraphedeliste"/>
                              <w:pBdr>
                                <w:top w:val="single" w:sz="4" w:space="1" w:color="auto"/>
                                <w:left w:val="single" w:sz="4" w:space="4" w:color="auto"/>
                                <w:bottom w:val="single" w:sz="4" w:space="5" w:color="auto"/>
                                <w:right w:val="single" w:sz="4" w:space="4" w:color="auto"/>
                              </w:pBdr>
                              <w:ind w:left="0"/>
                              <w:jc w:val="both"/>
                            </w:pPr>
                            <w:r w:rsidRPr="00A735EF">
                              <w:rPr>
                                <w:rFonts w:ascii="Arial" w:hAnsi="Arial" w:cs="Arial"/>
                                <w:b/>
                                <w:sz w:val="20"/>
                                <w:szCs w:val="20"/>
                                <w:lang w:eastAsia="en-GB"/>
                              </w:rPr>
                              <w:t>Dans la pratique </w:t>
                            </w:r>
                            <w:r w:rsidRPr="00A735EF">
                              <w:rPr>
                                <w:rFonts w:ascii="Arial" w:hAnsi="Arial" w:cs="Arial"/>
                                <w:sz w:val="20"/>
                                <w:szCs w:val="20"/>
                                <w:lang w:eastAsia="en-GB"/>
                              </w:rPr>
                              <w:t xml:space="preserve">: un représentant ou point focal </w:t>
                            </w:r>
                            <w:r>
                              <w:rPr>
                                <w:rFonts w:ascii="Arial" w:hAnsi="Arial" w:cs="Arial"/>
                                <w:sz w:val="20"/>
                                <w:szCs w:val="20"/>
                                <w:lang w:eastAsia="en-GB"/>
                              </w:rPr>
                              <w:t xml:space="preserve">environnemental et sociale (PFES) de la Mairie </w:t>
                            </w:r>
                            <w:r w:rsidRPr="00A735EF">
                              <w:rPr>
                                <w:rFonts w:ascii="Arial" w:hAnsi="Arial" w:cs="Arial"/>
                                <w:sz w:val="20"/>
                                <w:szCs w:val="20"/>
                                <w:lang w:eastAsia="en-GB"/>
                              </w:rPr>
                              <w:t>sera désigné de manière part</w:t>
                            </w:r>
                            <w:r>
                              <w:rPr>
                                <w:rFonts w:ascii="Arial" w:hAnsi="Arial" w:cs="Arial"/>
                                <w:sz w:val="20"/>
                                <w:szCs w:val="20"/>
                                <w:lang w:eastAsia="en-GB"/>
                              </w:rPr>
                              <w:t>icipative au niveau de chaque M</w:t>
                            </w:r>
                            <w:r w:rsidRPr="00A735EF">
                              <w:rPr>
                                <w:rFonts w:ascii="Arial" w:hAnsi="Arial" w:cs="Arial"/>
                                <w:sz w:val="20"/>
                                <w:szCs w:val="20"/>
                                <w:lang w:eastAsia="en-GB"/>
                              </w:rPr>
                              <w:t xml:space="preserve">airie. Il travaillera en collaboration avec les chefs de quartiers concernés par les interventions du PDU et les </w:t>
                            </w:r>
                            <w:r>
                              <w:rPr>
                                <w:rFonts w:ascii="Arial" w:hAnsi="Arial" w:cs="Arial"/>
                                <w:sz w:val="20"/>
                                <w:szCs w:val="20"/>
                                <w:lang w:eastAsia="en-GB"/>
                              </w:rPr>
                              <w:t xml:space="preserve">ONG </w:t>
                            </w:r>
                            <w:r w:rsidRPr="00A735EF">
                              <w:rPr>
                                <w:rFonts w:ascii="Arial" w:hAnsi="Arial" w:cs="Arial"/>
                                <w:sz w:val="20"/>
                                <w:szCs w:val="20"/>
                                <w:lang w:eastAsia="en-GB"/>
                              </w:rPr>
                              <w:t>loca</w:t>
                            </w:r>
                            <w:r>
                              <w:rPr>
                                <w:rFonts w:ascii="Arial" w:hAnsi="Arial" w:cs="Arial"/>
                                <w:sz w:val="20"/>
                                <w:szCs w:val="20"/>
                                <w:lang w:eastAsia="en-GB"/>
                              </w:rPr>
                              <w:t>les</w:t>
                            </w:r>
                            <w:r w:rsidRPr="00A735EF">
                              <w:rPr>
                                <w:rFonts w:ascii="Arial" w:hAnsi="Arial" w:cs="Arial"/>
                                <w:sz w:val="20"/>
                                <w:szCs w:val="20"/>
                                <w:lang w:eastAsia="en-GB"/>
                              </w:rPr>
                              <w:t xml:space="preserve"> mobilisé</w:t>
                            </w:r>
                            <w:r>
                              <w:rPr>
                                <w:rFonts w:ascii="Arial" w:hAnsi="Arial" w:cs="Arial"/>
                                <w:sz w:val="20"/>
                                <w:szCs w:val="20"/>
                                <w:lang w:eastAsia="en-GB"/>
                              </w:rPr>
                              <w:t>e</w:t>
                            </w:r>
                            <w:r w:rsidRPr="00A735EF">
                              <w:rPr>
                                <w:rFonts w:ascii="Arial" w:hAnsi="Arial" w:cs="Arial"/>
                                <w:sz w:val="20"/>
                                <w:szCs w:val="20"/>
                                <w:lang w:eastAsia="en-GB"/>
                              </w:rPr>
                              <w:t xml:space="preserve">s par le projet. </w:t>
                            </w:r>
                            <w:r>
                              <w:rPr>
                                <w:rFonts w:ascii="Arial" w:hAnsi="Arial" w:cs="Arial"/>
                                <w:sz w:val="20"/>
                                <w:szCs w:val="20"/>
                                <w:lang w:eastAsia="en-GB"/>
                              </w:rPr>
                              <w:t>Le PFES</w:t>
                            </w:r>
                            <w:r w:rsidRPr="00A735EF">
                              <w:rPr>
                                <w:rFonts w:ascii="Arial" w:hAnsi="Arial" w:cs="Arial"/>
                                <w:sz w:val="20"/>
                                <w:szCs w:val="20"/>
                                <w:lang w:eastAsia="en-GB"/>
                              </w:rPr>
                              <w:t xml:space="preserve"> sera chargé de la centralisation des plaintes et de leur transmission au PDU. Les points focaux sélectionnés ou désignés seront dotés de téléphones portables afin qu’ils puissent communiquer où qu’ils se trouvent, soit par SMS avec un responsable du PDU</w:t>
                            </w:r>
                            <w:r>
                              <w:rPr>
                                <w:rFonts w:ascii="Arial" w:hAnsi="Arial" w:cs="Arial"/>
                                <w:sz w:val="20"/>
                                <w:szCs w:val="20"/>
                                <w:lang w:eastAsia="en-GB"/>
                              </w:rPr>
                              <w:t xml:space="preserve"> ou soit encore par réseau téléphonique  de toutes les personnes concernées par le mécanisme.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A2FEC" id="Rectangle 28" o:spid="_x0000_s1026" style="position:absolute;margin-left:-.85pt;margin-top:6.15pt;width:452pt;height:11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">
                <v:textbox>
                  <w:txbxContent>
                    <w:p w14:paraId="6894BDFC" w14:textId="77777777" w:rsidR="00365B31" w:rsidRDefault="00365B31" w:rsidP="00D307E9">
                      <w:pPr>
                        <w:pStyle w:val="Paragraphedeliste"/>
                        <w:pBdr>
                          <w:top w:val="single" w:sz="4" w:space="1" w:color="auto"/>
                          <w:left w:val="single" w:sz="4" w:space="4" w:color="auto"/>
                          <w:bottom w:val="single" w:sz="4" w:space="5" w:color="auto"/>
                          <w:right w:val="single" w:sz="4" w:space="4" w:color="auto"/>
                        </w:pBdr>
                        <w:ind w:left="0"/>
                        <w:jc w:val="both"/>
                      </w:pPr>
                      <w:r w:rsidRPr="00A735EF">
                        <w:rPr>
                          <w:rFonts w:ascii="Arial" w:hAnsi="Arial" w:cs="Arial"/>
                          <w:b/>
                          <w:sz w:val="20"/>
                          <w:szCs w:val="20"/>
                          <w:lang w:eastAsia="en-GB"/>
                        </w:rPr>
                        <w:t>Dans la pratique </w:t>
                      </w:r>
                      <w:r w:rsidRPr="00A735EF">
                        <w:rPr>
                          <w:rFonts w:ascii="Arial" w:hAnsi="Arial" w:cs="Arial"/>
                          <w:sz w:val="20"/>
                          <w:szCs w:val="20"/>
                          <w:lang w:eastAsia="en-GB"/>
                        </w:rPr>
                        <w:t xml:space="preserve">: un représentant ou point focal </w:t>
                      </w:r>
                      <w:r>
                        <w:rPr>
                          <w:rFonts w:ascii="Arial" w:hAnsi="Arial" w:cs="Arial"/>
                          <w:sz w:val="20"/>
                          <w:szCs w:val="20"/>
                          <w:lang w:eastAsia="en-GB"/>
                        </w:rPr>
                        <w:t xml:space="preserve">environnemental et sociale (PFES) de la Mairie </w:t>
                      </w:r>
                      <w:r w:rsidRPr="00A735EF">
                        <w:rPr>
                          <w:rFonts w:ascii="Arial" w:hAnsi="Arial" w:cs="Arial"/>
                          <w:sz w:val="20"/>
                          <w:szCs w:val="20"/>
                          <w:lang w:eastAsia="en-GB"/>
                        </w:rPr>
                        <w:t>sera désigné de manière part</w:t>
                      </w:r>
                      <w:r>
                        <w:rPr>
                          <w:rFonts w:ascii="Arial" w:hAnsi="Arial" w:cs="Arial"/>
                          <w:sz w:val="20"/>
                          <w:szCs w:val="20"/>
                          <w:lang w:eastAsia="en-GB"/>
                        </w:rPr>
                        <w:t>icipative au niveau de chaque M</w:t>
                      </w:r>
                      <w:r w:rsidRPr="00A735EF">
                        <w:rPr>
                          <w:rFonts w:ascii="Arial" w:hAnsi="Arial" w:cs="Arial"/>
                          <w:sz w:val="20"/>
                          <w:szCs w:val="20"/>
                          <w:lang w:eastAsia="en-GB"/>
                        </w:rPr>
                        <w:t xml:space="preserve">airie. Il travaillera en collaboration avec les chefs de quartiers concernés par les interventions du PDU et les </w:t>
                      </w:r>
                      <w:r>
                        <w:rPr>
                          <w:rFonts w:ascii="Arial" w:hAnsi="Arial" w:cs="Arial"/>
                          <w:sz w:val="20"/>
                          <w:szCs w:val="20"/>
                          <w:lang w:eastAsia="en-GB"/>
                        </w:rPr>
                        <w:t xml:space="preserve">ONG </w:t>
                      </w:r>
                      <w:r w:rsidRPr="00A735EF">
                        <w:rPr>
                          <w:rFonts w:ascii="Arial" w:hAnsi="Arial" w:cs="Arial"/>
                          <w:sz w:val="20"/>
                          <w:szCs w:val="20"/>
                          <w:lang w:eastAsia="en-GB"/>
                        </w:rPr>
                        <w:t>loca</w:t>
                      </w:r>
                      <w:r>
                        <w:rPr>
                          <w:rFonts w:ascii="Arial" w:hAnsi="Arial" w:cs="Arial"/>
                          <w:sz w:val="20"/>
                          <w:szCs w:val="20"/>
                          <w:lang w:eastAsia="en-GB"/>
                        </w:rPr>
                        <w:t>les</w:t>
                      </w:r>
                      <w:r w:rsidRPr="00A735EF">
                        <w:rPr>
                          <w:rFonts w:ascii="Arial" w:hAnsi="Arial" w:cs="Arial"/>
                          <w:sz w:val="20"/>
                          <w:szCs w:val="20"/>
                          <w:lang w:eastAsia="en-GB"/>
                        </w:rPr>
                        <w:t xml:space="preserve"> mobilisé</w:t>
                      </w:r>
                      <w:r>
                        <w:rPr>
                          <w:rFonts w:ascii="Arial" w:hAnsi="Arial" w:cs="Arial"/>
                          <w:sz w:val="20"/>
                          <w:szCs w:val="20"/>
                          <w:lang w:eastAsia="en-GB"/>
                        </w:rPr>
                        <w:t>e</w:t>
                      </w:r>
                      <w:r w:rsidRPr="00A735EF">
                        <w:rPr>
                          <w:rFonts w:ascii="Arial" w:hAnsi="Arial" w:cs="Arial"/>
                          <w:sz w:val="20"/>
                          <w:szCs w:val="20"/>
                          <w:lang w:eastAsia="en-GB"/>
                        </w:rPr>
                        <w:t xml:space="preserve">s par le projet. </w:t>
                      </w:r>
                      <w:r>
                        <w:rPr>
                          <w:rFonts w:ascii="Arial" w:hAnsi="Arial" w:cs="Arial"/>
                          <w:sz w:val="20"/>
                          <w:szCs w:val="20"/>
                          <w:lang w:eastAsia="en-GB"/>
                        </w:rPr>
                        <w:t>Le PFES</w:t>
                      </w:r>
                      <w:r w:rsidRPr="00A735EF">
                        <w:rPr>
                          <w:rFonts w:ascii="Arial" w:hAnsi="Arial" w:cs="Arial"/>
                          <w:sz w:val="20"/>
                          <w:szCs w:val="20"/>
                          <w:lang w:eastAsia="en-GB"/>
                        </w:rPr>
                        <w:t xml:space="preserve"> sera chargé de la centralisation des plaintes et de leur transmission au PDU. Les points focaux sélectionnés ou désignés seront dotés de téléphones portables afin qu’ils puissent communiquer où qu’ils se trouvent, soit par SMS avec un responsable du PDU</w:t>
                      </w:r>
                      <w:r>
                        <w:rPr>
                          <w:rFonts w:ascii="Arial" w:hAnsi="Arial" w:cs="Arial"/>
                          <w:sz w:val="20"/>
                          <w:szCs w:val="20"/>
                          <w:lang w:eastAsia="en-GB"/>
                        </w:rPr>
                        <w:t xml:space="preserve"> ou soit encore par réseau téléphonique  de toutes les personnes concernées par le mécanisme.</w:t>
                      </w:r>
                    </w:p>
                  </w:txbxContent>
                </v:textbox>
              </v:rect>
            </w:pict>
          </mc:Fallback>
        </mc:AlternateContent>
      </w:r>
    </w:p>
    <w:p w14:paraId="1B481BBF" w14:textId="77777777" w:rsidR="00D307E9" w:rsidRPr="0084542E" w:rsidRDefault="00D307E9" w:rsidP="00D307E9">
      <w:pPr>
        <w:pStyle w:val="Paragraphedeliste"/>
        <w:ind w:left="0"/>
        <w:rPr>
          <w:rFonts w:ascii="Andalus" w:eastAsia="Times New Roman" w:hAnsi="Andalus" w:cs="Andalus"/>
          <w:sz w:val="24"/>
          <w:szCs w:val="24"/>
          <w:lang w:val="fr-CD" w:eastAsia="fr-FR"/>
        </w:rPr>
      </w:pPr>
    </w:p>
    <w:p w14:paraId="385D26BC" w14:textId="77777777" w:rsidR="00D307E9" w:rsidRPr="0084542E" w:rsidRDefault="00D307E9" w:rsidP="00D307E9">
      <w:pPr>
        <w:pStyle w:val="Paragraphedeliste"/>
        <w:rPr>
          <w:rFonts w:ascii="Andalus" w:eastAsia="Times New Roman" w:hAnsi="Andalus" w:cs="Andalus"/>
          <w:sz w:val="24"/>
          <w:szCs w:val="24"/>
          <w:lang w:val="fr-CD" w:eastAsia="fr-FR"/>
        </w:rPr>
      </w:pPr>
    </w:p>
    <w:p w14:paraId="68A3C48C" w14:textId="77777777" w:rsidR="00D307E9" w:rsidRPr="0084542E" w:rsidRDefault="00D307E9" w:rsidP="00D307E9">
      <w:pPr>
        <w:pStyle w:val="Paragraphedeliste"/>
        <w:rPr>
          <w:rFonts w:ascii="Andalus" w:eastAsia="Times New Roman" w:hAnsi="Andalus" w:cs="Andalus"/>
          <w:sz w:val="24"/>
          <w:szCs w:val="24"/>
          <w:lang w:val="fr-CD" w:eastAsia="fr-FR"/>
        </w:rPr>
      </w:pPr>
    </w:p>
    <w:p w14:paraId="6DB82F49" w14:textId="77777777" w:rsidR="00D307E9" w:rsidRPr="0084542E" w:rsidRDefault="00D307E9" w:rsidP="00D307E9">
      <w:pPr>
        <w:pStyle w:val="Paragraphedeliste"/>
        <w:rPr>
          <w:rFonts w:ascii="Andalus" w:eastAsia="Times New Roman" w:hAnsi="Andalus" w:cs="Andalus"/>
          <w:sz w:val="24"/>
          <w:szCs w:val="24"/>
          <w:lang w:val="fr-CD" w:eastAsia="fr-FR"/>
        </w:rPr>
      </w:pPr>
    </w:p>
    <w:p w14:paraId="4DFAEA19" w14:textId="77777777" w:rsidR="00D307E9" w:rsidRPr="0084542E" w:rsidRDefault="00D307E9" w:rsidP="00D307E9">
      <w:pPr>
        <w:pStyle w:val="Paragraphedeliste"/>
        <w:spacing w:after="0"/>
        <w:ind w:left="0"/>
        <w:rPr>
          <w:rFonts w:ascii="Andalus" w:eastAsia="Times New Roman" w:hAnsi="Andalus" w:cs="Andalus"/>
          <w:sz w:val="24"/>
          <w:szCs w:val="24"/>
          <w:lang w:val="fr-CD" w:eastAsia="fr-FR"/>
        </w:rPr>
      </w:pPr>
    </w:p>
    <w:p w14:paraId="2DF38E2F" w14:textId="77777777" w:rsidR="00D307E9" w:rsidRPr="0084542E" w:rsidRDefault="00D307E9" w:rsidP="00D307E9">
      <w:pPr>
        <w:pStyle w:val="Paragraphedeliste"/>
        <w:spacing w:after="0"/>
        <w:ind w:left="0"/>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Pour déposer les plaintes, le plaignant doit remplir et transmettre la fiche d’enregistrement des plaintes présentée dans le Tableau 1 ci-dessous :</w:t>
      </w:r>
    </w:p>
    <w:p w14:paraId="73A27764" w14:textId="77777777" w:rsidR="00D307E9" w:rsidRPr="0084542E" w:rsidRDefault="00D307E9" w:rsidP="00D307E9">
      <w:pPr>
        <w:pStyle w:val="Paragraphedeliste"/>
        <w:spacing w:after="0"/>
        <w:ind w:left="0"/>
        <w:rPr>
          <w:rFonts w:ascii="Andalus" w:eastAsia="Times New Roman" w:hAnsi="Andalus" w:cs="Andalus"/>
          <w:sz w:val="24"/>
          <w:szCs w:val="24"/>
          <w:lang w:val="fr-CD" w:eastAsia="fr-FR"/>
        </w:rPr>
      </w:pPr>
    </w:p>
    <w:p w14:paraId="3ACB1AC2" w14:textId="77777777" w:rsidR="00D307E9" w:rsidRPr="0084542E" w:rsidRDefault="00D307E9" w:rsidP="00D307E9">
      <w:pPr>
        <w:pStyle w:val="Titre4"/>
        <w:keepNext/>
        <w:tabs>
          <w:tab w:val="clear" w:pos="1512"/>
          <w:tab w:val="left" w:pos="1134"/>
        </w:tabs>
        <w:spacing w:after="0"/>
        <w:ind w:left="0" w:firstLine="0"/>
        <w:jc w:val="left"/>
        <w:rPr>
          <w:rFonts w:ascii="Andalus" w:hAnsi="Andalus" w:cs="Andalus"/>
          <w:szCs w:val="24"/>
          <w:lang w:val="fr-CD"/>
        </w:rPr>
      </w:pPr>
    </w:p>
    <w:p w14:paraId="1CCE5FD1" w14:textId="77777777" w:rsidR="00D307E9" w:rsidRPr="0084542E" w:rsidRDefault="00D307E9" w:rsidP="00D307E9">
      <w:pPr>
        <w:pStyle w:val="Titre4"/>
        <w:keepNext/>
        <w:tabs>
          <w:tab w:val="clear" w:pos="1512"/>
          <w:tab w:val="left" w:pos="1134"/>
        </w:tabs>
        <w:spacing w:after="0"/>
        <w:ind w:left="0" w:firstLine="0"/>
        <w:jc w:val="left"/>
        <w:rPr>
          <w:rFonts w:ascii="Andalus" w:hAnsi="Andalus" w:cs="Andalus"/>
          <w:szCs w:val="24"/>
          <w:lang w:val="fr-CD"/>
        </w:rPr>
      </w:pPr>
      <w:r w:rsidRPr="0084542E">
        <w:rPr>
          <w:rFonts w:ascii="Andalus" w:hAnsi="Andalus" w:cs="Andalus"/>
          <w:szCs w:val="24"/>
          <w:lang w:val="fr-CD"/>
        </w:rPr>
        <w:t>Tableau 1. Modèle de fiche d'enregistrement des plaintes</w:t>
      </w:r>
    </w:p>
    <w:p w14:paraId="343E9883" w14:textId="77777777" w:rsidR="00D307E9" w:rsidRPr="0084542E" w:rsidRDefault="00D307E9" w:rsidP="00D307E9">
      <w:pPr>
        <w:pStyle w:val="Default"/>
        <w:jc w:val="center"/>
        <w:rPr>
          <w:rFonts w:ascii="Andalus" w:eastAsia="Times New Roman" w:hAnsi="Andalus" w:cs="Andalus"/>
          <w:color w:val="auto"/>
          <w:lang w:val="fr-CD"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5843"/>
      </w:tblGrid>
      <w:tr w:rsidR="00D307E9" w:rsidRPr="0084542E" w14:paraId="5250113E" w14:textId="77777777" w:rsidTr="00504A1D">
        <w:tc>
          <w:tcPr>
            <w:tcW w:w="3369" w:type="dxa"/>
          </w:tcPr>
          <w:tbl>
            <w:tblPr>
              <w:tblW w:w="0" w:type="auto"/>
              <w:tblBorders>
                <w:top w:val="nil"/>
                <w:left w:val="nil"/>
                <w:bottom w:val="nil"/>
                <w:right w:val="nil"/>
              </w:tblBorders>
              <w:tblLook w:val="0000" w:firstRow="0" w:lastRow="0" w:firstColumn="0" w:lastColumn="0" w:noHBand="0" w:noVBand="0"/>
            </w:tblPr>
            <w:tblGrid>
              <w:gridCol w:w="1490"/>
            </w:tblGrid>
            <w:tr w:rsidR="00D307E9" w:rsidRPr="0084542E" w14:paraId="6A9D9F3C" w14:textId="77777777" w:rsidTr="00504A1D">
              <w:trPr>
                <w:trHeight w:val="90"/>
              </w:trPr>
              <w:tc>
                <w:tcPr>
                  <w:tcW w:w="0" w:type="auto"/>
                </w:tcPr>
                <w:p w14:paraId="606DAD48" w14:textId="77777777" w:rsidR="00D307E9" w:rsidRPr="0084542E" w:rsidRDefault="00D307E9" w:rsidP="00504A1D">
                  <w:pPr>
                    <w:autoSpaceDE w:val="0"/>
                    <w:autoSpaceDN w:val="0"/>
                    <w:adjustRightInd w:val="0"/>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 xml:space="preserve">Microprojet : </w:t>
                  </w:r>
                </w:p>
              </w:tc>
            </w:tr>
          </w:tbl>
          <w:p w14:paraId="3BF2B935" w14:textId="77777777" w:rsidR="00D307E9" w:rsidRPr="0084542E" w:rsidRDefault="00D307E9" w:rsidP="00504A1D">
            <w:pPr>
              <w:pStyle w:val="Default"/>
              <w:jc w:val="both"/>
              <w:rPr>
                <w:rFonts w:ascii="Andalus" w:eastAsia="Times New Roman" w:hAnsi="Andalus" w:cs="Andalus"/>
                <w:color w:val="auto"/>
                <w:lang w:val="fr-CD" w:eastAsia="fr-FR"/>
              </w:rPr>
            </w:pPr>
          </w:p>
        </w:tc>
        <w:tc>
          <w:tcPr>
            <w:tcW w:w="5843" w:type="dxa"/>
          </w:tcPr>
          <w:p w14:paraId="69B7FC1F" w14:textId="77777777" w:rsidR="00D307E9" w:rsidRPr="0084542E" w:rsidRDefault="00D307E9" w:rsidP="00504A1D">
            <w:pPr>
              <w:pStyle w:val="Default"/>
              <w:jc w:val="both"/>
              <w:rPr>
                <w:rFonts w:ascii="Andalus" w:eastAsia="Times New Roman" w:hAnsi="Andalus" w:cs="Andalus"/>
                <w:color w:val="auto"/>
                <w:lang w:val="fr-CD" w:eastAsia="fr-FR"/>
              </w:rPr>
            </w:pPr>
          </w:p>
        </w:tc>
      </w:tr>
      <w:tr w:rsidR="00D307E9" w:rsidRPr="0084542E" w14:paraId="674973BC" w14:textId="77777777" w:rsidTr="00504A1D">
        <w:tc>
          <w:tcPr>
            <w:tcW w:w="3369" w:type="dxa"/>
          </w:tcPr>
          <w:p w14:paraId="64B26B83" w14:textId="77777777" w:rsidR="00D307E9" w:rsidRPr="0084542E" w:rsidRDefault="00D307E9" w:rsidP="00504A1D">
            <w:pPr>
              <w:pStyle w:val="Default"/>
              <w:jc w:val="both"/>
              <w:rPr>
                <w:rFonts w:ascii="Andalus" w:eastAsia="Times New Roman" w:hAnsi="Andalus" w:cs="Andalus"/>
                <w:color w:val="auto"/>
                <w:lang w:val="fr-CD" w:eastAsia="fr-FR"/>
              </w:rPr>
            </w:pPr>
            <w:r w:rsidRPr="0084542E">
              <w:rPr>
                <w:rFonts w:ascii="Andalus" w:eastAsia="Times New Roman" w:hAnsi="Andalus" w:cs="Andalus"/>
                <w:color w:val="auto"/>
                <w:lang w:val="fr-CD" w:eastAsia="fr-FR"/>
              </w:rPr>
              <w:t>Nom du plaignant :</w:t>
            </w:r>
          </w:p>
        </w:tc>
        <w:tc>
          <w:tcPr>
            <w:tcW w:w="5843" w:type="dxa"/>
          </w:tcPr>
          <w:p w14:paraId="2BD36153" w14:textId="77777777" w:rsidR="00D307E9" w:rsidRPr="0084542E" w:rsidRDefault="00D307E9" w:rsidP="00504A1D">
            <w:pPr>
              <w:pStyle w:val="Default"/>
              <w:jc w:val="both"/>
              <w:rPr>
                <w:rFonts w:ascii="Andalus" w:eastAsia="Times New Roman" w:hAnsi="Andalus" w:cs="Andalus"/>
                <w:color w:val="auto"/>
                <w:lang w:val="fr-CD" w:eastAsia="fr-FR"/>
              </w:rPr>
            </w:pPr>
          </w:p>
        </w:tc>
      </w:tr>
      <w:tr w:rsidR="00D307E9" w:rsidRPr="0084542E" w14:paraId="27D0CA74" w14:textId="77777777" w:rsidTr="00504A1D">
        <w:tc>
          <w:tcPr>
            <w:tcW w:w="3369" w:type="dxa"/>
          </w:tcPr>
          <w:p w14:paraId="07E9D130" w14:textId="77777777" w:rsidR="00D307E9" w:rsidRPr="0084542E" w:rsidRDefault="00D307E9" w:rsidP="00504A1D">
            <w:pPr>
              <w:pStyle w:val="Default"/>
              <w:jc w:val="both"/>
              <w:rPr>
                <w:rFonts w:ascii="Andalus" w:eastAsia="Times New Roman" w:hAnsi="Andalus" w:cs="Andalus"/>
                <w:color w:val="auto"/>
                <w:lang w:val="fr-CD" w:eastAsia="fr-FR"/>
              </w:rPr>
            </w:pPr>
            <w:r w:rsidRPr="0084542E">
              <w:rPr>
                <w:rFonts w:ascii="Andalus" w:eastAsia="Times New Roman" w:hAnsi="Andalus" w:cs="Andalus"/>
                <w:color w:val="auto"/>
                <w:lang w:val="fr-CD" w:eastAsia="fr-FR"/>
              </w:rPr>
              <w:t>Adresse :</w:t>
            </w:r>
          </w:p>
        </w:tc>
        <w:tc>
          <w:tcPr>
            <w:tcW w:w="5843" w:type="dxa"/>
          </w:tcPr>
          <w:p w14:paraId="300AC268" w14:textId="77777777" w:rsidR="00D307E9" w:rsidRPr="0084542E" w:rsidRDefault="00D307E9" w:rsidP="00504A1D">
            <w:pPr>
              <w:pStyle w:val="Default"/>
              <w:jc w:val="both"/>
              <w:rPr>
                <w:rFonts w:ascii="Andalus" w:eastAsia="Times New Roman" w:hAnsi="Andalus" w:cs="Andalus"/>
                <w:color w:val="auto"/>
                <w:lang w:val="fr-CD" w:eastAsia="fr-FR"/>
              </w:rPr>
            </w:pPr>
          </w:p>
        </w:tc>
      </w:tr>
      <w:tr w:rsidR="00D307E9" w:rsidRPr="0084542E" w14:paraId="79D0AF5A" w14:textId="77777777" w:rsidTr="00504A1D">
        <w:tc>
          <w:tcPr>
            <w:tcW w:w="3369" w:type="dxa"/>
          </w:tcPr>
          <w:p w14:paraId="0FF3803D" w14:textId="77777777" w:rsidR="00D307E9" w:rsidRPr="0084542E" w:rsidRDefault="00D307E9" w:rsidP="00504A1D">
            <w:pPr>
              <w:pStyle w:val="Default"/>
              <w:jc w:val="both"/>
              <w:rPr>
                <w:rFonts w:ascii="Andalus" w:eastAsia="Times New Roman" w:hAnsi="Andalus" w:cs="Andalus"/>
                <w:color w:val="auto"/>
                <w:lang w:val="fr-CD" w:eastAsia="fr-FR"/>
              </w:rPr>
            </w:pPr>
            <w:r w:rsidRPr="0084542E">
              <w:rPr>
                <w:rFonts w:ascii="Andalus" w:eastAsia="Times New Roman" w:hAnsi="Andalus" w:cs="Andalus"/>
                <w:color w:val="auto"/>
                <w:lang w:val="fr-CD" w:eastAsia="fr-FR"/>
              </w:rPr>
              <w:t>Date de la plainte:</w:t>
            </w:r>
          </w:p>
        </w:tc>
        <w:tc>
          <w:tcPr>
            <w:tcW w:w="5843" w:type="dxa"/>
          </w:tcPr>
          <w:p w14:paraId="0B8B4B34" w14:textId="77777777" w:rsidR="00D307E9" w:rsidRPr="0084542E" w:rsidRDefault="00D307E9" w:rsidP="00504A1D">
            <w:pPr>
              <w:pStyle w:val="Default"/>
              <w:jc w:val="both"/>
              <w:rPr>
                <w:rFonts w:ascii="Andalus" w:eastAsia="Times New Roman" w:hAnsi="Andalus" w:cs="Andalus"/>
                <w:color w:val="auto"/>
                <w:lang w:val="fr-CD" w:eastAsia="fr-FR"/>
              </w:rPr>
            </w:pPr>
          </w:p>
        </w:tc>
      </w:tr>
      <w:tr w:rsidR="00D307E9" w:rsidRPr="0084542E" w14:paraId="5EF0A863" w14:textId="77777777" w:rsidTr="00504A1D">
        <w:tc>
          <w:tcPr>
            <w:tcW w:w="3369" w:type="dxa"/>
          </w:tcPr>
          <w:p w14:paraId="55E40901" w14:textId="77777777" w:rsidR="00D307E9" w:rsidRPr="0084542E" w:rsidRDefault="00D307E9" w:rsidP="00504A1D">
            <w:pPr>
              <w:pStyle w:val="Default"/>
              <w:jc w:val="both"/>
              <w:rPr>
                <w:rFonts w:ascii="Andalus" w:eastAsia="Times New Roman" w:hAnsi="Andalus" w:cs="Andalus"/>
                <w:color w:val="auto"/>
                <w:lang w:val="fr-CD" w:eastAsia="fr-FR"/>
              </w:rPr>
            </w:pPr>
            <w:r w:rsidRPr="0084542E">
              <w:rPr>
                <w:rFonts w:ascii="Andalus" w:eastAsia="Times New Roman" w:hAnsi="Andalus" w:cs="Andalus"/>
                <w:color w:val="auto"/>
                <w:lang w:val="fr-CD" w:eastAsia="fr-FR"/>
              </w:rPr>
              <w:t>Mode de saisie :</w:t>
            </w:r>
          </w:p>
        </w:tc>
        <w:tc>
          <w:tcPr>
            <w:tcW w:w="5843" w:type="dxa"/>
          </w:tcPr>
          <w:p w14:paraId="283A4834" w14:textId="77777777" w:rsidR="00D307E9" w:rsidRPr="0084542E" w:rsidRDefault="00D307E9" w:rsidP="00504A1D">
            <w:pPr>
              <w:pStyle w:val="Default"/>
              <w:jc w:val="both"/>
              <w:rPr>
                <w:rFonts w:ascii="Andalus" w:eastAsia="Times New Roman" w:hAnsi="Andalus" w:cs="Andalus"/>
                <w:color w:val="auto"/>
                <w:lang w:val="fr-CD" w:eastAsia="fr-FR"/>
              </w:rPr>
            </w:pPr>
          </w:p>
        </w:tc>
      </w:tr>
      <w:tr w:rsidR="00D307E9" w:rsidRPr="0084542E" w14:paraId="11001081" w14:textId="77777777" w:rsidTr="00504A1D">
        <w:tc>
          <w:tcPr>
            <w:tcW w:w="3369" w:type="dxa"/>
          </w:tcPr>
          <w:p w14:paraId="5178D254" w14:textId="77777777" w:rsidR="00D307E9" w:rsidRPr="0084542E" w:rsidRDefault="00D307E9" w:rsidP="00504A1D">
            <w:pPr>
              <w:pStyle w:val="Default"/>
              <w:jc w:val="both"/>
              <w:rPr>
                <w:rFonts w:ascii="Andalus" w:eastAsia="Times New Roman" w:hAnsi="Andalus" w:cs="Andalus"/>
                <w:color w:val="auto"/>
                <w:lang w:val="fr-CD" w:eastAsia="fr-FR"/>
              </w:rPr>
            </w:pPr>
            <w:r w:rsidRPr="0084542E">
              <w:rPr>
                <w:rFonts w:ascii="Andalus" w:eastAsia="Times New Roman" w:hAnsi="Andalus" w:cs="Andalus"/>
                <w:color w:val="auto"/>
                <w:lang w:val="fr-CD" w:eastAsia="fr-FR"/>
              </w:rPr>
              <w:t>Objet de la plainte :</w:t>
            </w:r>
          </w:p>
          <w:p w14:paraId="2329BDBA" w14:textId="77777777" w:rsidR="00D307E9" w:rsidRPr="0084542E" w:rsidRDefault="00D307E9" w:rsidP="00504A1D">
            <w:pPr>
              <w:pStyle w:val="Default"/>
              <w:jc w:val="both"/>
              <w:rPr>
                <w:rFonts w:ascii="Andalus" w:eastAsia="Times New Roman" w:hAnsi="Andalus" w:cs="Andalus"/>
                <w:color w:val="auto"/>
                <w:lang w:val="fr-CD" w:eastAsia="fr-FR"/>
              </w:rPr>
            </w:pPr>
          </w:p>
          <w:p w14:paraId="136060EA" w14:textId="77777777" w:rsidR="00D307E9" w:rsidRPr="0084542E" w:rsidRDefault="00D307E9" w:rsidP="00504A1D">
            <w:pPr>
              <w:pStyle w:val="Default"/>
              <w:jc w:val="both"/>
              <w:rPr>
                <w:rFonts w:ascii="Andalus" w:eastAsia="Times New Roman" w:hAnsi="Andalus" w:cs="Andalus"/>
                <w:color w:val="auto"/>
                <w:lang w:val="fr-CD" w:eastAsia="fr-FR"/>
              </w:rPr>
            </w:pPr>
          </w:p>
        </w:tc>
        <w:tc>
          <w:tcPr>
            <w:tcW w:w="5843" w:type="dxa"/>
          </w:tcPr>
          <w:p w14:paraId="7372AA66" w14:textId="77777777" w:rsidR="00D307E9" w:rsidRPr="0084542E" w:rsidRDefault="00D307E9" w:rsidP="00504A1D">
            <w:pPr>
              <w:pStyle w:val="Default"/>
              <w:jc w:val="both"/>
              <w:rPr>
                <w:rFonts w:ascii="Andalus" w:eastAsia="Times New Roman" w:hAnsi="Andalus" w:cs="Andalus"/>
                <w:color w:val="auto"/>
                <w:lang w:val="fr-CD" w:eastAsia="fr-FR"/>
              </w:rPr>
            </w:pPr>
          </w:p>
        </w:tc>
      </w:tr>
      <w:tr w:rsidR="00D307E9" w:rsidRPr="0084542E" w14:paraId="079FD322" w14:textId="77777777" w:rsidTr="00504A1D">
        <w:tc>
          <w:tcPr>
            <w:tcW w:w="3369" w:type="dxa"/>
          </w:tcPr>
          <w:tbl>
            <w:tblPr>
              <w:tblW w:w="0" w:type="auto"/>
              <w:tblBorders>
                <w:top w:val="nil"/>
                <w:left w:val="nil"/>
                <w:bottom w:val="nil"/>
                <w:right w:val="nil"/>
              </w:tblBorders>
              <w:tblLook w:val="0000" w:firstRow="0" w:lastRow="0" w:firstColumn="0" w:lastColumn="0" w:noHBand="0" w:noVBand="0"/>
            </w:tblPr>
            <w:tblGrid>
              <w:gridCol w:w="2696"/>
            </w:tblGrid>
            <w:tr w:rsidR="00D307E9" w:rsidRPr="0084542E" w14:paraId="0EAEF1EA" w14:textId="77777777" w:rsidTr="00504A1D">
              <w:trPr>
                <w:trHeight w:val="90"/>
              </w:trPr>
              <w:tc>
                <w:tcPr>
                  <w:tcW w:w="0" w:type="auto"/>
                </w:tcPr>
                <w:p w14:paraId="4A85EBAC" w14:textId="77777777" w:rsidR="00D307E9" w:rsidRPr="0084542E" w:rsidRDefault="00D307E9" w:rsidP="00504A1D">
                  <w:pPr>
                    <w:autoSpaceDE w:val="0"/>
                    <w:autoSpaceDN w:val="0"/>
                    <w:adjustRightInd w:val="0"/>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 xml:space="preserve">Description de la plainte : </w:t>
                  </w:r>
                </w:p>
              </w:tc>
            </w:tr>
            <w:tr w:rsidR="00D307E9" w:rsidRPr="0084542E" w14:paraId="3F568F69" w14:textId="77777777" w:rsidTr="00504A1D">
              <w:trPr>
                <w:trHeight w:val="90"/>
              </w:trPr>
              <w:tc>
                <w:tcPr>
                  <w:tcW w:w="0" w:type="auto"/>
                </w:tcPr>
                <w:p w14:paraId="68835BF9" w14:textId="77777777" w:rsidR="00D307E9" w:rsidRPr="0084542E" w:rsidRDefault="00D307E9" w:rsidP="00504A1D">
                  <w:pPr>
                    <w:autoSpaceDE w:val="0"/>
                    <w:autoSpaceDN w:val="0"/>
                    <w:adjustRightInd w:val="0"/>
                    <w:rPr>
                      <w:rFonts w:ascii="Andalus" w:eastAsia="Times New Roman" w:hAnsi="Andalus" w:cs="Andalus"/>
                      <w:sz w:val="24"/>
                      <w:szCs w:val="24"/>
                      <w:lang w:val="fr-CD" w:eastAsia="fr-FR"/>
                    </w:rPr>
                  </w:pPr>
                </w:p>
                <w:p w14:paraId="126C419E" w14:textId="77777777" w:rsidR="00D307E9" w:rsidRPr="0084542E" w:rsidRDefault="00D307E9" w:rsidP="00504A1D">
                  <w:pPr>
                    <w:autoSpaceDE w:val="0"/>
                    <w:autoSpaceDN w:val="0"/>
                    <w:adjustRightInd w:val="0"/>
                    <w:rPr>
                      <w:rFonts w:ascii="Andalus" w:eastAsia="Times New Roman" w:hAnsi="Andalus" w:cs="Andalus"/>
                      <w:sz w:val="24"/>
                      <w:szCs w:val="24"/>
                      <w:lang w:val="fr-CD" w:eastAsia="fr-FR"/>
                    </w:rPr>
                  </w:pPr>
                </w:p>
                <w:p w14:paraId="5E1DFBED" w14:textId="77777777" w:rsidR="00D307E9" w:rsidRPr="0084542E" w:rsidRDefault="00D307E9" w:rsidP="00504A1D">
                  <w:pPr>
                    <w:autoSpaceDE w:val="0"/>
                    <w:autoSpaceDN w:val="0"/>
                    <w:adjustRightInd w:val="0"/>
                    <w:rPr>
                      <w:rFonts w:ascii="Andalus" w:eastAsia="Times New Roman" w:hAnsi="Andalus" w:cs="Andalus"/>
                      <w:sz w:val="24"/>
                      <w:szCs w:val="24"/>
                      <w:lang w:val="fr-CD" w:eastAsia="fr-FR"/>
                    </w:rPr>
                  </w:pPr>
                </w:p>
              </w:tc>
            </w:tr>
          </w:tbl>
          <w:p w14:paraId="76C88097" w14:textId="77777777" w:rsidR="00D307E9" w:rsidRPr="0084542E" w:rsidRDefault="00D307E9" w:rsidP="00504A1D">
            <w:pPr>
              <w:pStyle w:val="Default"/>
              <w:jc w:val="both"/>
              <w:rPr>
                <w:rFonts w:ascii="Andalus" w:eastAsia="Times New Roman" w:hAnsi="Andalus" w:cs="Andalus"/>
                <w:color w:val="auto"/>
                <w:lang w:val="fr-CD" w:eastAsia="fr-FR"/>
              </w:rPr>
            </w:pPr>
          </w:p>
        </w:tc>
        <w:tc>
          <w:tcPr>
            <w:tcW w:w="5843" w:type="dxa"/>
          </w:tcPr>
          <w:p w14:paraId="04FA0BB5" w14:textId="77777777" w:rsidR="00D307E9" w:rsidRPr="0084542E" w:rsidRDefault="00D307E9" w:rsidP="00504A1D">
            <w:pPr>
              <w:pStyle w:val="Default"/>
              <w:jc w:val="both"/>
              <w:rPr>
                <w:rFonts w:ascii="Andalus" w:eastAsia="Times New Roman" w:hAnsi="Andalus" w:cs="Andalus"/>
                <w:color w:val="auto"/>
                <w:lang w:val="fr-CD" w:eastAsia="fr-FR"/>
              </w:rPr>
            </w:pPr>
          </w:p>
        </w:tc>
      </w:tr>
    </w:tbl>
    <w:p w14:paraId="1973718E" w14:textId="77777777" w:rsidR="00D307E9" w:rsidRPr="0084542E" w:rsidRDefault="00D307E9" w:rsidP="00D307E9">
      <w:pPr>
        <w:pStyle w:val="Default"/>
        <w:jc w:val="both"/>
        <w:rPr>
          <w:rFonts w:ascii="Andalus" w:eastAsia="Times New Roman" w:hAnsi="Andalus" w:cs="Andalus"/>
          <w:color w:val="auto"/>
          <w:lang w:val="fr-CD" w:eastAsia="fr-FR"/>
        </w:rPr>
      </w:pPr>
    </w:p>
    <w:p w14:paraId="7CD822E2" w14:textId="77777777" w:rsidR="00D307E9" w:rsidRPr="0084542E" w:rsidRDefault="00D307E9" w:rsidP="00D307E9">
      <w:pPr>
        <w:pStyle w:val="Default"/>
        <w:jc w:val="both"/>
        <w:rPr>
          <w:rFonts w:ascii="Andalus" w:eastAsia="Times New Roman" w:hAnsi="Andalus" w:cs="Andalus"/>
          <w:color w:val="auto"/>
          <w:lang w:val="fr-CD" w:eastAsia="fr-FR"/>
        </w:rPr>
      </w:pPr>
    </w:p>
    <w:p w14:paraId="0ABF3130" w14:textId="77777777" w:rsidR="00D307E9" w:rsidRPr="0084542E" w:rsidRDefault="00D307E9" w:rsidP="00D307E9">
      <w:pPr>
        <w:pStyle w:val="Default"/>
        <w:jc w:val="both"/>
        <w:rPr>
          <w:rFonts w:ascii="Andalus" w:eastAsia="Times New Roman" w:hAnsi="Andalus" w:cs="Andalus"/>
          <w:color w:val="auto"/>
          <w:lang w:val="fr-CD" w:eastAsia="fr-FR"/>
        </w:rPr>
      </w:pPr>
      <w:r w:rsidRPr="0084542E">
        <w:rPr>
          <w:rFonts w:ascii="Andalus" w:eastAsia="Times New Roman" w:hAnsi="Andalus" w:cs="Andalus"/>
          <w:color w:val="auto"/>
          <w:lang w:val="fr-CD" w:eastAsia="fr-FR"/>
        </w:rPr>
        <w:t>Le Tableau 2 présente les réponses du PDU seront adressées au plaignant sous la forme suivante, à laquelle le plaignant pourra signifier sa satisfaction ou non.</w:t>
      </w:r>
    </w:p>
    <w:p w14:paraId="63CEC64B" w14:textId="77777777" w:rsidR="00D307E9" w:rsidRPr="0084542E" w:rsidRDefault="00D307E9" w:rsidP="00D307E9">
      <w:pPr>
        <w:pStyle w:val="Default"/>
        <w:jc w:val="both"/>
        <w:rPr>
          <w:rFonts w:ascii="Andalus" w:eastAsia="Times New Roman" w:hAnsi="Andalus" w:cs="Andalus"/>
          <w:color w:val="auto"/>
          <w:lang w:val="fr-CD" w:eastAsia="fr-FR"/>
        </w:rPr>
      </w:pPr>
    </w:p>
    <w:p w14:paraId="0E9A0C82" w14:textId="77777777" w:rsidR="00D307E9" w:rsidRPr="0084542E" w:rsidRDefault="00D307E9" w:rsidP="00D307E9">
      <w:pPr>
        <w:pStyle w:val="Default"/>
        <w:jc w:val="both"/>
        <w:rPr>
          <w:rFonts w:ascii="Andalus" w:eastAsia="Times New Roman" w:hAnsi="Andalus" w:cs="Andalus"/>
          <w:color w:val="auto"/>
          <w:lang w:val="fr-CD" w:eastAsia="fr-FR"/>
        </w:rPr>
      </w:pPr>
      <w:r w:rsidRPr="0084542E">
        <w:rPr>
          <w:rFonts w:ascii="Andalus" w:eastAsia="Times New Roman" w:hAnsi="Andalus" w:cs="Andalus"/>
          <w:color w:val="auto"/>
          <w:lang w:val="fr-CD" w:eastAsia="fr-FR"/>
        </w:rPr>
        <w:t>Tableau 2. Modèle du tableau présentant les réponses du PDU adressées au plaignant</w:t>
      </w:r>
    </w:p>
    <w:p w14:paraId="46DE81DC" w14:textId="77777777" w:rsidR="00D307E9" w:rsidRPr="0084542E" w:rsidRDefault="00D307E9" w:rsidP="00D307E9">
      <w:pPr>
        <w:pStyle w:val="Default"/>
        <w:jc w:val="both"/>
        <w:rPr>
          <w:rFonts w:ascii="Andalus" w:eastAsia="Times New Roman" w:hAnsi="Andalus" w:cs="Andalus"/>
          <w:color w:val="auto"/>
          <w:lang w:val="fr-CD"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5843"/>
      </w:tblGrid>
      <w:tr w:rsidR="00D307E9" w:rsidRPr="0084542E" w14:paraId="725E05A6" w14:textId="77777777" w:rsidTr="00504A1D">
        <w:tc>
          <w:tcPr>
            <w:tcW w:w="3369" w:type="dxa"/>
          </w:tcPr>
          <w:tbl>
            <w:tblPr>
              <w:tblW w:w="0" w:type="auto"/>
              <w:tblBorders>
                <w:top w:val="nil"/>
                <w:left w:val="nil"/>
                <w:bottom w:val="nil"/>
                <w:right w:val="nil"/>
              </w:tblBorders>
              <w:tblLook w:val="0000" w:firstRow="0" w:lastRow="0" w:firstColumn="0" w:lastColumn="0" w:noHBand="0" w:noVBand="0"/>
            </w:tblPr>
            <w:tblGrid>
              <w:gridCol w:w="3153"/>
            </w:tblGrid>
            <w:tr w:rsidR="00D307E9" w:rsidRPr="0084542E" w14:paraId="082EB243" w14:textId="77777777" w:rsidTr="00504A1D">
              <w:trPr>
                <w:trHeight w:val="1012"/>
              </w:trPr>
              <w:tc>
                <w:tcPr>
                  <w:tcW w:w="0" w:type="auto"/>
                </w:tcPr>
                <w:p w14:paraId="6128BC52" w14:textId="77777777" w:rsidR="00D307E9" w:rsidRPr="0084542E" w:rsidRDefault="00D307E9" w:rsidP="00504A1D">
                  <w:pPr>
                    <w:autoSpaceDE w:val="0"/>
                    <w:autoSpaceDN w:val="0"/>
                    <w:adjustRightInd w:val="0"/>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 xml:space="preserve">Proposition du PDU pour un règlement à l'amiable </w:t>
                  </w:r>
                </w:p>
                <w:p w14:paraId="72CD891A" w14:textId="77777777" w:rsidR="00D307E9" w:rsidRPr="0084542E" w:rsidRDefault="00D307E9" w:rsidP="00504A1D">
                  <w:pPr>
                    <w:autoSpaceDE w:val="0"/>
                    <w:autoSpaceDN w:val="0"/>
                    <w:adjustRightInd w:val="0"/>
                    <w:rPr>
                      <w:rFonts w:ascii="Andalus" w:eastAsia="Times New Roman" w:hAnsi="Andalus" w:cs="Andalus"/>
                      <w:sz w:val="24"/>
                      <w:szCs w:val="24"/>
                      <w:lang w:val="fr-CD" w:eastAsia="fr-FR"/>
                    </w:rPr>
                  </w:pPr>
                </w:p>
                <w:p w14:paraId="52119930" w14:textId="77777777" w:rsidR="00D307E9" w:rsidRPr="0084542E" w:rsidRDefault="00D307E9" w:rsidP="00504A1D">
                  <w:pPr>
                    <w:autoSpaceDE w:val="0"/>
                    <w:autoSpaceDN w:val="0"/>
                    <w:adjustRightInd w:val="0"/>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 xml:space="preserve">Date : </w:t>
                  </w:r>
                </w:p>
              </w:tc>
            </w:tr>
          </w:tbl>
          <w:p w14:paraId="0279766E" w14:textId="77777777" w:rsidR="00D307E9" w:rsidRPr="0084542E" w:rsidRDefault="00D307E9" w:rsidP="00504A1D">
            <w:pPr>
              <w:pStyle w:val="Default"/>
              <w:jc w:val="both"/>
              <w:rPr>
                <w:rFonts w:ascii="Andalus" w:eastAsia="Times New Roman" w:hAnsi="Andalus" w:cs="Andalus"/>
                <w:color w:val="auto"/>
                <w:lang w:val="fr-CD" w:eastAsia="fr-FR"/>
              </w:rPr>
            </w:pPr>
          </w:p>
        </w:tc>
        <w:tc>
          <w:tcPr>
            <w:tcW w:w="5843" w:type="dxa"/>
          </w:tcPr>
          <w:p w14:paraId="08C11562" w14:textId="77777777" w:rsidR="00D307E9" w:rsidRPr="0084542E" w:rsidRDefault="00D307E9" w:rsidP="00504A1D">
            <w:pPr>
              <w:pStyle w:val="Default"/>
              <w:jc w:val="both"/>
              <w:rPr>
                <w:rFonts w:ascii="Andalus" w:eastAsia="Times New Roman" w:hAnsi="Andalus" w:cs="Andalus"/>
                <w:color w:val="auto"/>
                <w:lang w:val="fr-CD" w:eastAsia="fr-FR"/>
              </w:rPr>
            </w:pPr>
          </w:p>
        </w:tc>
      </w:tr>
      <w:tr w:rsidR="00D307E9" w:rsidRPr="0084542E" w14:paraId="0557E28F" w14:textId="77777777" w:rsidTr="00504A1D">
        <w:tc>
          <w:tcPr>
            <w:tcW w:w="3369" w:type="dxa"/>
          </w:tcPr>
          <w:tbl>
            <w:tblPr>
              <w:tblW w:w="0" w:type="auto"/>
              <w:tblBorders>
                <w:top w:val="nil"/>
                <w:left w:val="nil"/>
                <w:bottom w:val="nil"/>
                <w:right w:val="nil"/>
              </w:tblBorders>
              <w:tblLook w:val="0000" w:firstRow="0" w:lastRow="0" w:firstColumn="0" w:lastColumn="0" w:noHBand="0" w:noVBand="0"/>
            </w:tblPr>
            <w:tblGrid>
              <w:gridCol w:w="2363"/>
            </w:tblGrid>
            <w:tr w:rsidR="00D307E9" w:rsidRPr="0084542E" w14:paraId="21B86A13" w14:textId="77777777" w:rsidTr="00504A1D">
              <w:trPr>
                <w:trHeight w:val="690"/>
              </w:trPr>
              <w:tc>
                <w:tcPr>
                  <w:tcW w:w="0" w:type="auto"/>
                </w:tcPr>
                <w:p w14:paraId="1C0BB938" w14:textId="77777777" w:rsidR="00D307E9" w:rsidRPr="0084542E" w:rsidRDefault="00D307E9" w:rsidP="00504A1D">
                  <w:pPr>
                    <w:autoSpaceDE w:val="0"/>
                    <w:autoSpaceDN w:val="0"/>
                    <w:adjustRightInd w:val="0"/>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 xml:space="preserve">Réponse du plaignant: </w:t>
                  </w:r>
                </w:p>
                <w:p w14:paraId="08CD50B8" w14:textId="77777777" w:rsidR="00D307E9" w:rsidRPr="0084542E" w:rsidRDefault="00D307E9" w:rsidP="00504A1D">
                  <w:pPr>
                    <w:autoSpaceDE w:val="0"/>
                    <w:autoSpaceDN w:val="0"/>
                    <w:adjustRightInd w:val="0"/>
                    <w:rPr>
                      <w:rFonts w:ascii="Andalus" w:eastAsia="Times New Roman" w:hAnsi="Andalus" w:cs="Andalus"/>
                      <w:sz w:val="24"/>
                      <w:szCs w:val="24"/>
                      <w:lang w:val="fr-CD" w:eastAsia="fr-FR"/>
                    </w:rPr>
                  </w:pPr>
                </w:p>
                <w:p w14:paraId="479E5F3C" w14:textId="77777777" w:rsidR="00D307E9" w:rsidRPr="0084542E" w:rsidRDefault="00D307E9" w:rsidP="00504A1D">
                  <w:pPr>
                    <w:autoSpaceDE w:val="0"/>
                    <w:autoSpaceDN w:val="0"/>
                    <w:adjustRightInd w:val="0"/>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 xml:space="preserve">Date : </w:t>
                  </w:r>
                </w:p>
              </w:tc>
            </w:tr>
          </w:tbl>
          <w:p w14:paraId="3ACA163F" w14:textId="77777777" w:rsidR="00D307E9" w:rsidRPr="0084542E" w:rsidRDefault="00D307E9" w:rsidP="00504A1D">
            <w:pPr>
              <w:pStyle w:val="Default"/>
              <w:jc w:val="both"/>
              <w:rPr>
                <w:rFonts w:ascii="Andalus" w:eastAsia="Times New Roman" w:hAnsi="Andalus" w:cs="Andalus"/>
                <w:color w:val="auto"/>
                <w:lang w:val="fr-CD" w:eastAsia="fr-FR"/>
              </w:rPr>
            </w:pPr>
          </w:p>
        </w:tc>
        <w:tc>
          <w:tcPr>
            <w:tcW w:w="5843" w:type="dxa"/>
          </w:tcPr>
          <w:p w14:paraId="75C44354" w14:textId="77777777" w:rsidR="00D307E9" w:rsidRPr="0084542E" w:rsidRDefault="00D307E9" w:rsidP="00504A1D">
            <w:pPr>
              <w:pStyle w:val="Default"/>
              <w:jc w:val="both"/>
              <w:rPr>
                <w:rFonts w:ascii="Andalus" w:eastAsia="Times New Roman" w:hAnsi="Andalus" w:cs="Andalus"/>
                <w:color w:val="auto"/>
                <w:lang w:val="fr-CD" w:eastAsia="fr-FR"/>
              </w:rPr>
            </w:pPr>
          </w:p>
        </w:tc>
      </w:tr>
    </w:tbl>
    <w:p w14:paraId="179B30F0" w14:textId="77777777" w:rsidR="00D307E9" w:rsidRPr="0084542E" w:rsidRDefault="00D307E9" w:rsidP="00D307E9">
      <w:pPr>
        <w:pStyle w:val="Default"/>
        <w:jc w:val="both"/>
        <w:rPr>
          <w:rFonts w:ascii="Andalus" w:eastAsia="Times New Roman" w:hAnsi="Andalus" w:cs="Andalus"/>
          <w:color w:val="auto"/>
          <w:lang w:val="fr-CD" w:eastAsia="fr-FR"/>
        </w:rPr>
      </w:pPr>
    </w:p>
    <w:p w14:paraId="37B12860" w14:textId="77777777" w:rsidR="00D307E9" w:rsidRPr="0084542E" w:rsidRDefault="00D307E9" w:rsidP="00D307E9">
      <w:pPr>
        <w:pStyle w:val="Default"/>
        <w:jc w:val="both"/>
        <w:rPr>
          <w:rFonts w:ascii="Andalus" w:eastAsia="Times New Roman" w:hAnsi="Andalus" w:cs="Andalus"/>
          <w:color w:val="auto"/>
          <w:lang w:val="fr-CD" w:eastAsia="fr-FR"/>
        </w:rPr>
      </w:pPr>
    </w:p>
    <w:p w14:paraId="2266C5C4" w14:textId="77777777" w:rsidR="00D307E9" w:rsidRPr="0084542E" w:rsidRDefault="00D307E9" w:rsidP="00D307E9">
      <w:pPr>
        <w:pStyle w:val="Default"/>
        <w:jc w:val="both"/>
        <w:rPr>
          <w:rFonts w:ascii="Andalus" w:eastAsia="Times New Roman" w:hAnsi="Andalus" w:cs="Andalus"/>
          <w:color w:val="auto"/>
          <w:lang w:val="fr-CD" w:eastAsia="fr-FR"/>
        </w:rPr>
      </w:pPr>
      <w:r w:rsidRPr="0084542E">
        <w:rPr>
          <w:rFonts w:ascii="Andalus" w:eastAsia="Times New Roman" w:hAnsi="Andalus" w:cs="Andalus"/>
          <w:color w:val="auto"/>
          <w:lang w:val="fr-CD" w:eastAsia="fr-FR"/>
        </w:rPr>
        <w:t xml:space="preserve">La décision finale relative à la plainte sera inscrite de la manière le Tableau 3 suivante : </w:t>
      </w:r>
    </w:p>
    <w:p w14:paraId="5BBDB057" w14:textId="77777777" w:rsidR="00D307E9" w:rsidRPr="0084542E" w:rsidRDefault="00D307E9" w:rsidP="00D307E9">
      <w:pPr>
        <w:pStyle w:val="Default"/>
        <w:jc w:val="both"/>
        <w:rPr>
          <w:rFonts w:ascii="Andalus" w:eastAsia="Times New Roman" w:hAnsi="Andalus" w:cs="Andalus"/>
          <w:color w:val="auto"/>
          <w:lang w:val="fr-CD" w:eastAsia="fr-FR"/>
        </w:rPr>
      </w:pPr>
    </w:p>
    <w:p w14:paraId="1722E608" w14:textId="77777777" w:rsidR="00D307E9" w:rsidRPr="0084542E" w:rsidRDefault="00D307E9" w:rsidP="00D307E9">
      <w:pPr>
        <w:pStyle w:val="Default"/>
        <w:jc w:val="both"/>
        <w:rPr>
          <w:rFonts w:ascii="Andalus" w:eastAsia="Times New Roman" w:hAnsi="Andalus" w:cs="Andalus"/>
          <w:color w:val="auto"/>
          <w:lang w:val="fr-CD" w:eastAsia="fr-FR"/>
        </w:rPr>
      </w:pPr>
    </w:p>
    <w:p w14:paraId="30DF6E04" w14:textId="77777777" w:rsidR="00D307E9" w:rsidRPr="0084542E" w:rsidRDefault="00D307E9" w:rsidP="00D307E9">
      <w:pPr>
        <w:pStyle w:val="Default"/>
        <w:jc w:val="both"/>
        <w:rPr>
          <w:rFonts w:ascii="Andalus" w:eastAsia="Times New Roman" w:hAnsi="Andalus" w:cs="Andalus"/>
          <w:color w:val="auto"/>
          <w:lang w:val="fr-CD" w:eastAsia="fr-FR"/>
        </w:rPr>
      </w:pPr>
    </w:p>
    <w:p w14:paraId="068C5045" w14:textId="77777777" w:rsidR="00D307E9" w:rsidRPr="0084542E" w:rsidRDefault="00D307E9" w:rsidP="00D307E9">
      <w:pPr>
        <w:pStyle w:val="Default"/>
        <w:jc w:val="both"/>
        <w:rPr>
          <w:rFonts w:ascii="Andalus" w:eastAsia="Times New Roman" w:hAnsi="Andalus" w:cs="Andalus"/>
          <w:color w:val="auto"/>
          <w:lang w:val="fr-CD" w:eastAsia="fr-FR"/>
        </w:rPr>
      </w:pPr>
    </w:p>
    <w:p w14:paraId="4FF01F1D" w14:textId="77777777" w:rsidR="00D307E9" w:rsidRPr="0084542E" w:rsidRDefault="00D307E9" w:rsidP="00D307E9">
      <w:pPr>
        <w:pStyle w:val="Default"/>
        <w:jc w:val="both"/>
        <w:rPr>
          <w:rFonts w:ascii="Andalus" w:eastAsia="Times New Roman" w:hAnsi="Andalus" w:cs="Andalus"/>
          <w:color w:val="auto"/>
          <w:lang w:val="fr-CD" w:eastAsia="fr-FR"/>
        </w:rPr>
      </w:pPr>
      <w:r w:rsidRPr="0084542E">
        <w:rPr>
          <w:rFonts w:ascii="Andalus" w:eastAsia="Times New Roman" w:hAnsi="Andalus" w:cs="Andalus"/>
          <w:color w:val="auto"/>
          <w:lang w:val="fr-CD" w:eastAsia="fr-FR"/>
        </w:rPr>
        <w:t>Tableau 3. Modèle de tableau relative à la décision finale à la plainte</w:t>
      </w:r>
    </w:p>
    <w:p w14:paraId="49E67047" w14:textId="77777777" w:rsidR="00D307E9" w:rsidRPr="0084542E" w:rsidRDefault="00D307E9" w:rsidP="00D307E9">
      <w:pPr>
        <w:pStyle w:val="Default"/>
        <w:jc w:val="both"/>
        <w:rPr>
          <w:rFonts w:ascii="Andalus" w:eastAsia="Times New Roman" w:hAnsi="Andalus" w:cs="Andalus"/>
          <w:color w:val="auto"/>
          <w:lang w:val="fr-CD"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5843"/>
      </w:tblGrid>
      <w:tr w:rsidR="00D307E9" w:rsidRPr="0084542E" w14:paraId="745D9DFB" w14:textId="77777777" w:rsidTr="00504A1D">
        <w:tc>
          <w:tcPr>
            <w:tcW w:w="3369" w:type="dxa"/>
          </w:tcPr>
          <w:p w14:paraId="286E3E58" w14:textId="77777777" w:rsidR="00D307E9" w:rsidRPr="0084542E" w:rsidRDefault="00D307E9" w:rsidP="00504A1D">
            <w:pPr>
              <w:spacing w:after="0" w:line="240" w:lineRule="auto"/>
              <w:rPr>
                <w:rFonts w:ascii="Andalus" w:eastAsia="Times New Roman" w:hAnsi="Andalus" w:cs="Andalus"/>
                <w:sz w:val="24"/>
                <w:szCs w:val="24"/>
                <w:lang w:val="fr-CD" w:eastAsia="fr-FR"/>
              </w:rPr>
            </w:pPr>
          </w:p>
          <w:tbl>
            <w:tblPr>
              <w:tblW w:w="0" w:type="auto"/>
              <w:tblBorders>
                <w:top w:val="nil"/>
                <w:left w:val="nil"/>
                <w:bottom w:val="nil"/>
                <w:right w:val="nil"/>
              </w:tblBorders>
              <w:tblLook w:val="0000" w:firstRow="0" w:lastRow="0" w:firstColumn="0" w:lastColumn="0" w:noHBand="0" w:noVBand="0"/>
            </w:tblPr>
            <w:tblGrid>
              <w:gridCol w:w="1723"/>
            </w:tblGrid>
            <w:tr w:rsidR="00D307E9" w:rsidRPr="0084542E" w14:paraId="6C0F741D" w14:textId="77777777" w:rsidTr="00504A1D">
              <w:trPr>
                <w:trHeight w:val="1012"/>
              </w:trPr>
              <w:tc>
                <w:tcPr>
                  <w:tcW w:w="0" w:type="auto"/>
                </w:tcPr>
                <w:p w14:paraId="285A74AF" w14:textId="77777777" w:rsidR="00D307E9" w:rsidRPr="0084542E" w:rsidRDefault="00D307E9" w:rsidP="00504A1D">
                  <w:pPr>
                    <w:autoSpaceDE w:val="0"/>
                    <w:autoSpaceDN w:val="0"/>
                    <w:adjustRightInd w:val="0"/>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RESOLUTION</w:t>
                  </w:r>
                </w:p>
                <w:p w14:paraId="313B38B0" w14:textId="77777777" w:rsidR="00D307E9" w:rsidRPr="0084542E" w:rsidRDefault="00D307E9" w:rsidP="00504A1D">
                  <w:pPr>
                    <w:autoSpaceDE w:val="0"/>
                    <w:autoSpaceDN w:val="0"/>
                    <w:adjustRightInd w:val="0"/>
                    <w:rPr>
                      <w:rFonts w:ascii="Andalus" w:eastAsia="Times New Roman" w:hAnsi="Andalus" w:cs="Andalus"/>
                      <w:sz w:val="24"/>
                      <w:szCs w:val="24"/>
                      <w:lang w:val="fr-CD" w:eastAsia="fr-FR"/>
                    </w:rPr>
                  </w:pPr>
                </w:p>
                <w:p w14:paraId="47FA8CFB" w14:textId="77777777" w:rsidR="00D307E9" w:rsidRPr="0084542E" w:rsidRDefault="00D307E9" w:rsidP="00504A1D">
                  <w:pPr>
                    <w:autoSpaceDE w:val="0"/>
                    <w:autoSpaceDN w:val="0"/>
                    <w:adjustRightInd w:val="0"/>
                    <w:rPr>
                      <w:rFonts w:ascii="Andalus" w:eastAsia="Times New Roman" w:hAnsi="Andalus" w:cs="Andalus"/>
                      <w:sz w:val="24"/>
                      <w:szCs w:val="24"/>
                      <w:lang w:val="fr-CD" w:eastAsia="fr-FR"/>
                    </w:rPr>
                  </w:pPr>
                </w:p>
                <w:p w14:paraId="71FF593D" w14:textId="77777777" w:rsidR="00D307E9" w:rsidRPr="0084542E" w:rsidRDefault="00D307E9" w:rsidP="00504A1D">
                  <w:pPr>
                    <w:autoSpaceDE w:val="0"/>
                    <w:autoSpaceDN w:val="0"/>
                    <w:adjustRightInd w:val="0"/>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Date :</w:t>
                  </w:r>
                </w:p>
              </w:tc>
            </w:tr>
          </w:tbl>
          <w:p w14:paraId="27E67F96" w14:textId="77777777" w:rsidR="00D307E9" w:rsidRPr="0084542E" w:rsidRDefault="00D307E9" w:rsidP="00504A1D">
            <w:pPr>
              <w:pStyle w:val="Default"/>
              <w:jc w:val="both"/>
              <w:rPr>
                <w:rFonts w:ascii="Andalus" w:eastAsia="Times New Roman" w:hAnsi="Andalus" w:cs="Andalus"/>
                <w:color w:val="auto"/>
                <w:lang w:val="fr-CD" w:eastAsia="fr-FR"/>
              </w:rPr>
            </w:pPr>
          </w:p>
        </w:tc>
        <w:tc>
          <w:tcPr>
            <w:tcW w:w="5843" w:type="dxa"/>
          </w:tcPr>
          <w:p w14:paraId="50B96B7E" w14:textId="77777777" w:rsidR="00D307E9" w:rsidRPr="0084542E" w:rsidRDefault="00D307E9" w:rsidP="00504A1D">
            <w:pPr>
              <w:pStyle w:val="Default"/>
              <w:jc w:val="both"/>
              <w:rPr>
                <w:rFonts w:ascii="Andalus" w:eastAsia="Times New Roman" w:hAnsi="Andalus" w:cs="Andalus"/>
                <w:color w:val="auto"/>
                <w:lang w:val="fr-CD" w:eastAsia="fr-FR"/>
              </w:rPr>
            </w:pPr>
          </w:p>
        </w:tc>
      </w:tr>
      <w:tr w:rsidR="00D307E9" w:rsidRPr="0084542E" w14:paraId="2F6E4FE6" w14:textId="77777777" w:rsidTr="00504A1D">
        <w:tc>
          <w:tcPr>
            <w:tcW w:w="3369" w:type="dxa"/>
          </w:tcPr>
          <w:tbl>
            <w:tblPr>
              <w:tblW w:w="0" w:type="auto"/>
              <w:tblBorders>
                <w:top w:val="nil"/>
                <w:left w:val="nil"/>
                <w:bottom w:val="nil"/>
                <w:right w:val="nil"/>
              </w:tblBorders>
              <w:tblLook w:val="0000" w:firstRow="0" w:lastRow="0" w:firstColumn="0" w:lastColumn="0" w:noHBand="0" w:noVBand="0"/>
            </w:tblPr>
            <w:tblGrid>
              <w:gridCol w:w="3153"/>
            </w:tblGrid>
            <w:tr w:rsidR="00D307E9" w:rsidRPr="0084542E" w14:paraId="1C9FE1AA" w14:textId="77777777" w:rsidTr="00504A1D">
              <w:trPr>
                <w:trHeight w:val="690"/>
              </w:trPr>
              <w:tc>
                <w:tcPr>
                  <w:tcW w:w="0" w:type="auto"/>
                </w:tcPr>
                <w:p w14:paraId="4682A4E3" w14:textId="77777777" w:rsidR="00D307E9" w:rsidRPr="0084542E" w:rsidRDefault="00D307E9" w:rsidP="00504A1D">
                  <w:pPr>
                    <w:pStyle w:val="Default"/>
                    <w:rPr>
                      <w:rFonts w:ascii="Andalus" w:eastAsia="Times New Roman" w:hAnsi="Andalus" w:cs="Andalus"/>
                      <w:color w:val="auto"/>
                      <w:lang w:val="fr-CD" w:eastAsia="fr-FR"/>
                    </w:rPr>
                  </w:pPr>
                  <w:r w:rsidRPr="0084542E">
                    <w:rPr>
                      <w:rFonts w:ascii="Andalus" w:eastAsia="Times New Roman" w:hAnsi="Andalus" w:cs="Andalus"/>
                      <w:color w:val="auto"/>
                      <w:lang w:val="fr-CD" w:eastAsia="fr-FR"/>
                    </w:rPr>
                    <w:t xml:space="preserve">Pièces justificatives (Compte rendu, Contrat, accord, ....) </w:t>
                  </w:r>
                </w:p>
                <w:p w14:paraId="1CFC784D" w14:textId="77777777" w:rsidR="00D307E9" w:rsidRPr="0084542E" w:rsidRDefault="00D307E9" w:rsidP="00504A1D">
                  <w:pPr>
                    <w:autoSpaceDE w:val="0"/>
                    <w:autoSpaceDN w:val="0"/>
                    <w:adjustRightInd w:val="0"/>
                    <w:rPr>
                      <w:rFonts w:ascii="Andalus" w:eastAsia="Times New Roman" w:hAnsi="Andalus" w:cs="Andalus"/>
                      <w:sz w:val="24"/>
                      <w:szCs w:val="24"/>
                      <w:lang w:val="fr-CD" w:eastAsia="fr-FR"/>
                    </w:rPr>
                  </w:pPr>
                </w:p>
              </w:tc>
            </w:tr>
          </w:tbl>
          <w:p w14:paraId="3CA0F95F" w14:textId="77777777" w:rsidR="00D307E9" w:rsidRPr="0084542E" w:rsidRDefault="00D307E9" w:rsidP="00504A1D">
            <w:pPr>
              <w:pStyle w:val="Default"/>
              <w:jc w:val="both"/>
              <w:rPr>
                <w:rFonts w:ascii="Andalus" w:eastAsia="Times New Roman" w:hAnsi="Andalus" w:cs="Andalus"/>
                <w:color w:val="auto"/>
                <w:lang w:val="fr-CD" w:eastAsia="fr-FR"/>
              </w:rPr>
            </w:pPr>
          </w:p>
        </w:tc>
        <w:tc>
          <w:tcPr>
            <w:tcW w:w="5843" w:type="dxa"/>
          </w:tcPr>
          <w:p w14:paraId="068B7759" w14:textId="77777777" w:rsidR="00D307E9" w:rsidRPr="0084542E" w:rsidRDefault="00D307E9" w:rsidP="00504A1D">
            <w:pPr>
              <w:pStyle w:val="Default"/>
              <w:jc w:val="both"/>
              <w:rPr>
                <w:rFonts w:ascii="Andalus" w:eastAsia="Times New Roman" w:hAnsi="Andalus" w:cs="Andalus"/>
                <w:color w:val="auto"/>
                <w:lang w:val="fr-CD" w:eastAsia="fr-FR"/>
              </w:rPr>
            </w:pPr>
          </w:p>
        </w:tc>
      </w:tr>
      <w:tr w:rsidR="00D307E9" w:rsidRPr="0084542E" w14:paraId="7566474D" w14:textId="77777777" w:rsidTr="00504A1D">
        <w:tc>
          <w:tcPr>
            <w:tcW w:w="3369" w:type="dxa"/>
          </w:tcPr>
          <w:p w14:paraId="35FBF7BB" w14:textId="77777777" w:rsidR="00D307E9" w:rsidRPr="0084542E" w:rsidRDefault="00D307E9" w:rsidP="00504A1D">
            <w:pPr>
              <w:pStyle w:val="Default"/>
              <w:rPr>
                <w:rFonts w:ascii="Andalus" w:eastAsia="Times New Roman" w:hAnsi="Andalus" w:cs="Andalus"/>
                <w:color w:val="auto"/>
                <w:lang w:val="fr-CD" w:eastAsia="fr-FR"/>
              </w:rPr>
            </w:pPr>
            <w:r w:rsidRPr="0084542E">
              <w:rPr>
                <w:rFonts w:ascii="Andalus" w:eastAsia="Times New Roman" w:hAnsi="Andalus" w:cs="Andalus"/>
                <w:color w:val="auto"/>
                <w:lang w:val="fr-CD" w:eastAsia="fr-FR"/>
              </w:rPr>
              <w:t>Signature du Coordonnateur du PDU</w:t>
            </w:r>
          </w:p>
          <w:p w14:paraId="1E5B9E39" w14:textId="77777777" w:rsidR="00D307E9" w:rsidRPr="0084542E" w:rsidRDefault="00D307E9" w:rsidP="00504A1D">
            <w:pPr>
              <w:pStyle w:val="Default"/>
              <w:rPr>
                <w:rFonts w:ascii="Andalus" w:eastAsia="Times New Roman" w:hAnsi="Andalus" w:cs="Andalus"/>
                <w:color w:val="auto"/>
                <w:lang w:val="fr-CD" w:eastAsia="fr-FR"/>
              </w:rPr>
            </w:pPr>
          </w:p>
        </w:tc>
        <w:tc>
          <w:tcPr>
            <w:tcW w:w="5843" w:type="dxa"/>
          </w:tcPr>
          <w:p w14:paraId="3BD1A9A7" w14:textId="77777777" w:rsidR="00D307E9" w:rsidRPr="0084542E" w:rsidRDefault="00D307E9" w:rsidP="00504A1D">
            <w:pPr>
              <w:pStyle w:val="Default"/>
              <w:jc w:val="both"/>
              <w:rPr>
                <w:rFonts w:ascii="Andalus" w:eastAsia="Times New Roman" w:hAnsi="Andalus" w:cs="Andalus"/>
                <w:color w:val="auto"/>
                <w:lang w:val="fr-CD" w:eastAsia="fr-FR"/>
              </w:rPr>
            </w:pPr>
          </w:p>
        </w:tc>
      </w:tr>
      <w:tr w:rsidR="00D307E9" w:rsidRPr="0084542E" w14:paraId="3BAE4057" w14:textId="77777777" w:rsidTr="00504A1D">
        <w:tc>
          <w:tcPr>
            <w:tcW w:w="3369" w:type="dxa"/>
          </w:tcPr>
          <w:p w14:paraId="6FCA5ACB" w14:textId="77777777" w:rsidR="00D307E9" w:rsidRPr="0084542E" w:rsidRDefault="00D307E9" w:rsidP="00504A1D">
            <w:pPr>
              <w:pStyle w:val="Default"/>
              <w:rPr>
                <w:rFonts w:ascii="Andalus" w:eastAsia="Times New Roman" w:hAnsi="Andalus" w:cs="Andalus"/>
                <w:color w:val="auto"/>
                <w:lang w:val="fr-CD" w:eastAsia="fr-FR"/>
              </w:rPr>
            </w:pPr>
            <w:r w:rsidRPr="0084542E">
              <w:rPr>
                <w:rFonts w:ascii="Andalus" w:eastAsia="Times New Roman" w:hAnsi="Andalus" w:cs="Andalus"/>
                <w:color w:val="auto"/>
                <w:lang w:val="fr-CD" w:eastAsia="fr-FR"/>
              </w:rPr>
              <w:t xml:space="preserve">Signature du plaignant </w:t>
            </w:r>
          </w:p>
          <w:p w14:paraId="410A0778" w14:textId="77777777" w:rsidR="00D307E9" w:rsidRPr="0084542E" w:rsidRDefault="00D307E9" w:rsidP="00504A1D">
            <w:pPr>
              <w:pStyle w:val="Default"/>
              <w:rPr>
                <w:rFonts w:ascii="Andalus" w:eastAsia="Times New Roman" w:hAnsi="Andalus" w:cs="Andalus"/>
                <w:color w:val="auto"/>
                <w:lang w:val="fr-CD" w:eastAsia="fr-FR"/>
              </w:rPr>
            </w:pPr>
          </w:p>
        </w:tc>
        <w:tc>
          <w:tcPr>
            <w:tcW w:w="5843" w:type="dxa"/>
          </w:tcPr>
          <w:p w14:paraId="38CD6BD3" w14:textId="77777777" w:rsidR="00D307E9" w:rsidRPr="0084542E" w:rsidRDefault="00D307E9" w:rsidP="00504A1D">
            <w:pPr>
              <w:pStyle w:val="Default"/>
              <w:jc w:val="both"/>
              <w:rPr>
                <w:rFonts w:ascii="Andalus" w:eastAsia="Times New Roman" w:hAnsi="Andalus" w:cs="Andalus"/>
                <w:color w:val="auto"/>
                <w:lang w:val="fr-CD" w:eastAsia="fr-FR"/>
              </w:rPr>
            </w:pPr>
          </w:p>
        </w:tc>
      </w:tr>
    </w:tbl>
    <w:p w14:paraId="26E71669" w14:textId="77777777" w:rsidR="00D307E9" w:rsidRPr="0084542E" w:rsidRDefault="00D307E9" w:rsidP="00D307E9">
      <w:pPr>
        <w:pStyle w:val="Default"/>
        <w:jc w:val="both"/>
        <w:rPr>
          <w:rFonts w:ascii="Andalus" w:eastAsia="Times New Roman" w:hAnsi="Andalus" w:cs="Andalus"/>
          <w:color w:val="auto"/>
          <w:lang w:val="fr-CD" w:eastAsia="fr-FR"/>
        </w:rPr>
      </w:pPr>
    </w:p>
    <w:p w14:paraId="0A537498" w14:textId="77777777" w:rsidR="00D307E9" w:rsidRPr="0084542E" w:rsidRDefault="00D307E9" w:rsidP="00D307E9">
      <w:pPr>
        <w:pStyle w:val="Default"/>
        <w:jc w:val="both"/>
        <w:rPr>
          <w:rFonts w:ascii="Andalus" w:eastAsia="Times New Roman" w:hAnsi="Andalus" w:cs="Andalus"/>
          <w:color w:val="auto"/>
          <w:lang w:val="fr-CD" w:eastAsia="fr-FR"/>
        </w:rPr>
      </w:pPr>
    </w:p>
    <w:p w14:paraId="3EAC9268" w14:textId="77777777" w:rsidR="00D307E9" w:rsidRPr="0084542E" w:rsidRDefault="00D307E9" w:rsidP="00D307E9">
      <w:pPr>
        <w:pStyle w:val="Titre4"/>
        <w:keepNext/>
        <w:tabs>
          <w:tab w:val="clear" w:pos="1512"/>
          <w:tab w:val="left" w:pos="1134"/>
        </w:tabs>
        <w:spacing w:after="0"/>
        <w:ind w:left="0" w:firstLine="0"/>
        <w:jc w:val="left"/>
        <w:rPr>
          <w:rFonts w:ascii="Andalus" w:hAnsi="Andalus" w:cs="Andalus"/>
          <w:szCs w:val="24"/>
          <w:lang w:val="fr-CD"/>
        </w:rPr>
      </w:pPr>
      <w:r w:rsidRPr="0084542E">
        <w:rPr>
          <w:rFonts w:ascii="Andalus" w:hAnsi="Andalus" w:cs="Andalus"/>
          <w:szCs w:val="24"/>
          <w:lang w:val="fr-CD"/>
        </w:rPr>
        <w:t>Tableau 4. Registre des plaintes</w:t>
      </w:r>
    </w:p>
    <w:p w14:paraId="7D79798B" w14:textId="77777777" w:rsidR="00D307E9" w:rsidRPr="0084542E" w:rsidRDefault="00D307E9" w:rsidP="00D307E9">
      <w:pPr>
        <w:autoSpaceDE w:val="0"/>
        <w:autoSpaceDN w:val="0"/>
        <w:adjustRightInd w:val="0"/>
        <w:spacing w:after="0"/>
        <w:rPr>
          <w:rFonts w:ascii="Andalus" w:eastAsia="Times New Roman" w:hAnsi="Andalus" w:cs="Andalus"/>
          <w:sz w:val="24"/>
          <w:szCs w:val="24"/>
          <w:lang w:val="fr-CD"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840"/>
        <w:gridCol w:w="647"/>
        <w:gridCol w:w="954"/>
        <w:gridCol w:w="1059"/>
        <w:gridCol w:w="998"/>
        <w:gridCol w:w="1068"/>
        <w:gridCol w:w="857"/>
        <w:gridCol w:w="840"/>
        <w:gridCol w:w="673"/>
        <w:gridCol w:w="1095"/>
      </w:tblGrid>
      <w:tr w:rsidR="00D307E9" w:rsidRPr="0084542E" w14:paraId="43752507" w14:textId="77777777" w:rsidTr="00504A1D">
        <w:tc>
          <w:tcPr>
            <w:tcW w:w="4954" w:type="dxa"/>
            <w:gridSpan w:val="6"/>
          </w:tcPr>
          <w:p w14:paraId="3838BA90" w14:textId="77777777" w:rsidR="00D307E9" w:rsidRPr="0084542E" w:rsidRDefault="00D307E9" w:rsidP="00504A1D">
            <w:pPr>
              <w:pStyle w:val="Default"/>
              <w:jc w:val="center"/>
              <w:rPr>
                <w:rFonts w:ascii="Andalus" w:eastAsia="Times New Roman" w:hAnsi="Andalus" w:cs="Andalus"/>
                <w:color w:val="auto"/>
                <w:lang w:val="fr-CD" w:eastAsia="fr-FR"/>
              </w:rPr>
            </w:pPr>
            <w:r w:rsidRPr="0084542E">
              <w:rPr>
                <w:rFonts w:ascii="Andalus" w:eastAsia="Times New Roman" w:hAnsi="Andalus" w:cs="Andalus"/>
                <w:color w:val="auto"/>
                <w:lang w:val="fr-CD" w:eastAsia="fr-FR"/>
              </w:rPr>
              <w:t>Informations sur la plainte</w:t>
            </w:r>
          </w:p>
          <w:p w14:paraId="735A03E5" w14:textId="77777777" w:rsidR="00D307E9" w:rsidRPr="0084542E" w:rsidRDefault="00D307E9" w:rsidP="00504A1D">
            <w:pPr>
              <w:pStyle w:val="Default"/>
              <w:jc w:val="center"/>
              <w:rPr>
                <w:rFonts w:ascii="Andalus" w:eastAsia="Times New Roman" w:hAnsi="Andalus" w:cs="Andalus"/>
                <w:color w:val="auto"/>
                <w:lang w:val="fr-CD" w:eastAsia="fr-FR"/>
              </w:rPr>
            </w:pPr>
          </w:p>
        </w:tc>
        <w:tc>
          <w:tcPr>
            <w:tcW w:w="4334" w:type="dxa"/>
            <w:gridSpan w:val="5"/>
          </w:tcPr>
          <w:p w14:paraId="5F54635F" w14:textId="77777777" w:rsidR="00D307E9" w:rsidRPr="0084542E" w:rsidRDefault="00D307E9" w:rsidP="00504A1D">
            <w:pPr>
              <w:pStyle w:val="Default"/>
              <w:jc w:val="center"/>
              <w:rPr>
                <w:rFonts w:ascii="Andalus" w:eastAsia="Times New Roman" w:hAnsi="Andalus" w:cs="Andalus"/>
                <w:color w:val="auto"/>
                <w:lang w:val="fr-CD" w:eastAsia="fr-FR"/>
              </w:rPr>
            </w:pPr>
            <w:r w:rsidRPr="0084542E">
              <w:rPr>
                <w:rFonts w:ascii="Andalus" w:eastAsia="Times New Roman" w:hAnsi="Andalus" w:cs="Andalus"/>
                <w:color w:val="auto"/>
                <w:lang w:val="fr-CD" w:eastAsia="fr-FR"/>
              </w:rPr>
              <w:t>Suivi du traitement de la plainte</w:t>
            </w:r>
          </w:p>
        </w:tc>
      </w:tr>
      <w:tr w:rsidR="00D307E9" w:rsidRPr="0084542E" w14:paraId="11B669D9" w14:textId="77777777" w:rsidTr="00504A1D">
        <w:tc>
          <w:tcPr>
            <w:tcW w:w="620" w:type="dxa"/>
          </w:tcPr>
          <w:p w14:paraId="001A5E81" w14:textId="77777777" w:rsidR="00D307E9" w:rsidRPr="0084542E" w:rsidRDefault="00D307E9" w:rsidP="00504A1D">
            <w:pPr>
              <w:pStyle w:val="Default"/>
              <w:rPr>
                <w:rFonts w:ascii="Andalus" w:eastAsia="Times New Roman" w:hAnsi="Andalus" w:cs="Andalus"/>
                <w:color w:val="auto"/>
                <w:lang w:val="fr-CD" w:eastAsia="fr-FR"/>
              </w:rPr>
            </w:pPr>
            <w:r w:rsidRPr="0084542E">
              <w:rPr>
                <w:rFonts w:ascii="Andalus" w:eastAsia="Times New Roman" w:hAnsi="Andalus" w:cs="Andalus"/>
                <w:color w:val="auto"/>
                <w:lang w:val="fr-CD" w:eastAsia="fr-FR"/>
              </w:rPr>
              <w:t xml:space="preserve">No. de plainte </w:t>
            </w:r>
          </w:p>
          <w:p w14:paraId="0EA82FFE" w14:textId="77777777" w:rsidR="00D307E9" w:rsidRPr="0084542E" w:rsidRDefault="00D307E9" w:rsidP="00504A1D">
            <w:pPr>
              <w:autoSpaceDE w:val="0"/>
              <w:autoSpaceDN w:val="0"/>
              <w:adjustRightInd w:val="0"/>
              <w:spacing w:after="0" w:line="240" w:lineRule="auto"/>
              <w:rPr>
                <w:rFonts w:ascii="Andalus" w:eastAsia="Times New Roman" w:hAnsi="Andalus" w:cs="Andalus"/>
                <w:sz w:val="24"/>
                <w:szCs w:val="24"/>
                <w:lang w:val="fr-CD" w:eastAsia="fr-FR"/>
              </w:rPr>
            </w:pPr>
          </w:p>
        </w:tc>
        <w:tc>
          <w:tcPr>
            <w:tcW w:w="817" w:type="dxa"/>
          </w:tcPr>
          <w:p w14:paraId="6545CE6F" w14:textId="77777777" w:rsidR="00D307E9" w:rsidRPr="0084542E" w:rsidRDefault="00D307E9" w:rsidP="00504A1D">
            <w:pPr>
              <w:pStyle w:val="Default"/>
              <w:rPr>
                <w:rFonts w:ascii="Andalus" w:eastAsia="Times New Roman" w:hAnsi="Andalus" w:cs="Andalus"/>
                <w:color w:val="auto"/>
                <w:lang w:val="fr-CD" w:eastAsia="fr-FR"/>
              </w:rPr>
            </w:pPr>
            <w:r w:rsidRPr="0084542E">
              <w:rPr>
                <w:rFonts w:ascii="Andalus" w:eastAsia="Times New Roman" w:hAnsi="Andalus" w:cs="Andalus"/>
                <w:color w:val="auto"/>
                <w:lang w:val="fr-CD" w:eastAsia="fr-FR"/>
              </w:rPr>
              <w:t xml:space="preserve">Nom et contact du réclamant </w:t>
            </w:r>
          </w:p>
          <w:p w14:paraId="420D5225" w14:textId="77777777" w:rsidR="00D307E9" w:rsidRPr="0084542E" w:rsidRDefault="00D307E9" w:rsidP="00504A1D">
            <w:pPr>
              <w:autoSpaceDE w:val="0"/>
              <w:autoSpaceDN w:val="0"/>
              <w:adjustRightInd w:val="0"/>
              <w:spacing w:after="0" w:line="240" w:lineRule="auto"/>
              <w:rPr>
                <w:rFonts w:ascii="Andalus" w:eastAsia="Times New Roman" w:hAnsi="Andalus" w:cs="Andalus"/>
                <w:sz w:val="24"/>
                <w:szCs w:val="24"/>
                <w:lang w:val="fr-CD" w:eastAsia="fr-FR"/>
              </w:rPr>
            </w:pPr>
          </w:p>
        </w:tc>
        <w:tc>
          <w:tcPr>
            <w:tcW w:w="619" w:type="dxa"/>
          </w:tcPr>
          <w:p w14:paraId="14152EFC" w14:textId="77777777" w:rsidR="00D307E9" w:rsidRPr="0084542E" w:rsidRDefault="00D307E9" w:rsidP="00504A1D">
            <w:pPr>
              <w:pStyle w:val="Default"/>
              <w:rPr>
                <w:rFonts w:ascii="Andalus" w:eastAsia="Times New Roman" w:hAnsi="Andalus" w:cs="Andalus"/>
                <w:color w:val="auto"/>
                <w:lang w:val="fr-CD" w:eastAsia="fr-FR"/>
              </w:rPr>
            </w:pPr>
            <w:r w:rsidRPr="0084542E">
              <w:rPr>
                <w:rFonts w:ascii="Andalus" w:eastAsia="Times New Roman" w:hAnsi="Andalus" w:cs="Andalus"/>
                <w:color w:val="auto"/>
                <w:lang w:val="fr-CD" w:eastAsia="fr-FR"/>
              </w:rPr>
              <w:t xml:space="preserve">Date de dépôt de la plainte </w:t>
            </w:r>
          </w:p>
          <w:p w14:paraId="0BB82F59" w14:textId="77777777" w:rsidR="00D307E9" w:rsidRPr="0084542E" w:rsidRDefault="00D307E9" w:rsidP="00504A1D">
            <w:pPr>
              <w:autoSpaceDE w:val="0"/>
              <w:autoSpaceDN w:val="0"/>
              <w:adjustRightInd w:val="0"/>
              <w:spacing w:after="0" w:line="240" w:lineRule="auto"/>
              <w:rPr>
                <w:rFonts w:ascii="Andalus" w:eastAsia="Times New Roman" w:hAnsi="Andalus" w:cs="Andalus"/>
                <w:sz w:val="24"/>
                <w:szCs w:val="24"/>
                <w:lang w:val="fr-CD" w:eastAsia="fr-FR"/>
              </w:rPr>
            </w:pPr>
          </w:p>
        </w:tc>
        <w:tc>
          <w:tcPr>
            <w:tcW w:w="900" w:type="dxa"/>
          </w:tcPr>
          <w:p w14:paraId="33FD2CD8" w14:textId="77777777" w:rsidR="00D307E9" w:rsidRPr="0084542E" w:rsidRDefault="00D307E9" w:rsidP="00504A1D">
            <w:pPr>
              <w:pStyle w:val="Default"/>
              <w:rPr>
                <w:rFonts w:ascii="Andalus" w:eastAsia="Times New Roman" w:hAnsi="Andalus" w:cs="Andalus"/>
                <w:color w:val="auto"/>
                <w:lang w:val="fr-CD" w:eastAsia="fr-FR"/>
              </w:rPr>
            </w:pPr>
            <w:r w:rsidRPr="0084542E">
              <w:rPr>
                <w:rFonts w:ascii="Andalus" w:eastAsia="Times New Roman" w:hAnsi="Andalus" w:cs="Andalus"/>
                <w:color w:val="auto"/>
                <w:lang w:val="fr-CD" w:eastAsia="fr-FR"/>
              </w:rPr>
              <w:t xml:space="preserve">Description de la plainte </w:t>
            </w:r>
          </w:p>
          <w:p w14:paraId="12AE2733" w14:textId="77777777" w:rsidR="00D307E9" w:rsidRPr="0084542E" w:rsidRDefault="00D307E9" w:rsidP="00504A1D">
            <w:pPr>
              <w:autoSpaceDE w:val="0"/>
              <w:autoSpaceDN w:val="0"/>
              <w:adjustRightInd w:val="0"/>
              <w:spacing w:after="0" w:line="240" w:lineRule="auto"/>
              <w:rPr>
                <w:rFonts w:ascii="Andalus" w:eastAsia="Times New Roman" w:hAnsi="Andalus" w:cs="Andalus"/>
                <w:sz w:val="24"/>
                <w:szCs w:val="24"/>
                <w:lang w:val="fr-CD" w:eastAsia="fr-FR"/>
              </w:rPr>
            </w:pPr>
          </w:p>
        </w:tc>
        <w:tc>
          <w:tcPr>
            <w:tcW w:w="1037" w:type="dxa"/>
          </w:tcPr>
          <w:p w14:paraId="3E228301" w14:textId="77777777" w:rsidR="00D307E9" w:rsidRPr="0084542E" w:rsidRDefault="00D307E9" w:rsidP="00504A1D">
            <w:pPr>
              <w:pStyle w:val="Default"/>
              <w:rPr>
                <w:rFonts w:ascii="Andalus" w:eastAsia="Times New Roman" w:hAnsi="Andalus" w:cs="Andalus"/>
                <w:color w:val="auto"/>
                <w:lang w:val="fr-CD" w:eastAsia="fr-FR"/>
              </w:rPr>
            </w:pPr>
            <w:r w:rsidRPr="0084542E">
              <w:rPr>
                <w:rFonts w:ascii="Andalus" w:eastAsia="Times New Roman" w:hAnsi="Andalus" w:cs="Andalus"/>
                <w:color w:val="auto"/>
                <w:lang w:val="fr-CD" w:eastAsia="fr-FR"/>
              </w:rPr>
              <w:t xml:space="preserve">Type de projet et emplacement </w:t>
            </w:r>
          </w:p>
          <w:p w14:paraId="4D088F09" w14:textId="77777777" w:rsidR="00D307E9" w:rsidRPr="0084542E" w:rsidRDefault="00D307E9" w:rsidP="00504A1D">
            <w:pPr>
              <w:autoSpaceDE w:val="0"/>
              <w:autoSpaceDN w:val="0"/>
              <w:adjustRightInd w:val="0"/>
              <w:spacing w:after="0" w:line="240" w:lineRule="auto"/>
              <w:rPr>
                <w:rFonts w:ascii="Andalus" w:eastAsia="Times New Roman" w:hAnsi="Andalus" w:cs="Andalus"/>
                <w:sz w:val="24"/>
                <w:szCs w:val="24"/>
                <w:lang w:val="fr-CD" w:eastAsia="fr-FR"/>
              </w:rPr>
            </w:pPr>
          </w:p>
        </w:tc>
        <w:tc>
          <w:tcPr>
            <w:tcW w:w="961" w:type="dxa"/>
          </w:tcPr>
          <w:p w14:paraId="5C6425A8" w14:textId="77777777" w:rsidR="00D307E9" w:rsidRPr="0084542E" w:rsidRDefault="00D307E9" w:rsidP="00504A1D">
            <w:pPr>
              <w:pStyle w:val="Default"/>
              <w:rPr>
                <w:rFonts w:ascii="Andalus" w:eastAsia="Times New Roman" w:hAnsi="Andalus" w:cs="Andalus"/>
                <w:color w:val="auto"/>
                <w:lang w:val="fr-CD" w:eastAsia="fr-FR"/>
              </w:rPr>
            </w:pPr>
            <w:r w:rsidRPr="0084542E">
              <w:rPr>
                <w:rFonts w:ascii="Andalus" w:eastAsia="Times New Roman" w:hAnsi="Andalus" w:cs="Andalus"/>
                <w:color w:val="auto"/>
                <w:lang w:val="fr-CD" w:eastAsia="fr-FR"/>
              </w:rPr>
              <w:t xml:space="preserve">Source de financement (prêts, PDU, ressources propres, etc.) </w:t>
            </w:r>
          </w:p>
          <w:p w14:paraId="090592A0" w14:textId="77777777" w:rsidR="00D307E9" w:rsidRPr="0084542E" w:rsidRDefault="00D307E9" w:rsidP="00504A1D">
            <w:pPr>
              <w:autoSpaceDE w:val="0"/>
              <w:autoSpaceDN w:val="0"/>
              <w:adjustRightInd w:val="0"/>
              <w:spacing w:after="0" w:line="240" w:lineRule="auto"/>
              <w:rPr>
                <w:rFonts w:ascii="Andalus" w:eastAsia="Times New Roman" w:hAnsi="Andalus" w:cs="Andalus"/>
                <w:sz w:val="24"/>
                <w:szCs w:val="24"/>
                <w:lang w:val="fr-CD" w:eastAsia="fr-FR"/>
              </w:rPr>
            </w:pPr>
          </w:p>
        </w:tc>
        <w:tc>
          <w:tcPr>
            <w:tcW w:w="1029" w:type="dxa"/>
          </w:tcPr>
          <w:p w14:paraId="35D6A984" w14:textId="77777777" w:rsidR="00D307E9" w:rsidRPr="0084542E" w:rsidRDefault="00D307E9" w:rsidP="00504A1D">
            <w:pPr>
              <w:pStyle w:val="Default"/>
              <w:rPr>
                <w:rFonts w:ascii="Andalus" w:eastAsia="Times New Roman" w:hAnsi="Andalus" w:cs="Andalus"/>
                <w:color w:val="auto"/>
                <w:lang w:val="fr-CD" w:eastAsia="fr-FR"/>
              </w:rPr>
            </w:pPr>
            <w:r w:rsidRPr="0084542E">
              <w:rPr>
                <w:rFonts w:ascii="Andalus" w:eastAsia="Times New Roman" w:hAnsi="Andalus" w:cs="Andalus"/>
                <w:color w:val="auto"/>
                <w:lang w:val="fr-CD" w:eastAsia="fr-FR"/>
              </w:rPr>
              <w:t xml:space="preserve">Transmission au service concerné (oui/non, indiquant le service et la personne contact) </w:t>
            </w:r>
          </w:p>
          <w:p w14:paraId="0731F8EF" w14:textId="77777777" w:rsidR="00D307E9" w:rsidRPr="0084542E" w:rsidRDefault="00D307E9" w:rsidP="00504A1D">
            <w:pPr>
              <w:autoSpaceDE w:val="0"/>
              <w:autoSpaceDN w:val="0"/>
              <w:adjustRightInd w:val="0"/>
              <w:spacing w:after="0" w:line="240" w:lineRule="auto"/>
              <w:rPr>
                <w:rFonts w:ascii="Andalus" w:eastAsia="Times New Roman" w:hAnsi="Andalus" w:cs="Andalus"/>
                <w:sz w:val="24"/>
                <w:szCs w:val="24"/>
                <w:lang w:val="fr-CD" w:eastAsia="fr-FR"/>
              </w:rPr>
            </w:pPr>
          </w:p>
        </w:tc>
        <w:tc>
          <w:tcPr>
            <w:tcW w:w="824" w:type="dxa"/>
          </w:tcPr>
          <w:p w14:paraId="2327A358" w14:textId="77777777" w:rsidR="00D307E9" w:rsidRPr="0084542E" w:rsidRDefault="00D307E9" w:rsidP="00504A1D">
            <w:pPr>
              <w:pStyle w:val="Default"/>
              <w:rPr>
                <w:rFonts w:ascii="Andalus" w:eastAsia="Times New Roman" w:hAnsi="Andalus" w:cs="Andalus"/>
                <w:color w:val="auto"/>
                <w:lang w:val="fr-CD" w:eastAsia="fr-FR"/>
              </w:rPr>
            </w:pPr>
            <w:r w:rsidRPr="0084542E">
              <w:rPr>
                <w:rFonts w:ascii="Andalus" w:eastAsia="Times New Roman" w:hAnsi="Andalus" w:cs="Andalus"/>
                <w:color w:val="auto"/>
                <w:lang w:val="fr-CD" w:eastAsia="fr-FR"/>
              </w:rPr>
              <w:t xml:space="preserve">Date de traitement prévue </w:t>
            </w:r>
          </w:p>
          <w:p w14:paraId="42B23B7D" w14:textId="77777777" w:rsidR="00D307E9" w:rsidRPr="0084542E" w:rsidRDefault="00D307E9" w:rsidP="00504A1D">
            <w:pPr>
              <w:autoSpaceDE w:val="0"/>
              <w:autoSpaceDN w:val="0"/>
              <w:adjustRightInd w:val="0"/>
              <w:spacing w:after="0" w:line="240" w:lineRule="auto"/>
              <w:rPr>
                <w:rFonts w:ascii="Andalus" w:eastAsia="Times New Roman" w:hAnsi="Andalus" w:cs="Andalus"/>
                <w:sz w:val="24"/>
                <w:szCs w:val="24"/>
                <w:lang w:val="fr-CD" w:eastAsia="fr-FR"/>
              </w:rPr>
            </w:pPr>
          </w:p>
        </w:tc>
        <w:tc>
          <w:tcPr>
            <w:tcW w:w="817" w:type="dxa"/>
          </w:tcPr>
          <w:p w14:paraId="4AA1000E" w14:textId="77777777" w:rsidR="00D307E9" w:rsidRPr="0084542E" w:rsidRDefault="00D307E9" w:rsidP="00504A1D">
            <w:pPr>
              <w:pStyle w:val="Default"/>
              <w:rPr>
                <w:rFonts w:ascii="Andalus" w:eastAsia="Times New Roman" w:hAnsi="Andalus" w:cs="Andalus"/>
                <w:color w:val="auto"/>
                <w:lang w:val="fr-CD" w:eastAsia="fr-FR"/>
              </w:rPr>
            </w:pPr>
            <w:r w:rsidRPr="0084542E">
              <w:rPr>
                <w:rFonts w:ascii="Andalus" w:eastAsia="Times New Roman" w:hAnsi="Andalus" w:cs="Andalus"/>
                <w:color w:val="auto"/>
                <w:lang w:val="fr-CD" w:eastAsia="fr-FR"/>
              </w:rPr>
              <w:t xml:space="preserve">Accusé de réception de la plainte au réclamant (oui/non) </w:t>
            </w:r>
          </w:p>
          <w:p w14:paraId="1D8BE42B" w14:textId="77777777" w:rsidR="00D307E9" w:rsidRPr="0084542E" w:rsidRDefault="00D307E9" w:rsidP="00504A1D">
            <w:pPr>
              <w:autoSpaceDE w:val="0"/>
              <w:autoSpaceDN w:val="0"/>
              <w:adjustRightInd w:val="0"/>
              <w:spacing w:after="0" w:line="240" w:lineRule="auto"/>
              <w:rPr>
                <w:rFonts w:ascii="Andalus" w:eastAsia="Times New Roman" w:hAnsi="Andalus" w:cs="Andalus"/>
                <w:sz w:val="24"/>
                <w:szCs w:val="24"/>
                <w:lang w:val="fr-CD" w:eastAsia="fr-FR"/>
              </w:rPr>
            </w:pPr>
          </w:p>
        </w:tc>
        <w:tc>
          <w:tcPr>
            <w:tcW w:w="665" w:type="dxa"/>
          </w:tcPr>
          <w:p w14:paraId="1ABCF940" w14:textId="77777777" w:rsidR="00D307E9" w:rsidRPr="0084542E" w:rsidRDefault="00D307E9" w:rsidP="00504A1D">
            <w:pPr>
              <w:pStyle w:val="Default"/>
              <w:rPr>
                <w:rFonts w:ascii="Andalus" w:eastAsia="Times New Roman" w:hAnsi="Andalus" w:cs="Andalus"/>
                <w:color w:val="auto"/>
                <w:lang w:val="fr-CD" w:eastAsia="fr-FR"/>
              </w:rPr>
            </w:pPr>
            <w:r w:rsidRPr="0084542E">
              <w:rPr>
                <w:rFonts w:ascii="Andalus" w:eastAsia="Times New Roman" w:hAnsi="Andalus" w:cs="Andalus"/>
                <w:color w:val="auto"/>
                <w:lang w:val="fr-CD" w:eastAsia="fr-FR"/>
              </w:rPr>
              <w:t xml:space="preserve">Plainte résolue </w:t>
            </w:r>
          </w:p>
          <w:p w14:paraId="5EB2C57E" w14:textId="77777777" w:rsidR="00D307E9" w:rsidRPr="0084542E" w:rsidRDefault="00D307E9" w:rsidP="00504A1D">
            <w:pPr>
              <w:autoSpaceDE w:val="0"/>
              <w:autoSpaceDN w:val="0"/>
              <w:adjustRightInd w:val="0"/>
              <w:spacing w:after="0" w:line="240" w:lineRule="auto"/>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 xml:space="preserve">(oui / non) et date </w:t>
            </w:r>
          </w:p>
        </w:tc>
        <w:tc>
          <w:tcPr>
            <w:tcW w:w="999" w:type="dxa"/>
          </w:tcPr>
          <w:p w14:paraId="0B4F6A4A" w14:textId="77777777" w:rsidR="00D307E9" w:rsidRPr="0084542E" w:rsidRDefault="00D307E9" w:rsidP="00504A1D">
            <w:pPr>
              <w:pStyle w:val="Default"/>
              <w:rPr>
                <w:rFonts w:ascii="Andalus" w:eastAsia="Times New Roman" w:hAnsi="Andalus" w:cs="Andalus"/>
                <w:color w:val="auto"/>
                <w:lang w:val="fr-CD" w:eastAsia="fr-FR"/>
              </w:rPr>
            </w:pPr>
            <w:r w:rsidRPr="0084542E">
              <w:rPr>
                <w:rFonts w:ascii="Andalus" w:eastAsia="Times New Roman" w:hAnsi="Andalus" w:cs="Andalus"/>
                <w:color w:val="auto"/>
                <w:lang w:val="fr-CD" w:eastAsia="fr-FR"/>
              </w:rPr>
              <w:t xml:space="preserve">Retour d’information au réclamant sur le traitement de la plainte (oui/non) et date </w:t>
            </w:r>
          </w:p>
          <w:p w14:paraId="00AD4180" w14:textId="77777777" w:rsidR="00D307E9" w:rsidRPr="0084542E" w:rsidRDefault="00D307E9" w:rsidP="00504A1D">
            <w:pPr>
              <w:autoSpaceDE w:val="0"/>
              <w:autoSpaceDN w:val="0"/>
              <w:adjustRightInd w:val="0"/>
              <w:spacing w:after="0" w:line="240" w:lineRule="auto"/>
              <w:rPr>
                <w:rFonts w:ascii="Andalus" w:eastAsia="Times New Roman" w:hAnsi="Andalus" w:cs="Andalus"/>
                <w:sz w:val="24"/>
                <w:szCs w:val="24"/>
                <w:lang w:val="fr-CD" w:eastAsia="fr-FR"/>
              </w:rPr>
            </w:pPr>
          </w:p>
        </w:tc>
      </w:tr>
      <w:tr w:rsidR="00D307E9" w:rsidRPr="0084542E" w14:paraId="6BED5F9C" w14:textId="77777777" w:rsidTr="00504A1D">
        <w:tc>
          <w:tcPr>
            <w:tcW w:w="620" w:type="dxa"/>
          </w:tcPr>
          <w:p w14:paraId="1E0772F7" w14:textId="77777777" w:rsidR="00D307E9" w:rsidRPr="0084542E" w:rsidRDefault="00D307E9" w:rsidP="00504A1D">
            <w:pPr>
              <w:autoSpaceDE w:val="0"/>
              <w:autoSpaceDN w:val="0"/>
              <w:adjustRightInd w:val="0"/>
              <w:spacing w:after="0" w:line="240" w:lineRule="auto"/>
              <w:rPr>
                <w:rFonts w:ascii="Andalus" w:eastAsia="Times New Roman" w:hAnsi="Andalus" w:cs="Andalus"/>
                <w:sz w:val="24"/>
                <w:szCs w:val="24"/>
                <w:lang w:val="fr-CD" w:eastAsia="fr-FR"/>
              </w:rPr>
            </w:pPr>
          </w:p>
        </w:tc>
        <w:tc>
          <w:tcPr>
            <w:tcW w:w="817" w:type="dxa"/>
          </w:tcPr>
          <w:p w14:paraId="1ED23780" w14:textId="77777777" w:rsidR="00D307E9" w:rsidRPr="0084542E" w:rsidRDefault="00D307E9" w:rsidP="00504A1D">
            <w:pPr>
              <w:autoSpaceDE w:val="0"/>
              <w:autoSpaceDN w:val="0"/>
              <w:adjustRightInd w:val="0"/>
              <w:spacing w:after="0" w:line="240" w:lineRule="auto"/>
              <w:rPr>
                <w:rFonts w:ascii="Andalus" w:eastAsia="Times New Roman" w:hAnsi="Andalus" w:cs="Andalus"/>
                <w:sz w:val="24"/>
                <w:szCs w:val="24"/>
                <w:lang w:val="fr-CD" w:eastAsia="fr-FR"/>
              </w:rPr>
            </w:pPr>
          </w:p>
        </w:tc>
        <w:tc>
          <w:tcPr>
            <w:tcW w:w="619" w:type="dxa"/>
          </w:tcPr>
          <w:p w14:paraId="01A7E975" w14:textId="77777777" w:rsidR="00D307E9" w:rsidRPr="0084542E" w:rsidRDefault="00D307E9" w:rsidP="00504A1D">
            <w:pPr>
              <w:autoSpaceDE w:val="0"/>
              <w:autoSpaceDN w:val="0"/>
              <w:adjustRightInd w:val="0"/>
              <w:spacing w:after="0" w:line="240" w:lineRule="auto"/>
              <w:rPr>
                <w:rFonts w:ascii="Andalus" w:eastAsia="Times New Roman" w:hAnsi="Andalus" w:cs="Andalus"/>
                <w:sz w:val="24"/>
                <w:szCs w:val="24"/>
                <w:lang w:val="fr-CD" w:eastAsia="fr-FR"/>
              </w:rPr>
            </w:pPr>
          </w:p>
        </w:tc>
        <w:tc>
          <w:tcPr>
            <w:tcW w:w="900" w:type="dxa"/>
          </w:tcPr>
          <w:p w14:paraId="21B3CEF6" w14:textId="77777777" w:rsidR="00D307E9" w:rsidRPr="0084542E" w:rsidRDefault="00D307E9" w:rsidP="00504A1D">
            <w:pPr>
              <w:autoSpaceDE w:val="0"/>
              <w:autoSpaceDN w:val="0"/>
              <w:adjustRightInd w:val="0"/>
              <w:spacing w:after="0" w:line="240" w:lineRule="auto"/>
              <w:rPr>
                <w:rFonts w:ascii="Andalus" w:eastAsia="Times New Roman" w:hAnsi="Andalus" w:cs="Andalus"/>
                <w:sz w:val="24"/>
                <w:szCs w:val="24"/>
                <w:lang w:val="fr-CD" w:eastAsia="fr-FR"/>
              </w:rPr>
            </w:pPr>
          </w:p>
        </w:tc>
        <w:tc>
          <w:tcPr>
            <w:tcW w:w="1037" w:type="dxa"/>
          </w:tcPr>
          <w:p w14:paraId="0A177DF7" w14:textId="77777777" w:rsidR="00D307E9" w:rsidRPr="0084542E" w:rsidRDefault="00D307E9" w:rsidP="00504A1D">
            <w:pPr>
              <w:autoSpaceDE w:val="0"/>
              <w:autoSpaceDN w:val="0"/>
              <w:adjustRightInd w:val="0"/>
              <w:spacing w:after="0" w:line="240" w:lineRule="auto"/>
              <w:rPr>
                <w:rFonts w:ascii="Andalus" w:eastAsia="Times New Roman" w:hAnsi="Andalus" w:cs="Andalus"/>
                <w:sz w:val="24"/>
                <w:szCs w:val="24"/>
                <w:lang w:val="fr-CD" w:eastAsia="fr-FR"/>
              </w:rPr>
            </w:pPr>
          </w:p>
        </w:tc>
        <w:tc>
          <w:tcPr>
            <w:tcW w:w="961" w:type="dxa"/>
          </w:tcPr>
          <w:p w14:paraId="424811BF" w14:textId="77777777" w:rsidR="00D307E9" w:rsidRPr="0084542E" w:rsidRDefault="00D307E9" w:rsidP="00504A1D">
            <w:pPr>
              <w:autoSpaceDE w:val="0"/>
              <w:autoSpaceDN w:val="0"/>
              <w:adjustRightInd w:val="0"/>
              <w:spacing w:after="0" w:line="240" w:lineRule="auto"/>
              <w:rPr>
                <w:rFonts w:ascii="Andalus" w:eastAsia="Times New Roman" w:hAnsi="Andalus" w:cs="Andalus"/>
                <w:sz w:val="24"/>
                <w:szCs w:val="24"/>
                <w:lang w:val="fr-CD" w:eastAsia="fr-FR"/>
              </w:rPr>
            </w:pPr>
          </w:p>
        </w:tc>
        <w:tc>
          <w:tcPr>
            <w:tcW w:w="1029" w:type="dxa"/>
          </w:tcPr>
          <w:p w14:paraId="61DD9BE2" w14:textId="77777777" w:rsidR="00D307E9" w:rsidRPr="0084542E" w:rsidRDefault="00D307E9" w:rsidP="00504A1D">
            <w:pPr>
              <w:autoSpaceDE w:val="0"/>
              <w:autoSpaceDN w:val="0"/>
              <w:adjustRightInd w:val="0"/>
              <w:spacing w:after="0" w:line="240" w:lineRule="auto"/>
              <w:rPr>
                <w:rFonts w:ascii="Andalus" w:eastAsia="Times New Roman" w:hAnsi="Andalus" w:cs="Andalus"/>
                <w:sz w:val="24"/>
                <w:szCs w:val="24"/>
                <w:lang w:val="fr-CD" w:eastAsia="fr-FR"/>
              </w:rPr>
            </w:pPr>
          </w:p>
        </w:tc>
        <w:tc>
          <w:tcPr>
            <w:tcW w:w="824" w:type="dxa"/>
          </w:tcPr>
          <w:p w14:paraId="0DB22298" w14:textId="77777777" w:rsidR="00D307E9" w:rsidRPr="0084542E" w:rsidRDefault="00D307E9" w:rsidP="00504A1D">
            <w:pPr>
              <w:autoSpaceDE w:val="0"/>
              <w:autoSpaceDN w:val="0"/>
              <w:adjustRightInd w:val="0"/>
              <w:spacing w:after="0" w:line="240" w:lineRule="auto"/>
              <w:rPr>
                <w:rFonts w:ascii="Andalus" w:eastAsia="Times New Roman" w:hAnsi="Andalus" w:cs="Andalus"/>
                <w:sz w:val="24"/>
                <w:szCs w:val="24"/>
                <w:lang w:val="fr-CD" w:eastAsia="fr-FR"/>
              </w:rPr>
            </w:pPr>
          </w:p>
        </w:tc>
        <w:tc>
          <w:tcPr>
            <w:tcW w:w="817" w:type="dxa"/>
          </w:tcPr>
          <w:p w14:paraId="05E5CD81" w14:textId="77777777" w:rsidR="00D307E9" w:rsidRPr="0084542E" w:rsidRDefault="00D307E9" w:rsidP="00504A1D">
            <w:pPr>
              <w:autoSpaceDE w:val="0"/>
              <w:autoSpaceDN w:val="0"/>
              <w:adjustRightInd w:val="0"/>
              <w:spacing w:after="0" w:line="240" w:lineRule="auto"/>
              <w:rPr>
                <w:rFonts w:ascii="Andalus" w:eastAsia="Times New Roman" w:hAnsi="Andalus" w:cs="Andalus"/>
                <w:sz w:val="24"/>
                <w:szCs w:val="24"/>
                <w:lang w:val="fr-CD" w:eastAsia="fr-FR"/>
              </w:rPr>
            </w:pPr>
          </w:p>
        </w:tc>
        <w:tc>
          <w:tcPr>
            <w:tcW w:w="665" w:type="dxa"/>
          </w:tcPr>
          <w:p w14:paraId="5C098EC0" w14:textId="77777777" w:rsidR="00D307E9" w:rsidRPr="0084542E" w:rsidRDefault="00D307E9" w:rsidP="00504A1D">
            <w:pPr>
              <w:autoSpaceDE w:val="0"/>
              <w:autoSpaceDN w:val="0"/>
              <w:adjustRightInd w:val="0"/>
              <w:spacing w:after="0" w:line="240" w:lineRule="auto"/>
              <w:rPr>
                <w:rFonts w:ascii="Andalus" w:eastAsia="Times New Roman" w:hAnsi="Andalus" w:cs="Andalus"/>
                <w:sz w:val="24"/>
                <w:szCs w:val="24"/>
                <w:lang w:val="fr-CD" w:eastAsia="fr-FR"/>
              </w:rPr>
            </w:pPr>
          </w:p>
        </w:tc>
        <w:tc>
          <w:tcPr>
            <w:tcW w:w="999" w:type="dxa"/>
          </w:tcPr>
          <w:p w14:paraId="75B64120" w14:textId="77777777" w:rsidR="00D307E9" w:rsidRPr="0084542E" w:rsidRDefault="00D307E9" w:rsidP="00504A1D">
            <w:pPr>
              <w:autoSpaceDE w:val="0"/>
              <w:autoSpaceDN w:val="0"/>
              <w:adjustRightInd w:val="0"/>
              <w:spacing w:after="0" w:line="240" w:lineRule="auto"/>
              <w:rPr>
                <w:rFonts w:ascii="Andalus" w:eastAsia="Times New Roman" w:hAnsi="Andalus" w:cs="Andalus"/>
                <w:sz w:val="24"/>
                <w:szCs w:val="24"/>
                <w:lang w:val="fr-CD" w:eastAsia="fr-FR"/>
              </w:rPr>
            </w:pPr>
          </w:p>
        </w:tc>
      </w:tr>
      <w:tr w:rsidR="00D307E9" w:rsidRPr="0084542E" w14:paraId="59C340D4" w14:textId="77777777" w:rsidTr="00504A1D">
        <w:tc>
          <w:tcPr>
            <w:tcW w:w="620" w:type="dxa"/>
          </w:tcPr>
          <w:p w14:paraId="0C79CE99" w14:textId="77777777" w:rsidR="00D307E9" w:rsidRPr="0084542E" w:rsidRDefault="00D307E9" w:rsidP="00504A1D">
            <w:pPr>
              <w:autoSpaceDE w:val="0"/>
              <w:autoSpaceDN w:val="0"/>
              <w:adjustRightInd w:val="0"/>
              <w:spacing w:after="0" w:line="240" w:lineRule="auto"/>
              <w:rPr>
                <w:rFonts w:ascii="Andalus" w:eastAsia="Times New Roman" w:hAnsi="Andalus" w:cs="Andalus"/>
                <w:sz w:val="24"/>
                <w:szCs w:val="24"/>
                <w:lang w:val="fr-CD" w:eastAsia="fr-FR"/>
              </w:rPr>
            </w:pPr>
          </w:p>
        </w:tc>
        <w:tc>
          <w:tcPr>
            <w:tcW w:w="817" w:type="dxa"/>
          </w:tcPr>
          <w:p w14:paraId="37F77EDA" w14:textId="77777777" w:rsidR="00D307E9" w:rsidRPr="0084542E" w:rsidRDefault="00D307E9" w:rsidP="00504A1D">
            <w:pPr>
              <w:autoSpaceDE w:val="0"/>
              <w:autoSpaceDN w:val="0"/>
              <w:adjustRightInd w:val="0"/>
              <w:spacing w:after="0" w:line="240" w:lineRule="auto"/>
              <w:rPr>
                <w:rFonts w:ascii="Andalus" w:eastAsia="Times New Roman" w:hAnsi="Andalus" w:cs="Andalus"/>
                <w:sz w:val="24"/>
                <w:szCs w:val="24"/>
                <w:lang w:val="fr-CD" w:eastAsia="fr-FR"/>
              </w:rPr>
            </w:pPr>
          </w:p>
        </w:tc>
        <w:tc>
          <w:tcPr>
            <w:tcW w:w="619" w:type="dxa"/>
          </w:tcPr>
          <w:p w14:paraId="2CCA3EAC" w14:textId="77777777" w:rsidR="00D307E9" w:rsidRPr="0084542E" w:rsidRDefault="00D307E9" w:rsidP="00504A1D">
            <w:pPr>
              <w:autoSpaceDE w:val="0"/>
              <w:autoSpaceDN w:val="0"/>
              <w:adjustRightInd w:val="0"/>
              <w:spacing w:after="0" w:line="240" w:lineRule="auto"/>
              <w:rPr>
                <w:rFonts w:ascii="Andalus" w:eastAsia="Times New Roman" w:hAnsi="Andalus" w:cs="Andalus"/>
                <w:sz w:val="24"/>
                <w:szCs w:val="24"/>
                <w:lang w:val="fr-CD" w:eastAsia="fr-FR"/>
              </w:rPr>
            </w:pPr>
          </w:p>
        </w:tc>
        <w:tc>
          <w:tcPr>
            <w:tcW w:w="900" w:type="dxa"/>
          </w:tcPr>
          <w:p w14:paraId="65D31F47" w14:textId="77777777" w:rsidR="00D307E9" w:rsidRPr="0084542E" w:rsidRDefault="00D307E9" w:rsidP="00504A1D">
            <w:pPr>
              <w:autoSpaceDE w:val="0"/>
              <w:autoSpaceDN w:val="0"/>
              <w:adjustRightInd w:val="0"/>
              <w:spacing w:after="0" w:line="240" w:lineRule="auto"/>
              <w:rPr>
                <w:rFonts w:ascii="Andalus" w:eastAsia="Times New Roman" w:hAnsi="Andalus" w:cs="Andalus"/>
                <w:sz w:val="24"/>
                <w:szCs w:val="24"/>
                <w:lang w:val="fr-CD" w:eastAsia="fr-FR"/>
              </w:rPr>
            </w:pPr>
          </w:p>
        </w:tc>
        <w:tc>
          <w:tcPr>
            <w:tcW w:w="1037" w:type="dxa"/>
          </w:tcPr>
          <w:p w14:paraId="6F63DBFA" w14:textId="77777777" w:rsidR="00D307E9" w:rsidRPr="0084542E" w:rsidRDefault="00D307E9" w:rsidP="00504A1D">
            <w:pPr>
              <w:autoSpaceDE w:val="0"/>
              <w:autoSpaceDN w:val="0"/>
              <w:adjustRightInd w:val="0"/>
              <w:spacing w:after="0" w:line="240" w:lineRule="auto"/>
              <w:rPr>
                <w:rFonts w:ascii="Andalus" w:eastAsia="Times New Roman" w:hAnsi="Andalus" w:cs="Andalus"/>
                <w:sz w:val="24"/>
                <w:szCs w:val="24"/>
                <w:lang w:val="fr-CD" w:eastAsia="fr-FR"/>
              </w:rPr>
            </w:pPr>
          </w:p>
        </w:tc>
        <w:tc>
          <w:tcPr>
            <w:tcW w:w="961" w:type="dxa"/>
          </w:tcPr>
          <w:p w14:paraId="64FB0951" w14:textId="77777777" w:rsidR="00D307E9" w:rsidRPr="0084542E" w:rsidRDefault="00D307E9" w:rsidP="00504A1D">
            <w:pPr>
              <w:autoSpaceDE w:val="0"/>
              <w:autoSpaceDN w:val="0"/>
              <w:adjustRightInd w:val="0"/>
              <w:spacing w:after="0" w:line="240" w:lineRule="auto"/>
              <w:rPr>
                <w:rFonts w:ascii="Andalus" w:eastAsia="Times New Roman" w:hAnsi="Andalus" w:cs="Andalus"/>
                <w:sz w:val="24"/>
                <w:szCs w:val="24"/>
                <w:lang w:val="fr-CD" w:eastAsia="fr-FR"/>
              </w:rPr>
            </w:pPr>
          </w:p>
        </w:tc>
        <w:tc>
          <w:tcPr>
            <w:tcW w:w="1029" w:type="dxa"/>
          </w:tcPr>
          <w:p w14:paraId="0DA1603D" w14:textId="77777777" w:rsidR="00D307E9" w:rsidRPr="0084542E" w:rsidRDefault="00D307E9" w:rsidP="00504A1D">
            <w:pPr>
              <w:autoSpaceDE w:val="0"/>
              <w:autoSpaceDN w:val="0"/>
              <w:adjustRightInd w:val="0"/>
              <w:spacing w:after="0" w:line="240" w:lineRule="auto"/>
              <w:rPr>
                <w:rFonts w:ascii="Andalus" w:eastAsia="Times New Roman" w:hAnsi="Andalus" w:cs="Andalus"/>
                <w:sz w:val="24"/>
                <w:szCs w:val="24"/>
                <w:lang w:val="fr-CD" w:eastAsia="fr-FR"/>
              </w:rPr>
            </w:pPr>
          </w:p>
        </w:tc>
        <w:tc>
          <w:tcPr>
            <w:tcW w:w="824" w:type="dxa"/>
          </w:tcPr>
          <w:p w14:paraId="02F5C8A6" w14:textId="77777777" w:rsidR="00D307E9" w:rsidRPr="0084542E" w:rsidRDefault="00D307E9" w:rsidP="00504A1D">
            <w:pPr>
              <w:autoSpaceDE w:val="0"/>
              <w:autoSpaceDN w:val="0"/>
              <w:adjustRightInd w:val="0"/>
              <w:spacing w:after="0" w:line="240" w:lineRule="auto"/>
              <w:rPr>
                <w:rFonts w:ascii="Andalus" w:eastAsia="Times New Roman" w:hAnsi="Andalus" w:cs="Andalus"/>
                <w:sz w:val="24"/>
                <w:szCs w:val="24"/>
                <w:lang w:val="fr-CD" w:eastAsia="fr-FR"/>
              </w:rPr>
            </w:pPr>
          </w:p>
        </w:tc>
        <w:tc>
          <w:tcPr>
            <w:tcW w:w="817" w:type="dxa"/>
          </w:tcPr>
          <w:p w14:paraId="2A1F3C88" w14:textId="77777777" w:rsidR="00D307E9" w:rsidRPr="0084542E" w:rsidRDefault="00D307E9" w:rsidP="00504A1D">
            <w:pPr>
              <w:autoSpaceDE w:val="0"/>
              <w:autoSpaceDN w:val="0"/>
              <w:adjustRightInd w:val="0"/>
              <w:spacing w:after="0" w:line="240" w:lineRule="auto"/>
              <w:rPr>
                <w:rFonts w:ascii="Andalus" w:eastAsia="Times New Roman" w:hAnsi="Andalus" w:cs="Andalus"/>
                <w:sz w:val="24"/>
                <w:szCs w:val="24"/>
                <w:lang w:val="fr-CD" w:eastAsia="fr-FR"/>
              </w:rPr>
            </w:pPr>
          </w:p>
        </w:tc>
        <w:tc>
          <w:tcPr>
            <w:tcW w:w="665" w:type="dxa"/>
          </w:tcPr>
          <w:p w14:paraId="0B61F80A" w14:textId="77777777" w:rsidR="00D307E9" w:rsidRPr="0084542E" w:rsidRDefault="00D307E9" w:rsidP="00504A1D">
            <w:pPr>
              <w:autoSpaceDE w:val="0"/>
              <w:autoSpaceDN w:val="0"/>
              <w:adjustRightInd w:val="0"/>
              <w:spacing w:after="0" w:line="240" w:lineRule="auto"/>
              <w:rPr>
                <w:rFonts w:ascii="Andalus" w:eastAsia="Times New Roman" w:hAnsi="Andalus" w:cs="Andalus"/>
                <w:sz w:val="24"/>
                <w:szCs w:val="24"/>
                <w:lang w:val="fr-CD" w:eastAsia="fr-FR"/>
              </w:rPr>
            </w:pPr>
          </w:p>
        </w:tc>
        <w:tc>
          <w:tcPr>
            <w:tcW w:w="999" w:type="dxa"/>
          </w:tcPr>
          <w:p w14:paraId="48755ED1" w14:textId="77777777" w:rsidR="00D307E9" w:rsidRPr="0084542E" w:rsidRDefault="00D307E9" w:rsidP="00504A1D">
            <w:pPr>
              <w:autoSpaceDE w:val="0"/>
              <w:autoSpaceDN w:val="0"/>
              <w:adjustRightInd w:val="0"/>
              <w:spacing w:after="0" w:line="240" w:lineRule="auto"/>
              <w:rPr>
                <w:rFonts w:ascii="Andalus" w:eastAsia="Times New Roman" w:hAnsi="Andalus" w:cs="Andalus"/>
                <w:sz w:val="24"/>
                <w:szCs w:val="24"/>
                <w:lang w:val="fr-CD" w:eastAsia="fr-FR"/>
              </w:rPr>
            </w:pPr>
          </w:p>
        </w:tc>
      </w:tr>
      <w:tr w:rsidR="00D307E9" w:rsidRPr="0084542E" w14:paraId="3E47B969" w14:textId="77777777" w:rsidTr="00504A1D">
        <w:tc>
          <w:tcPr>
            <w:tcW w:w="620" w:type="dxa"/>
          </w:tcPr>
          <w:p w14:paraId="329AFB1B" w14:textId="77777777" w:rsidR="00D307E9" w:rsidRPr="0084542E" w:rsidRDefault="00D307E9" w:rsidP="00504A1D">
            <w:pPr>
              <w:autoSpaceDE w:val="0"/>
              <w:autoSpaceDN w:val="0"/>
              <w:adjustRightInd w:val="0"/>
              <w:spacing w:after="0" w:line="240" w:lineRule="auto"/>
              <w:rPr>
                <w:rFonts w:ascii="Andalus" w:eastAsia="Times New Roman" w:hAnsi="Andalus" w:cs="Andalus"/>
                <w:sz w:val="24"/>
                <w:szCs w:val="24"/>
                <w:lang w:val="fr-CD" w:eastAsia="fr-FR"/>
              </w:rPr>
            </w:pPr>
          </w:p>
        </w:tc>
        <w:tc>
          <w:tcPr>
            <w:tcW w:w="817" w:type="dxa"/>
          </w:tcPr>
          <w:p w14:paraId="7E9FF879" w14:textId="77777777" w:rsidR="00D307E9" w:rsidRPr="0084542E" w:rsidRDefault="00D307E9" w:rsidP="00504A1D">
            <w:pPr>
              <w:autoSpaceDE w:val="0"/>
              <w:autoSpaceDN w:val="0"/>
              <w:adjustRightInd w:val="0"/>
              <w:spacing w:after="0" w:line="240" w:lineRule="auto"/>
              <w:rPr>
                <w:rFonts w:ascii="Andalus" w:eastAsia="Times New Roman" w:hAnsi="Andalus" w:cs="Andalus"/>
                <w:sz w:val="24"/>
                <w:szCs w:val="24"/>
                <w:lang w:val="fr-CD" w:eastAsia="fr-FR"/>
              </w:rPr>
            </w:pPr>
          </w:p>
        </w:tc>
        <w:tc>
          <w:tcPr>
            <w:tcW w:w="619" w:type="dxa"/>
          </w:tcPr>
          <w:p w14:paraId="5A0C269A" w14:textId="77777777" w:rsidR="00D307E9" w:rsidRPr="0084542E" w:rsidRDefault="00D307E9" w:rsidP="00504A1D">
            <w:pPr>
              <w:autoSpaceDE w:val="0"/>
              <w:autoSpaceDN w:val="0"/>
              <w:adjustRightInd w:val="0"/>
              <w:spacing w:after="0" w:line="240" w:lineRule="auto"/>
              <w:rPr>
                <w:rFonts w:ascii="Andalus" w:eastAsia="Times New Roman" w:hAnsi="Andalus" w:cs="Andalus"/>
                <w:sz w:val="24"/>
                <w:szCs w:val="24"/>
                <w:lang w:val="fr-CD" w:eastAsia="fr-FR"/>
              </w:rPr>
            </w:pPr>
          </w:p>
        </w:tc>
        <w:tc>
          <w:tcPr>
            <w:tcW w:w="900" w:type="dxa"/>
          </w:tcPr>
          <w:p w14:paraId="1F31CA79" w14:textId="77777777" w:rsidR="00D307E9" w:rsidRPr="0084542E" w:rsidRDefault="00D307E9" w:rsidP="00504A1D">
            <w:pPr>
              <w:autoSpaceDE w:val="0"/>
              <w:autoSpaceDN w:val="0"/>
              <w:adjustRightInd w:val="0"/>
              <w:spacing w:after="0" w:line="240" w:lineRule="auto"/>
              <w:rPr>
                <w:rFonts w:ascii="Andalus" w:eastAsia="Times New Roman" w:hAnsi="Andalus" w:cs="Andalus"/>
                <w:sz w:val="24"/>
                <w:szCs w:val="24"/>
                <w:lang w:val="fr-CD" w:eastAsia="fr-FR"/>
              </w:rPr>
            </w:pPr>
          </w:p>
        </w:tc>
        <w:tc>
          <w:tcPr>
            <w:tcW w:w="1037" w:type="dxa"/>
          </w:tcPr>
          <w:p w14:paraId="54314658" w14:textId="77777777" w:rsidR="00D307E9" w:rsidRPr="0084542E" w:rsidRDefault="00D307E9" w:rsidP="00504A1D">
            <w:pPr>
              <w:autoSpaceDE w:val="0"/>
              <w:autoSpaceDN w:val="0"/>
              <w:adjustRightInd w:val="0"/>
              <w:spacing w:after="0" w:line="240" w:lineRule="auto"/>
              <w:rPr>
                <w:rFonts w:ascii="Andalus" w:eastAsia="Times New Roman" w:hAnsi="Andalus" w:cs="Andalus"/>
                <w:sz w:val="24"/>
                <w:szCs w:val="24"/>
                <w:lang w:val="fr-CD" w:eastAsia="fr-FR"/>
              </w:rPr>
            </w:pPr>
          </w:p>
        </w:tc>
        <w:tc>
          <w:tcPr>
            <w:tcW w:w="961" w:type="dxa"/>
          </w:tcPr>
          <w:p w14:paraId="01647544" w14:textId="77777777" w:rsidR="00D307E9" w:rsidRPr="0084542E" w:rsidRDefault="00D307E9" w:rsidP="00504A1D">
            <w:pPr>
              <w:autoSpaceDE w:val="0"/>
              <w:autoSpaceDN w:val="0"/>
              <w:adjustRightInd w:val="0"/>
              <w:spacing w:after="0" w:line="240" w:lineRule="auto"/>
              <w:rPr>
                <w:rFonts w:ascii="Andalus" w:eastAsia="Times New Roman" w:hAnsi="Andalus" w:cs="Andalus"/>
                <w:sz w:val="24"/>
                <w:szCs w:val="24"/>
                <w:lang w:val="fr-CD" w:eastAsia="fr-FR"/>
              </w:rPr>
            </w:pPr>
          </w:p>
        </w:tc>
        <w:tc>
          <w:tcPr>
            <w:tcW w:w="1029" w:type="dxa"/>
          </w:tcPr>
          <w:p w14:paraId="05F35646" w14:textId="77777777" w:rsidR="00D307E9" w:rsidRPr="0084542E" w:rsidRDefault="00D307E9" w:rsidP="00504A1D">
            <w:pPr>
              <w:autoSpaceDE w:val="0"/>
              <w:autoSpaceDN w:val="0"/>
              <w:adjustRightInd w:val="0"/>
              <w:spacing w:after="0" w:line="240" w:lineRule="auto"/>
              <w:rPr>
                <w:rFonts w:ascii="Andalus" w:eastAsia="Times New Roman" w:hAnsi="Andalus" w:cs="Andalus"/>
                <w:sz w:val="24"/>
                <w:szCs w:val="24"/>
                <w:lang w:val="fr-CD" w:eastAsia="fr-FR"/>
              </w:rPr>
            </w:pPr>
          </w:p>
        </w:tc>
        <w:tc>
          <w:tcPr>
            <w:tcW w:w="824" w:type="dxa"/>
          </w:tcPr>
          <w:p w14:paraId="6341611E" w14:textId="77777777" w:rsidR="00D307E9" w:rsidRPr="0084542E" w:rsidRDefault="00D307E9" w:rsidP="00504A1D">
            <w:pPr>
              <w:autoSpaceDE w:val="0"/>
              <w:autoSpaceDN w:val="0"/>
              <w:adjustRightInd w:val="0"/>
              <w:spacing w:after="0" w:line="240" w:lineRule="auto"/>
              <w:rPr>
                <w:rFonts w:ascii="Andalus" w:eastAsia="Times New Roman" w:hAnsi="Andalus" w:cs="Andalus"/>
                <w:sz w:val="24"/>
                <w:szCs w:val="24"/>
                <w:lang w:val="fr-CD" w:eastAsia="fr-FR"/>
              </w:rPr>
            </w:pPr>
          </w:p>
        </w:tc>
        <w:tc>
          <w:tcPr>
            <w:tcW w:w="817" w:type="dxa"/>
          </w:tcPr>
          <w:p w14:paraId="5E37AF3F" w14:textId="77777777" w:rsidR="00D307E9" w:rsidRPr="0084542E" w:rsidRDefault="00D307E9" w:rsidP="00504A1D">
            <w:pPr>
              <w:autoSpaceDE w:val="0"/>
              <w:autoSpaceDN w:val="0"/>
              <w:adjustRightInd w:val="0"/>
              <w:spacing w:after="0" w:line="240" w:lineRule="auto"/>
              <w:rPr>
                <w:rFonts w:ascii="Andalus" w:eastAsia="Times New Roman" w:hAnsi="Andalus" w:cs="Andalus"/>
                <w:sz w:val="24"/>
                <w:szCs w:val="24"/>
                <w:lang w:val="fr-CD" w:eastAsia="fr-FR"/>
              </w:rPr>
            </w:pPr>
          </w:p>
        </w:tc>
        <w:tc>
          <w:tcPr>
            <w:tcW w:w="665" w:type="dxa"/>
          </w:tcPr>
          <w:p w14:paraId="194ADB55" w14:textId="77777777" w:rsidR="00D307E9" w:rsidRPr="0084542E" w:rsidRDefault="00D307E9" w:rsidP="00504A1D">
            <w:pPr>
              <w:autoSpaceDE w:val="0"/>
              <w:autoSpaceDN w:val="0"/>
              <w:adjustRightInd w:val="0"/>
              <w:spacing w:after="0" w:line="240" w:lineRule="auto"/>
              <w:rPr>
                <w:rFonts w:ascii="Andalus" w:eastAsia="Times New Roman" w:hAnsi="Andalus" w:cs="Andalus"/>
                <w:sz w:val="24"/>
                <w:szCs w:val="24"/>
                <w:lang w:val="fr-CD" w:eastAsia="fr-FR"/>
              </w:rPr>
            </w:pPr>
          </w:p>
        </w:tc>
        <w:tc>
          <w:tcPr>
            <w:tcW w:w="999" w:type="dxa"/>
          </w:tcPr>
          <w:p w14:paraId="67CCFE61" w14:textId="77777777" w:rsidR="00D307E9" w:rsidRPr="0084542E" w:rsidRDefault="00D307E9" w:rsidP="00504A1D">
            <w:pPr>
              <w:autoSpaceDE w:val="0"/>
              <w:autoSpaceDN w:val="0"/>
              <w:adjustRightInd w:val="0"/>
              <w:spacing w:after="0" w:line="240" w:lineRule="auto"/>
              <w:rPr>
                <w:rFonts w:ascii="Andalus" w:eastAsia="Times New Roman" w:hAnsi="Andalus" w:cs="Andalus"/>
                <w:sz w:val="24"/>
                <w:szCs w:val="24"/>
                <w:lang w:val="fr-CD" w:eastAsia="fr-FR"/>
              </w:rPr>
            </w:pPr>
          </w:p>
        </w:tc>
      </w:tr>
      <w:tr w:rsidR="00D307E9" w:rsidRPr="0084542E" w14:paraId="5E4469A5" w14:textId="77777777" w:rsidTr="00504A1D">
        <w:tc>
          <w:tcPr>
            <w:tcW w:w="620" w:type="dxa"/>
          </w:tcPr>
          <w:p w14:paraId="60A0D9BE" w14:textId="77777777" w:rsidR="00D307E9" w:rsidRPr="0084542E" w:rsidRDefault="00D307E9" w:rsidP="00504A1D">
            <w:pPr>
              <w:autoSpaceDE w:val="0"/>
              <w:autoSpaceDN w:val="0"/>
              <w:adjustRightInd w:val="0"/>
              <w:spacing w:after="0" w:line="240" w:lineRule="auto"/>
              <w:rPr>
                <w:rFonts w:ascii="Andalus" w:eastAsia="Times New Roman" w:hAnsi="Andalus" w:cs="Andalus"/>
                <w:sz w:val="24"/>
                <w:szCs w:val="24"/>
                <w:lang w:val="fr-CD" w:eastAsia="fr-FR"/>
              </w:rPr>
            </w:pPr>
          </w:p>
        </w:tc>
        <w:tc>
          <w:tcPr>
            <w:tcW w:w="817" w:type="dxa"/>
          </w:tcPr>
          <w:p w14:paraId="15CE3DBF" w14:textId="77777777" w:rsidR="00D307E9" w:rsidRPr="0084542E" w:rsidRDefault="00D307E9" w:rsidP="00504A1D">
            <w:pPr>
              <w:autoSpaceDE w:val="0"/>
              <w:autoSpaceDN w:val="0"/>
              <w:adjustRightInd w:val="0"/>
              <w:spacing w:after="0" w:line="240" w:lineRule="auto"/>
              <w:rPr>
                <w:rFonts w:ascii="Andalus" w:eastAsia="Times New Roman" w:hAnsi="Andalus" w:cs="Andalus"/>
                <w:sz w:val="24"/>
                <w:szCs w:val="24"/>
                <w:lang w:val="fr-CD" w:eastAsia="fr-FR"/>
              </w:rPr>
            </w:pPr>
          </w:p>
        </w:tc>
        <w:tc>
          <w:tcPr>
            <w:tcW w:w="619" w:type="dxa"/>
          </w:tcPr>
          <w:p w14:paraId="24237532" w14:textId="77777777" w:rsidR="00D307E9" w:rsidRPr="0084542E" w:rsidRDefault="00D307E9" w:rsidP="00504A1D">
            <w:pPr>
              <w:autoSpaceDE w:val="0"/>
              <w:autoSpaceDN w:val="0"/>
              <w:adjustRightInd w:val="0"/>
              <w:spacing w:after="0" w:line="240" w:lineRule="auto"/>
              <w:rPr>
                <w:rFonts w:ascii="Andalus" w:eastAsia="Times New Roman" w:hAnsi="Andalus" w:cs="Andalus"/>
                <w:sz w:val="24"/>
                <w:szCs w:val="24"/>
                <w:lang w:val="fr-CD" w:eastAsia="fr-FR"/>
              </w:rPr>
            </w:pPr>
          </w:p>
        </w:tc>
        <w:tc>
          <w:tcPr>
            <w:tcW w:w="900" w:type="dxa"/>
          </w:tcPr>
          <w:p w14:paraId="7F53CA77" w14:textId="77777777" w:rsidR="00D307E9" w:rsidRPr="0084542E" w:rsidRDefault="00D307E9" w:rsidP="00504A1D">
            <w:pPr>
              <w:autoSpaceDE w:val="0"/>
              <w:autoSpaceDN w:val="0"/>
              <w:adjustRightInd w:val="0"/>
              <w:spacing w:after="0" w:line="240" w:lineRule="auto"/>
              <w:rPr>
                <w:rFonts w:ascii="Andalus" w:eastAsia="Times New Roman" w:hAnsi="Andalus" w:cs="Andalus"/>
                <w:sz w:val="24"/>
                <w:szCs w:val="24"/>
                <w:lang w:val="fr-CD" w:eastAsia="fr-FR"/>
              </w:rPr>
            </w:pPr>
          </w:p>
        </w:tc>
        <w:tc>
          <w:tcPr>
            <w:tcW w:w="1037" w:type="dxa"/>
          </w:tcPr>
          <w:p w14:paraId="4C8B2620" w14:textId="77777777" w:rsidR="00D307E9" w:rsidRPr="0084542E" w:rsidRDefault="00D307E9" w:rsidP="00504A1D">
            <w:pPr>
              <w:autoSpaceDE w:val="0"/>
              <w:autoSpaceDN w:val="0"/>
              <w:adjustRightInd w:val="0"/>
              <w:spacing w:after="0" w:line="240" w:lineRule="auto"/>
              <w:rPr>
                <w:rFonts w:ascii="Andalus" w:eastAsia="Times New Roman" w:hAnsi="Andalus" w:cs="Andalus"/>
                <w:sz w:val="24"/>
                <w:szCs w:val="24"/>
                <w:lang w:val="fr-CD" w:eastAsia="fr-FR"/>
              </w:rPr>
            </w:pPr>
          </w:p>
        </w:tc>
        <w:tc>
          <w:tcPr>
            <w:tcW w:w="961" w:type="dxa"/>
          </w:tcPr>
          <w:p w14:paraId="11426CE0" w14:textId="77777777" w:rsidR="00D307E9" w:rsidRPr="0084542E" w:rsidRDefault="00D307E9" w:rsidP="00504A1D">
            <w:pPr>
              <w:autoSpaceDE w:val="0"/>
              <w:autoSpaceDN w:val="0"/>
              <w:adjustRightInd w:val="0"/>
              <w:spacing w:after="0" w:line="240" w:lineRule="auto"/>
              <w:rPr>
                <w:rFonts w:ascii="Andalus" w:eastAsia="Times New Roman" w:hAnsi="Andalus" w:cs="Andalus"/>
                <w:sz w:val="24"/>
                <w:szCs w:val="24"/>
                <w:lang w:val="fr-CD" w:eastAsia="fr-FR"/>
              </w:rPr>
            </w:pPr>
          </w:p>
        </w:tc>
        <w:tc>
          <w:tcPr>
            <w:tcW w:w="1029" w:type="dxa"/>
          </w:tcPr>
          <w:p w14:paraId="3C577949" w14:textId="77777777" w:rsidR="00D307E9" w:rsidRPr="0084542E" w:rsidRDefault="00D307E9" w:rsidP="00504A1D">
            <w:pPr>
              <w:autoSpaceDE w:val="0"/>
              <w:autoSpaceDN w:val="0"/>
              <w:adjustRightInd w:val="0"/>
              <w:spacing w:after="0" w:line="240" w:lineRule="auto"/>
              <w:rPr>
                <w:rFonts w:ascii="Andalus" w:eastAsia="Times New Roman" w:hAnsi="Andalus" w:cs="Andalus"/>
                <w:sz w:val="24"/>
                <w:szCs w:val="24"/>
                <w:lang w:val="fr-CD" w:eastAsia="fr-FR"/>
              </w:rPr>
            </w:pPr>
          </w:p>
        </w:tc>
        <w:tc>
          <w:tcPr>
            <w:tcW w:w="824" w:type="dxa"/>
          </w:tcPr>
          <w:p w14:paraId="02D4A9EF" w14:textId="77777777" w:rsidR="00D307E9" w:rsidRPr="0084542E" w:rsidRDefault="00D307E9" w:rsidP="00504A1D">
            <w:pPr>
              <w:autoSpaceDE w:val="0"/>
              <w:autoSpaceDN w:val="0"/>
              <w:adjustRightInd w:val="0"/>
              <w:spacing w:after="0" w:line="240" w:lineRule="auto"/>
              <w:rPr>
                <w:rFonts w:ascii="Andalus" w:eastAsia="Times New Roman" w:hAnsi="Andalus" w:cs="Andalus"/>
                <w:sz w:val="24"/>
                <w:szCs w:val="24"/>
                <w:lang w:val="fr-CD" w:eastAsia="fr-FR"/>
              </w:rPr>
            </w:pPr>
          </w:p>
        </w:tc>
        <w:tc>
          <w:tcPr>
            <w:tcW w:w="817" w:type="dxa"/>
          </w:tcPr>
          <w:p w14:paraId="3387E315" w14:textId="77777777" w:rsidR="00D307E9" w:rsidRPr="0084542E" w:rsidRDefault="00D307E9" w:rsidP="00504A1D">
            <w:pPr>
              <w:autoSpaceDE w:val="0"/>
              <w:autoSpaceDN w:val="0"/>
              <w:adjustRightInd w:val="0"/>
              <w:spacing w:after="0" w:line="240" w:lineRule="auto"/>
              <w:rPr>
                <w:rFonts w:ascii="Andalus" w:eastAsia="Times New Roman" w:hAnsi="Andalus" w:cs="Andalus"/>
                <w:sz w:val="24"/>
                <w:szCs w:val="24"/>
                <w:lang w:val="fr-CD" w:eastAsia="fr-FR"/>
              </w:rPr>
            </w:pPr>
          </w:p>
        </w:tc>
        <w:tc>
          <w:tcPr>
            <w:tcW w:w="665" w:type="dxa"/>
          </w:tcPr>
          <w:p w14:paraId="7F1F6B61" w14:textId="77777777" w:rsidR="00D307E9" w:rsidRPr="0084542E" w:rsidRDefault="00D307E9" w:rsidP="00504A1D">
            <w:pPr>
              <w:autoSpaceDE w:val="0"/>
              <w:autoSpaceDN w:val="0"/>
              <w:adjustRightInd w:val="0"/>
              <w:spacing w:after="0" w:line="240" w:lineRule="auto"/>
              <w:rPr>
                <w:rFonts w:ascii="Andalus" w:eastAsia="Times New Roman" w:hAnsi="Andalus" w:cs="Andalus"/>
                <w:sz w:val="24"/>
                <w:szCs w:val="24"/>
                <w:lang w:val="fr-CD" w:eastAsia="fr-FR"/>
              </w:rPr>
            </w:pPr>
          </w:p>
        </w:tc>
        <w:tc>
          <w:tcPr>
            <w:tcW w:w="999" w:type="dxa"/>
          </w:tcPr>
          <w:p w14:paraId="73675568" w14:textId="77777777" w:rsidR="00D307E9" w:rsidRPr="0084542E" w:rsidRDefault="00D307E9" w:rsidP="00504A1D">
            <w:pPr>
              <w:autoSpaceDE w:val="0"/>
              <w:autoSpaceDN w:val="0"/>
              <w:adjustRightInd w:val="0"/>
              <w:spacing w:after="0" w:line="240" w:lineRule="auto"/>
              <w:rPr>
                <w:rFonts w:ascii="Andalus" w:eastAsia="Times New Roman" w:hAnsi="Andalus" w:cs="Andalus"/>
                <w:sz w:val="24"/>
                <w:szCs w:val="24"/>
                <w:lang w:val="fr-CD" w:eastAsia="fr-FR"/>
              </w:rPr>
            </w:pPr>
          </w:p>
        </w:tc>
      </w:tr>
    </w:tbl>
    <w:p w14:paraId="0195CA51" w14:textId="77777777" w:rsidR="00D307E9" w:rsidRPr="0084542E" w:rsidRDefault="00D307E9" w:rsidP="00D307E9">
      <w:pPr>
        <w:autoSpaceDE w:val="0"/>
        <w:autoSpaceDN w:val="0"/>
        <w:adjustRightInd w:val="0"/>
        <w:rPr>
          <w:rFonts w:ascii="Andalus" w:eastAsia="Times New Roman" w:hAnsi="Andalus" w:cs="Andalus"/>
          <w:sz w:val="24"/>
          <w:szCs w:val="24"/>
          <w:lang w:val="fr-CD" w:eastAsia="fr-FR"/>
        </w:rPr>
      </w:pPr>
    </w:p>
    <w:p w14:paraId="6A7F4410" w14:textId="77777777" w:rsidR="00D307E9" w:rsidRPr="0084542E" w:rsidRDefault="00D307E9" w:rsidP="00D307E9">
      <w:pPr>
        <w:autoSpaceDE w:val="0"/>
        <w:autoSpaceDN w:val="0"/>
        <w:adjustRightInd w:val="0"/>
        <w:spacing w:after="0" w:line="276" w:lineRule="auto"/>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NB : toutes les pages du cahier registre doivent être numérotées, paraphées et scellées par le cachet de la Mairie pour se rendre compte le plus rapidement possible de la disparition d’une plainte arrachée dans le cahier registre si cela arrive.</w:t>
      </w:r>
    </w:p>
    <w:p w14:paraId="2F631453" w14:textId="77777777" w:rsidR="00D307E9" w:rsidRPr="0084542E" w:rsidRDefault="00D307E9" w:rsidP="00D307E9">
      <w:pPr>
        <w:pStyle w:val="Corpsdetexte"/>
        <w:spacing w:line="276" w:lineRule="auto"/>
        <w:rPr>
          <w:rFonts w:ascii="Andalus" w:hAnsi="Andalus" w:cs="Andalus"/>
          <w:lang w:val="fr-CD"/>
        </w:rPr>
      </w:pPr>
    </w:p>
    <w:p w14:paraId="070F726C" w14:textId="77777777" w:rsidR="00D307E9" w:rsidRPr="0084542E" w:rsidRDefault="00D307E9" w:rsidP="00D307E9">
      <w:pPr>
        <w:pStyle w:val="Corpsdetexte"/>
        <w:widowControl w:val="0"/>
        <w:numPr>
          <w:ilvl w:val="0"/>
          <w:numId w:val="112"/>
        </w:numPr>
        <w:spacing w:line="276" w:lineRule="auto"/>
        <w:rPr>
          <w:rFonts w:ascii="Andalus" w:hAnsi="Andalus" w:cs="Andalus"/>
          <w:lang w:val="fr-CD"/>
        </w:rPr>
      </w:pPr>
      <w:r w:rsidRPr="0084542E">
        <w:rPr>
          <w:rFonts w:ascii="Andalus" w:hAnsi="Andalus" w:cs="Andalus"/>
          <w:lang w:val="fr-CD"/>
        </w:rPr>
        <w:t>Traitement d’une plainte</w:t>
      </w:r>
    </w:p>
    <w:p w14:paraId="76A54A89" w14:textId="77777777" w:rsidR="00D307E9" w:rsidRPr="0084542E" w:rsidRDefault="00D307E9" w:rsidP="00D307E9">
      <w:pPr>
        <w:pStyle w:val="Paragraphedeliste"/>
        <w:widowControl w:val="0"/>
        <w:tabs>
          <w:tab w:val="left" w:pos="533"/>
        </w:tabs>
        <w:spacing w:after="0" w:line="252" w:lineRule="exact"/>
        <w:ind w:left="532"/>
        <w:contextualSpacing w:val="0"/>
        <w:jc w:val="right"/>
        <w:rPr>
          <w:rFonts w:ascii="Andalus" w:eastAsia="Times New Roman" w:hAnsi="Andalus" w:cs="Andalus"/>
          <w:sz w:val="24"/>
          <w:szCs w:val="24"/>
          <w:lang w:val="fr-CD" w:eastAsia="fr-FR"/>
        </w:rPr>
      </w:pPr>
    </w:p>
    <w:p w14:paraId="3E29578A" w14:textId="77777777" w:rsidR="00D307E9" w:rsidRPr="0084542E" w:rsidRDefault="00D307E9" w:rsidP="00D307E9">
      <w:pPr>
        <w:pStyle w:val="Corpsdetexte"/>
        <w:spacing w:line="276" w:lineRule="auto"/>
        <w:ind w:right="-50"/>
        <w:rPr>
          <w:rFonts w:ascii="Andalus" w:hAnsi="Andalus" w:cs="Andalus"/>
          <w:lang w:val="fr-CD"/>
        </w:rPr>
      </w:pPr>
      <w:r w:rsidRPr="0084542E">
        <w:rPr>
          <w:rFonts w:ascii="Andalus" w:hAnsi="Andalus" w:cs="Andalus"/>
          <w:lang w:val="fr-CD"/>
        </w:rPr>
        <w:t xml:space="preserve">Le PDU va déterminer quel « type » de plainte il s’agit et, par conséquent, quelle est la politique ou procédure à appliquer pour traiter la plainte. Le PDU va classifier les plaintes selon qu’elles sont de nature sensible (expropriation, indemnisation, comportement des experts du PDU, détournement de fonds, exploitation/abus sexuel etc.) ou non sensible (décision sur le financement ou la mise en œuvre d’un micro projet, le choix du projet, etc.) de façon à ce que les plaintes soient traitées conformément à la politique et procédure appropriées. </w:t>
      </w:r>
    </w:p>
    <w:p w14:paraId="53102704" w14:textId="77777777" w:rsidR="00D307E9" w:rsidRPr="0084542E" w:rsidRDefault="00D307E9" w:rsidP="00D307E9">
      <w:pPr>
        <w:pStyle w:val="Corpsdetexte"/>
        <w:spacing w:line="276" w:lineRule="auto"/>
        <w:ind w:right="-50"/>
        <w:rPr>
          <w:rFonts w:ascii="Andalus" w:hAnsi="Andalus" w:cs="Andalus"/>
          <w:lang w:val="fr-CD"/>
        </w:rPr>
      </w:pPr>
    </w:p>
    <w:p w14:paraId="2DB5B526" w14:textId="77777777" w:rsidR="00D307E9" w:rsidRPr="0084542E" w:rsidRDefault="00D307E9" w:rsidP="00D307E9">
      <w:pPr>
        <w:pStyle w:val="Corpsdetexte"/>
        <w:spacing w:line="276" w:lineRule="auto"/>
        <w:ind w:right="-50"/>
        <w:rPr>
          <w:rFonts w:ascii="Andalus" w:hAnsi="Andalus" w:cs="Andalus"/>
          <w:lang w:val="fr-CD"/>
        </w:rPr>
      </w:pPr>
      <w:r w:rsidRPr="0084542E">
        <w:rPr>
          <w:rFonts w:ascii="Andalus" w:hAnsi="Andalus" w:cs="Andalus"/>
          <w:lang w:val="fr-CD"/>
        </w:rPr>
        <w:t>La manière de gérer les plaintes diffèrera selon le type de plaintes : les plaintes de nature sensible pourraient nécessiter la tenue d’une enquête confidentielle par le PDU tandis que les plaintes liées à la question de réinstallation involontaire seront gérées par le Comité local de résolution des conflits mise en place ; les plaintes de nature non sensible ont de fortes chances d’être résolues plus rapidement en apportant les changements nécessaires conformément à la documentation du Projet.</w:t>
      </w:r>
    </w:p>
    <w:p w14:paraId="2EF32D7A" w14:textId="77777777" w:rsidR="00D307E9" w:rsidRPr="0084542E" w:rsidRDefault="00D307E9" w:rsidP="00D307E9">
      <w:pPr>
        <w:pStyle w:val="Corpsdetexte"/>
        <w:spacing w:line="276" w:lineRule="auto"/>
        <w:ind w:right="-50"/>
        <w:rPr>
          <w:rFonts w:ascii="Andalus" w:hAnsi="Andalus" w:cs="Andalus"/>
          <w:lang w:val="fr-CD"/>
        </w:rPr>
      </w:pPr>
    </w:p>
    <w:p w14:paraId="42245D6A" w14:textId="77777777" w:rsidR="00D307E9" w:rsidRPr="0084542E" w:rsidRDefault="00D307E9" w:rsidP="00D307E9">
      <w:pPr>
        <w:pStyle w:val="Corpsdetexte"/>
        <w:spacing w:line="276" w:lineRule="auto"/>
        <w:ind w:right="-50"/>
        <w:rPr>
          <w:rFonts w:ascii="Andalus" w:hAnsi="Andalus" w:cs="Andalus"/>
          <w:lang w:val="fr-CD"/>
        </w:rPr>
      </w:pPr>
      <w:r w:rsidRPr="0084542E">
        <w:rPr>
          <w:rFonts w:ascii="Andalus" w:hAnsi="Andalus" w:cs="Andalus"/>
          <w:lang w:val="fr-CD"/>
        </w:rPr>
        <w:t>Type des Plaintes</w:t>
      </w:r>
    </w:p>
    <w:p w14:paraId="082078EA" w14:textId="77777777" w:rsidR="00D307E9" w:rsidRPr="0084542E" w:rsidRDefault="00D307E9" w:rsidP="00D307E9">
      <w:pPr>
        <w:pStyle w:val="Corpsdetexte"/>
        <w:spacing w:line="276" w:lineRule="auto"/>
        <w:ind w:right="-50"/>
        <w:rPr>
          <w:rFonts w:ascii="Andalus" w:hAnsi="Andalus" w:cs="Andalus"/>
          <w:lang w:val="fr-CD"/>
        </w:rPr>
      </w:pPr>
    </w:p>
    <w:p w14:paraId="60CB4E78" w14:textId="77777777" w:rsidR="00D307E9" w:rsidRPr="0084542E" w:rsidRDefault="00D307E9" w:rsidP="00D307E9">
      <w:pPr>
        <w:pStyle w:val="Corpsdetexte"/>
        <w:spacing w:line="276" w:lineRule="auto"/>
        <w:ind w:right="-50"/>
        <w:rPr>
          <w:rFonts w:ascii="Andalus" w:hAnsi="Andalus" w:cs="Andalus"/>
          <w:lang w:val="fr-CD"/>
        </w:rPr>
      </w:pPr>
      <w:r w:rsidRPr="0084542E">
        <w:rPr>
          <w:rFonts w:ascii="Andalus" w:hAnsi="Andalus" w:cs="Andalus"/>
          <w:lang w:val="fr-CD"/>
        </w:rPr>
        <w:t>Plaintes non sensibles</w:t>
      </w:r>
    </w:p>
    <w:p w14:paraId="728E4AE6" w14:textId="77777777" w:rsidR="00D307E9" w:rsidRPr="0084542E" w:rsidRDefault="00D307E9" w:rsidP="00D307E9">
      <w:pPr>
        <w:pStyle w:val="Corpsdetexte"/>
        <w:spacing w:line="276" w:lineRule="auto"/>
        <w:ind w:right="-50"/>
        <w:rPr>
          <w:rFonts w:ascii="Andalus" w:hAnsi="Andalus" w:cs="Andalus"/>
          <w:lang w:val="fr-CD"/>
        </w:rPr>
      </w:pPr>
    </w:p>
    <w:p w14:paraId="57DC5CAE" w14:textId="77777777" w:rsidR="00D307E9" w:rsidRPr="0084542E" w:rsidRDefault="00D307E9" w:rsidP="00D307E9">
      <w:pPr>
        <w:pStyle w:val="Corpsdetexte"/>
        <w:spacing w:line="276" w:lineRule="auto"/>
        <w:ind w:right="-50"/>
        <w:rPr>
          <w:rFonts w:ascii="Andalus" w:hAnsi="Andalus" w:cs="Andalus"/>
          <w:lang w:val="fr-CD"/>
        </w:rPr>
      </w:pPr>
      <w:r w:rsidRPr="0084542E">
        <w:rPr>
          <w:rFonts w:ascii="Andalus" w:hAnsi="Andalus" w:cs="Andalus"/>
          <w:lang w:val="fr-CD"/>
        </w:rPr>
        <w:t>Les plaintes de nature non sensible dans le cadre du PDU sont :</w:t>
      </w:r>
    </w:p>
    <w:p w14:paraId="3BDC5441" w14:textId="77777777" w:rsidR="00D307E9" w:rsidRPr="0084542E" w:rsidRDefault="00D307E9" w:rsidP="00D307E9">
      <w:pPr>
        <w:pStyle w:val="Corpsdetexte"/>
        <w:spacing w:line="276" w:lineRule="auto"/>
        <w:ind w:right="-50"/>
        <w:rPr>
          <w:rFonts w:ascii="Andalus" w:hAnsi="Andalus" w:cs="Andalus"/>
          <w:lang w:val="fr-CD"/>
        </w:rPr>
      </w:pPr>
    </w:p>
    <w:p w14:paraId="0E9921AD" w14:textId="77777777" w:rsidR="00D307E9" w:rsidRPr="0084542E" w:rsidRDefault="00D307E9" w:rsidP="00D307E9">
      <w:pPr>
        <w:pStyle w:val="Paragraphedeliste"/>
        <w:numPr>
          <w:ilvl w:val="0"/>
          <w:numId w:val="108"/>
        </w:numPr>
        <w:spacing w:after="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Information sur le coût prévu pour la réalisation d’un sous-projet dans une ville ciblée par le projet ;</w:t>
      </w:r>
    </w:p>
    <w:p w14:paraId="23AD9815" w14:textId="77777777" w:rsidR="00D307E9" w:rsidRPr="0084542E" w:rsidRDefault="00D307E9" w:rsidP="00D307E9">
      <w:pPr>
        <w:pStyle w:val="Paragraphedeliste"/>
        <w:numPr>
          <w:ilvl w:val="0"/>
          <w:numId w:val="108"/>
        </w:numPr>
        <w:spacing w:after="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Le non prise en compte d’engagement de la main d’œuvre locale ;</w:t>
      </w:r>
    </w:p>
    <w:p w14:paraId="55B013E0" w14:textId="77777777" w:rsidR="00D307E9" w:rsidRPr="0084542E" w:rsidRDefault="00D307E9" w:rsidP="00D307E9">
      <w:pPr>
        <w:pStyle w:val="Paragraphedeliste"/>
        <w:numPr>
          <w:ilvl w:val="0"/>
          <w:numId w:val="108"/>
        </w:numPr>
        <w:spacing w:after="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Le non respect des heures du travail par les entreprises commises aux travaux sur terrain ;</w:t>
      </w:r>
    </w:p>
    <w:p w14:paraId="5EF765B2" w14:textId="77777777" w:rsidR="00D307E9" w:rsidRPr="0084542E" w:rsidRDefault="00D307E9" w:rsidP="00D307E9">
      <w:pPr>
        <w:pStyle w:val="Paragraphedeliste"/>
        <w:numPr>
          <w:ilvl w:val="0"/>
          <w:numId w:val="108"/>
        </w:numPr>
        <w:spacing w:after="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Mauvaise conduite d’un personnel ou partenaire direct du PDU ;</w:t>
      </w:r>
    </w:p>
    <w:p w14:paraId="54053807" w14:textId="77777777" w:rsidR="00D307E9" w:rsidRPr="0084542E" w:rsidRDefault="00D307E9" w:rsidP="00D307E9">
      <w:pPr>
        <w:pStyle w:val="Paragraphedeliste"/>
        <w:numPr>
          <w:ilvl w:val="0"/>
          <w:numId w:val="108"/>
        </w:numPr>
        <w:spacing w:after="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Cas des plaintes faites sur le choix du projet ;</w:t>
      </w:r>
    </w:p>
    <w:p w14:paraId="674340A1" w14:textId="77777777" w:rsidR="00D307E9" w:rsidRPr="0084542E" w:rsidRDefault="00D307E9" w:rsidP="00D307E9">
      <w:pPr>
        <w:pStyle w:val="Paragraphedeliste"/>
        <w:numPr>
          <w:ilvl w:val="0"/>
          <w:numId w:val="108"/>
        </w:numPr>
        <w:spacing w:after="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Ca d’un riverain n’ayant un bien dans l’emprise du Projet ;</w:t>
      </w:r>
    </w:p>
    <w:p w14:paraId="1A134365" w14:textId="77777777" w:rsidR="00D307E9" w:rsidRPr="0084542E" w:rsidRDefault="00D307E9" w:rsidP="00D307E9">
      <w:pPr>
        <w:pStyle w:val="Paragraphedeliste"/>
        <w:numPr>
          <w:ilvl w:val="0"/>
          <w:numId w:val="108"/>
        </w:numPr>
        <w:spacing w:after="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Etc.</w:t>
      </w:r>
    </w:p>
    <w:p w14:paraId="700D4A89" w14:textId="77777777" w:rsidR="00D307E9" w:rsidRPr="0084542E" w:rsidRDefault="00D307E9" w:rsidP="00D307E9">
      <w:pPr>
        <w:pStyle w:val="Paragraphedeliste"/>
        <w:spacing w:after="0"/>
        <w:ind w:left="0"/>
        <w:jc w:val="both"/>
        <w:rPr>
          <w:rFonts w:ascii="Andalus" w:eastAsia="Times New Roman" w:hAnsi="Andalus" w:cs="Andalus"/>
          <w:sz w:val="24"/>
          <w:szCs w:val="24"/>
          <w:lang w:val="fr-CD" w:eastAsia="fr-FR"/>
        </w:rPr>
      </w:pPr>
    </w:p>
    <w:p w14:paraId="48F16999" w14:textId="77777777" w:rsidR="00D307E9" w:rsidRPr="0084542E" w:rsidRDefault="00D307E9" w:rsidP="00D307E9">
      <w:pPr>
        <w:pStyle w:val="Paragraphedeliste"/>
        <w:spacing w:after="0"/>
        <w:ind w:left="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Délai des réponses des plaintes non sensibles.</w:t>
      </w:r>
    </w:p>
    <w:p w14:paraId="706CE7EC" w14:textId="77777777" w:rsidR="00D307E9" w:rsidRPr="0084542E" w:rsidRDefault="00D307E9" w:rsidP="00D307E9">
      <w:pPr>
        <w:pStyle w:val="Paragraphedeliste"/>
        <w:spacing w:after="0"/>
        <w:ind w:left="0"/>
        <w:jc w:val="both"/>
        <w:rPr>
          <w:rFonts w:ascii="Andalus" w:eastAsia="Times New Roman" w:hAnsi="Andalus" w:cs="Andalus"/>
          <w:sz w:val="24"/>
          <w:szCs w:val="24"/>
          <w:lang w:val="fr-CD" w:eastAsia="fr-FR"/>
        </w:rPr>
      </w:pPr>
    </w:p>
    <w:p w14:paraId="1D0A44AB" w14:textId="77777777" w:rsidR="00D307E9" w:rsidRPr="0084542E" w:rsidRDefault="00D307E9" w:rsidP="00D307E9">
      <w:pPr>
        <w:pStyle w:val="Paragraphedeliste"/>
        <w:spacing w:after="0"/>
        <w:ind w:left="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Le caractère non sensible d’une plainte lui donne une certaine rapidité dans son traitement. Ainsi, le plaignant peut avoir une réponse à sa plainte endéans une semaine à compter de la date de dépôt de la plainte.</w:t>
      </w:r>
    </w:p>
    <w:p w14:paraId="2DF91862" w14:textId="77777777" w:rsidR="00D307E9" w:rsidRPr="0084542E" w:rsidRDefault="00D307E9" w:rsidP="00D307E9">
      <w:pPr>
        <w:pStyle w:val="Paragraphedeliste"/>
        <w:spacing w:after="0"/>
        <w:ind w:left="0"/>
        <w:jc w:val="both"/>
        <w:rPr>
          <w:rFonts w:ascii="Andalus" w:eastAsia="Times New Roman" w:hAnsi="Andalus" w:cs="Andalus"/>
          <w:sz w:val="24"/>
          <w:szCs w:val="24"/>
          <w:lang w:val="fr-CD" w:eastAsia="fr-FR"/>
        </w:rPr>
      </w:pPr>
    </w:p>
    <w:p w14:paraId="48292D49" w14:textId="77777777" w:rsidR="00D307E9" w:rsidRPr="0084542E" w:rsidRDefault="00D307E9" w:rsidP="00D307E9">
      <w:pPr>
        <w:pStyle w:val="Corpsdetexte"/>
        <w:spacing w:line="276" w:lineRule="auto"/>
        <w:ind w:right="-50"/>
        <w:rPr>
          <w:rFonts w:ascii="Andalus" w:hAnsi="Andalus" w:cs="Andalus"/>
          <w:lang w:val="fr-CD"/>
        </w:rPr>
      </w:pPr>
      <w:r w:rsidRPr="0084542E">
        <w:rPr>
          <w:rFonts w:ascii="Andalus" w:hAnsi="Andalus" w:cs="Andalus"/>
          <w:lang w:val="fr-CD"/>
        </w:rPr>
        <w:t>Plaintes sensibles</w:t>
      </w:r>
    </w:p>
    <w:p w14:paraId="6EBB2082" w14:textId="77777777" w:rsidR="00D307E9" w:rsidRPr="0084542E" w:rsidRDefault="00D307E9" w:rsidP="00D307E9">
      <w:pPr>
        <w:pStyle w:val="Paragraphedeliste"/>
        <w:spacing w:after="0"/>
        <w:ind w:left="0"/>
        <w:jc w:val="both"/>
        <w:rPr>
          <w:rFonts w:ascii="Andalus" w:eastAsia="Times New Roman" w:hAnsi="Andalus" w:cs="Andalus"/>
          <w:sz w:val="24"/>
          <w:szCs w:val="24"/>
          <w:lang w:val="fr-CD" w:eastAsia="fr-FR"/>
        </w:rPr>
      </w:pPr>
    </w:p>
    <w:p w14:paraId="1BDB1703" w14:textId="77777777" w:rsidR="00D307E9" w:rsidRPr="0084542E" w:rsidRDefault="00D307E9" w:rsidP="00D307E9">
      <w:pPr>
        <w:pStyle w:val="Paragraphedeliste"/>
        <w:spacing w:after="0"/>
        <w:ind w:left="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Les plaintes de nature sensibles dans le cadre du PDU sont :</w:t>
      </w:r>
    </w:p>
    <w:p w14:paraId="3F0E8443" w14:textId="77777777" w:rsidR="00D307E9" w:rsidRPr="0084542E" w:rsidRDefault="00D307E9" w:rsidP="00D307E9">
      <w:pPr>
        <w:pStyle w:val="Paragraphedeliste"/>
        <w:spacing w:after="0"/>
        <w:ind w:left="0"/>
        <w:jc w:val="both"/>
        <w:rPr>
          <w:rFonts w:ascii="Andalus" w:eastAsia="Times New Roman" w:hAnsi="Andalus" w:cs="Andalus"/>
          <w:sz w:val="24"/>
          <w:szCs w:val="24"/>
          <w:lang w:val="fr-CD" w:eastAsia="fr-FR"/>
        </w:rPr>
      </w:pPr>
    </w:p>
    <w:p w14:paraId="2AF4E4B2" w14:textId="77777777" w:rsidR="00D307E9" w:rsidRPr="0084542E" w:rsidRDefault="00D307E9" w:rsidP="00D307E9">
      <w:pPr>
        <w:pStyle w:val="Paragraphedeliste"/>
        <w:numPr>
          <w:ilvl w:val="0"/>
          <w:numId w:val="108"/>
        </w:numPr>
        <w:spacing w:after="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Mauvais usage de fonds/fraude commis par une organisation partenaire du PDU ;</w:t>
      </w:r>
    </w:p>
    <w:p w14:paraId="0FF638CA" w14:textId="77777777" w:rsidR="00D307E9" w:rsidRPr="0084542E" w:rsidRDefault="00D307E9" w:rsidP="00D307E9">
      <w:pPr>
        <w:pStyle w:val="Paragraphedeliste"/>
        <w:numPr>
          <w:ilvl w:val="0"/>
          <w:numId w:val="108"/>
        </w:numPr>
        <w:spacing w:after="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Dommage causé par les activités du PDU non réparé ;</w:t>
      </w:r>
    </w:p>
    <w:p w14:paraId="73ED52BB" w14:textId="77777777" w:rsidR="00D307E9" w:rsidRPr="0084542E" w:rsidRDefault="00D307E9" w:rsidP="00D307E9">
      <w:pPr>
        <w:pStyle w:val="Paragraphedeliste"/>
        <w:numPr>
          <w:ilvl w:val="0"/>
          <w:numId w:val="108"/>
        </w:numPr>
        <w:spacing w:after="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Cas d’accident graves survenus suite aux activités du PDU ;</w:t>
      </w:r>
    </w:p>
    <w:p w14:paraId="728BB65C" w14:textId="77777777" w:rsidR="00D307E9" w:rsidRPr="0084542E" w:rsidRDefault="00D307E9" w:rsidP="00D307E9">
      <w:pPr>
        <w:pStyle w:val="Paragraphedeliste"/>
        <w:numPr>
          <w:ilvl w:val="0"/>
          <w:numId w:val="108"/>
        </w:numPr>
        <w:spacing w:after="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Cas du décès suite aux activités du PDU ;</w:t>
      </w:r>
    </w:p>
    <w:p w14:paraId="74DFCCF2" w14:textId="77777777" w:rsidR="00D307E9" w:rsidRPr="0084542E" w:rsidRDefault="00D307E9" w:rsidP="00D307E9">
      <w:pPr>
        <w:pStyle w:val="Paragraphedeliste"/>
        <w:numPr>
          <w:ilvl w:val="0"/>
          <w:numId w:val="108"/>
        </w:numPr>
        <w:spacing w:after="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Violences sexuelles et basées sur le genre faites par le Personnel ou un partenaire du PDU ;</w:t>
      </w:r>
    </w:p>
    <w:p w14:paraId="48C664E9" w14:textId="77777777" w:rsidR="00D307E9" w:rsidRPr="0084542E" w:rsidRDefault="00D307E9" w:rsidP="00D307E9">
      <w:pPr>
        <w:pStyle w:val="Paragraphedeliste"/>
        <w:numPr>
          <w:ilvl w:val="0"/>
          <w:numId w:val="108"/>
        </w:numPr>
        <w:spacing w:after="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 xml:space="preserve">Cas d’omission d’une personne affectée par le Projet (PAP) lors du recensement ; </w:t>
      </w:r>
    </w:p>
    <w:p w14:paraId="7E1A285D" w14:textId="77777777" w:rsidR="00D307E9" w:rsidRPr="0084542E" w:rsidRDefault="00D307E9" w:rsidP="00D307E9">
      <w:pPr>
        <w:pStyle w:val="Paragraphedeliste"/>
        <w:numPr>
          <w:ilvl w:val="0"/>
          <w:numId w:val="108"/>
        </w:numPr>
        <w:spacing w:after="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Cas des PAP recensées non payées ;</w:t>
      </w:r>
    </w:p>
    <w:p w14:paraId="4C8B834D" w14:textId="77777777" w:rsidR="00D307E9" w:rsidRPr="0084542E" w:rsidRDefault="00D307E9" w:rsidP="00D307E9">
      <w:pPr>
        <w:pStyle w:val="Paragraphedeliste"/>
        <w:numPr>
          <w:ilvl w:val="0"/>
          <w:numId w:val="108"/>
        </w:numPr>
        <w:spacing w:after="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Détournement des fonds prévus pour le payement des opérations d’indemnisation des PAP ;</w:t>
      </w:r>
    </w:p>
    <w:p w14:paraId="1F390335" w14:textId="77777777" w:rsidR="00D307E9" w:rsidRPr="0084542E" w:rsidRDefault="00D307E9" w:rsidP="00D307E9">
      <w:pPr>
        <w:pStyle w:val="Paragraphedeliste"/>
        <w:numPr>
          <w:ilvl w:val="0"/>
          <w:numId w:val="108"/>
        </w:numPr>
        <w:spacing w:after="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Etc.</w:t>
      </w:r>
    </w:p>
    <w:p w14:paraId="693CC0BF" w14:textId="77777777" w:rsidR="00D307E9" w:rsidRPr="0084542E" w:rsidRDefault="00D307E9" w:rsidP="00D307E9">
      <w:pPr>
        <w:pStyle w:val="Corpsdetexte"/>
        <w:spacing w:line="276" w:lineRule="auto"/>
        <w:ind w:right="-50"/>
        <w:rPr>
          <w:rFonts w:ascii="Andalus" w:hAnsi="Andalus" w:cs="Andalus"/>
          <w:lang w:val="fr-CD"/>
        </w:rPr>
      </w:pPr>
    </w:p>
    <w:p w14:paraId="5ABB5DF0" w14:textId="77777777" w:rsidR="00D307E9" w:rsidRPr="0084542E" w:rsidRDefault="00D307E9" w:rsidP="00D307E9">
      <w:pPr>
        <w:pStyle w:val="Paragraphedeliste"/>
        <w:spacing w:after="0"/>
        <w:ind w:left="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Délai de réponse des plaintes sensibles.</w:t>
      </w:r>
    </w:p>
    <w:p w14:paraId="610FB85F" w14:textId="77777777" w:rsidR="00D307E9" w:rsidRPr="0084542E" w:rsidRDefault="00D307E9" w:rsidP="00D307E9">
      <w:pPr>
        <w:pStyle w:val="Corpsdetexte"/>
        <w:spacing w:line="276" w:lineRule="auto"/>
        <w:ind w:right="-50"/>
        <w:rPr>
          <w:rFonts w:ascii="Andalus" w:hAnsi="Andalus" w:cs="Andalus"/>
          <w:lang w:val="fr-CD"/>
        </w:rPr>
      </w:pPr>
    </w:p>
    <w:p w14:paraId="3320FBD7" w14:textId="77777777" w:rsidR="00D307E9" w:rsidRPr="0084542E" w:rsidRDefault="00D307E9" w:rsidP="00D307E9">
      <w:pPr>
        <w:autoSpaceDE w:val="0"/>
        <w:autoSpaceDN w:val="0"/>
        <w:adjustRightInd w:val="0"/>
        <w:spacing w:after="0" w:line="276" w:lineRule="auto"/>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 xml:space="preserve">Les investigations d’une plainte sensible ont des durées variables selon les cas et leur complexité ; il est cependant souhaitable que toute investigation soit terminée dans les 12 semaines qui suivent une déposition de plainte. </w:t>
      </w:r>
    </w:p>
    <w:p w14:paraId="136A2D17" w14:textId="77777777" w:rsidR="00D307E9" w:rsidRPr="0084542E" w:rsidRDefault="00D307E9" w:rsidP="00D307E9">
      <w:pPr>
        <w:autoSpaceDE w:val="0"/>
        <w:autoSpaceDN w:val="0"/>
        <w:adjustRightInd w:val="0"/>
        <w:spacing w:after="0" w:line="276" w:lineRule="auto"/>
        <w:jc w:val="both"/>
        <w:rPr>
          <w:rFonts w:ascii="Andalus" w:eastAsia="Times New Roman" w:hAnsi="Andalus" w:cs="Andalus"/>
          <w:sz w:val="24"/>
          <w:szCs w:val="24"/>
          <w:lang w:val="fr-CD" w:eastAsia="fr-FR"/>
        </w:rPr>
      </w:pPr>
    </w:p>
    <w:p w14:paraId="6B5097DB" w14:textId="77777777" w:rsidR="00D307E9" w:rsidRPr="0084542E" w:rsidRDefault="00D307E9" w:rsidP="00D307E9">
      <w:pPr>
        <w:pStyle w:val="Corpsdetexte"/>
        <w:spacing w:line="276" w:lineRule="auto"/>
        <w:rPr>
          <w:rFonts w:ascii="Andalus" w:hAnsi="Andalus" w:cs="Andalus"/>
          <w:lang w:val="fr-CD"/>
        </w:rPr>
      </w:pPr>
      <w:r w:rsidRPr="0084542E">
        <w:rPr>
          <w:rFonts w:ascii="Andalus" w:hAnsi="Andalus" w:cs="Andalus"/>
          <w:lang w:val="fr-CD"/>
        </w:rPr>
        <w:t>Plaintes de violences faites aux femmes et/ou basées sur le genre.</w:t>
      </w:r>
    </w:p>
    <w:p w14:paraId="0DDE97DC" w14:textId="77777777" w:rsidR="00D307E9" w:rsidRPr="0084542E" w:rsidRDefault="00D307E9" w:rsidP="00D307E9">
      <w:pPr>
        <w:pStyle w:val="Corpsdetexte"/>
        <w:spacing w:line="276" w:lineRule="auto"/>
        <w:rPr>
          <w:rFonts w:ascii="Andalus" w:hAnsi="Andalus" w:cs="Andalus"/>
          <w:lang w:val="fr-CD"/>
        </w:rPr>
      </w:pPr>
    </w:p>
    <w:p w14:paraId="2F748A98" w14:textId="77777777" w:rsidR="00D307E9" w:rsidRPr="0084542E" w:rsidRDefault="00D307E9" w:rsidP="00D307E9">
      <w:pPr>
        <w:pStyle w:val="Corpsdetexte"/>
        <w:spacing w:line="276" w:lineRule="auto"/>
        <w:rPr>
          <w:rFonts w:ascii="Andalus" w:hAnsi="Andalus" w:cs="Andalus"/>
          <w:lang w:val="fr-CD"/>
        </w:rPr>
      </w:pPr>
      <w:r w:rsidRPr="0084542E">
        <w:rPr>
          <w:rFonts w:ascii="Andalus" w:hAnsi="Andalus" w:cs="Andalus"/>
          <w:lang w:val="fr-CD"/>
        </w:rPr>
        <w:t xml:space="preserve">Depuis plus d’une décennie, la République démocratique du Congo connait des ces guerres et des conflits armés sur presque toute son étendue du Territoire national et l’on note les affres de ces conflits plusieurs centaines de femmes et filles victimes des violences sexuelles. En effet, le PDU est mise en œuvre dans quelques villes où l’on enregistre des conflits armés intenses tels que Goma, Bukavu et Kalemie. </w:t>
      </w:r>
    </w:p>
    <w:p w14:paraId="24F5C17C" w14:textId="77777777" w:rsidR="00D307E9" w:rsidRPr="0084542E" w:rsidRDefault="00D307E9" w:rsidP="00D307E9">
      <w:pPr>
        <w:pStyle w:val="Corpsdetexte"/>
        <w:spacing w:line="276" w:lineRule="auto"/>
        <w:rPr>
          <w:rFonts w:ascii="Andalus" w:hAnsi="Andalus" w:cs="Andalus"/>
          <w:lang w:val="fr-CD"/>
        </w:rPr>
      </w:pPr>
    </w:p>
    <w:p w14:paraId="030C8AD7" w14:textId="77777777" w:rsidR="00D307E9" w:rsidRPr="0084542E" w:rsidRDefault="00D307E9" w:rsidP="00D307E9">
      <w:pPr>
        <w:pStyle w:val="Corpsdetexte"/>
        <w:spacing w:line="276" w:lineRule="auto"/>
        <w:rPr>
          <w:rFonts w:ascii="Andalus" w:hAnsi="Andalus" w:cs="Andalus"/>
          <w:lang w:val="fr-CD"/>
        </w:rPr>
      </w:pPr>
      <w:r w:rsidRPr="0084542E">
        <w:rPr>
          <w:rFonts w:ascii="Andalus" w:hAnsi="Andalus" w:cs="Andalus"/>
          <w:lang w:val="fr-CD"/>
        </w:rPr>
        <w:t>Les violences sexuelles faites aux femmes et/ou basées sur le genre sont parfois utilisées comme arme de guerre pour humilier celles-ci, notamment au cours des guerres menées à l’Est de la RDC et sont décriés par la population congolaise, les institutions du Pays et la communauté internationale depuis plus d’une décennie. Les femmes ont renforcé ce cri par leur campagne « Je Dénonce » appuyée par le Gouvernement.</w:t>
      </w:r>
    </w:p>
    <w:p w14:paraId="133716F3" w14:textId="77777777" w:rsidR="00D307E9" w:rsidRPr="0084542E" w:rsidRDefault="00D307E9" w:rsidP="00D307E9">
      <w:pPr>
        <w:pStyle w:val="Corpsdetexte"/>
        <w:spacing w:line="276" w:lineRule="auto"/>
        <w:rPr>
          <w:rFonts w:ascii="Andalus" w:hAnsi="Andalus" w:cs="Andalus"/>
          <w:lang w:val="fr-CD"/>
        </w:rPr>
      </w:pPr>
    </w:p>
    <w:p w14:paraId="43782EA3" w14:textId="7052E171" w:rsidR="00D307E9" w:rsidRPr="0084542E" w:rsidRDefault="00D307E9" w:rsidP="00D307E9">
      <w:pPr>
        <w:pStyle w:val="Corpsdetexte"/>
        <w:spacing w:line="276" w:lineRule="auto"/>
        <w:rPr>
          <w:rFonts w:ascii="Andalus" w:hAnsi="Andalus" w:cs="Andalus"/>
          <w:lang w:val="fr-CD"/>
        </w:rPr>
      </w:pPr>
      <w:r w:rsidRPr="0084542E">
        <w:rPr>
          <w:rFonts w:ascii="Andalus" w:hAnsi="Andalus" w:cs="Andalus"/>
          <w:lang w:val="fr-CD"/>
        </w:rPr>
        <w:t xml:space="preserve">Face à la sensibilité  et la nature des plaintes sensibles liées aux violences sexuelles basées sur les femmes et/ou sur le genre, le présent MGP du PDU recommande d’apporter directement ces genres des plaintes à la police locale pour </w:t>
      </w:r>
      <w:r w:rsidR="0068373B" w:rsidRPr="0084542E">
        <w:rPr>
          <w:rFonts w:ascii="Andalus" w:hAnsi="Andalus" w:cs="Andalus"/>
          <w:lang w:val="fr-CD"/>
        </w:rPr>
        <w:t>son</w:t>
      </w:r>
      <w:r w:rsidRPr="0084542E">
        <w:rPr>
          <w:rFonts w:ascii="Andalus" w:hAnsi="Andalus" w:cs="Andalus"/>
          <w:lang w:val="fr-CD"/>
        </w:rPr>
        <w:t xml:space="preserve"> traitement. Le Comité Local de Résolution des conflits n’a pas qualité de traiter les plaintes liées aux violences faites aux femmes et/ou basées sur le genre.</w:t>
      </w:r>
    </w:p>
    <w:p w14:paraId="74A20332" w14:textId="77777777" w:rsidR="00D307E9" w:rsidRPr="0084542E" w:rsidRDefault="00D307E9" w:rsidP="00D307E9">
      <w:pPr>
        <w:pStyle w:val="Corpsdetexte"/>
        <w:spacing w:line="276" w:lineRule="auto"/>
        <w:rPr>
          <w:rFonts w:ascii="Andalus" w:hAnsi="Andalus" w:cs="Andalus"/>
          <w:lang w:val="fr-CD"/>
        </w:rPr>
      </w:pPr>
    </w:p>
    <w:p w14:paraId="06618928" w14:textId="77777777" w:rsidR="00D307E9" w:rsidRPr="0084542E" w:rsidRDefault="00D307E9" w:rsidP="00D307E9">
      <w:pPr>
        <w:pStyle w:val="Corpsdetexte"/>
        <w:spacing w:line="276" w:lineRule="auto"/>
        <w:rPr>
          <w:rFonts w:ascii="Andalus" w:hAnsi="Andalus" w:cs="Andalus"/>
          <w:lang w:val="fr-CD"/>
        </w:rPr>
      </w:pPr>
      <w:r w:rsidRPr="0084542E">
        <w:rPr>
          <w:rFonts w:ascii="Andalus" w:hAnsi="Andalus" w:cs="Andalus"/>
          <w:lang w:val="fr-CD"/>
        </w:rPr>
        <w:t>Par ailleurs, gérer les attentes des personnes qui déposent une plainte, le PDU convient d’établir un délai de réponse et d'en informer clairement les plaignants par un courrier. Dans le cas des plaintes de nature non sensible, une réponse sera fournie dans un délai d’une semaine ouvrable, tandis que les plaintes de nature sensible vont nécessiter un délai plus long allant de deux à trois mois en raison de la plus grande complexité des processus d’enquête sur terrain. La personne plaignante sera donc clairement avisée. Les réponses vont, dans la mesure du possible, être données par écrit et être consignées par le PDU de façon à pouvoir vérifier qu’une réponse a été fournie et qu’on y a donné suite.</w:t>
      </w:r>
    </w:p>
    <w:p w14:paraId="66D77DE6" w14:textId="77777777" w:rsidR="00D307E9" w:rsidRPr="0084542E" w:rsidRDefault="00D307E9" w:rsidP="00D307E9">
      <w:pPr>
        <w:pStyle w:val="Paragraphedeliste"/>
        <w:spacing w:after="0"/>
        <w:ind w:left="0"/>
        <w:rPr>
          <w:rFonts w:ascii="Andalus" w:eastAsia="Times New Roman" w:hAnsi="Andalus" w:cs="Andalus"/>
          <w:sz w:val="24"/>
          <w:szCs w:val="24"/>
          <w:lang w:val="fr-CD" w:eastAsia="fr-FR"/>
        </w:rPr>
      </w:pPr>
    </w:p>
    <w:p w14:paraId="7405CD7F" w14:textId="77777777" w:rsidR="00D307E9" w:rsidRPr="0084542E" w:rsidRDefault="00D307E9" w:rsidP="00D307E9">
      <w:pPr>
        <w:pStyle w:val="Corpsdetexte"/>
        <w:widowControl w:val="0"/>
        <w:numPr>
          <w:ilvl w:val="0"/>
          <w:numId w:val="112"/>
        </w:numPr>
        <w:spacing w:line="276" w:lineRule="auto"/>
        <w:rPr>
          <w:rFonts w:ascii="Andalus" w:hAnsi="Andalus" w:cs="Andalus"/>
          <w:lang w:val="fr-CD"/>
        </w:rPr>
      </w:pPr>
      <w:r w:rsidRPr="0084542E">
        <w:rPr>
          <w:rFonts w:ascii="Andalus" w:hAnsi="Andalus" w:cs="Andalus"/>
          <w:lang w:val="fr-CD"/>
        </w:rPr>
        <w:t>Examen et enquête</w:t>
      </w:r>
    </w:p>
    <w:p w14:paraId="1DA98563" w14:textId="77777777" w:rsidR="00D307E9" w:rsidRPr="0084542E" w:rsidRDefault="00D307E9" w:rsidP="00D307E9">
      <w:pPr>
        <w:pStyle w:val="Paragraphedeliste"/>
        <w:tabs>
          <w:tab w:val="left" w:pos="393"/>
        </w:tabs>
        <w:spacing w:after="0" w:line="276" w:lineRule="auto"/>
        <w:ind w:left="0"/>
        <w:jc w:val="both"/>
        <w:rPr>
          <w:rFonts w:ascii="Andalus" w:eastAsia="Times New Roman" w:hAnsi="Andalus" w:cs="Andalus"/>
          <w:sz w:val="24"/>
          <w:szCs w:val="24"/>
          <w:lang w:val="fr-CD" w:eastAsia="fr-FR"/>
        </w:rPr>
      </w:pPr>
    </w:p>
    <w:p w14:paraId="0B6EF15F" w14:textId="77777777" w:rsidR="00D307E9" w:rsidRPr="0084542E" w:rsidRDefault="00D307E9" w:rsidP="00D307E9">
      <w:pPr>
        <w:pStyle w:val="Corpsdetexte"/>
        <w:spacing w:line="276" w:lineRule="auto"/>
        <w:ind w:right="661"/>
        <w:rPr>
          <w:rFonts w:ascii="Andalus" w:hAnsi="Andalus" w:cs="Andalus"/>
          <w:lang w:val="fr-CD"/>
        </w:rPr>
      </w:pPr>
      <w:r w:rsidRPr="0084542E">
        <w:rPr>
          <w:rFonts w:ascii="Andalus" w:hAnsi="Andalus" w:cs="Andalus"/>
          <w:lang w:val="fr-CD"/>
        </w:rPr>
        <w:t>Pour rappel, le Comité local de résolution des conflits sera désormais composé de :</w:t>
      </w:r>
    </w:p>
    <w:p w14:paraId="3A2E8B26" w14:textId="77777777" w:rsidR="00D307E9" w:rsidRPr="0084542E" w:rsidRDefault="00D307E9" w:rsidP="00D307E9">
      <w:pPr>
        <w:pStyle w:val="Corpsdetexte"/>
        <w:spacing w:line="276" w:lineRule="auto"/>
        <w:ind w:right="661"/>
        <w:rPr>
          <w:rFonts w:ascii="Andalus" w:hAnsi="Andalus" w:cs="Andalus"/>
          <w:lang w:val="fr-CD"/>
        </w:rPr>
      </w:pPr>
    </w:p>
    <w:p w14:paraId="269D0F24" w14:textId="77777777" w:rsidR="00D307E9" w:rsidRPr="0084542E" w:rsidRDefault="00D307E9" w:rsidP="00D307E9">
      <w:pPr>
        <w:pStyle w:val="Paragraphedeliste"/>
        <w:numPr>
          <w:ilvl w:val="0"/>
          <w:numId w:val="108"/>
        </w:numPr>
        <w:spacing w:after="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chef de quartier ;</w:t>
      </w:r>
    </w:p>
    <w:p w14:paraId="725AA5DA" w14:textId="77777777" w:rsidR="00D307E9" w:rsidRPr="0084542E" w:rsidRDefault="00D307E9" w:rsidP="00D307E9">
      <w:pPr>
        <w:pStyle w:val="Paragraphedeliste"/>
        <w:numPr>
          <w:ilvl w:val="0"/>
          <w:numId w:val="108"/>
        </w:numPr>
        <w:spacing w:after="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chef d’avenue réhabilité et/ou modernisée par le PDU ;</w:t>
      </w:r>
    </w:p>
    <w:p w14:paraId="1A998ADE" w14:textId="77777777" w:rsidR="00D307E9" w:rsidRPr="0084542E" w:rsidRDefault="00D307E9" w:rsidP="00D307E9">
      <w:pPr>
        <w:pStyle w:val="Paragraphedeliste"/>
        <w:numPr>
          <w:ilvl w:val="0"/>
          <w:numId w:val="108"/>
        </w:numPr>
        <w:spacing w:after="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représentant des PAP ;</w:t>
      </w:r>
    </w:p>
    <w:p w14:paraId="0F712511" w14:textId="77777777" w:rsidR="00D307E9" w:rsidRPr="0084542E" w:rsidRDefault="00D307E9" w:rsidP="00D307E9">
      <w:pPr>
        <w:pStyle w:val="Paragraphedeliste"/>
        <w:numPr>
          <w:ilvl w:val="0"/>
          <w:numId w:val="108"/>
        </w:numPr>
        <w:spacing w:after="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point focal environnemental et social ;</w:t>
      </w:r>
    </w:p>
    <w:p w14:paraId="02A7BC6B" w14:textId="77777777" w:rsidR="00D307E9" w:rsidRPr="0084542E" w:rsidRDefault="00D307E9" w:rsidP="00D307E9">
      <w:pPr>
        <w:pStyle w:val="Paragraphedeliste"/>
        <w:numPr>
          <w:ilvl w:val="0"/>
          <w:numId w:val="108"/>
        </w:numPr>
        <w:spacing w:after="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représentant d’une ONG environnementale de la société civile locale ;</w:t>
      </w:r>
    </w:p>
    <w:p w14:paraId="77F41408" w14:textId="77777777" w:rsidR="00D307E9" w:rsidRPr="0084542E" w:rsidRDefault="00D307E9" w:rsidP="00D307E9">
      <w:pPr>
        <w:pStyle w:val="Paragraphedeliste"/>
        <w:numPr>
          <w:ilvl w:val="0"/>
          <w:numId w:val="108"/>
        </w:numPr>
        <w:spacing w:after="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expert en sauvegarde social du PDU et/ou l’environnementaliste de la Mission de Contrôle.</w:t>
      </w:r>
    </w:p>
    <w:p w14:paraId="69B17BD4" w14:textId="77777777" w:rsidR="00D307E9" w:rsidRPr="0084542E" w:rsidRDefault="00D307E9" w:rsidP="00D307E9">
      <w:pPr>
        <w:pStyle w:val="Paragraphedeliste"/>
        <w:tabs>
          <w:tab w:val="left" w:pos="393"/>
        </w:tabs>
        <w:spacing w:after="0" w:line="276" w:lineRule="auto"/>
        <w:ind w:left="0"/>
        <w:jc w:val="both"/>
        <w:rPr>
          <w:rFonts w:ascii="Andalus" w:eastAsia="Times New Roman" w:hAnsi="Andalus" w:cs="Andalus"/>
          <w:sz w:val="24"/>
          <w:szCs w:val="24"/>
          <w:lang w:val="fr-CD" w:eastAsia="fr-FR"/>
        </w:rPr>
      </w:pPr>
    </w:p>
    <w:p w14:paraId="58E86DC6" w14:textId="77777777" w:rsidR="00D307E9" w:rsidRPr="0084542E" w:rsidRDefault="00D307E9" w:rsidP="00D307E9">
      <w:pPr>
        <w:pStyle w:val="Paragraphedeliste"/>
        <w:tabs>
          <w:tab w:val="left" w:pos="393"/>
        </w:tabs>
        <w:spacing w:after="0" w:line="276" w:lineRule="auto"/>
        <w:ind w:left="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Il sied de signaler la présence d’un représentant d’une ONG de la société civile dans le Comité local de résolution des conflits est constamment importante dans ce processus du MGP. En effet, le représentant de l’ONG environnementale de la société civile locale est impliqué pour défendre les droits des populations riveraines qui parfois sont limitées de connaitre leurs obligations et/ou devoirs vis-à-vis du tiers.</w:t>
      </w:r>
    </w:p>
    <w:p w14:paraId="67C82523" w14:textId="77777777" w:rsidR="00D307E9" w:rsidRPr="0084542E" w:rsidRDefault="00D307E9" w:rsidP="00D307E9">
      <w:pPr>
        <w:pStyle w:val="Paragraphedeliste"/>
        <w:tabs>
          <w:tab w:val="left" w:pos="393"/>
        </w:tabs>
        <w:spacing w:after="0" w:line="276" w:lineRule="auto"/>
        <w:ind w:left="0"/>
        <w:jc w:val="both"/>
        <w:rPr>
          <w:rFonts w:ascii="Andalus" w:eastAsia="Times New Roman" w:hAnsi="Andalus" w:cs="Andalus"/>
          <w:sz w:val="24"/>
          <w:szCs w:val="24"/>
          <w:lang w:val="fr-CD" w:eastAsia="fr-FR"/>
        </w:rPr>
      </w:pPr>
    </w:p>
    <w:p w14:paraId="04459240" w14:textId="77777777" w:rsidR="00D307E9" w:rsidRPr="0084542E" w:rsidRDefault="00D307E9" w:rsidP="00D307E9">
      <w:pPr>
        <w:pStyle w:val="Corpsdetexte"/>
        <w:spacing w:line="276" w:lineRule="auto"/>
        <w:rPr>
          <w:rFonts w:ascii="Andalus" w:hAnsi="Andalus" w:cs="Andalus"/>
          <w:lang w:val="fr-CD"/>
        </w:rPr>
      </w:pPr>
      <w:r w:rsidRPr="0084542E">
        <w:rPr>
          <w:rFonts w:ascii="Andalus" w:hAnsi="Andalus" w:cs="Andalus"/>
          <w:lang w:val="fr-CD"/>
        </w:rPr>
        <w:t>En effet, les plaintes doivent faire l’objet d’un examen, d’une analyse et d’une enquête pour : en déterminer la validité ; établir clairement quel engagement ou promesse n’a pas été respecté ; et décider des mesures à prendre pour y donner suite. Il revient au Comité local de résolution des conflits responsable du traitement des plaintes de décider comment faire l’enquête au sujet d’une plainte.</w:t>
      </w:r>
    </w:p>
    <w:p w14:paraId="7C084F41" w14:textId="77777777" w:rsidR="00D307E9" w:rsidRPr="0084542E" w:rsidRDefault="00D307E9" w:rsidP="00D307E9">
      <w:pPr>
        <w:pStyle w:val="Corpsdetexte"/>
        <w:spacing w:before="10" w:line="276" w:lineRule="auto"/>
        <w:rPr>
          <w:rFonts w:ascii="Andalus" w:hAnsi="Andalus" w:cs="Andalus"/>
          <w:lang w:val="fr-CD"/>
        </w:rPr>
      </w:pPr>
    </w:p>
    <w:p w14:paraId="65D55EAE" w14:textId="77777777" w:rsidR="00D307E9" w:rsidRPr="0084542E" w:rsidRDefault="00D307E9" w:rsidP="00D307E9">
      <w:pPr>
        <w:pStyle w:val="Corpsdetexte"/>
        <w:spacing w:line="276" w:lineRule="auto"/>
        <w:rPr>
          <w:rFonts w:ascii="Andalus" w:hAnsi="Andalus" w:cs="Andalus"/>
          <w:lang w:val="fr-CD"/>
        </w:rPr>
      </w:pPr>
      <w:r w:rsidRPr="0084542E">
        <w:rPr>
          <w:rFonts w:ascii="Andalus" w:hAnsi="Andalus" w:cs="Andalus"/>
          <w:lang w:val="fr-CD"/>
        </w:rPr>
        <w:t>Dans le cas des plaintes de nature non sensible et aux problèmes liés à la gestion du Projet, c'est habituellement l’expert en sauvegarde social du PDU qui examinera la plainte conformément aux lois nationales de la RDC et à l’OP4.12 qui s’en occupera directement. Dans le cas des plaintes de nature sensible et aux problèmes liés à la gestion du Projet, l’enquête sera menée par le Comité local de résolution de conflit en conformité avec les politiques nationales de la RDC, l’OP.4.12 de la Banque mondiale. Si la plainte concerne une situation dont le PDU ou son partenaire n’assume pas la responsabilité, elle peut être renvoyée à une instance ou autorité compétente.</w:t>
      </w:r>
    </w:p>
    <w:p w14:paraId="459E32F8" w14:textId="77777777" w:rsidR="00D307E9" w:rsidRPr="0084542E" w:rsidRDefault="00D307E9" w:rsidP="00D307E9">
      <w:pPr>
        <w:pStyle w:val="Corpsdetexte"/>
        <w:spacing w:line="276" w:lineRule="auto"/>
        <w:rPr>
          <w:rFonts w:ascii="Andalus" w:hAnsi="Andalus" w:cs="Andalus"/>
          <w:lang w:val="fr-CD"/>
        </w:rPr>
      </w:pPr>
    </w:p>
    <w:p w14:paraId="6116344D" w14:textId="77777777" w:rsidR="00D307E9" w:rsidRPr="0084542E" w:rsidRDefault="00D307E9" w:rsidP="00D307E9">
      <w:pPr>
        <w:pStyle w:val="Corpsdetexte"/>
        <w:spacing w:line="276" w:lineRule="auto"/>
        <w:ind w:right="661"/>
        <w:rPr>
          <w:rFonts w:ascii="Andalus" w:hAnsi="Andalus" w:cs="Andalus"/>
          <w:lang w:val="fr-CD"/>
        </w:rPr>
      </w:pPr>
      <w:r w:rsidRPr="0084542E">
        <w:rPr>
          <w:rFonts w:ascii="Andalus" w:hAnsi="Andalus" w:cs="Andalus"/>
          <w:noProof/>
        </w:rPr>
        <mc:AlternateContent>
          <mc:Choice Requires="wps">
            <w:drawing>
              <wp:anchor distT="0" distB="0" distL="114300" distR="114300" simplePos="0" relativeHeight="251660288" behindDoc="0" locked="0" layoutInCell="1" allowOverlap="1" wp14:anchorId="0CE678C0" wp14:editId="00B31354">
                <wp:simplePos x="0" y="0"/>
                <wp:positionH relativeFrom="column">
                  <wp:posOffset>8255</wp:posOffset>
                </wp:positionH>
                <wp:positionV relativeFrom="paragraph">
                  <wp:posOffset>16510</wp:posOffset>
                </wp:positionV>
                <wp:extent cx="5721350" cy="4790440"/>
                <wp:effectExtent l="12700" t="12065" r="9525" b="762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0" cy="4790440"/>
                        </a:xfrm>
                        <a:prstGeom prst="rect">
                          <a:avLst/>
                        </a:prstGeom>
                        <a:solidFill>
                          <a:srgbClr val="FFFFFF"/>
                        </a:solidFill>
                        <a:ln w="9525">
                          <a:solidFill>
                            <a:srgbClr val="000000"/>
                          </a:solidFill>
                          <a:miter lim="800000"/>
                          <a:headEnd/>
                          <a:tailEnd/>
                        </a:ln>
                      </wps:spPr>
                      <wps:txbx>
                        <w:txbxContent>
                          <w:p w14:paraId="716E3AFE" w14:textId="77777777" w:rsidR="00365B31" w:rsidRPr="0001300A" w:rsidRDefault="00365B31" w:rsidP="00D307E9">
                            <w:pPr>
                              <w:spacing w:before="71" w:line="276" w:lineRule="auto"/>
                              <w:jc w:val="both"/>
                              <w:rPr>
                                <w:rFonts w:ascii="Arial" w:hAnsi="Arial" w:cs="Arial"/>
                                <w:b/>
                                <w:i/>
                                <w:sz w:val="20"/>
                              </w:rPr>
                            </w:pPr>
                            <w:r w:rsidRPr="0001300A">
                              <w:rPr>
                                <w:rFonts w:ascii="Arial" w:hAnsi="Arial" w:cs="Arial"/>
                                <w:b/>
                                <w:i/>
                                <w:sz w:val="20"/>
                              </w:rPr>
                              <w:t xml:space="preserve">Points clés à prendre en compte par les </w:t>
                            </w:r>
                            <w:r>
                              <w:rPr>
                                <w:rFonts w:ascii="Arial" w:hAnsi="Arial" w:cs="Arial"/>
                                <w:b/>
                                <w:i/>
                                <w:sz w:val="20"/>
                              </w:rPr>
                              <w:t>membres du Comité local de résolution des conflits (CLRC) urbains</w:t>
                            </w:r>
                            <w:r w:rsidRPr="0001300A">
                              <w:rPr>
                                <w:rFonts w:ascii="Arial" w:hAnsi="Arial" w:cs="Arial"/>
                                <w:b/>
                                <w:i/>
                                <w:sz w:val="20"/>
                              </w:rPr>
                              <w:t xml:space="preserve"> qui participent aux enquêtes</w:t>
                            </w:r>
                          </w:p>
                          <w:p w14:paraId="2CDA1D15" w14:textId="77777777" w:rsidR="00365B31" w:rsidRPr="00266FC3" w:rsidRDefault="00365B31" w:rsidP="00D307E9">
                            <w:pPr>
                              <w:pStyle w:val="Corpsdetexte"/>
                              <w:spacing w:before="9" w:line="276" w:lineRule="auto"/>
                              <w:rPr>
                                <w:sz w:val="19"/>
                              </w:rPr>
                            </w:pPr>
                          </w:p>
                          <w:p w14:paraId="469A7D61" w14:textId="77777777" w:rsidR="00365B31" w:rsidRPr="0001300A" w:rsidRDefault="00365B31" w:rsidP="00D307E9">
                            <w:pPr>
                              <w:pStyle w:val="Paragraphedeliste"/>
                              <w:numPr>
                                <w:ilvl w:val="0"/>
                                <w:numId w:val="108"/>
                              </w:numPr>
                              <w:spacing w:after="0" w:line="276" w:lineRule="auto"/>
                              <w:jc w:val="both"/>
                              <w:rPr>
                                <w:rFonts w:ascii="Arial" w:eastAsia="Times New Roman" w:hAnsi="Arial" w:cs="Arial"/>
                                <w:sz w:val="20"/>
                                <w:szCs w:val="20"/>
                                <w:lang w:val="x-none" w:eastAsia="fr-FR" w:bidi="fr-FR"/>
                              </w:rPr>
                            </w:pPr>
                            <w:r w:rsidRPr="0001300A">
                              <w:rPr>
                                <w:rFonts w:ascii="Arial" w:eastAsia="Times New Roman" w:hAnsi="Arial" w:cs="Arial"/>
                                <w:b/>
                                <w:i/>
                                <w:sz w:val="20"/>
                                <w:szCs w:val="20"/>
                                <w:lang w:val="x-none" w:eastAsia="fr-FR" w:bidi="fr-FR"/>
                              </w:rPr>
                              <w:t>Compétence</w:t>
                            </w:r>
                            <w:r w:rsidRPr="0001300A">
                              <w:rPr>
                                <w:rFonts w:ascii="Arial" w:eastAsia="Times New Roman" w:hAnsi="Arial" w:cs="Arial"/>
                                <w:sz w:val="20"/>
                                <w:szCs w:val="20"/>
                                <w:lang w:val="x-none" w:eastAsia="fr-FR" w:bidi="fr-FR"/>
                              </w:rPr>
                              <w:t xml:space="preserve"> : les </w:t>
                            </w:r>
                            <w:r>
                              <w:rPr>
                                <w:rFonts w:ascii="Arial" w:eastAsia="Times New Roman" w:hAnsi="Arial" w:cs="Arial"/>
                                <w:sz w:val="20"/>
                                <w:szCs w:val="20"/>
                                <w:lang w:eastAsia="fr-FR" w:bidi="fr-FR"/>
                              </w:rPr>
                              <w:t>membres du comité local de résolution de conflit</w:t>
                            </w:r>
                            <w:r w:rsidRPr="0001300A">
                              <w:rPr>
                                <w:rFonts w:ascii="Arial" w:eastAsia="Times New Roman" w:hAnsi="Arial" w:cs="Arial"/>
                                <w:sz w:val="20"/>
                                <w:szCs w:val="20"/>
                                <w:lang w:val="x-none" w:eastAsia="fr-FR" w:bidi="fr-FR"/>
                              </w:rPr>
                              <w:t xml:space="preserve"> qui mènent les enquêtes d</w:t>
                            </w:r>
                            <w:r>
                              <w:rPr>
                                <w:rFonts w:ascii="Arial" w:eastAsia="Times New Roman" w:hAnsi="Arial" w:cs="Arial"/>
                                <w:sz w:val="20"/>
                                <w:szCs w:val="20"/>
                                <w:lang w:eastAsia="fr-FR" w:bidi="fr-FR"/>
                              </w:rPr>
                              <w:t>oivent</w:t>
                            </w:r>
                            <w:r w:rsidRPr="0001300A">
                              <w:rPr>
                                <w:rFonts w:ascii="Arial" w:eastAsia="Times New Roman" w:hAnsi="Arial" w:cs="Arial"/>
                                <w:sz w:val="20"/>
                                <w:szCs w:val="20"/>
                                <w:lang w:val="x-none" w:eastAsia="fr-FR" w:bidi="fr-FR"/>
                              </w:rPr>
                              <w:t xml:space="preserve"> avoir la capacité de prendre les mesures et/ou décisions appropriées et de les appliquer.</w:t>
                            </w:r>
                          </w:p>
                          <w:p w14:paraId="2FC8C868" w14:textId="77777777" w:rsidR="00365B31" w:rsidRPr="0001300A" w:rsidRDefault="00365B31" w:rsidP="00D307E9">
                            <w:pPr>
                              <w:pStyle w:val="Paragraphedeliste"/>
                              <w:spacing w:after="0" w:line="276" w:lineRule="auto"/>
                              <w:jc w:val="both"/>
                              <w:rPr>
                                <w:rFonts w:ascii="Arial" w:eastAsia="Times New Roman" w:hAnsi="Arial" w:cs="Arial"/>
                                <w:sz w:val="20"/>
                                <w:szCs w:val="20"/>
                                <w:lang w:val="x-none" w:eastAsia="fr-FR" w:bidi="fr-FR"/>
                              </w:rPr>
                            </w:pPr>
                          </w:p>
                          <w:p w14:paraId="44BD1346" w14:textId="77777777" w:rsidR="00365B31" w:rsidRPr="0001300A" w:rsidRDefault="00365B31" w:rsidP="00D307E9">
                            <w:pPr>
                              <w:pStyle w:val="Paragraphedeliste"/>
                              <w:numPr>
                                <w:ilvl w:val="0"/>
                                <w:numId w:val="108"/>
                              </w:numPr>
                              <w:spacing w:after="0" w:line="276" w:lineRule="auto"/>
                              <w:jc w:val="both"/>
                              <w:rPr>
                                <w:rFonts w:ascii="Arial" w:eastAsia="Times New Roman" w:hAnsi="Arial" w:cs="Arial"/>
                                <w:sz w:val="20"/>
                                <w:szCs w:val="20"/>
                                <w:lang w:val="x-none" w:eastAsia="fr-FR" w:bidi="fr-FR"/>
                              </w:rPr>
                            </w:pPr>
                            <w:r w:rsidRPr="0001300A">
                              <w:rPr>
                                <w:rFonts w:ascii="Arial" w:eastAsia="Times New Roman" w:hAnsi="Arial" w:cs="Arial"/>
                                <w:b/>
                                <w:i/>
                                <w:sz w:val="20"/>
                                <w:szCs w:val="20"/>
                                <w:lang w:val="x-none" w:eastAsia="fr-FR" w:bidi="fr-FR"/>
                              </w:rPr>
                              <w:t>Transparence</w:t>
                            </w:r>
                            <w:r w:rsidRPr="0001300A">
                              <w:rPr>
                                <w:rFonts w:ascii="Arial" w:eastAsia="Times New Roman" w:hAnsi="Arial" w:cs="Arial"/>
                                <w:sz w:val="20"/>
                                <w:szCs w:val="20"/>
                                <w:lang w:val="x-none" w:eastAsia="fr-FR" w:bidi="fr-FR"/>
                              </w:rPr>
                              <w:t xml:space="preserve"> : dans le cas des plaintes de nature non sensible, il est important de s’assurer de la transparence de la procédure suivie.  Ceci comprend la composition de </w:t>
                            </w:r>
                            <w:r>
                              <w:rPr>
                                <w:rFonts w:ascii="Arial" w:eastAsia="Times New Roman" w:hAnsi="Arial" w:cs="Arial"/>
                                <w:sz w:val="20"/>
                                <w:szCs w:val="20"/>
                                <w:lang w:eastAsia="fr-FR" w:bidi="fr-FR"/>
                              </w:rPr>
                              <w:t>membres du CLRC</w:t>
                            </w:r>
                            <w:r w:rsidRPr="0001300A">
                              <w:rPr>
                                <w:rFonts w:ascii="Arial" w:eastAsia="Times New Roman" w:hAnsi="Arial" w:cs="Arial"/>
                                <w:sz w:val="20"/>
                                <w:szCs w:val="20"/>
                                <w:lang w:val="x-none" w:eastAsia="fr-FR" w:bidi="fr-FR"/>
                              </w:rPr>
                              <w:t xml:space="preserve"> d’enquête et le</w:t>
                            </w:r>
                            <w:r>
                              <w:rPr>
                                <w:rFonts w:ascii="Arial" w:eastAsia="Times New Roman" w:hAnsi="Arial" w:cs="Arial"/>
                                <w:sz w:val="20"/>
                                <w:szCs w:val="20"/>
                                <w:lang w:eastAsia="fr-FR" w:bidi="fr-FR"/>
                              </w:rPr>
                              <w:t>urs</w:t>
                            </w:r>
                            <w:r w:rsidRPr="0001300A">
                              <w:rPr>
                                <w:rFonts w:ascii="Arial" w:eastAsia="Times New Roman" w:hAnsi="Arial" w:cs="Arial"/>
                                <w:sz w:val="20"/>
                                <w:szCs w:val="20"/>
                                <w:lang w:val="x-none" w:eastAsia="fr-FR" w:bidi="fr-FR"/>
                              </w:rPr>
                              <w:t xml:space="preserve"> choix des décisions. Toutes les décisions importantes qui sont prises doivent être annoncées clairement.</w:t>
                            </w:r>
                          </w:p>
                          <w:p w14:paraId="249947F0" w14:textId="77777777" w:rsidR="00365B31" w:rsidRPr="0001300A" w:rsidRDefault="00365B31" w:rsidP="00D307E9">
                            <w:pPr>
                              <w:pStyle w:val="Paragraphedeliste"/>
                              <w:spacing w:after="0" w:line="276" w:lineRule="auto"/>
                              <w:jc w:val="both"/>
                              <w:rPr>
                                <w:rFonts w:ascii="Arial" w:eastAsia="Times New Roman" w:hAnsi="Arial" w:cs="Arial"/>
                                <w:sz w:val="20"/>
                                <w:szCs w:val="20"/>
                                <w:lang w:val="x-none" w:eastAsia="fr-FR" w:bidi="fr-FR"/>
                              </w:rPr>
                            </w:pPr>
                          </w:p>
                          <w:p w14:paraId="27697E0F" w14:textId="77777777" w:rsidR="00365B31" w:rsidRPr="0001300A" w:rsidRDefault="00365B31" w:rsidP="00D307E9">
                            <w:pPr>
                              <w:pStyle w:val="Paragraphedeliste"/>
                              <w:numPr>
                                <w:ilvl w:val="0"/>
                                <w:numId w:val="108"/>
                              </w:numPr>
                              <w:spacing w:after="0" w:line="276" w:lineRule="auto"/>
                              <w:jc w:val="both"/>
                              <w:rPr>
                                <w:rFonts w:ascii="Arial" w:eastAsia="Times New Roman" w:hAnsi="Arial" w:cs="Arial"/>
                                <w:sz w:val="20"/>
                                <w:szCs w:val="20"/>
                                <w:lang w:val="x-none" w:eastAsia="fr-FR" w:bidi="fr-FR"/>
                              </w:rPr>
                            </w:pPr>
                            <w:r w:rsidRPr="0001300A">
                              <w:rPr>
                                <w:rFonts w:ascii="Arial" w:eastAsia="Times New Roman" w:hAnsi="Arial" w:cs="Arial"/>
                                <w:b/>
                                <w:i/>
                                <w:sz w:val="20"/>
                                <w:szCs w:val="20"/>
                                <w:lang w:val="x-none" w:eastAsia="fr-FR" w:bidi="fr-FR"/>
                              </w:rPr>
                              <w:t>Confidentialité</w:t>
                            </w:r>
                            <w:r w:rsidRPr="0001300A">
                              <w:rPr>
                                <w:rFonts w:ascii="Arial" w:eastAsia="Times New Roman" w:hAnsi="Arial" w:cs="Arial"/>
                                <w:sz w:val="20"/>
                                <w:szCs w:val="20"/>
                                <w:lang w:val="x-none" w:eastAsia="fr-FR" w:bidi="fr-FR"/>
                              </w:rPr>
                              <w:t xml:space="preserve"> : la confidentialité est essentielle</w:t>
                            </w:r>
                            <w:r>
                              <w:rPr>
                                <w:rFonts w:ascii="Arial" w:eastAsia="Times New Roman" w:hAnsi="Arial" w:cs="Arial"/>
                                <w:sz w:val="20"/>
                                <w:szCs w:val="20"/>
                                <w:lang w:eastAsia="fr-FR" w:bidi="fr-FR"/>
                              </w:rPr>
                              <w:t xml:space="preserve"> pour les membres du CLRC</w:t>
                            </w:r>
                            <w:r w:rsidRPr="0001300A">
                              <w:rPr>
                                <w:rFonts w:ascii="Arial" w:eastAsia="Times New Roman" w:hAnsi="Arial" w:cs="Arial"/>
                                <w:sz w:val="20"/>
                                <w:szCs w:val="20"/>
                                <w:lang w:val="x-none" w:eastAsia="fr-FR" w:bidi="fr-FR"/>
                              </w:rPr>
                              <w:t xml:space="preserve">, en particulier dans le cas des plaintes de nature sensible. Il faut s’en tenir aux informations strictement nécessaires afin de protéger tant la personne plaignante que </w:t>
                            </w:r>
                            <w:r>
                              <w:rPr>
                                <w:rFonts w:ascii="Arial" w:eastAsia="Times New Roman" w:hAnsi="Arial" w:cs="Arial"/>
                                <w:sz w:val="20"/>
                                <w:szCs w:val="20"/>
                                <w:lang w:eastAsia="fr-FR" w:bidi="fr-FR"/>
                              </w:rPr>
                              <w:t>le Projet PDU</w:t>
                            </w:r>
                            <w:r>
                              <w:rPr>
                                <w:rFonts w:ascii="Arial" w:eastAsia="Times New Roman" w:hAnsi="Arial" w:cs="Arial"/>
                                <w:sz w:val="20"/>
                                <w:szCs w:val="20"/>
                                <w:lang w:val="x-none" w:eastAsia="fr-FR" w:bidi="fr-FR"/>
                              </w:rPr>
                              <w:t xml:space="preserve"> </w:t>
                            </w:r>
                            <w:r>
                              <w:rPr>
                                <w:rFonts w:ascii="Arial" w:eastAsia="Times New Roman" w:hAnsi="Arial" w:cs="Arial"/>
                                <w:sz w:val="20"/>
                                <w:szCs w:val="20"/>
                                <w:lang w:eastAsia="fr-FR" w:bidi="fr-FR"/>
                              </w:rPr>
                              <w:t xml:space="preserve">pour </w:t>
                            </w:r>
                            <w:r>
                              <w:rPr>
                                <w:rFonts w:ascii="Arial" w:eastAsia="Times New Roman" w:hAnsi="Arial" w:cs="Arial"/>
                                <w:sz w:val="20"/>
                                <w:szCs w:val="20"/>
                                <w:lang w:val="x-none" w:eastAsia="fr-FR" w:bidi="fr-FR"/>
                              </w:rPr>
                              <w:t>l</w:t>
                            </w:r>
                            <w:r>
                              <w:rPr>
                                <w:rFonts w:ascii="Arial" w:eastAsia="Times New Roman" w:hAnsi="Arial" w:cs="Arial"/>
                                <w:sz w:val="20"/>
                                <w:szCs w:val="20"/>
                                <w:lang w:eastAsia="fr-FR" w:bidi="fr-FR"/>
                              </w:rPr>
                              <w:t>a</w:t>
                            </w:r>
                            <w:r>
                              <w:rPr>
                                <w:rFonts w:ascii="Arial" w:eastAsia="Times New Roman" w:hAnsi="Arial" w:cs="Arial"/>
                                <w:sz w:val="20"/>
                                <w:szCs w:val="20"/>
                                <w:lang w:val="x-none" w:eastAsia="fr-FR" w:bidi="fr-FR"/>
                              </w:rPr>
                              <w:t>quelle la plainte est portée</w:t>
                            </w:r>
                            <w:r w:rsidRPr="0001300A">
                              <w:rPr>
                                <w:rFonts w:ascii="Arial" w:eastAsia="Times New Roman" w:hAnsi="Arial" w:cs="Arial"/>
                                <w:sz w:val="20"/>
                                <w:szCs w:val="20"/>
                                <w:lang w:val="x-none" w:eastAsia="fr-FR" w:bidi="fr-FR"/>
                              </w:rPr>
                              <w:t>.</w:t>
                            </w:r>
                          </w:p>
                          <w:p w14:paraId="1515BDF3" w14:textId="77777777" w:rsidR="00365B31" w:rsidRPr="0001300A" w:rsidRDefault="00365B31" w:rsidP="00D307E9">
                            <w:pPr>
                              <w:pStyle w:val="Paragraphedeliste"/>
                              <w:spacing w:after="0" w:line="276" w:lineRule="auto"/>
                              <w:jc w:val="both"/>
                              <w:rPr>
                                <w:rFonts w:ascii="Arial" w:eastAsia="Times New Roman" w:hAnsi="Arial" w:cs="Arial"/>
                                <w:sz w:val="20"/>
                                <w:szCs w:val="20"/>
                                <w:lang w:val="x-none" w:eastAsia="fr-FR" w:bidi="fr-FR"/>
                              </w:rPr>
                            </w:pPr>
                          </w:p>
                          <w:p w14:paraId="7E24C51A" w14:textId="77777777" w:rsidR="00365B31" w:rsidRDefault="00365B31" w:rsidP="00D307E9">
                            <w:pPr>
                              <w:pStyle w:val="Paragraphedeliste"/>
                              <w:numPr>
                                <w:ilvl w:val="0"/>
                                <w:numId w:val="108"/>
                              </w:numPr>
                              <w:spacing w:after="0" w:line="276" w:lineRule="auto"/>
                              <w:jc w:val="both"/>
                              <w:rPr>
                                <w:rFonts w:ascii="Arial" w:eastAsia="Times New Roman" w:hAnsi="Arial" w:cs="Arial"/>
                                <w:sz w:val="20"/>
                                <w:szCs w:val="20"/>
                                <w:lang w:val="x-none" w:eastAsia="fr-FR" w:bidi="fr-FR"/>
                              </w:rPr>
                            </w:pPr>
                            <w:r w:rsidRPr="0001300A">
                              <w:rPr>
                                <w:rFonts w:ascii="Arial" w:eastAsia="Times New Roman" w:hAnsi="Arial" w:cs="Arial"/>
                                <w:b/>
                                <w:i/>
                                <w:sz w:val="20"/>
                                <w:szCs w:val="20"/>
                                <w:lang w:val="x-none" w:eastAsia="fr-FR" w:bidi="fr-FR"/>
                              </w:rPr>
                              <w:t>Impartialité</w:t>
                            </w:r>
                            <w:r w:rsidRPr="0001300A">
                              <w:rPr>
                                <w:rFonts w:ascii="Arial" w:eastAsia="Times New Roman" w:hAnsi="Arial" w:cs="Arial"/>
                                <w:sz w:val="20"/>
                                <w:szCs w:val="20"/>
                                <w:lang w:val="x-none" w:eastAsia="fr-FR" w:bidi="fr-FR"/>
                              </w:rPr>
                              <w:t xml:space="preserve"> : l’impartialité des</w:t>
                            </w:r>
                            <w:r>
                              <w:rPr>
                                <w:rFonts w:ascii="Arial" w:eastAsia="Times New Roman" w:hAnsi="Arial" w:cs="Arial"/>
                                <w:sz w:val="20"/>
                                <w:szCs w:val="20"/>
                                <w:lang w:eastAsia="fr-FR" w:bidi="fr-FR"/>
                              </w:rPr>
                              <w:t xml:space="preserve"> </w:t>
                            </w:r>
                            <w:r w:rsidRPr="0001300A">
                              <w:rPr>
                                <w:rFonts w:ascii="Arial" w:eastAsia="Times New Roman" w:hAnsi="Arial" w:cs="Arial"/>
                                <w:sz w:val="20"/>
                                <w:szCs w:val="20"/>
                                <w:lang w:val="x-none" w:eastAsia="fr-FR" w:bidi="fr-FR"/>
                              </w:rPr>
                              <w:t xml:space="preserve">enquêteurs est cruciale si on veut que les plaintes et les réponses qui y sont données soient traitées de façon équitable. Si les </w:t>
                            </w:r>
                            <w:r>
                              <w:rPr>
                                <w:rFonts w:ascii="Arial" w:eastAsia="Times New Roman" w:hAnsi="Arial" w:cs="Arial"/>
                                <w:sz w:val="20"/>
                                <w:szCs w:val="20"/>
                                <w:lang w:eastAsia="fr-FR" w:bidi="fr-FR"/>
                              </w:rPr>
                              <w:t>membres du CLRC</w:t>
                            </w:r>
                            <w:r w:rsidRPr="0001300A">
                              <w:rPr>
                                <w:rFonts w:ascii="Arial" w:eastAsia="Times New Roman" w:hAnsi="Arial" w:cs="Arial"/>
                                <w:sz w:val="20"/>
                                <w:szCs w:val="20"/>
                                <w:lang w:val="x-none" w:eastAsia="fr-FR" w:bidi="fr-FR"/>
                              </w:rPr>
                              <w:t xml:space="preserve"> qui participent au traitement d’une plainte ont un intérêt direct dans l’issue d’une enquête, ceci pourrait nuire au MGP et causer plus d’angoisse ou de tort aux personnes concernées.</w:t>
                            </w:r>
                          </w:p>
                          <w:p w14:paraId="63AA6EA1" w14:textId="77777777" w:rsidR="00365B31" w:rsidRDefault="00365B31" w:rsidP="00D307E9">
                            <w:pPr>
                              <w:pStyle w:val="Paragraphedeliste"/>
                              <w:rPr>
                                <w:rFonts w:ascii="Arial" w:eastAsia="Times New Roman" w:hAnsi="Arial" w:cs="Arial"/>
                                <w:sz w:val="20"/>
                                <w:szCs w:val="20"/>
                                <w:lang w:val="x-none" w:eastAsia="fr-FR" w:bidi="fr-FR"/>
                              </w:rPr>
                            </w:pPr>
                          </w:p>
                          <w:p w14:paraId="1C62FDD1" w14:textId="77777777" w:rsidR="00365B31" w:rsidRPr="003F057E" w:rsidRDefault="00365B31" w:rsidP="00D307E9">
                            <w:pPr>
                              <w:pStyle w:val="Paragraphedeliste"/>
                              <w:numPr>
                                <w:ilvl w:val="0"/>
                                <w:numId w:val="108"/>
                              </w:numPr>
                              <w:spacing w:after="0" w:line="276" w:lineRule="auto"/>
                              <w:jc w:val="both"/>
                              <w:rPr>
                                <w:rFonts w:ascii="Arial" w:eastAsia="Times New Roman" w:hAnsi="Arial" w:cs="Arial"/>
                                <w:sz w:val="20"/>
                                <w:szCs w:val="20"/>
                                <w:lang w:val="x-none" w:eastAsia="fr-FR" w:bidi="fr-FR"/>
                              </w:rPr>
                            </w:pPr>
                            <w:r w:rsidRPr="008855CD">
                              <w:rPr>
                                <w:rFonts w:ascii="Arial" w:eastAsia="Times New Roman" w:hAnsi="Arial" w:cs="Arial"/>
                                <w:sz w:val="20"/>
                                <w:szCs w:val="20"/>
                                <w:lang w:eastAsia="fr-FR" w:bidi="fr-FR"/>
                              </w:rPr>
                              <w:t xml:space="preserve">Rapidité </w:t>
                            </w:r>
                            <w:r w:rsidRPr="003F057E">
                              <w:rPr>
                                <w:rFonts w:ascii="Arial" w:eastAsia="Times New Roman" w:hAnsi="Arial" w:cs="Arial"/>
                                <w:sz w:val="20"/>
                                <w:szCs w:val="20"/>
                                <w:lang w:val="x-none" w:eastAsia="fr-FR" w:bidi="fr-FR"/>
                              </w:rPr>
                              <w:t>:</w:t>
                            </w:r>
                            <w:r w:rsidRPr="008855CD">
                              <w:rPr>
                                <w:rFonts w:ascii="Arial" w:eastAsia="Times New Roman" w:hAnsi="Arial" w:cs="Arial"/>
                                <w:sz w:val="20"/>
                                <w:szCs w:val="20"/>
                                <w:lang w:eastAsia="fr-FR" w:bidi="fr-FR"/>
                              </w:rPr>
                              <w:t xml:space="preserve"> la rapidité doit être de rigueur dans le traitement des plaints. Si le projet veut éviter l’accumulation des plaintes et le mécontentement des plaignants, il devrait amener toutes les structures impliquées dans la gestion des plaintes à réagir rapidement dès la réception d’une plainte.</w:t>
                            </w:r>
                          </w:p>
                          <w:p w14:paraId="1CB000E9" w14:textId="77777777" w:rsidR="00365B31" w:rsidRDefault="00365B31" w:rsidP="00D307E9">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678C0" id="Rectangle 29" o:spid="_x0000_s1027" style="position:absolute;left:0;text-align:left;margin-left:.65pt;margin-top:1.3pt;width:450.5pt;height:37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">
                <v:textbox>
                  <w:txbxContent>
                    <w:p w14:paraId="716E3AFE" w14:textId="77777777" w:rsidR="00365B31" w:rsidRPr="0001300A" w:rsidRDefault="00365B31" w:rsidP="00D307E9">
                      <w:pPr>
                        <w:spacing w:before="71" w:line="276" w:lineRule="auto"/>
                        <w:jc w:val="both"/>
                        <w:rPr>
                          <w:rFonts w:ascii="Arial" w:hAnsi="Arial" w:cs="Arial"/>
                          <w:b/>
                          <w:i/>
                          <w:sz w:val="20"/>
                        </w:rPr>
                      </w:pPr>
                      <w:r w:rsidRPr="0001300A">
                        <w:rPr>
                          <w:rFonts w:ascii="Arial" w:hAnsi="Arial" w:cs="Arial"/>
                          <w:b/>
                          <w:i/>
                          <w:sz w:val="20"/>
                        </w:rPr>
                        <w:t xml:space="preserve">Points clés à prendre en compte par les </w:t>
                      </w:r>
                      <w:r>
                        <w:rPr>
                          <w:rFonts w:ascii="Arial" w:hAnsi="Arial" w:cs="Arial"/>
                          <w:b/>
                          <w:i/>
                          <w:sz w:val="20"/>
                        </w:rPr>
                        <w:t>membres du Comité local de résolution des conflits (CLRC) urbains</w:t>
                      </w:r>
                      <w:r w:rsidRPr="0001300A">
                        <w:rPr>
                          <w:rFonts w:ascii="Arial" w:hAnsi="Arial" w:cs="Arial"/>
                          <w:b/>
                          <w:i/>
                          <w:sz w:val="20"/>
                        </w:rPr>
                        <w:t xml:space="preserve"> qui participent aux enquêtes</w:t>
                      </w:r>
                    </w:p>
                    <w:p w14:paraId="2CDA1D15" w14:textId="77777777" w:rsidR="00365B31" w:rsidRPr="00266FC3" w:rsidRDefault="00365B31" w:rsidP="00D307E9">
                      <w:pPr>
                        <w:pStyle w:val="Corpsdetexte"/>
                        <w:spacing w:before="9" w:line="276" w:lineRule="auto"/>
                        <w:rPr>
                          <w:sz w:val="19"/>
                        </w:rPr>
                      </w:pPr>
                    </w:p>
                    <w:p w14:paraId="469A7D61" w14:textId="77777777" w:rsidR="00365B31" w:rsidRPr="0001300A" w:rsidRDefault="00365B31" w:rsidP="00D307E9">
                      <w:pPr>
                        <w:pStyle w:val="Paragraphedeliste"/>
                        <w:numPr>
                          <w:ilvl w:val="0"/>
                          <w:numId w:val="108"/>
                        </w:numPr>
                        <w:spacing w:after="0" w:line="276" w:lineRule="auto"/>
                        <w:jc w:val="both"/>
                        <w:rPr>
                          <w:rFonts w:ascii="Arial" w:eastAsia="Times New Roman" w:hAnsi="Arial" w:cs="Arial"/>
                          <w:sz w:val="20"/>
                          <w:szCs w:val="20"/>
                          <w:lang w:val="x-none" w:eastAsia="fr-FR" w:bidi="fr-FR"/>
                        </w:rPr>
                      </w:pPr>
                      <w:r w:rsidRPr="0001300A">
                        <w:rPr>
                          <w:rFonts w:ascii="Arial" w:eastAsia="Times New Roman" w:hAnsi="Arial" w:cs="Arial"/>
                          <w:b/>
                          <w:i/>
                          <w:sz w:val="20"/>
                          <w:szCs w:val="20"/>
                          <w:lang w:val="x-none" w:eastAsia="fr-FR" w:bidi="fr-FR"/>
                        </w:rPr>
                        <w:t>Compétence</w:t>
                      </w:r>
                      <w:r w:rsidRPr="0001300A">
                        <w:rPr>
                          <w:rFonts w:ascii="Arial" w:eastAsia="Times New Roman" w:hAnsi="Arial" w:cs="Arial"/>
                          <w:sz w:val="20"/>
                          <w:szCs w:val="20"/>
                          <w:lang w:val="x-none" w:eastAsia="fr-FR" w:bidi="fr-FR"/>
                        </w:rPr>
                        <w:t xml:space="preserve"> : les </w:t>
                      </w:r>
                      <w:r>
                        <w:rPr>
                          <w:rFonts w:ascii="Arial" w:eastAsia="Times New Roman" w:hAnsi="Arial" w:cs="Arial"/>
                          <w:sz w:val="20"/>
                          <w:szCs w:val="20"/>
                          <w:lang w:eastAsia="fr-FR" w:bidi="fr-FR"/>
                        </w:rPr>
                        <w:t>membres du comité local de résolution de conflit</w:t>
                      </w:r>
                      <w:r w:rsidRPr="0001300A">
                        <w:rPr>
                          <w:rFonts w:ascii="Arial" w:eastAsia="Times New Roman" w:hAnsi="Arial" w:cs="Arial"/>
                          <w:sz w:val="20"/>
                          <w:szCs w:val="20"/>
                          <w:lang w:val="x-none" w:eastAsia="fr-FR" w:bidi="fr-FR"/>
                        </w:rPr>
                        <w:t xml:space="preserve"> qui mènent les enquêtes d</w:t>
                      </w:r>
                      <w:r>
                        <w:rPr>
                          <w:rFonts w:ascii="Arial" w:eastAsia="Times New Roman" w:hAnsi="Arial" w:cs="Arial"/>
                          <w:sz w:val="20"/>
                          <w:szCs w:val="20"/>
                          <w:lang w:eastAsia="fr-FR" w:bidi="fr-FR"/>
                        </w:rPr>
                        <w:t>oivent</w:t>
                      </w:r>
                      <w:r w:rsidRPr="0001300A">
                        <w:rPr>
                          <w:rFonts w:ascii="Arial" w:eastAsia="Times New Roman" w:hAnsi="Arial" w:cs="Arial"/>
                          <w:sz w:val="20"/>
                          <w:szCs w:val="20"/>
                          <w:lang w:val="x-none" w:eastAsia="fr-FR" w:bidi="fr-FR"/>
                        </w:rPr>
                        <w:t xml:space="preserve"> avoir la capacité de prendre les mesures et/ou décisions appropriées et de les appliquer.</w:t>
                      </w:r>
                    </w:p>
                    <w:p w14:paraId="2FC8C868" w14:textId="77777777" w:rsidR="00365B31" w:rsidRPr="0001300A" w:rsidRDefault="00365B31" w:rsidP="00D307E9">
                      <w:pPr>
                        <w:pStyle w:val="Paragraphedeliste"/>
                        <w:spacing w:after="0" w:line="276" w:lineRule="auto"/>
                        <w:jc w:val="both"/>
                        <w:rPr>
                          <w:rFonts w:ascii="Arial" w:eastAsia="Times New Roman" w:hAnsi="Arial" w:cs="Arial"/>
                          <w:sz w:val="20"/>
                          <w:szCs w:val="20"/>
                          <w:lang w:val="x-none" w:eastAsia="fr-FR" w:bidi="fr-FR"/>
                        </w:rPr>
                      </w:pPr>
                    </w:p>
                    <w:p w14:paraId="44BD1346" w14:textId="77777777" w:rsidR="00365B31" w:rsidRPr="0001300A" w:rsidRDefault="00365B31" w:rsidP="00D307E9">
                      <w:pPr>
                        <w:pStyle w:val="Paragraphedeliste"/>
                        <w:numPr>
                          <w:ilvl w:val="0"/>
                          <w:numId w:val="108"/>
                        </w:numPr>
                        <w:spacing w:after="0" w:line="276" w:lineRule="auto"/>
                        <w:jc w:val="both"/>
                        <w:rPr>
                          <w:rFonts w:ascii="Arial" w:eastAsia="Times New Roman" w:hAnsi="Arial" w:cs="Arial"/>
                          <w:sz w:val="20"/>
                          <w:szCs w:val="20"/>
                          <w:lang w:val="x-none" w:eastAsia="fr-FR" w:bidi="fr-FR"/>
                        </w:rPr>
                      </w:pPr>
                      <w:r w:rsidRPr="0001300A">
                        <w:rPr>
                          <w:rFonts w:ascii="Arial" w:eastAsia="Times New Roman" w:hAnsi="Arial" w:cs="Arial"/>
                          <w:b/>
                          <w:i/>
                          <w:sz w:val="20"/>
                          <w:szCs w:val="20"/>
                          <w:lang w:val="x-none" w:eastAsia="fr-FR" w:bidi="fr-FR"/>
                        </w:rPr>
                        <w:t>Transparence</w:t>
                      </w:r>
                      <w:r w:rsidRPr="0001300A">
                        <w:rPr>
                          <w:rFonts w:ascii="Arial" w:eastAsia="Times New Roman" w:hAnsi="Arial" w:cs="Arial"/>
                          <w:sz w:val="20"/>
                          <w:szCs w:val="20"/>
                          <w:lang w:val="x-none" w:eastAsia="fr-FR" w:bidi="fr-FR"/>
                        </w:rPr>
                        <w:t xml:space="preserve"> : dans le cas des plaintes de nature non sensible, il est important de s’assurer de la transparence de la procédure suivie.  Ceci comprend la composition de </w:t>
                      </w:r>
                      <w:r>
                        <w:rPr>
                          <w:rFonts w:ascii="Arial" w:eastAsia="Times New Roman" w:hAnsi="Arial" w:cs="Arial"/>
                          <w:sz w:val="20"/>
                          <w:szCs w:val="20"/>
                          <w:lang w:eastAsia="fr-FR" w:bidi="fr-FR"/>
                        </w:rPr>
                        <w:t>membres du CLRC</w:t>
                      </w:r>
                      <w:r w:rsidRPr="0001300A">
                        <w:rPr>
                          <w:rFonts w:ascii="Arial" w:eastAsia="Times New Roman" w:hAnsi="Arial" w:cs="Arial"/>
                          <w:sz w:val="20"/>
                          <w:szCs w:val="20"/>
                          <w:lang w:val="x-none" w:eastAsia="fr-FR" w:bidi="fr-FR"/>
                        </w:rPr>
                        <w:t xml:space="preserve"> d’enquête et le</w:t>
                      </w:r>
                      <w:r>
                        <w:rPr>
                          <w:rFonts w:ascii="Arial" w:eastAsia="Times New Roman" w:hAnsi="Arial" w:cs="Arial"/>
                          <w:sz w:val="20"/>
                          <w:szCs w:val="20"/>
                          <w:lang w:eastAsia="fr-FR" w:bidi="fr-FR"/>
                        </w:rPr>
                        <w:t>urs</w:t>
                      </w:r>
                      <w:r w:rsidRPr="0001300A">
                        <w:rPr>
                          <w:rFonts w:ascii="Arial" w:eastAsia="Times New Roman" w:hAnsi="Arial" w:cs="Arial"/>
                          <w:sz w:val="20"/>
                          <w:szCs w:val="20"/>
                          <w:lang w:val="x-none" w:eastAsia="fr-FR" w:bidi="fr-FR"/>
                        </w:rPr>
                        <w:t xml:space="preserve"> choix des décisions. Toutes les décisions importantes qui sont prises doivent être annoncées clairement.</w:t>
                      </w:r>
                    </w:p>
                    <w:p w14:paraId="249947F0" w14:textId="77777777" w:rsidR="00365B31" w:rsidRPr="0001300A" w:rsidRDefault="00365B31" w:rsidP="00D307E9">
                      <w:pPr>
                        <w:pStyle w:val="Paragraphedeliste"/>
                        <w:spacing w:after="0" w:line="276" w:lineRule="auto"/>
                        <w:jc w:val="both"/>
                        <w:rPr>
                          <w:rFonts w:ascii="Arial" w:eastAsia="Times New Roman" w:hAnsi="Arial" w:cs="Arial"/>
                          <w:sz w:val="20"/>
                          <w:szCs w:val="20"/>
                          <w:lang w:val="x-none" w:eastAsia="fr-FR" w:bidi="fr-FR"/>
                        </w:rPr>
                      </w:pPr>
                    </w:p>
                    <w:p w14:paraId="27697E0F" w14:textId="77777777" w:rsidR="00365B31" w:rsidRPr="0001300A" w:rsidRDefault="00365B31" w:rsidP="00D307E9">
                      <w:pPr>
                        <w:pStyle w:val="Paragraphedeliste"/>
                        <w:numPr>
                          <w:ilvl w:val="0"/>
                          <w:numId w:val="108"/>
                        </w:numPr>
                        <w:spacing w:after="0" w:line="276" w:lineRule="auto"/>
                        <w:jc w:val="both"/>
                        <w:rPr>
                          <w:rFonts w:ascii="Arial" w:eastAsia="Times New Roman" w:hAnsi="Arial" w:cs="Arial"/>
                          <w:sz w:val="20"/>
                          <w:szCs w:val="20"/>
                          <w:lang w:val="x-none" w:eastAsia="fr-FR" w:bidi="fr-FR"/>
                        </w:rPr>
                      </w:pPr>
                      <w:r w:rsidRPr="0001300A">
                        <w:rPr>
                          <w:rFonts w:ascii="Arial" w:eastAsia="Times New Roman" w:hAnsi="Arial" w:cs="Arial"/>
                          <w:b/>
                          <w:i/>
                          <w:sz w:val="20"/>
                          <w:szCs w:val="20"/>
                          <w:lang w:val="x-none" w:eastAsia="fr-FR" w:bidi="fr-FR"/>
                        </w:rPr>
                        <w:t>Confidentialité</w:t>
                      </w:r>
                      <w:r w:rsidRPr="0001300A">
                        <w:rPr>
                          <w:rFonts w:ascii="Arial" w:eastAsia="Times New Roman" w:hAnsi="Arial" w:cs="Arial"/>
                          <w:sz w:val="20"/>
                          <w:szCs w:val="20"/>
                          <w:lang w:val="x-none" w:eastAsia="fr-FR" w:bidi="fr-FR"/>
                        </w:rPr>
                        <w:t xml:space="preserve"> : la confidentialité est essentielle</w:t>
                      </w:r>
                      <w:r>
                        <w:rPr>
                          <w:rFonts w:ascii="Arial" w:eastAsia="Times New Roman" w:hAnsi="Arial" w:cs="Arial"/>
                          <w:sz w:val="20"/>
                          <w:szCs w:val="20"/>
                          <w:lang w:eastAsia="fr-FR" w:bidi="fr-FR"/>
                        </w:rPr>
                        <w:t xml:space="preserve"> pour les membres du CLRC</w:t>
                      </w:r>
                      <w:r w:rsidRPr="0001300A">
                        <w:rPr>
                          <w:rFonts w:ascii="Arial" w:eastAsia="Times New Roman" w:hAnsi="Arial" w:cs="Arial"/>
                          <w:sz w:val="20"/>
                          <w:szCs w:val="20"/>
                          <w:lang w:val="x-none" w:eastAsia="fr-FR" w:bidi="fr-FR"/>
                        </w:rPr>
                        <w:t xml:space="preserve">, en particulier dans le cas des plaintes de nature sensible. Il faut s’en tenir aux informations strictement nécessaires afin de protéger tant la personne plaignante que </w:t>
                      </w:r>
                      <w:r>
                        <w:rPr>
                          <w:rFonts w:ascii="Arial" w:eastAsia="Times New Roman" w:hAnsi="Arial" w:cs="Arial"/>
                          <w:sz w:val="20"/>
                          <w:szCs w:val="20"/>
                          <w:lang w:eastAsia="fr-FR" w:bidi="fr-FR"/>
                        </w:rPr>
                        <w:t>le Projet PDU</w:t>
                      </w:r>
                      <w:r>
                        <w:rPr>
                          <w:rFonts w:ascii="Arial" w:eastAsia="Times New Roman" w:hAnsi="Arial" w:cs="Arial"/>
                          <w:sz w:val="20"/>
                          <w:szCs w:val="20"/>
                          <w:lang w:val="x-none" w:eastAsia="fr-FR" w:bidi="fr-FR"/>
                        </w:rPr>
                        <w:t xml:space="preserve"> </w:t>
                      </w:r>
                      <w:r>
                        <w:rPr>
                          <w:rFonts w:ascii="Arial" w:eastAsia="Times New Roman" w:hAnsi="Arial" w:cs="Arial"/>
                          <w:sz w:val="20"/>
                          <w:szCs w:val="20"/>
                          <w:lang w:eastAsia="fr-FR" w:bidi="fr-FR"/>
                        </w:rPr>
                        <w:t xml:space="preserve">pour </w:t>
                      </w:r>
                      <w:r>
                        <w:rPr>
                          <w:rFonts w:ascii="Arial" w:eastAsia="Times New Roman" w:hAnsi="Arial" w:cs="Arial"/>
                          <w:sz w:val="20"/>
                          <w:szCs w:val="20"/>
                          <w:lang w:val="x-none" w:eastAsia="fr-FR" w:bidi="fr-FR"/>
                        </w:rPr>
                        <w:t>l</w:t>
                      </w:r>
                      <w:r>
                        <w:rPr>
                          <w:rFonts w:ascii="Arial" w:eastAsia="Times New Roman" w:hAnsi="Arial" w:cs="Arial"/>
                          <w:sz w:val="20"/>
                          <w:szCs w:val="20"/>
                          <w:lang w:eastAsia="fr-FR" w:bidi="fr-FR"/>
                        </w:rPr>
                        <w:t>a</w:t>
                      </w:r>
                      <w:r>
                        <w:rPr>
                          <w:rFonts w:ascii="Arial" w:eastAsia="Times New Roman" w:hAnsi="Arial" w:cs="Arial"/>
                          <w:sz w:val="20"/>
                          <w:szCs w:val="20"/>
                          <w:lang w:val="x-none" w:eastAsia="fr-FR" w:bidi="fr-FR"/>
                        </w:rPr>
                        <w:t>quelle la plainte est portée</w:t>
                      </w:r>
                      <w:r w:rsidRPr="0001300A">
                        <w:rPr>
                          <w:rFonts w:ascii="Arial" w:eastAsia="Times New Roman" w:hAnsi="Arial" w:cs="Arial"/>
                          <w:sz w:val="20"/>
                          <w:szCs w:val="20"/>
                          <w:lang w:val="x-none" w:eastAsia="fr-FR" w:bidi="fr-FR"/>
                        </w:rPr>
                        <w:t>.</w:t>
                      </w:r>
                    </w:p>
                    <w:p w14:paraId="1515BDF3" w14:textId="77777777" w:rsidR="00365B31" w:rsidRPr="0001300A" w:rsidRDefault="00365B31" w:rsidP="00D307E9">
                      <w:pPr>
                        <w:pStyle w:val="Paragraphedeliste"/>
                        <w:spacing w:after="0" w:line="276" w:lineRule="auto"/>
                        <w:jc w:val="both"/>
                        <w:rPr>
                          <w:rFonts w:ascii="Arial" w:eastAsia="Times New Roman" w:hAnsi="Arial" w:cs="Arial"/>
                          <w:sz w:val="20"/>
                          <w:szCs w:val="20"/>
                          <w:lang w:val="x-none" w:eastAsia="fr-FR" w:bidi="fr-FR"/>
                        </w:rPr>
                      </w:pPr>
                    </w:p>
                    <w:p w14:paraId="7E24C51A" w14:textId="77777777" w:rsidR="00365B31" w:rsidRDefault="00365B31" w:rsidP="00D307E9">
                      <w:pPr>
                        <w:pStyle w:val="Paragraphedeliste"/>
                        <w:numPr>
                          <w:ilvl w:val="0"/>
                          <w:numId w:val="108"/>
                        </w:numPr>
                        <w:spacing w:after="0" w:line="276" w:lineRule="auto"/>
                        <w:jc w:val="both"/>
                        <w:rPr>
                          <w:rFonts w:ascii="Arial" w:eastAsia="Times New Roman" w:hAnsi="Arial" w:cs="Arial"/>
                          <w:sz w:val="20"/>
                          <w:szCs w:val="20"/>
                          <w:lang w:val="x-none" w:eastAsia="fr-FR" w:bidi="fr-FR"/>
                        </w:rPr>
                      </w:pPr>
                      <w:r w:rsidRPr="0001300A">
                        <w:rPr>
                          <w:rFonts w:ascii="Arial" w:eastAsia="Times New Roman" w:hAnsi="Arial" w:cs="Arial"/>
                          <w:b/>
                          <w:i/>
                          <w:sz w:val="20"/>
                          <w:szCs w:val="20"/>
                          <w:lang w:val="x-none" w:eastAsia="fr-FR" w:bidi="fr-FR"/>
                        </w:rPr>
                        <w:t>Impartialité</w:t>
                      </w:r>
                      <w:r w:rsidRPr="0001300A">
                        <w:rPr>
                          <w:rFonts w:ascii="Arial" w:eastAsia="Times New Roman" w:hAnsi="Arial" w:cs="Arial"/>
                          <w:sz w:val="20"/>
                          <w:szCs w:val="20"/>
                          <w:lang w:val="x-none" w:eastAsia="fr-FR" w:bidi="fr-FR"/>
                        </w:rPr>
                        <w:t xml:space="preserve"> : l’impartialité des</w:t>
                      </w:r>
                      <w:r>
                        <w:rPr>
                          <w:rFonts w:ascii="Arial" w:eastAsia="Times New Roman" w:hAnsi="Arial" w:cs="Arial"/>
                          <w:sz w:val="20"/>
                          <w:szCs w:val="20"/>
                          <w:lang w:eastAsia="fr-FR" w:bidi="fr-FR"/>
                        </w:rPr>
                        <w:t xml:space="preserve"> </w:t>
                      </w:r>
                      <w:r w:rsidRPr="0001300A">
                        <w:rPr>
                          <w:rFonts w:ascii="Arial" w:eastAsia="Times New Roman" w:hAnsi="Arial" w:cs="Arial"/>
                          <w:sz w:val="20"/>
                          <w:szCs w:val="20"/>
                          <w:lang w:val="x-none" w:eastAsia="fr-FR" w:bidi="fr-FR"/>
                        </w:rPr>
                        <w:t xml:space="preserve">enquêteurs est cruciale si on veut que les plaintes et les réponses qui y sont données soient traitées de façon équitable. Si les </w:t>
                      </w:r>
                      <w:r>
                        <w:rPr>
                          <w:rFonts w:ascii="Arial" w:eastAsia="Times New Roman" w:hAnsi="Arial" w:cs="Arial"/>
                          <w:sz w:val="20"/>
                          <w:szCs w:val="20"/>
                          <w:lang w:eastAsia="fr-FR" w:bidi="fr-FR"/>
                        </w:rPr>
                        <w:t>membres du CLRC</w:t>
                      </w:r>
                      <w:r w:rsidRPr="0001300A">
                        <w:rPr>
                          <w:rFonts w:ascii="Arial" w:eastAsia="Times New Roman" w:hAnsi="Arial" w:cs="Arial"/>
                          <w:sz w:val="20"/>
                          <w:szCs w:val="20"/>
                          <w:lang w:val="x-none" w:eastAsia="fr-FR" w:bidi="fr-FR"/>
                        </w:rPr>
                        <w:t xml:space="preserve"> qui participent au traitement d’une plainte ont un intérêt direct dans l’issue d’une enquête, ceci pourrait nuire au MGP et causer plus d’angoisse ou de tort aux personnes concernées.</w:t>
                      </w:r>
                    </w:p>
                    <w:p w14:paraId="63AA6EA1" w14:textId="77777777" w:rsidR="00365B31" w:rsidRDefault="00365B31" w:rsidP="00D307E9">
                      <w:pPr>
                        <w:pStyle w:val="Paragraphedeliste"/>
                        <w:rPr>
                          <w:rFonts w:ascii="Arial" w:eastAsia="Times New Roman" w:hAnsi="Arial" w:cs="Arial"/>
                          <w:sz w:val="20"/>
                          <w:szCs w:val="20"/>
                          <w:lang w:val="x-none" w:eastAsia="fr-FR" w:bidi="fr-FR"/>
                        </w:rPr>
                      </w:pPr>
                    </w:p>
                    <w:p w14:paraId="1C62FDD1" w14:textId="77777777" w:rsidR="00365B31" w:rsidRPr="003F057E" w:rsidRDefault="00365B31" w:rsidP="00D307E9">
                      <w:pPr>
                        <w:pStyle w:val="Paragraphedeliste"/>
                        <w:numPr>
                          <w:ilvl w:val="0"/>
                          <w:numId w:val="108"/>
                        </w:numPr>
                        <w:spacing w:after="0" w:line="276" w:lineRule="auto"/>
                        <w:jc w:val="both"/>
                        <w:rPr>
                          <w:rFonts w:ascii="Arial" w:eastAsia="Times New Roman" w:hAnsi="Arial" w:cs="Arial"/>
                          <w:sz w:val="20"/>
                          <w:szCs w:val="20"/>
                          <w:lang w:val="x-none" w:eastAsia="fr-FR" w:bidi="fr-FR"/>
                        </w:rPr>
                      </w:pPr>
                      <w:r w:rsidRPr="008855CD">
                        <w:rPr>
                          <w:rFonts w:ascii="Arial" w:eastAsia="Times New Roman" w:hAnsi="Arial" w:cs="Arial"/>
                          <w:sz w:val="20"/>
                          <w:szCs w:val="20"/>
                          <w:lang w:eastAsia="fr-FR" w:bidi="fr-FR"/>
                        </w:rPr>
                        <w:t xml:space="preserve">Rapidité </w:t>
                      </w:r>
                      <w:r w:rsidRPr="003F057E">
                        <w:rPr>
                          <w:rFonts w:ascii="Arial" w:eastAsia="Times New Roman" w:hAnsi="Arial" w:cs="Arial"/>
                          <w:sz w:val="20"/>
                          <w:szCs w:val="20"/>
                          <w:lang w:val="x-none" w:eastAsia="fr-FR" w:bidi="fr-FR"/>
                        </w:rPr>
                        <w:t>:</w:t>
                      </w:r>
                      <w:r w:rsidRPr="008855CD">
                        <w:rPr>
                          <w:rFonts w:ascii="Arial" w:eastAsia="Times New Roman" w:hAnsi="Arial" w:cs="Arial"/>
                          <w:sz w:val="20"/>
                          <w:szCs w:val="20"/>
                          <w:lang w:eastAsia="fr-FR" w:bidi="fr-FR"/>
                        </w:rPr>
                        <w:t xml:space="preserve"> la rapidité doit être de rigueur dans le traitement des plaints. Si le projet veut éviter l’accumulation des plaintes et le mécontentement des plaignants, il devrait amener toutes les structures impliquées dans la gestion des plaintes à réagir rapidement dès la réception d’une plainte.</w:t>
                      </w:r>
                    </w:p>
                    <w:p w14:paraId="1CB000E9" w14:textId="77777777" w:rsidR="00365B31" w:rsidRDefault="00365B31" w:rsidP="00D307E9">
                      <w:pPr>
                        <w:jc w:val="both"/>
                      </w:pPr>
                    </w:p>
                  </w:txbxContent>
                </v:textbox>
              </v:rect>
            </w:pict>
          </mc:Fallback>
        </mc:AlternateContent>
      </w:r>
    </w:p>
    <w:p w14:paraId="2BE15081" w14:textId="77777777" w:rsidR="00D307E9" w:rsidRPr="0084542E" w:rsidRDefault="00D307E9" w:rsidP="00D307E9">
      <w:pPr>
        <w:pStyle w:val="Corpsdetexte"/>
        <w:spacing w:line="276" w:lineRule="auto"/>
        <w:ind w:left="1560" w:right="661"/>
        <w:rPr>
          <w:rFonts w:ascii="Andalus" w:hAnsi="Andalus" w:cs="Andalus"/>
          <w:lang w:val="fr-CD"/>
        </w:rPr>
      </w:pPr>
    </w:p>
    <w:p w14:paraId="7DDA393B" w14:textId="77777777" w:rsidR="00D307E9" w:rsidRPr="0084542E" w:rsidRDefault="00D307E9" w:rsidP="00D307E9">
      <w:pPr>
        <w:pStyle w:val="Corpsdetexte"/>
        <w:spacing w:line="276" w:lineRule="auto"/>
        <w:ind w:right="661"/>
        <w:rPr>
          <w:rFonts w:ascii="Andalus" w:hAnsi="Andalus" w:cs="Andalus"/>
          <w:lang w:val="fr-CD"/>
        </w:rPr>
      </w:pPr>
    </w:p>
    <w:p w14:paraId="37D27A81" w14:textId="77777777" w:rsidR="00D307E9" w:rsidRPr="0084542E" w:rsidRDefault="00D307E9" w:rsidP="00D307E9">
      <w:pPr>
        <w:pStyle w:val="Corpsdetexte"/>
        <w:spacing w:line="276" w:lineRule="auto"/>
        <w:ind w:right="661"/>
        <w:rPr>
          <w:rFonts w:ascii="Andalus" w:hAnsi="Andalus" w:cs="Andalus"/>
          <w:lang w:val="fr-CD"/>
        </w:rPr>
      </w:pPr>
    </w:p>
    <w:p w14:paraId="20B27A43" w14:textId="77777777" w:rsidR="00D307E9" w:rsidRPr="0084542E" w:rsidRDefault="00D307E9" w:rsidP="00D307E9">
      <w:pPr>
        <w:pStyle w:val="Paragraphedeliste"/>
        <w:ind w:left="0"/>
        <w:rPr>
          <w:rFonts w:ascii="Andalus" w:eastAsia="Times New Roman" w:hAnsi="Andalus" w:cs="Andalus"/>
          <w:sz w:val="24"/>
          <w:szCs w:val="24"/>
          <w:lang w:val="fr-CD" w:eastAsia="fr-FR"/>
        </w:rPr>
      </w:pPr>
    </w:p>
    <w:p w14:paraId="7A09162E" w14:textId="77777777" w:rsidR="00D307E9" w:rsidRPr="0084542E" w:rsidRDefault="00D307E9" w:rsidP="00D307E9">
      <w:pPr>
        <w:pStyle w:val="Paragraphedeliste"/>
        <w:ind w:left="0"/>
        <w:rPr>
          <w:rFonts w:ascii="Andalus" w:eastAsia="Times New Roman" w:hAnsi="Andalus" w:cs="Andalus"/>
          <w:sz w:val="24"/>
          <w:szCs w:val="24"/>
          <w:lang w:val="fr-CD" w:eastAsia="fr-FR"/>
        </w:rPr>
      </w:pPr>
    </w:p>
    <w:p w14:paraId="49A4EB9B" w14:textId="77777777" w:rsidR="00D307E9" w:rsidRPr="0084542E" w:rsidRDefault="00D307E9" w:rsidP="00D307E9">
      <w:pPr>
        <w:pStyle w:val="Paragraphedeliste"/>
        <w:rPr>
          <w:rFonts w:ascii="Andalus" w:eastAsia="Times New Roman" w:hAnsi="Andalus" w:cs="Andalus"/>
          <w:sz w:val="24"/>
          <w:szCs w:val="24"/>
          <w:lang w:val="fr-CD" w:eastAsia="fr-FR"/>
        </w:rPr>
      </w:pPr>
    </w:p>
    <w:p w14:paraId="56EF6DC0" w14:textId="77777777" w:rsidR="00D307E9" w:rsidRPr="0084542E" w:rsidRDefault="00D307E9" w:rsidP="00D307E9">
      <w:pPr>
        <w:pStyle w:val="Paragraphedeliste"/>
        <w:rPr>
          <w:rFonts w:ascii="Andalus" w:eastAsia="Times New Roman" w:hAnsi="Andalus" w:cs="Andalus"/>
          <w:sz w:val="24"/>
          <w:szCs w:val="24"/>
          <w:lang w:val="fr-CD" w:eastAsia="fr-FR"/>
        </w:rPr>
      </w:pPr>
    </w:p>
    <w:p w14:paraId="3A5253CA" w14:textId="77777777" w:rsidR="00D307E9" w:rsidRPr="0084542E" w:rsidRDefault="00D307E9" w:rsidP="00D307E9">
      <w:pPr>
        <w:pStyle w:val="Paragraphedeliste"/>
        <w:rPr>
          <w:rFonts w:ascii="Andalus" w:eastAsia="Times New Roman" w:hAnsi="Andalus" w:cs="Andalus"/>
          <w:sz w:val="24"/>
          <w:szCs w:val="24"/>
          <w:lang w:val="fr-CD" w:eastAsia="fr-FR"/>
        </w:rPr>
      </w:pPr>
    </w:p>
    <w:p w14:paraId="03653B96" w14:textId="77777777" w:rsidR="00D307E9" w:rsidRPr="0084542E" w:rsidRDefault="00D307E9" w:rsidP="00D307E9">
      <w:pPr>
        <w:pStyle w:val="Paragraphedeliste"/>
        <w:spacing w:line="276" w:lineRule="auto"/>
        <w:rPr>
          <w:rFonts w:ascii="Andalus" w:eastAsia="Times New Roman" w:hAnsi="Andalus" w:cs="Andalus"/>
          <w:sz w:val="24"/>
          <w:szCs w:val="24"/>
          <w:lang w:val="fr-CD" w:eastAsia="fr-FR"/>
        </w:rPr>
      </w:pPr>
    </w:p>
    <w:p w14:paraId="5DAB9CBE" w14:textId="77777777" w:rsidR="00D307E9" w:rsidRPr="0084542E" w:rsidRDefault="00D307E9" w:rsidP="00D307E9">
      <w:pPr>
        <w:pStyle w:val="Paragraphedeliste"/>
        <w:spacing w:line="276" w:lineRule="auto"/>
        <w:rPr>
          <w:rFonts w:ascii="Andalus" w:eastAsia="Times New Roman" w:hAnsi="Andalus" w:cs="Andalus"/>
          <w:sz w:val="24"/>
          <w:szCs w:val="24"/>
          <w:lang w:val="fr-CD" w:eastAsia="fr-FR"/>
        </w:rPr>
      </w:pPr>
    </w:p>
    <w:p w14:paraId="1BA90828" w14:textId="77777777" w:rsidR="00D307E9" w:rsidRPr="0084542E" w:rsidRDefault="00D307E9" w:rsidP="00D307E9">
      <w:pPr>
        <w:pStyle w:val="Paragraphedeliste"/>
        <w:spacing w:line="276" w:lineRule="auto"/>
        <w:rPr>
          <w:rFonts w:ascii="Andalus" w:eastAsia="Times New Roman" w:hAnsi="Andalus" w:cs="Andalus"/>
          <w:sz w:val="24"/>
          <w:szCs w:val="24"/>
          <w:lang w:val="fr-CD" w:eastAsia="fr-FR"/>
        </w:rPr>
      </w:pPr>
    </w:p>
    <w:p w14:paraId="3EAAA5EC" w14:textId="77777777" w:rsidR="00D307E9" w:rsidRPr="0084542E" w:rsidRDefault="00D307E9" w:rsidP="00D307E9">
      <w:pPr>
        <w:pStyle w:val="Paragraphedeliste"/>
        <w:spacing w:line="276" w:lineRule="auto"/>
        <w:rPr>
          <w:rFonts w:ascii="Andalus" w:eastAsia="Times New Roman" w:hAnsi="Andalus" w:cs="Andalus"/>
          <w:sz w:val="24"/>
          <w:szCs w:val="24"/>
          <w:lang w:val="fr-CD" w:eastAsia="fr-FR"/>
        </w:rPr>
      </w:pPr>
    </w:p>
    <w:p w14:paraId="33AC1BD6" w14:textId="77777777" w:rsidR="00D307E9" w:rsidRPr="0084542E" w:rsidRDefault="00D307E9" w:rsidP="00D307E9">
      <w:pPr>
        <w:pStyle w:val="Paragraphedeliste"/>
        <w:spacing w:line="276" w:lineRule="auto"/>
        <w:rPr>
          <w:rFonts w:ascii="Andalus" w:eastAsia="Times New Roman" w:hAnsi="Andalus" w:cs="Andalus"/>
          <w:sz w:val="24"/>
          <w:szCs w:val="24"/>
          <w:lang w:val="fr-CD" w:eastAsia="fr-FR"/>
        </w:rPr>
      </w:pPr>
    </w:p>
    <w:p w14:paraId="6CB4B70F" w14:textId="77777777" w:rsidR="00D307E9" w:rsidRPr="0084542E" w:rsidRDefault="00D307E9" w:rsidP="00D307E9">
      <w:pPr>
        <w:pStyle w:val="Paragraphedeliste"/>
        <w:spacing w:line="276" w:lineRule="auto"/>
        <w:rPr>
          <w:rFonts w:ascii="Andalus" w:eastAsia="Times New Roman" w:hAnsi="Andalus" w:cs="Andalus"/>
          <w:sz w:val="24"/>
          <w:szCs w:val="24"/>
          <w:lang w:val="fr-CD" w:eastAsia="fr-FR"/>
        </w:rPr>
      </w:pPr>
    </w:p>
    <w:p w14:paraId="6BDF9DE0" w14:textId="77777777" w:rsidR="00D307E9" w:rsidRPr="0084542E" w:rsidRDefault="00D307E9" w:rsidP="00D307E9">
      <w:pPr>
        <w:pStyle w:val="Paragraphedeliste"/>
        <w:spacing w:line="276" w:lineRule="auto"/>
        <w:rPr>
          <w:rFonts w:ascii="Andalus" w:eastAsia="Times New Roman" w:hAnsi="Andalus" w:cs="Andalus"/>
          <w:sz w:val="24"/>
          <w:szCs w:val="24"/>
          <w:lang w:val="fr-CD" w:eastAsia="fr-FR"/>
        </w:rPr>
      </w:pPr>
    </w:p>
    <w:p w14:paraId="7CB89C13" w14:textId="77777777" w:rsidR="00D307E9" w:rsidRPr="0084542E" w:rsidRDefault="00D307E9" w:rsidP="00D307E9">
      <w:pPr>
        <w:pStyle w:val="Paragraphedeliste"/>
        <w:spacing w:line="276" w:lineRule="auto"/>
        <w:rPr>
          <w:rFonts w:ascii="Andalus" w:eastAsia="Times New Roman" w:hAnsi="Andalus" w:cs="Andalus"/>
          <w:sz w:val="24"/>
          <w:szCs w:val="24"/>
          <w:lang w:val="fr-CD" w:eastAsia="fr-FR"/>
        </w:rPr>
      </w:pPr>
    </w:p>
    <w:p w14:paraId="51486EED" w14:textId="77777777" w:rsidR="00D307E9" w:rsidRPr="0084542E" w:rsidRDefault="00D307E9" w:rsidP="00D307E9">
      <w:pPr>
        <w:pStyle w:val="Paragraphedeliste"/>
        <w:spacing w:line="276" w:lineRule="auto"/>
        <w:rPr>
          <w:rFonts w:ascii="Andalus" w:eastAsia="Times New Roman" w:hAnsi="Andalus" w:cs="Andalus"/>
          <w:sz w:val="24"/>
          <w:szCs w:val="24"/>
          <w:lang w:val="fr-CD" w:eastAsia="fr-FR"/>
        </w:rPr>
      </w:pPr>
    </w:p>
    <w:p w14:paraId="62D454D6" w14:textId="77777777" w:rsidR="00D307E9" w:rsidRPr="0084542E" w:rsidRDefault="00D307E9" w:rsidP="00D307E9">
      <w:pPr>
        <w:pStyle w:val="Paragraphedeliste"/>
        <w:spacing w:line="276" w:lineRule="auto"/>
        <w:rPr>
          <w:rFonts w:ascii="Andalus" w:eastAsia="Times New Roman" w:hAnsi="Andalus" w:cs="Andalus"/>
          <w:sz w:val="24"/>
          <w:szCs w:val="24"/>
          <w:lang w:val="fr-CD" w:eastAsia="fr-FR"/>
        </w:rPr>
      </w:pPr>
    </w:p>
    <w:p w14:paraId="06C76E50" w14:textId="77777777" w:rsidR="00D307E9" w:rsidRPr="0084542E" w:rsidRDefault="00D307E9" w:rsidP="00D307E9">
      <w:pPr>
        <w:pStyle w:val="Paragraphedeliste"/>
        <w:spacing w:line="276" w:lineRule="auto"/>
        <w:rPr>
          <w:rFonts w:ascii="Andalus" w:eastAsia="Times New Roman" w:hAnsi="Andalus" w:cs="Andalus"/>
          <w:sz w:val="24"/>
          <w:szCs w:val="24"/>
          <w:lang w:val="fr-CD" w:eastAsia="fr-FR"/>
        </w:rPr>
      </w:pPr>
    </w:p>
    <w:p w14:paraId="2BDF9B00" w14:textId="77777777" w:rsidR="00D307E9" w:rsidRPr="0084542E" w:rsidRDefault="00D307E9" w:rsidP="00D307E9">
      <w:pPr>
        <w:pStyle w:val="Paragraphedeliste"/>
        <w:spacing w:line="276" w:lineRule="auto"/>
        <w:rPr>
          <w:rFonts w:ascii="Andalus" w:eastAsia="Times New Roman" w:hAnsi="Andalus" w:cs="Andalus"/>
          <w:sz w:val="24"/>
          <w:szCs w:val="24"/>
          <w:lang w:val="fr-CD" w:eastAsia="fr-FR"/>
        </w:rPr>
      </w:pPr>
    </w:p>
    <w:p w14:paraId="3C4A21B9" w14:textId="77777777" w:rsidR="00D307E9" w:rsidRPr="0084542E" w:rsidRDefault="00D307E9" w:rsidP="00D307E9">
      <w:pPr>
        <w:pStyle w:val="Paragraphedeliste"/>
        <w:spacing w:line="276" w:lineRule="auto"/>
        <w:ind w:left="709"/>
        <w:rPr>
          <w:rFonts w:ascii="Andalus" w:eastAsia="Times New Roman" w:hAnsi="Andalus" w:cs="Andalus"/>
          <w:sz w:val="24"/>
          <w:szCs w:val="24"/>
          <w:lang w:val="fr-CD" w:eastAsia="fr-FR"/>
        </w:rPr>
      </w:pPr>
    </w:p>
    <w:p w14:paraId="02FC7E11" w14:textId="77777777" w:rsidR="00D307E9" w:rsidRPr="0084542E" w:rsidRDefault="00D307E9" w:rsidP="00D307E9">
      <w:pPr>
        <w:pStyle w:val="Paragraphedeliste"/>
        <w:spacing w:line="276" w:lineRule="auto"/>
        <w:ind w:left="709"/>
        <w:rPr>
          <w:rFonts w:ascii="Andalus" w:eastAsia="Times New Roman" w:hAnsi="Andalus" w:cs="Andalus"/>
          <w:sz w:val="24"/>
          <w:szCs w:val="24"/>
          <w:lang w:val="fr-CD" w:eastAsia="fr-FR"/>
        </w:rPr>
      </w:pPr>
    </w:p>
    <w:p w14:paraId="2B7D0D12" w14:textId="77777777" w:rsidR="00D307E9" w:rsidRPr="0084542E" w:rsidRDefault="00D307E9" w:rsidP="00D307E9">
      <w:pPr>
        <w:pStyle w:val="Corpsdetexte"/>
        <w:spacing w:line="276" w:lineRule="auto"/>
        <w:rPr>
          <w:rFonts w:ascii="Andalus" w:hAnsi="Andalus" w:cs="Andalus"/>
          <w:lang w:val="fr-CD"/>
        </w:rPr>
      </w:pPr>
    </w:p>
    <w:p w14:paraId="776B3C89" w14:textId="77777777" w:rsidR="00D307E9" w:rsidRPr="0084542E" w:rsidRDefault="00D307E9" w:rsidP="00D307E9">
      <w:pPr>
        <w:pStyle w:val="Corpsdetexte"/>
        <w:spacing w:line="276" w:lineRule="auto"/>
        <w:rPr>
          <w:rFonts w:ascii="Andalus" w:hAnsi="Andalus" w:cs="Andalus"/>
          <w:lang w:val="fr-CD"/>
        </w:rPr>
      </w:pPr>
    </w:p>
    <w:p w14:paraId="67FE522C" w14:textId="77777777" w:rsidR="00D307E9" w:rsidRPr="0084542E" w:rsidRDefault="00D307E9" w:rsidP="00D307E9">
      <w:pPr>
        <w:pStyle w:val="Corpsdetexte"/>
        <w:spacing w:line="276" w:lineRule="auto"/>
        <w:rPr>
          <w:rFonts w:ascii="Andalus" w:hAnsi="Andalus" w:cs="Andalus"/>
          <w:lang w:val="fr-CD"/>
        </w:rPr>
      </w:pPr>
    </w:p>
    <w:p w14:paraId="22A34C4F" w14:textId="77777777" w:rsidR="00D307E9" w:rsidRPr="0084542E" w:rsidRDefault="00D307E9" w:rsidP="00D307E9">
      <w:pPr>
        <w:pStyle w:val="Corpsdetexte"/>
        <w:spacing w:line="276" w:lineRule="auto"/>
        <w:rPr>
          <w:rFonts w:ascii="Andalus" w:hAnsi="Andalus" w:cs="Andalus"/>
          <w:lang w:val="fr-CD"/>
        </w:rPr>
      </w:pPr>
    </w:p>
    <w:p w14:paraId="6DB342DF" w14:textId="77777777" w:rsidR="00D307E9" w:rsidRPr="0084542E" w:rsidRDefault="00D307E9" w:rsidP="00D307E9">
      <w:pPr>
        <w:pStyle w:val="Corpsdetexte"/>
        <w:spacing w:line="276" w:lineRule="auto"/>
        <w:rPr>
          <w:rFonts w:ascii="Andalus" w:hAnsi="Andalus" w:cs="Andalus"/>
          <w:lang w:val="fr-CD"/>
        </w:rPr>
      </w:pPr>
      <w:r w:rsidRPr="0084542E">
        <w:rPr>
          <w:rFonts w:ascii="Andalus" w:hAnsi="Andalus" w:cs="Andalus"/>
          <w:lang w:val="fr-CD"/>
        </w:rPr>
        <w:t>Pour clore ce point, des plaintes ou des rumeurs anonymes et malicieuses peuvent parfois donner au PDU des raisons de croire qu’il existe d’autres questions que les gens voudraient soulever, mais qu’ils sont réticents ou incapables de mentionner ouvertement, ou qu'ils ont des doutes quant à l’intégrité du MGP. Ce sont là des signaux d’alarme qui peuvent être utiles au PDU. Vous trouverez dans le point 3.2.3 ci-dessous des observations sur les difficultés liées à la réception de plaintes anonymes, non fondées et malicieuses.</w:t>
      </w:r>
    </w:p>
    <w:p w14:paraId="11194C7E" w14:textId="77777777" w:rsidR="00D307E9" w:rsidRPr="0084542E" w:rsidRDefault="00D307E9" w:rsidP="00D307E9">
      <w:pPr>
        <w:pStyle w:val="Paragraphedeliste"/>
        <w:spacing w:after="0" w:line="276" w:lineRule="auto"/>
        <w:ind w:left="0"/>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 xml:space="preserve"> </w:t>
      </w:r>
    </w:p>
    <w:p w14:paraId="12982B68" w14:textId="77777777" w:rsidR="00D307E9" w:rsidRPr="0084542E" w:rsidRDefault="00D307E9" w:rsidP="00D307E9">
      <w:pPr>
        <w:pStyle w:val="Paragraphedeliste"/>
        <w:spacing w:after="0" w:line="276" w:lineRule="auto"/>
        <w:ind w:left="0"/>
        <w:rPr>
          <w:rFonts w:ascii="Andalus" w:eastAsia="Times New Roman" w:hAnsi="Andalus" w:cs="Andalus"/>
          <w:sz w:val="24"/>
          <w:szCs w:val="24"/>
          <w:lang w:val="fr-CD" w:eastAsia="fr-FR"/>
        </w:rPr>
      </w:pPr>
    </w:p>
    <w:p w14:paraId="72C60002" w14:textId="77777777" w:rsidR="00D307E9" w:rsidRPr="0084542E" w:rsidRDefault="00D307E9" w:rsidP="00D307E9">
      <w:pPr>
        <w:pStyle w:val="Corpsdetexte"/>
        <w:widowControl w:val="0"/>
        <w:numPr>
          <w:ilvl w:val="0"/>
          <w:numId w:val="112"/>
        </w:numPr>
        <w:spacing w:line="276" w:lineRule="auto"/>
        <w:rPr>
          <w:rFonts w:ascii="Andalus" w:hAnsi="Andalus" w:cs="Andalus"/>
          <w:lang w:val="fr-CD"/>
        </w:rPr>
      </w:pPr>
      <w:r w:rsidRPr="0084542E">
        <w:rPr>
          <w:rFonts w:ascii="Andalus" w:hAnsi="Andalus" w:cs="Andalus"/>
          <w:lang w:val="fr-CD"/>
        </w:rPr>
        <w:t>Réponse et prise de mesures</w:t>
      </w:r>
    </w:p>
    <w:p w14:paraId="30FB34A7" w14:textId="77777777" w:rsidR="00D307E9" w:rsidRPr="0084542E" w:rsidRDefault="00D307E9" w:rsidP="00D307E9">
      <w:pPr>
        <w:pStyle w:val="Paragraphedeliste"/>
        <w:tabs>
          <w:tab w:val="left" w:pos="393"/>
        </w:tabs>
        <w:spacing w:after="0" w:line="276" w:lineRule="auto"/>
        <w:ind w:left="392"/>
        <w:jc w:val="both"/>
        <w:rPr>
          <w:rFonts w:ascii="Andalus" w:eastAsia="Times New Roman" w:hAnsi="Andalus" w:cs="Andalus"/>
          <w:sz w:val="24"/>
          <w:szCs w:val="24"/>
          <w:lang w:val="fr-CD" w:eastAsia="fr-FR"/>
        </w:rPr>
      </w:pPr>
    </w:p>
    <w:p w14:paraId="301FC21C" w14:textId="77777777" w:rsidR="00D307E9" w:rsidRPr="0084542E" w:rsidRDefault="00D307E9" w:rsidP="00D307E9">
      <w:pPr>
        <w:pStyle w:val="Corpsdetexte"/>
        <w:spacing w:line="276" w:lineRule="auto"/>
        <w:rPr>
          <w:rFonts w:ascii="Andalus" w:hAnsi="Andalus" w:cs="Andalus"/>
          <w:lang w:val="fr-CD"/>
        </w:rPr>
      </w:pPr>
      <w:r w:rsidRPr="0084542E">
        <w:rPr>
          <w:rFonts w:ascii="Andalus" w:hAnsi="Andalus" w:cs="Andalus"/>
          <w:lang w:val="fr-CD"/>
        </w:rPr>
        <w:t>À la suite d’un examen et d’une enquête réalisés par le CLRC, quelque chose doit être corrigé, modifié ou changé pour améliorer la situation et résoudre le problème.  Une plainte formelle exige une réponse rapide de la part du Projet. Le PDU va fondamentalement communiquer clairement à la personne plaignante les constats issus des processus d’examen et d’enquête, et de la tenir dûment informée des mesures qui seront prises à la suite de ce qui a été décidé. Il pourrait parfois être nécessaire d'informer la population riveraine en général des mesures prises si celle-ci a aussi été touchée. Les réponses vont se faire par écrit ou verbalement selon ce qui aura été convenu avec la personne plaignante et elles seront documentées.</w:t>
      </w:r>
    </w:p>
    <w:p w14:paraId="4D668509" w14:textId="77777777" w:rsidR="00D307E9" w:rsidRPr="0084542E" w:rsidRDefault="00D307E9" w:rsidP="00D307E9">
      <w:pPr>
        <w:pStyle w:val="Corpsdetexte"/>
        <w:spacing w:line="276" w:lineRule="auto"/>
        <w:ind w:right="-50"/>
        <w:rPr>
          <w:rFonts w:ascii="Andalus" w:hAnsi="Andalus" w:cs="Andalus"/>
          <w:lang w:val="fr-CD"/>
        </w:rPr>
      </w:pPr>
    </w:p>
    <w:p w14:paraId="710A9471" w14:textId="77777777" w:rsidR="00D307E9" w:rsidRPr="0084542E" w:rsidRDefault="00D307E9" w:rsidP="00D307E9">
      <w:pPr>
        <w:pStyle w:val="Corpsdetexte"/>
        <w:spacing w:line="276" w:lineRule="auto"/>
        <w:ind w:right="-50"/>
        <w:rPr>
          <w:rFonts w:ascii="Andalus" w:hAnsi="Andalus" w:cs="Andalus"/>
          <w:lang w:val="fr-CD"/>
        </w:rPr>
      </w:pPr>
      <w:r w:rsidRPr="0084542E">
        <w:rPr>
          <w:rFonts w:ascii="Andalus" w:hAnsi="Andalus" w:cs="Andalus"/>
          <w:lang w:val="fr-CD"/>
        </w:rPr>
        <w:t>Cette rétroaction démontre que le projet PDU et les autres parties prenantes écoutent les plaintes et les prennent au sérieux. Cela montre que les problèmes posés ont été examinés et que des mesures appropriées ont été prises. Cela démontre aussi aux populations riveraines que le MGP est un instrument sûr et qui fonctionne. Il peut être utile de se demander quelle réponse la personne plaignante désire recevoir : veut-elle être indemnisée ? Veut-elle attirer l’attention sur la question?</w:t>
      </w:r>
    </w:p>
    <w:p w14:paraId="3DED9BA7" w14:textId="77777777" w:rsidR="00D307E9" w:rsidRPr="0084542E" w:rsidRDefault="00D307E9" w:rsidP="00D307E9">
      <w:pPr>
        <w:pStyle w:val="Corpsdetexte"/>
        <w:spacing w:line="276" w:lineRule="auto"/>
        <w:ind w:right="-50"/>
        <w:rPr>
          <w:rFonts w:ascii="Andalus" w:hAnsi="Andalus" w:cs="Andalus"/>
          <w:lang w:val="fr-CD"/>
        </w:rPr>
      </w:pPr>
    </w:p>
    <w:p w14:paraId="5F791F05" w14:textId="77777777" w:rsidR="00D307E9" w:rsidRPr="0084542E" w:rsidRDefault="00D307E9" w:rsidP="00D307E9">
      <w:pPr>
        <w:pStyle w:val="Corpsdetexte"/>
        <w:spacing w:line="276" w:lineRule="auto"/>
        <w:ind w:right="-50"/>
        <w:rPr>
          <w:rFonts w:ascii="Andalus" w:hAnsi="Andalus" w:cs="Andalus"/>
          <w:lang w:val="fr-CD"/>
        </w:rPr>
      </w:pPr>
      <w:r w:rsidRPr="0084542E">
        <w:rPr>
          <w:rFonts w:ascii="Andalus" w:hAnsi="Andalus" w:cs="Andalus"/>
          <w:lang w:val="fr-CD"/>
        </w:rPr>
        <w:t>La réponse peut être négative ou la réclamation peut être jugée non fondée. Ou encore elle peut être positive et un dédommagement peut être offert ; il peut, par exemple, être convenu d'ajouter à la liste de bénéficiaires quelqu'un qui n'y figurait pas auparavant. Si la réponse n’est pas acceptée, le PDU va permettre à la personne plaignante d’appeler de la décision. Lorsque la question n’est pas du ressort du PDU lors de l’arrangement à l’amiable, le plaignant est libre de ramener sa plainte à une instance judiciaire de son choix. Mais l’on conseillera toujours le plaignant de privilégier l’arrangement à l’amiable comme mode de résolution de conflit.</w:t>
      </w:r>
    </w:p>
    <w:p w14:paraId="44A7FC5A" w14:textId="77777777" w:rsidR="00D307E9" w:rsidRPr="0084542E" w:rsidRDefault="00D307E9" w:rsidP="00D307E9">
      <w:pPr>
        <w:pStyle w:val="Paragraphedeliste"/>
        <w:spacing w:after="0" w:line="276" w:lineRule="auto"/>
        <w:ind w:left="0"/>
        <w:rPr>
          <w:rFonts w:ascii="Andalus" w:eastAsia="Times New Roman" w:hAnsi="Andalus" w:cs="Andalus"/>
          <w:sz w:val="24"/>
          <w:szCs w:val="24"/>
          <w:lang w:val="fr-CD" w:eastAsia="fr-FR"/>
        </w:rPr>
      </w:pPr>
    </w:p>
    <w:p w14:paraId="7B88D3FF" w14:textId="77777777" w:rsidR="00D307E9" w:rsidRPr="0084542E" w:rsidRDefault="00D307E9" w:rsidP="00D307E9">
      <w:pPr>
        <w:pStyle w:val="Corpsdetexte"/>
        <w:widowControl w:val="0"/>
        <w:numPr>
          <w:ilvl w:val="0"/>
          <w:numId w:val="112"/>
        </w:numPr>
        <w:spacing w:line="276" w:lineRule="auto"/>
        <w:rPr>
          <w:rFonts w:ascii="Andalus" w:hAnsi="Andalus" w:cs="Andalus"/>
          <w:lang w:val="fr-CD"/>
        </w:rPr>
      </w:pPr>
      <w:r w:rsidRPr="0084542E">
        <w:rPr>
          <w:rFonts w:ascii="Andalus" w:hAnsi="Andalus" w:cs="Andalus"/>
          <w:lang w:val="fr-CD"/>
        </w:rPr>
        <w:t>Procédure d’appel</w:t>
      </w:r>
    </w:p>
    <w:p w14:paraId="4B39CC88" w14:textId="77777777" w:rsidR="00D307E9" w:rsidRPr="0084542E" w:rsidRDefault="00D307E9" w:rsidP="00D307E9">
      <w:pPr>
        <w:pStyle w:val="Corpsdetexte"/>
        <w:spacing w:line="276" w:lineRule="auto"/>
        <w:ind w:right="-50"/>
        <w:rPr>
          <w:rFonts w:ascii="Andalus" w:hAnsi="Andalus" w:cs="Andalus"/>
          <w:lang w:val="fr-CD"/>
        </w:rPr>
      </w:pPr>
    </w:p>
    <w:p w14:paraId="036850A8" w14:textId="77777777" w:rsidR="00D307E9" w:rsidRPr="0084542E" w:rsidRDefault="00D307E9" w:rsidP="00D307E9">
      <w:pPr>
        <w:pStyle w:val="Corpsdetexte"/>
        <w:spacing w:line="276" w:lineRule="auto"/>
        <w:ind w:right="-50"/>
        <w:rPr>
          <w:rFonts w:ascii="Andalus" w:hAnsi="Andalus" w:cs="Andalus"/>
          <w:lang w:val="fr-CD"/>
        </w:rPr>
      </w:pPr>
      <w:r w:rsidRPr="0084542E">
        <w:rPr>
          <w:rFonts w:ascii="Andalus" w:hAnsi="Andalus" w:cs="Andalus"/>
          <w:lang w:val="fr-CD"/>
        </w:rPr>
        <w:t>Si la réponse n’est pas acceptée et que les parties concernées ne peuvent parvenir à une solution, la personne plaignante peut décider de faire appel de la réponse. La procédure d’appel permet de réexaminer l'enquête déjà effectuée et de déterminer s'il y a lieu de maintenir la première décision ou d’en prendre une nouvelle sur la base des constats issus de ce réexamen.</w:t>
      </w:r>
    </w:p>
    <w:p w14:paraId="53EAE8F0" w14:textId="77777777" w:rsidR="00D307E9" w:rsidRPr="0084542E" w:rsidRDefault="00D307E9" w:rsidP="00D307E9">
      <w:pPr>
        <w:pStyle w:val="Corpsdetexte"/>
        <w:spacing w:before="10" w:line="276" w:lineRule="auto"/>
        <w:rPr>
          <w:rFonts w:ascii="Andalus" w:hAnsi="Andalus" w:cs="Andalus"/>
          <w:lang w:val="fr-CD"/>
        </w:rPr>
      </w:pPr>
    </w:p>
    <w:p w14:paraId="75F729F5" w14:textId="77777777" w:rsidR="00D307E9" w:rsidRPr="0084542E" w:rsidRDefault="00D307E9" w:rsidP="00D307E9">
      <w:pPr>
        <w:pStyle w:val="Corpsdetexte"/>
        <w:spacing w:line="276" w:lineRule="auto"/>
        <w:ind w:right="-50"/>
        <w:rPr>
          <w:rFonts w:ascii="Andalus" w:hAnsi="Andalus" w:cs="Andalus"/>
          <w:lang w:val="fr-CD"/>
        </w:rPr>
      </w:pPr>
      <w:r w:rsidRPr="0084542E">
        <w:rPr>
          <w:rFonts w:ascii="Andalus" w:hAnsi="Andalus" w:cs="Andalus"/>
          <w:lang w:val="fr-CD"/>
        </w:rPr>
        <w:t xml:space="preserve">La procédure d’appel va être clairement définie : dans quels cas elle peut être utilisée ; comment elle fonctionnera et qui y participera. La procédure d’appel, lorsqu’elle est invoquée, sert à vérifier si la décision ou la réponse initiale était appropriée.  Elle va être menée par des personnes différentes de celles qui ont participé à la première enquête, afin de démontrer aux personnes plaignantes l'impartialité et la sécurité de la procédure et d'entretenir la confiance dans le MGP. Les appels sont surtout interjetés dans les affaires les plus difficiles ou délicates et permettent un réexamen de la question par le PDU. Si un trop grand nombre de réponses font l’objet d’un appel, cela peut indiquer qu’il y a un problème, soit dans la procédure initiale du MGP ou dans la mise en œuvre d’un projet, </w:t>
      </w:r>
    </w:p>
    <w:p w14:paraId="261195FD" w14:textId="77777777" w:rsidR="00D307E9" w:rsidRPr="0084542E" w:rsidRDefault="00D307E9" w:rsidP="00D307E9">
      <w:pPr>
        <w:pStyle w:val="Paragraphedeliste"/>
        <w:spacing w:after="0" w:line="276" w:lineRule="auto"/>
        <w:ind w:left="0"/>
        <w:rPr>
          <w:rFonts w:ascii="Andalus" w:eastAsia="Times New Roman" w:hAnsi="Andalus" w:cs="Andalus"/>
          <w:sz w:val="24"/>
          <w:szCs w:val="24"/>
          <w:lang w:val="fr-CD" w:eastAsia="fr-FR"/>
        </w:rPr>
      </w:pPr>
    </w:p>
    <w:p w14:paraId="0BB3D9AA" w14:textId="77777777" w:rsidR="00D307E9" w:rsidRPr="0084542E" w:rsidRDefault="00D307E9" w:rsidP="00D307E9">
      <w:pPr>
        <w:pStyle w:val="Corpsdetexte"/>
        <w:widowControl w:val="0"/>
        <w:numPr>
          <w:ilvl w:val="0"/>
          <w:numId w:val="112"/>
        </w:numPr>
        <w:spacing w:line="276" w:lineRule="auto"/>
        <w:rPr>
          <w:rFonts w:ascii="Andalus" w:hAnsi="Andalus" w:cs="Andalus"/>
          <w:lang w:val="fr-CD"/>
        </w:rPr>
      </w:pPr>
      <w:r w:rsidRPr="0084542E">
        <w:rPr>
          <w:rFonts w:ascii="Andalus" w:hAnsi="Andalus" w:cs="Andalus"/>
          <w:lang w:val="fr-CD"/>
        </w:rPr>
        <w:t>Résolution</w:t>
      </w:r>
    </w:p>
    <w:p w14:paraId="0DB1FE91" w14:textId="77777777" w:rsidR="00D307E9" w:rsidRPr="0084542E" w:rsidRDefault="00D307E9" w:rsidP="00D307E9">
      <w:pPr>
        <w:pStyle w:val="Paragraphedeliste"/>
        <w:widowControl w:val="0"/>
        <w:tabs>
          <w:tab w:val="left" w:pos="369"/>
        </w:tabs>
        <w:spacing w:after="0" w:line="276" w:lineRule="auto"/>
        <w:ind w:left="368"/>
        <w:contextualSpacing w:val="0"/>
        <w:jc w:val="right"/>
        <w:rPr>
          <w:rFonts w:ascii="Andalus" w:eastAsia="Times New Roman" w:hAnsi="Andalus" w:cs="Andalus"/>
          <w:sz w:val="24"/>
          <w:szCs w:val="24"/>
          <w:lang w:val="fr-CD" w:eastAsia="fr-FR"/>
        </w:rPr>
      </w:pPr>
    </w:p>
    <w:p w14:paraId="007FAFCF" w14:textId="77777777" w:rsidR="00D307E9" w:rsidRPr="0084542E" w:rsidRDefault="00D307E9" w:rsidP="00D307E9">
      <w:pPr>
        <w:pStyle w:val="Corpsdetexte"/>
        <w:spacing w:line="276" w:lineRule="auto"/>
        <w:ind w:right="-50"/>
        <w:rPr>
          <w:rFonts w:ascii="Andalus" w:hAnsi="Andalus" w:cs="Andalus"/>
          <w:lang w:val="fr-CD"/>
        </w:rPr>
      </w:pPr>
      <w:r w:rsidRPr="0084542E">
        <w:rPr>
          <w:rFonts w:ascii="Andalus" w:hAnsi="Andalus" w:cs="Andalus"/>
          <w:lang w:val="fr-CD"/>
        </w:rPr>
        <w:t>Toutes les parties concernées par la plainte parviennent à un accord et, plus important encore, la personne plaignante est satisfaite du fait que la plainte a été traitée de façon juste et appropriée et que les mesures qui ont été prises apportent une solution.</w:t>
      </w:r>
    </w:p>
    <w:p w14:paraId="3D885557" w14:textId="77777777" w:rsidR="00D307E9" w:rsidRPr="0084542E" w:rsidRDefault="00D307E9" w:rsidP="00D307E9">
      <w:pPr>
        <w:pStyle w:val="Paragraphedeliste"/>
        <w:spacing w:after="0" w:line="276" w:lineRule="auto"/>
        <w:ind w:left="0"/>
        <w:rPr>
          <w:rFonts w:ascii="Andalus" w:eastAsia="Times New Roman" w:hAnsi="Andalus" w:cs="Andalus"/>
          <w:sz w:val="24"/>
          <w:szCs w:val="24"/>
          <w:lang w:val="fr-CD" w:eastAsia="fr-FR"/>
        </w:rPr>
      </w:pPr>
    </w:p>
    <w:p w14:paraId="323ECCD7" w14:textId="77777777" w:rsidR="00D307E9" w:rsidRPr="0084542E" w:rsidRDefault="00D307E9" w:rsidP="00D307E9">
      <w:pPr>
        <w:pStyle w:val="Corpsdetexte"/>
        <w:widowControl w:val="0"/>
        <w:numPr>
          <w:ilvl w:val="0"/>
          <w:numId w:val="112"/>
        </w:numPr>
        <w:spacing w:line="276" w:lineRule="auto"/>
        <w:rPr>
          <w:rFonts w:ascii="Andalus" w:hAnsi="Andalus" w:cs="Andalus"/>
          <w:lang w:val="fr-CD"/>
        </w:rPr>
      </w:pPr>
      <w:r w:rsidRPr="0084542E">
        <w:rPr>
          <w:rFonts w:ascii="Andalus" w:hAnsi="Andalus" w:cs="Andalus"/>
          <w:lang w:val="fr-CD"/>
        </w:rPr>
        <w:t>Recours au Tribunal</w:t>
      </w:r>
    </w:p>
    <w:p w14:paraId="2E451811" w14:textId="77777777" w:rsidR="00D307E9" w:rsidRPr="0084542E" w:rsidRDefault="00D307E9" w:rsidP="00D307E9">
      <w:pPr>
        <w:pStyle w:val="Paragraphedeliste"/>
        <w:spacing w:after="0" w:line="276" w:lineRule="auto"/>
        <w:ind w:left="0"/>
        <w:rPr>
          <w:rFonts w:ascii="Andalus" w:eastAsia="Times New Roman" w:hAnsi="Andalus" w:cs="Andalus"/>
          <w:sz w:val="24"/>
          <w:szCs w:val="24"/>
          <w:lang w:val="fr-CD" w:eastAsia="fr-FR"/>
        </w:rPr>
      </w:pPr>
    </w:p>
    <w:p w14:paraId="2BB9145A" w14:textId="77777777" w:rsidR="00D307E9" w:rsidRPr="0084542E" w:rsidRDefault="00D307E9" w:rsidP="00D307E9">
      <w:pPr>
        <w:pStyle w:val="Paragraphedeliste"/>
        <w:spacing w:after="0" w:line="276" w:lineRule="auto"/>
        <w:ind w:left="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Après l’échec des plusieurs tentatives de l’arrangement à l’amiable, les personnes laissées par les résolutions des plaintes faites par le CLRC sont libres de recourir aux cours et tribunaux de leurs choix. Pour cette question, l’Officier du Ministère public dont le Magistrat étant membre de la Commission d’indemnisation des PAP en amont et en même temps membre du CLRC est censé maitriser les plaintes si cette dernière est liée aux travaux du PDU dans les VCP et sera le répondant directe du PDU devant la justice. Sa présence devant le juge fera foi à toutes ses déclarations faites dans la résolution de conflit qui oppose le PDU et les plaignants.</w:t>
      </w:r>
    </w:p>
    <w:p w14:paraId="764E81CE" w14:textId="77777777" w:rsidR="00D307E9" w:rsidRPr="0084542E" w:rsidRDefault="00D307E9" w:rsidP="00D307E9">
      <w:pPr>
        <w:pStyle w:val="Paragraphedeliste"/>
        <w:spacing w:after="0" w:line="276" w:lineRule="auto"/>
        <w:ind w:left="0"/>
        <w:rPr>
          <w:rFonts w:ascii="Andalus" w:eastAsia="Times New Roman" w:hAnsi="Andalus" w:cs="Andalus"/>
          <w:sz w:val="24"/>
          <w:szCs w:val="24"/>
          <w:lang w:val="fr-CD" w:eastAsia="fr-FR"/>
        </w:rPr>
      </w:pPr>
    </w:p>
    <w:p w14:paraId="3CD6B61F" w14:textId="77777777" w:rsidR="00D307E9" w:rsidRPr="0084542E" w:rsidRDefault="00D307E9" w:rsidP="00D307E9">
      <w:pPr>
        <w:pStyle w:val="Corpsdetexte"/>
        <w:widowControl w:val="0"/>
        <w:numPr>
          <w:ilvl w:val="0"/>
          <w:numId w:val="112"/>
        </w:numPr>
        <w:spacing w:line="276" w:lineRule="auto"/>
        <w:rPr>
          <w:rFonts w:ascii="Andalus" w:hAnsi="Andalus" w:cs="Andalus"/>
          <w:lang w:val="fr-CD"/>
        </w:rPr>
      </w:pPr>
      <w:r w:rsidRPr="0084542E">
        <w:rPr>
          <w:rFonts w:ascii="Andalus" w:hAnsi="Andalus" w:cs="Andalus"/>
          <w:lang w:val="fr-CD"/>
        </w:rPr>
        <w:t>Suivi et enregistrement des plaintes</w:t>
      </w:r>
    </w:p>
    <w:p w14:paraId="14158786" w14:textId="77777777" w:rsidR="00D307E9" w:rsidRPr="0084542E" w:rsidRDefault="00D307E9" w:rsidP="00D307E9">
      <w:pPr>
        <w:pStyle w:val="Paragraphedeliste"/>
        <w:widowControl w:val="0"/>
        <w:tabs>
          <w:tab w:val="left" w:pos="404"/>
        </w:tabs>
        <w:spacing w:after="0" w:line="276" w:lineRule="auto"/>
        <w:ind w:left="404"/>
        <w:contextualSpacing w:val="0"/>
        <w:jc w:val="right"/>
        <w:rPr>
          <w:rFonts w:ascii="Andalus" w:eastAsia="Times New Roman" w:hAnsi="Andalus" w:cs="Andalus"/>
          <w:sz w:val="24"/>
          <w:szCs w:val="24"/>
          <w:lang w:val="fr-CD" w:eastAsia="fr-FR"/>
        </w:rPr>
      </w:pPr>
    </w:p>
    <w:p w14:paraId="18FCE55E" w14:textId="77777777" w:rsidR="00D307E9" w:rsidRPr="0084542E" w:rsidRDefault="00D307E9" w:rsidP="00D307E9">
      <w:pPr>
        <w:pStyle w:val="Corpsdetexte"/>
        <w:spacing w:line="276" w:lineRule="auto"/>
        <w:ind w:right="-50"/>
        <w:rPr>
          <w:rFonts w:ascii="Andalus" w:hAnsi="Andalus" w:cs="Andalus"/>
          <w:lang w:val="fr-CD"/>
        </w:rPr>
      </w:pPr>
      <w:r w:rsidRPr="0084542E">
        <w:rPr>
          <w:rFonts w:ascii="Andalus" w:hAnsi="Andalus" w:cs="Andalus"/>
          <w:lang w:val="fr-CD"/>
        </w:rPr>
        <w:t>Pour assurer la surveillance et la gestion des plaintes reçues, le PDU prévoit un moyen de suivre et d’enregistrer les principales étapes de tout processus de plainte.  Ainsi, le PFES et les Chefs des quartiers vont chaque fois contrôler combien de plaintes ont été reçues et par qui, de quel endroit et de qui, à quel sujet, quand et comment le PDU a répondu à la plainte et quelles mesures ont été prises à cet effet.  Une analyse des données recueillies peut être étudiée en même temps en regard des échéanciers et des événements clés du PDU afin de dégager des tendances au niveau des résultats et peut permettre de voir les changements qu’il faudra envisager d’apporter. Assurer le suivi des réponses peut aider à alimenter le processus d’évaluation et permettre de faire des apprentissages et d’apporter des ajustements au besoin au MGP et/ou au PDU.</w:t>
      </w:r>
    </w:p>
    <w:p w14:paraId="38F7F7C7" w14:textId="77777777" w:rsidR="00D307E9" w:rsidRPr="0084542E" w:rsidRDefault="00D307E9" w:rsidP="00D307E9">
      <w:pPr>
        <w:pStyle w:val="Corpsdetexte"/>
        <w:spacing w:line="276" w:lineRule="auto"/>
        <w:ind w:right="-50"/>
        <w:rPr>
          <w:rFonts w:ascii="Andalus" w:hAnsi="Andalus" w:cs="Andalus"/>
          <w:lang w:val="fr-CD"/>
        </w:rPr>
      </w:pPr>
    </w:p>
    <w:bookmarkStart w:id="730" w:name="_Toc11275838"/>
    <w:bookmarkStart w:id="731" w:name="_Toc11305852"/>
    <w:p w14:paraId="1BE962B7" w14:textId="77777777" w:rsidR="00D307E9" w:rsidRPr="0084542E" w:rsidRDefault="00D307E9" w:rsidP="00D307E9">
      <w:pPr>
        <w:pStyle w:val="Paragraphedeliste"/>
        <w:spacing w:line="276" w:lineRule="auto"/>
        <w:ind w:left="0"/>
        <w:outlineLvl w:val="0"/>
        <w:rPr>
          <w:rFonts w:ascii="Andalus" w:eastAsia="Times New Roman" w:hAnsi="Andalus" w:cs="Andalus"/>
          <w:sz w:val="24"/>
          <w:szCs w:val="24"/>
          <w:lang w:val="fr-CD" w:eastAsia="fr-FR"/>
        </w:rPr>
      </w:pPr>
      <w:r w:rsidRPr="0084542E">
        <w:rPr>
          <w:rFonts w:ascii="Andalus" w:eastAsia="Times New Roman" w:hAnsi="Andalus" w:cs="Andalus"/>
          <w:noProof/>
          <w:sz w:val="24"/>
          <w:szCs w:val="24"/>
          <w:lang w:eastAsia="fr-FR"/>
        </w:rPr>
        <mc:AlternateContent>
          <mc:Choice Requires="wps">
            <w:drawing>
              <wp:anchor distT="0" distB="0" distL="114300" distR="114300" simplePos="0" relativeHeight="251661312" behindDoc="0" locked="0" layoutInCell="1" allowOverlap="1" wp14:anchorId="70F92C1E" wp14:editId="221E7A5B">
                <wp:simplePos x="0" y="0"/>
                <wp:positionH relativeFrom="column">
                  <wp:posOffset>14605</wp:posOffset>
                </wp:positionH>
                <wp:positionV relativeFrom="paragraph">
                  <wp:posOffset>58420</wp:posOffset>
                </wp:positionV>
                <wp:extent cx="5765800" cy="755650"/>
                <wp:effectExtent l="9525" t="7620" r="6350" b="825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0" cy="755650"/>
                        </a:xfrm>
                        <a:prstGeom prst="rect">
                          <a:avLst/>
                        </a:prstGeom>
                        <a:solidFill>
                          <a:srgbClr val="FFFFFF"/>
                        </a:solidFill>
                        <a:ln w="9525">
                          <a:solidFill>
                            <a:srgbClr val="000000"/>
                          </a:solidFill>
                          <a:miter lim="800000"/>
                          <a:headEnd/>
                          <a:tailEnd/>
                        </a:ln>
                      </wps:spPr>
                      <wps:txbx>
                        <w:txbxContent>
                          <w:p w14:paraId="06C1F1BE" w14:textId="77777777" w:rsidR="00365B31" w:rsidRPr="006406EB" w:rsidRDefault="00365B31" w:rsidP="00D307E9">
                            <w:pPr>
                              <w:jc w:val="both"/>
                              <w:rPr>
                                <w:rFonts w:ascii="Arial" w:hAnsi="Arial" w:cs="Arial"/>
                              </w:rPr>
                            </w:pPr>
                            <w:r w:rsidRPr="006406EB">
                              <w:rPr>
                                <w:rFonts w:ascii="Arial" w:hAnsi="Arial" w:cs="Arial"/>
                                <w:b/>
                                <w:i/>
                              </w:rPr>
                              <w:t>Rapport du CLRC</w:t>
                            </w:r>
                            <w:r w:rsidRPr="006406EB">
                              <w:rPr>
                                <w:rFonts w:ascii="Arial" w:hAnsi="Arial" w:cs="Arial"/>
                              </w:rPr>
                              <w:t>. Deux séances de traitement des plaintes sont prévues pour chaque année c’est-à-dire le CLRC se réunira tous les 6 mois pour traiter les plaintes</w:t>
                            </w:r>
                            <w:r>
                              <w:rPr>
                                <w:rFonts w:ascii="Arial" w:hAnsi="Arial" w:cs="Arial"/>
                              </w:rPr>
                              <w:t xml:space="preserve"> (mois de juin et décembre de chaque année)</w:t>
                            </w:r>
                            <w:r w:rsidRPr="006406EB">
                              <w:rPr>
                                <w:rFonts w:ascii="Arial" w:hAnsi="Arial" w:cs="Arial"/>
                              </w:rPr>
                              <w:t>. Le</w:t>
                            </w:r>
                            <w:r>
                              <w:rPr>
                                <w:rFonts w:ascii="Arial" w:hAnsi="Arial" w:cs="Arial"/>
                              </w:rPr>
                              <w:t>s</w:t>
                            </w:r>
                            <w:r w:rsidRPr="006406EB">
                              <w:rPr>
                                <w:rFonts w:ascii="Arial" w:hAnsi="Arial" w:cs="Arial"/>
                              </w:rPr>
                              <w:t xml:space="preserve"> réunions seront sanction</w:t>
                            </w:r>
                            <w:r>
                              <w:rPr>
                                <w:rFonts w:ascii="Arial" w:hAnsi="Arial" w:cs="Arial"/>
                              </w:rPr>
                              <w:t>nées</w:t>
                            </w:r>
                            <w:r w:rsidRPr="006406EB">
                              <w:rPr>
                                <w:rFonts w:ascii="Arial" w:hAnsi="Arial" w:cs="Arial"/>
                              </w:rPr>
                              <w:t xml:space="preserve"> par un rapport semestriel à transmettre au PDU endéans 72 heures.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92C1E" id="Rectangle 30" o:spid="_x0000_s1028" style="position:absolute;margin-left:1.15pt;margin-top:4.6pt;width:454pt;height: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">
                <v:textbox>
                  <w:txbxContent>
                    <w:p w14:paraId="06C1F1BE" w14:textId="77777777" w:rsidR="00365B31" w:rsidRPr="006406EB" w:rsidRDefault="00365B31" w:rsidP="00D307E9">
                      <w:pPr>
                        <w:jc w:val="both"/>
                        <w:rPr>
                          <w:rFonts w:ascii="Arial" w:hAnsi="Arial" w:cs="Arial"/>
                        </w:rPr>
                      </w:pPr>
                      <w:r w:rsidRPr="006406EB">
                        <w:rPr>
                          <w:rFonts w:ascii="Arial" w:hAnsi="Arial" w:cs="Arial"/>
                          <w:b/>
                          <w:i/>
                        </w:rPr>
                        <w:t>Rapport du CLRC</w:t>
                      </w:r>
                      <w:r w:rsidRPr="006406EB">
                        <w:rPr>
                          <w:rFonts w:ascii="Arial" w:hAnsi="Arial" w:cs="Arial"/>
                        </w:rPr>
                        <w:t>. Deux séances de traitement des plaintes sont prévues pour chaque année c’est-à-dire le CLRC se réunira tous les 6 mois pour traiter les plaintes</w:t>
                      </w:r>
                      <w:r>
                        <w:rPr>
                          <w:rFonts w:ascii="Arial" w:hAnsi="Arial" w:cs="Arial"/>
                        </w:rPr>
                        <w:t xml:space="preserve"> (mois de juin et décembre de chaque année)</w:t>
                      </w:r>
                      <w:r w:rsidRPr="006406EB">
                        <w:rPr>
                          <w:rFonts w:ascii="Arial" w:hAnsi="Arial" w:cs="Arial"/>
                        </w:rPr>
                        <w:t>. Le</w:t>
                      </w:r>
                      <w:r>
                        <w:rPr>
                          <w:rFonts w:ascii="Arial" w:hAnsi="Arial" w:cs="Arial"/>
                        </w:rPr>
                        <w:t>s</w:t>
                      </w:r>
                      <w:r w:rsidRPr="006406EB">
                        <w:rPr>
                          <w:rFonts w:ascii="Arial" w:hAnsi="Arial" w:cs="Arial"/>
                        </w:rPr>
                        <w:t xml:space="preserve"> réunions seront sanction</w:t>
                      </w:r>
                      <w:r>
                        <w:rPr>
                          <w:rFonts w:ascii="Arial" w:hAnsi="Arial" w:cs="Arial"/>
                        </w:rPr>
                        <w:t>nées</w:t>
                      </w:r>
                      <w:r w:rsidRPr="006406EB">
                        <w:rPr>
                          <w:rFonts w:ascii="Arial" w:hAnsi="Arial" w:cs="Arial"/>
                        </w:rPr>
                        <w:t xml:space="preserve"> par un rapport semestriel à transmettre au PDU endéans 72 heures. </w:t>
                      </w:r>
                    </w:p>
                  </w:txbxContent>
                </v:textbox>
              </v:rect>
            </w:pict>
          </mc:Fallback>
        </mc:AlternateContent>
      </w:r>
      <w:bookmarkEnd w:id="730"/>
      <w:bookmarkEnd w:id="731"/>
    </w:p>
    <w:p w14:paraId="637CBCA7" w14:textId="77777777" w:rsidR="00D307E9" w:rsidRPr="0084542E" w:rsidRDefault="00D307E9" w:rsidP="00D307E9">
      <w:pPr>
        <w:pStyle w:val="Paragraphedeliste"/>
        <w:spacing w:line="276" w:lineRule="auto"/>
        <w:ind w:left="0"/>
        <w:outlineLvl w:val="0"/>
        <w:rPr>
          <w:rFonts w:ascii="Andalus" w:eastAsia="Times New Roman" w:hAnsi="Andalus" w:cs="Andalus"/>
          <w:sz w:val="24"/>
          <w:szCs w:val="24"/>
          <w:lang w:val="fr-CD" w:eastAsia="fr-FR"/>
        </w:rPr>
      </w:pPr>
    </w:p>
    <w:p w14:paraId="435E3905" w14:textId="77777777" w:rsidR="00D307E9" w:rsidRPr="0084542E" w:rsidRDefault="00D307E9" w:rsidP="00D307E9">
      <w:pPr>
        <w:pStyle w:val="Paragraphedeliste"/>
        <w:spacing w:line="276" w:lineRule="auto"/>
        <w:ind w:left="0"/>
        <w:outlineLvl w:val="0"/>
        <w:rPr>
          <w:rFonts w:ascii="Andalus" w:eastAsia="Times New Roman" w:hAnsi="Andalus" w:cs="Andalus"/>
          <w:sz w:val="24"/>
          <w:szCs w:val="24"/>
          <w:lang w:val="fr-CD" w:eastAsia="fr-FR"/>
        </w:rPr>
      </w:pPr>
    </w:p>
    <w:p w14:paraId="10BE534E" w14:textId="77777777" w:rsidR="00D307E9" w:rsidRPr="0084542E" w:rsidRDefault="00D307E9" w:rsidP="00D307E9">
      <w:pPr>
        <w:pStyle w:val="Paragraphedeliste"/>
        <w:spacing w:line="276" w:lineRule="auto"/>
        <w:ind w:left="0"/>
        <w:outlineLvl w:val="0"/>
        <w:rPr>
          <w:rFonts w:ascii="Andalus" w:eastAsia="Times New Roman" w:hAnsi="Andalus" w:cs="Andalus"/>
          <w:sz w:val="24"/>
          <w:szCs w:val="24"/>
          <w:lang w:val="fr-CD" w:eastAsia="fr-FR"/>
        </w:rPr>
      </w:pPr>
    </w:p>
    <w:p w14:paraId="708E8CAF" w14:textId="77777777" w:rsidR="00D307E9" w:rsidRPr="0084542E" w:rsidRDefault="00D307E9" w:rsidP="00D307E9">
      <w:pPr>
        <w:pStyle w:val="Paragraphedeliste"/>
        <w:spacing w:line="276" w:lineRule="auto"/>
        <w:ind w:left="0"/>
        <w:outlineLvl w:val="0"/>
        <w:rPr>
          <w:rFonts w:ascii="Andalus" w:eastAsia="Times New Roman" w:hAnsi="Andalus" w:cs="Andalus"/>
          <w:sz w:val="24"/>
          <w:szCs w:val="24"/>
          <w:lang w:val="fr-CD" w:eastAsia="fr-FR"/>
        </w:rPr>
      </w:pPr>
    </w:p>
    <w:p w14:paraId="27B7FC01" w14:textId="77777777" w:rsidR="00D307E9" w:rsidRPr="0084542E" w:rsidRDefault="00D307E9" w:rsidP="00D307E9">
      <w:pPr>
        <w:pStyle w:val="Paragraphedeliste"/>
        <w:spacing w:line="276" w:lineRule="auto"/>
        <w:ind w:left="0"/>
        <w:outlineLvl w:val="0"/>
        <w:rPr>
          <w:rFonts w:ascii="Andalus" w:eastAsia="Times New Roman" w:hAnsi="Andalus" w:cs="Andalus"/>
          <w:sz w:val="24"/>
          <w:szCs w:val="24"/>
          <w:lang w:val="fr-CD" w:eastAsia="fr-FR"/>
        </w:rPr>
      </w:pPr>
    </w:p>
    <w:p w14:paraId="584B7187" w14:textId="77777777" w:rsidR="00D307E9" w:rsidRPr="0084542E" w:rsidRDefault="00D307E9" w:rsidP="00D307E9">
      <w:pPr>
        <w:pStyle w:val="Paragraphedeliste"/>
        <w:spacing w:after="0" w:line="276" w:lineRule="auto"/>
        <w:ind w:left="0"/>
        <w:outlineLvl w:val="0"/>
        <w:rPr>
          <w:rFonts w:ascii="Andalus" w:eastAsia="Times New Roman" w:hAnsi="Andalus" w:cs="Andalus"/>
          <w:sz w:val="24"/>
          <w:szCs w:val="24"/>
          <w:lang w:val="fr-CD" w:eastAsia="fr-FR"/>
        </w:rPr>
      </w:pPr>
      <w:bookmarkStart w:id="732" w:name="_Toc11275839"/>
      <w:bookmarkStart w:id="733" w:name="_Toc11305853"/>
      <w:r w:rsidRPr="0084542E">
        <w:rPr>
          <w:rFonts w:ascii="Andalus" w:eastAsia="Times New Roman" w:hAnsi="Andalus" w:cs="Andalus"/>
          <w:sz w:val="24"/>
          <w:szCs w:val="24"/>
          <w:lang w:val="fr-CD" w:eastAsia="fr-FR"/>
        </w:rPr>
        <w:t>Archivage des Plaintes</w:t>
      </w:r>
      <w:bookmarkEnd w:id="732"/>
      <w:bookmarkEnd w:id="733"/>
    </w:p>
    <w:p w14:paraId="614F269A" w14:textId="77777777" w:rsidR="00D307E9" w:rsidRPr="0084542E" w:rsidRDefault="00D307E9" w:rsidP="00D307E9">
      <w:pPr>
        <w:autoSpaceDE w:val="0"/>
        <w:autoSpaceDN w:val="0"/>
        <w:adjustRightInd w:val="0"/>
        <w:spacing w:after="0" w:line="276" w:lineRule="auto"/>
        <w:jc w:val="both"/>
        <w:rPr>
          <w:rFonts w:ascii="Andalus" w:eastAsia="Times New Roman" w:hAnsi="Andalus" w:cs="Andalus"/>
          <w:sz w:val="24"/>
          <w:szCs w:val="24"/>
          <w:lang w:val="fr-CD" w:eastAsia="fr-FR"/>
        </w:rPr>
      </w:pPr>
    </w:p>
    <w:p w14:paraId="3488C4A0" w14:textId="77777777" w:rsidR="00D307E9" w:rsidRPr="0084542E" w:rsidRDefault="00D307E9" w:rsidP="00D307E9">
      <w:pPr>
        <w:autoSpaceDE w:val="0"/>
        <w:autoSpaceDN w:val="0"/>
        <w:adjustRightInd w:val="0"/>
        <w:spacing w:after="0" w:line="276" w:lineRule="auto"/>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Toutes les plaintes enregistrées, traitées, recevables et non recevables au niveau de chaque ville seront archivées d’une manière très perfectionnée électroniquement dans un serveur constituant une base des données auprès du Service d’archivage du SP-PDU. A la fin du projet, le PDU partagera toutes les informations utiles avec les Mairies de neuf VCP afin d’assurer la pérennisation du MGP.</w:t>
      </w:r>
    </w:p>
    <w:p w14:paraId="7DEC106D" w14:textId="77777777" w:rsidR="00D307E9" w:rsidRPr="0084542E" w:rsidRDefault="00D307E9" w:rsidP="00D307E9">
      <w:pPr>
        <w:pStyle w:val="Paragraphedeliste"/>
        <w:spacing w:line="276" w:lineRule="auto"/>
        <w:ind w:left="0"/>
        <w:outlineLvl w:val="0"/>
        <w:rPr>
          <w:rFonts w:ascii="Andalus" w:eastAsia="Times New Roman" w:hAnsi="Andalus" w:cs="Andalus"/>
          <w:sz w:val="24"/>
          <w:szCs w:val="24"/>
          <w:lang w:val="fr-CD" w:eastAsia="fr-FR"/>
        </w:rPr>
      </w:pPr>
    </w:p>
    <w:p w14:paraId="643F31C9" w14:textId="77777777" w:rsidR="00D307E9" w:rsidRPr="0084542E" w:rsidRDefault="00D307E9" w:rsidP="00D307E9">
      <w:pPr>
        <w:pStyle w:val="Paragraphedeliste"/>
        <w:numPr>
          <w:ilvl w:val="1"/>
          <w:numId w:val="111"/>
        </w:numPr>
        <w:tabs>
          <w:tab w:val="left" w:pos="1134"/>
          <w:tab w:val="left" w:pos="1701"/>
        </w:tabs>
        <w:spacing w:line="276" w:lineRule="auto"/>
        <w:ind w:hanging="1436"/>
        <w:outlineLvl w:val="1"/>
        <w:rPr>
          <w:rFonts w:ascii="Andalus" w:eastAsia="Times New Roman" w:hAnsi="Andalus" w:cs="Andalus"/>
          <w:sz w:val="24"/>
          <w:szCs w:val="24"/>
          <w:lang w:val="fr-CD" w:eastAsia="fr-FR"/>
        </w:rPr>
      </w:pPr>
      <w:bookmarkStart w:id="734" w:name="_Toc11275840"/>
      <w:bookmarkStart w:id="735" w:name="_Toc11305854"/>
      <w:r w:rsidRPr="0084542E">
        <w:rPr>
          <w:rFonts w:ascii="Andalus" w:eastAsia="Times New Roman" w:hAnsi="Andalus" w:cs="Andalus"/>
          <w:sz w:val="24"/>
          <w:szCs w:val="24"/>
          <w:lang w:val="fr-CD" w:eastAsia="fr-FR"/>
        </w:rPr>
        <w:t>Avantages et difficultés de la mise en œuvre du MGP du PDU</w:t>
      </w:r>
      <w:bookmarkEnd w:id="734"/>
      <w:bookmarkEnd w:id="735"/>
    </w:p>
    <w:p w14:paraId="6765E686" w14:textId="77777777" w:rsidR="00D307E9" w:rsidRPr="0084542E" w:rsidRDefault="00D307E9" w:rsidP="00D307E9">
      <w:pPr>
        <w:pStyle w:val="Paragraphedeliste"/>
        <w:spacing w:line="276" w:lineRule="auto"/>
        <w:ind w:left="0"/>
        <w:outlineLvl w:val="0"/>
        <w:rPr>
          <w:rFonts w:ascii="Andalus" w:eastAsia="Times New Roman" w:hAnsi="Andalus" w:cs="Andalus"/>
          <w:sz w:val="24"/>
          <w:szCs w:val="24"/>
          <w:lang w:val="fr-CD" w:eastAsia="fr-FR"/>
        </w:rPr>
      </w:pPr>
    </w:p>
    <w:p w14:paraId="4B49A235" w14:textId="77777777" w:rsidR="00D307E9" w:rsidRPr="0084542E" w:rsidRDefault="00D307E9" w:rsidP="00D307E9">
      <w:pPr>
        <w:pStyle w:val="Paragraphedeliste"/>
        <w:numPr>
          <w:ilvl w:val="2"/>
          <w:numId w:val="113"/>
        </w:numPr>
        <w:tabs>
          <w:tab w:val="left" w:pos="1134"/>
          <w:tab w:val="left" w:pos="1701"/>
        </w:tabs>
        <w:spacing w:after="0" w:line="276" w:lineRule="auto"/>
        <w:ind w:hanging="1730"/>
        <w:outlineLvl w:val="1"/>
        <w:rPr>
          <w:rFonts w:ascii="Andalus" w:eastAsia="Times New Roman" w:hAnsi="Andalus" w:cs="Andalus"/>
          <w:sz w:val="24"/>
          <w:szCs w:val="24"/>
          <w:lang w:val="fr-CD" w:eastAsia="fr-FR"/>
        </w:rPr>
      </w:pPr>
      <w:bookmarkStart w:id="736" w:name="_Toc11275841"/>
      <w:bookmarkStart w:id="737" w:name="_Toc11305855"/>
      <w:r w:rsidRPr="0084542E">
        <w:rPr>
          <w:rFonts w:ascii="Andalus" w:eastAsia="Times New Roman" w:hAnsi="Andalus" w:cs="Andalus"/>
          <w:sz w:val="24"/>
          <w:szCs w:val="24"/>
          <w:lang w:val="fr-CD" w:eastAsia="fr-FR"/>
        </w:rPr>
        <w:t>Avantages de la mise en œuvre du MGP du PDU</w:t>
      </w:r>
      <w:bookmarkEnd w:id="736"/>
      <w:bookmarkEnd w:id="737"/>
      <w:r w:rsidRPr="0084542E">
        <w:rPr>
          <w:rFonts w:ascii="Andalus" w:eastAsia="Times New Roman" w:hAnsi="Andalus" w:cs="Andalus"/>
          <w:sz w:val="24"/>
          <w:szCs w:val="24"/>
          <w:lang w:val="fr-CD" w:eastAsia="fr-FR"/>
        </w:rPr>
        <w:t xml:space="preserve"> </w:t>
      </w:r>
    </w:p>
    <w:p w14:paraId="62E0AAEF" w14:textId="77777777" w:rsidR="00D307E9" w:rsidRPr="0084542E" w:rsidRDefault="00D307E9" w:rsidP="00D307E9">
      <w:pPr>
        <w:pStyle w:val="Paragraphedeliste"/>
        <w:tabs>
          <w:tab w:val="left" w:pos="1134"/>
          <w:tab w:val="left" w:pos="1701"/>
        </w:tabs>
        <w:spacing w:after="0" w:line="276" w:lineRule="auto"/>
        <w:ind w:left="2864"/>
        <w:outlineLvl w:val="1"/>
        <w:rPr>
          <w:rFonts w:ascii="Andalus" w:eastAsia="Times New Roman" w:hAnsi="Andalus" w:cs="Andalus"/>
          <w:sz w:val="24"/>
          <w:szCs w:val="24"/>
          <w:lang w:val="fr-CD" w:eastAsia="fr-FR"/>
        </w:rPr>
      </w:pPr>
    </w:p>
    <w:p w14:paraId="600A914D" w14:textId="77777777" w:rsidR="00D307E9" w:rsidRPr="0084542E" w:rsidRDefault="00D307E9" w:rsidP="00D307E9">
      <w:pPr>
        <w:spacing w:after="0" w:line="276" w:lineRule="auto"/>
        <w:ind w:left="111"/>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Les avantages potentiels de la mise en œuvre du MGP dans le cadre des activités du PDU sont :</w:t>
      </w:r>
    </w:p>
    <w:p w14:paraId="10752831" w14:textId="77777777" w:rsidR="00D307E9" w:rsidRPr="0084542E" w:rsidRDefault="00D307E9" w:rsidP="00D307E9">
      <w:pPr>
        <w:pStyle w:val="Corpsdetexte"/>
        <w:spacing w:before="2" w:line="276" w:lineRule="auto"/>
        <w:rPr>
          <w:rFonts w:ascii="Andalus" w:hAnsi="Andalus" w:cs="Andalus"/>
          <w:lang w:val="fr-CD"/>
        </w:rPr>
      </w:pPr>
    </w:p>
    <w:p w14:paraId="7993A4E2" w14:textId="77777777" w:rsidR="00D307E9" w:rsidRPr="0084542E" w:rsidRDefault="00D307E9" w:rsidP="00D307E9">
      <w:pPr>
        <w:pStyle w:val="Paragraphedeliste"/>
        <w:numPr>
          <w:ilvl w:val="0"/>
          <w:numId w:val="108"/>
        </w:numPr>
        <w:spacing w:after="0" w:line="276" w:lineRule="auto"/>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Le MGP du PDU va éveiller l’attention des parties prenantes sur des problèmes de la mise en œuvre de leurs projet ;</w:t>
      </w:r>
    </w:p>
    <w:p w14:paraId="30295E13" w14:textId="77777777" w:rsidR="00D307E9" w:rsidRPr="0084542E" w:rsidRDefault="00D307E9" w:rsidP="00D307E9">
      <w:pPr>
        <w:pStyle w:val="Paragraphedeliste"/>
        <w:numPr>
          <w:ilvl w:val="0"/>
          <w:numId w:val="108"/>
        </w:numPr>
        <w:spacing w:after="0" w:line="276" w:lineRule="auto"/>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Permet au PDU de rectifier les erreurs mineures et non intentionnelles ; de gérer les risques avant qu'ils ne prennent trop d'ampleur au cours de la mise en œuvre du projet ;</w:t>
      </w:r>
    </w:p>
    <w:p w14:paraId="3E0ACF00" w14:textId="77777777" w:rsidR="00D307E9" w:rsidRPr="0084542E" w:rsidRDefault="00D307E9" w:rsidP="00D307E9">
      <w:pPr>
        <w:pStyle w:val="Paragraphedeliste"/>
        <w:numPr>
          <w:ilvl w:val="0"/>
          <w:numId w:val="108"/>
        </w:numPr>
        <w:spacing w:after="0" w:line="276" w:lineRule="auto"/>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Permet des apprentissages et des améliorations continues tant au niveau du MGP que du PDU ;</w:t>
      </w:r>
    </w:p>
    <w:p w14:paraId="3FB41382" w14:textId="77777777" w:rsidR="00D307E9" w:rsidRPr="0084542E" w:rsidRDefault="00D307E9" w:rsidP="00D307E9">
      <w:pPr>
        <w:pStyle w:val="Paragraphedeliste"/>
        <w:numPr>
          <w:ilvl w:val="0"/>
          <w:numId w:val="108"/>
        </w:numPr>
        <w:spacing w:after="0" w:line="276" w:lineRule="auto"/>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Une réponse efficace permet de renforcer la réputation du PDU auprès de la population riveraine car elle démontre que le PDU est à l’écoute ;</w:t>
      </w:r>
    </w:p>
    <w:p w14:paraId="7A5D3A44" w14:textId="77777777" w:rsidR="00D307E9" w:rsidRPr="0084542E" w:rsidRDefault="00D307E9" w:rsidP="00D307E9">
      <w:pPr>
        <w:pStyle w:val="Paragraphedeliste"/>
        <w:numPr>
          <w:ilvl w:val="0"/>
          <w:numId w:val="108"/>
        </w:numPr>
        <w:spacing w:after="0" w:line="276" w:lineRule="auto"/>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Cela permet une meilleure utilisation des ressources car vous pouvez vérifier si les gens sont satisfaits de la réponse qui leur est apportée par le PDU ;</w:t>
      </w:r>
    </w:p>
    <w:p w14:paraId="65912CF3" w14:textId="77777777" w:rsidR="00D307E9" w:rsidRPr="0084542E" w:rsidRDefault="00D307E9" w:rsidP="00D307E9">
      <w:pPr>
        <w:pStyle w:val="Paragraphedeliste"/>
        <w:numPr>
          <w:ilvl w:val="0"/>
          <w:numId w:val="108"/>
        </w:numPr>
        <w:spacing w:after="0" w:line="276" w:lineRule="auto"/>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Apporte des informations précieuses au sujet de la gestion – du fonctionnement du PDU.</w:t>
      </w:r>
    </w:p>
    <w:p w14:paraId="0D765600" w14:textId="77777777" w:rsidR="00D307E9" w:rsidRPr="0084542E" w:rsidRDefault="00D307E9" w:rsidP="00D307E9">
      <w:pPr>
        <w:pStyle w:val="Corpsdetexte"/>
        <w:spacing w:before="4" w:line="276" w:lineRule="auto"/>
        <w:rPr>
          <w:rFonts w:ascii="Andalus" w:hAnsi="Andalus" w:cs="Andalus"/>
          <w:lang w:val="fr-CD"/>
        </w:rPr>
      </w:pPr>
    </w:p>
    <w:p w14:paraId="0FCDEACF" w14:textId="77777777" w:rsidR="00D307E9" w:rsidRPr="0084542E" w:rsidRDefault="00D307E9" w:rsidP="00D307E9">
      <w:pPr>
        <w:pStyle w:val="Paragraphedeliste"/>
        <w:numPr>
          <w:ilvl w:val="2"/>
          <w:numId w:val="113"/>
        </w:numPr>
        <w:tabs>
          <w:tab w:val="left" w:pos="1134"/>
          <w:tab w:val="left" w:pos="1701"/>
        </w:tabs>
        <w:spacing w:after="0" w:line="276" w:lineRule="auto"/>
        <w:ind w:hanging="1730"/>
        <w:outlineLvl w:val="1"/>
        <w:rPr>
          <w:rFonts w:ascii="Andalus" w:eastAsia="Times New Roman" w:hAnsi="Andalus" w:cs="Andalus"/>
          <w:sz w:val="24"/>
          <w:szCs w:val="24"/>
          <w:lang w:val="fr-CD" w:eastAsia="fr-FR"/>
        </w:rPr>
      </w:pPr>
      <w:bookmarkStart w:id="738" w:name="_Toc11275842"/>
      <w:bookmarkStart w:id="739" w:name="_Toc11305856"/>
      <w:r w:rsidRPr="0084542E">
        <w:rPr>
          <w:rFonts w:ascii="Andalus" w:eastAsia="Times New Roman" w:hAnsi="Andalus" w:cs="Andalus"/>
          <w:sz w:val="24"/>
          <w:szCs w:val="24"/>
          <w:lang w:val="fr-CD" w:eastAsia="fr-FR"/>
        </w:rPr>
        <w:t>Problèmes des MGP dans la pratique</w:t>
      </w:r>
      <w:bookmarkEnd w:id="738"/>
      <w:bookmarkEnd w:id="739"/>
      <w:r w:rsidRPr="0084542E">
        <w:rPr>
          <w:rFonts w:ascii="Andalus" w:eastAsia="Times New Roman" w:hAnsi="Andalus" w:cs="Andalus"/>
          <w:sz w:val="24"/>
          <w:szCs w:val="24"/>
          <w:lang w:val="fr-CD" w:eastAsia="fr-FR"/>
        </w:rPr>
        <w:t xml:space="preserve"> </w:t>
      </w:r>
    </w:p>
    <w:p w14:paraId="69B5D280" w14:textId="77777777" w:rsidR="00D307E9" w:rsidRPr="0084542E" w:rsidRDefault="00D307E9" w:rsidP="00D307E9">
      <w:pPr>
        <w:pStyle w:val="Corpsdetexte"/>
        <w:spacing w:before="3" w:line="276" w:lineRule="auto"/>
        <w:rPr>
          <w:rFonts w:ascii="Andalus" w:hAnsi="Andalus" w:cs="Andalus"/>
          <w:lang w:val="fr-CD"/>
        </w:rPr>
      </w:pPr>
    </w:p>
    <w:p w14:paraId="7F596764" w14:textId="77777777" w:rsidR="00D307E9" w:rsidRPr="0084542E" w:rsidRDefault="00D307E9" w:rsidP="00D307E9">
      <w:pPr>
        <w:pStyle w:val="Corpsdetexte"/>
        <w:spacing w:before="3" w:line="276" w:lineRule="auto"/>
        <w:rPr>
          <w:rFonts w:ascii="Andalus" w:hAnsi="Andalus" w:cs="Andalus"/>
          <w:lang w:val="fr-CD"/>
        </w:rPr>
      </w:pPr>
      <w:r w:rsidRPr="0084542E">
        <w:rPr>
          <w:rFonts w:ascii="Andalus" w:hAnsi="Andalus" w:cs="Andalus"/>
          <w:lang w:val="fr-CD"/>
        </w:rPr>
        <w:t xml:space="preserve">Les problèmes du MPG dans la pratique seraient : </w:t>
      </w:r>
    </w:p>
    <w:p w14:paraId="23E060F0" w14:textId="77777777" w:rsidR="00D307E9" w:rsidRPr="0084542E" w:rsidRDefault="00D307E9" w:rsidP="00D307E9">
      <w:pPr>
        <w:pStyle w:val="Corpsdetexte"/>
        <w:spacing w:before="3" w:line="276" w:lineRule="auto"/>
        <w:rPr>
          <w:rFonts w:ascii="Andalus" w:hAnsi="Andalus" w:cs="Andalus"/>
          <w:lang w:val="fr-CD"/>
        </w:rPr>
      </w:pPr>
    </w:p>
    <w:p w14:paraId="71F3A988" w14:textId="77777777" w:rsidR="00D307E9" w:rsidRPr="0084542E" w:rsidRDefault="00D307E9" w:rsidP="00D307E9">
      <w:pPr>
        <w:pStyle w:val="Paragraphedeliste"/>
        <w:numPr>
          <w:ilvl w:val="0"/>
          <w:numId w:val="108"/>
        </w:numPr>
        <w:spacing w:after="0" w:line="276" w:lineRule="auto"/>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Plaintes, culture et histoire : comment faire confiance au système ? - les plaintes seront perçues différemment selon les cultures – explorer quels seront les moyens utilisés – quelles seront les méthodes traditionnelles ou acceptables pour soulever des problèmes et en tirer profit pour se gagner la confiance des parties prenantes ;</w:t>
      </w:r>
    </w:p>
    <w:p w14:paraId="2BBBB826" w14:textId="77777777" w:rsidR="00D307E9" w:rsidRPr="0084542E" w:rsidRDefault="00D307E9" w:rsidP="00D307E9">
      <w:pPr>
        <w:pStyle w:val="Paragraphedeliste"/>
        <w:numPr>
          <w:ilvl w:val="0"/>
          <w:numId w:val="108"/>
        </w:numPr>
        <w:spacing w:after="0" w:line="276" w:lineRule="auto"/>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Couverture – informer les personnes occupées dans diverses situations pour s'assurer que toutes les populations riveraines connaissent leur droit de porter plainte et la procédure ;</w:t>
      </w:r>
    </w:p>
    <w:p w14:paraId="5B945974" w14:textId="77777777" w:rsidR="00D307E9" w:rsidRPr="0084542E" w:rsidRDefault="00D307E9" w:rsidP="00D307E9">
      <w:pPr>
        <w:pStyle w:val="Paragraphedeliste"/>
        <w:numPr>
          <w:ilvl w:val="0"/>
          <w:numId w:val="108"/>
        </w:numPr>
        <w:spacing w:after="0" w:line="276" w:lineRule="auto"/>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Explication claire des motifs possibles de plainte – il serait important que les gens comprennent qu’il y a des limites à ce qui pourrait faire l’objet d’une plainte de façon à gérer les attentes et à assurer l'efficacité du système tant pour les parties prenantes que pour le PDU ;</w:t>
      </w:r>
    </w:p>
    <w:p w14:paraId="65389433" w14:textId="77777777" w:rsidR="00D307E9" w:rsidRPr="0084542E" w:rsidRDefault="00D307E9" w:rsidP="00D307E9">
      <w:pPr>
        <w:pStyle w:val="Paragraphedeliste"/>
        <w:numPr>
          <w:ilvl w:val="0"/>
          <w:numId w:val="108"/>
        </w:numPr>
        <w:spacing w:after="0" w:line="276" w:lineRule="auto"/>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Langue et niveau d’alphabétisme – il serait souvent insuffisant de traduire l’information dans la langue « nationale » puisque plusieurs doivent la recevoir dans leur langue locale ou sous forme d’images, dans le cas des populations riveraines qui sont analphabètes</w:t>
      </w:r>
    </w:p>
    <w:p w14:paraId="469A594B" w14:textId="77777777" w:rsidR="00D307E9" w:rsidRPr="0084542E" w:rsidRDefault="00D307E9" w:rsidP="00D307E9">
      <w:pPr>
        <w:pStyle w:val="Paragraphedeliste"/>
        <w:numPr>
          <w:ilvl w:val="0"/>
          <w:numId w:val="108"/>
        </w:numPr>
        <w:spacing w:after="0" w:line="276" w:lineRule="auto"/>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Implication des populations riveraines – la mise sur pied de systèmes « prototypes » est rarement appropriée.   Si des populations riveraines participent à la mise sur pied du système, celui-ci sera sans doute de meilleure qualité. Assurer la participation de la population locale dès le début du processus permet de renforcer les liens de confiance ;</w:t>
      </w:r>
    </w:p>
    <w:p w14:paraId="2A607A40" w14:textId="77777777" w:rsidR="00D307E9" w:rsidRPr="0084542E" w:rsidRDefault="00D307E9" w:rsidP="00D307E9">
      <w:pPr>
        <w:pStyle w:val="Paragraphedeliste"/>
        <w:numPr>
          <w:ilvl w:val="0"/>
          <w:numId w:val="108"/>
        </w:numPr>
        <w:spacing w:after="0" w:line="276" w:lineRule="auto"/>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Attitudes – une attitude positive du PDU à l’égard des populations locales contribue à l’efficacité du MGP car elle permet d'établir de bonnes relations ;</w:t>
      </w:r>
    </w:p>
    <w:p w14:paraId="523EA138" w14:textId="77777777" w:rsidR="00D307E9" w:rsidRPr="0084542E" w:rsidRDefault="00D307E9" w:rsidP="00D307E9">
      <w:pPr>
        <w:pStyle w:val="Paragraphedeliste"/>
        <w:numPr>
          <w:ilvl w:val="0"/>
          <w:numId w:val="108"/>
        </w:numPr>
        <w:spacing w:after="0" w:line="276" w:lineRule="auto"/>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Compétences et formation – le PDU, le CLRC et les PFES doivent avoir confiance dans leurs capacités de mise en œuvre et de gestion du système. La formation doit être adaptée au style d’apprentissage de ces acteurs clés précités ;</w:t>
      </w:r>
    </w:p>
    <w:p w14:paraId="47BBD57C" w14:textId="77777777" w:rsidR="00D307E9" w:rsidRPr="0084542E" w:rsidRDefault="00D307E9" w:rsidP="00D307E9">
      <w:pPr>
        <w:pStyle w:val="Paragraphedeliste"/>
        <w:numPr>
          <w:ilvl w:val="0"/>
          <w:numId w:val="108"/>
        </w:numPr>
        <w:spacing w:after="0" w:line="276" w:lineRule="auto"/>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L’engagement de la haute direction du PDU – est fondamental pour assurer l'efficacité du MGP.</w:t>
      </w:r>
    </w:p>
    <w:p w14:paraId="0BF9BE5B" w14:textId="77777777" w:rsidR="00D307E9" w:rsidRPr="0084542E" w:rsidRDefault="00D307E9" w:rsidP="00D307E9">
      <w:pPr>
        <w:pStyle w:val="Corpsdetexte"/>
        <w:spacing w:before="4" w:line="276" w:lineRule="auto"/>
        <w:rPr>
          <w:rFonts w:ascii="Andalus" w:hAnsi="Andalus" w:cs="Andalus"/>
          <w:lang w:val="fr-CD"/>
        </w:rPr>
      </w:pPr>
    </w:p>
    <w:p w14:paraId="07086767" w14:textId="77777777" w:rsidR="00D307E9" w:rsidRPr="0084542E" w:rsidRDefault="00D307E9" w:rsidP="00D307E9">
      <w:pPr>
        <w:pStyle w:val="Paragraphedeliste"/>
        <w:numPr>
          <w:ilvl w:val="2"/>
          <w:numId w:val="113"/>
        </w:numPr>
        <w:tabs>
          <w:tab w:val="left" w:pos="1134"/>
          <w:tab w:val="left" w:pos="1701"/>
        </w:tabs>
        <w:spacing w:after="0" w:line="276" w:lineRule="auto"/>
        <w:ind w:hanging="1730"/>
        <w:outlineLvl w:val="1"/>
        <w:rPr>
          <w:rFonts w:ascii="Andalus" w:eastAsia="Times New Roman" w:hAnsi="Andalus" w:cs="Andalus"/>
          <w:sz w:val="24"/>
          <w:szCs w:val="24"/>
          <w:lang w:val="fr-CD" w:eastAsia="fr-FR"/>
        </w:rPr>
      </w:pPr>
      <w:bookmarkStart w:id="740" w:name="_Toc11275843"/>
      <w:bookmarkStart w:id="741" w:name="_Toc11305857"/>
      <w:r w:rsidRPr="0084542E">
        <w:rPr>
          <w:rFonts w:ascii="Andalus" w:eastAsia="Times New Roman" w:hAnsi="Andalus" w:cs="Andalus"/>
          <w:sz w:val="24"/>
          <w:szCs w:val="24"/>
          <w:lang w:val="fr-CD" w:eastAsia="fr-FR"/>
        </w:rPr>
        <w:t>Difficultés : plaintes anonymes, non fondées et malicieuses</w:t>
      </w:r>
      <w:bookmarkEnd w:id="740"/>
      <w:bookmarkEnd w:id="741"/>
    </w:p>
    <w:p w14:paraId="687392B0" w14:textId="77777777" w:rsidR="00D307E9" w:rsidRPr="0084542E" w:rsidRDefault="00D307E9" w:rsidP="00D307E9">
      <w:pPr>
        <w:pStyle w:val="Paragraphedeliste"/>
        <w:tabs>
          <w:tab w:val="left" w:pos="1134"/>
          <w:tab w:val="left" w:pos="1701"/>
        </w:tabs>
        <w:spacing w:after="0" w:line="276" w:lineRule="auto"/>
        <w:ind w:left="0"/>
        <w:outlineLvl w:val="1"/>
        <w:rPr>
          <w:rFonts w:ascii="Andalus" w:eastAsia="Times New Roman" w:hAnsi="Andalus" w:cs="Andalus"/>
          <w:sz w:val="24"/>
          <w:szCs w:val="24"/>
          <w:lang w:val="fr-CD" w:eastAsia="fr-FR"/>
        </w:rPr>
      </w:pPr>
    </w:p>
    <w:p w14:paraId="34CF5396" w14:textId="77777777" w:rsidR="00D307E9" w:rsidRPr="0084542E" w:rsidRDefault="00D307E9" w:rsidP="00D307E9">
      <w:pPr>
        <w:pStyle w:val="Paragraphedeliste"/>
        <w:tabs>
          <w:tab w:val="left" w:pos="1134"/>
          <w:tab w:val="left" w:pos="1701"/>
        </w:tabs>
        <w:spacing w:after="0" w:line="276" w:lineRule="auto"/>
        <w:ind w:left="0"/>
        <w:outlineLvl w:val="1"/>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 xml:space="preserve"> </w:t>
      </w:r>
      <w:bookmarkStart w:id="742" w:name="_Toc11275844"/>
      <w:bookmarkStart w:id="743" w:name="_Toc11305858"/>
      <w:r w:rsidRPr="0084542E">
        <w:rPr>
          <w:rFonts w:ascii="Andalus" w:eastAsia="Times New Roman" w:hAnsi="Andalus" w:cs="Andalus"/>
          <w:sz w:val="24"/>
          <w:szCs w:val="24"/>
          <w:lang w:val="fr-CD" w:eastAsia="fr-FR"/>
        </w:rPr>
        <w:t>Les difficultés qui pourraient surgir lors de la mise en œuvre du MGP sont :</w:t>
      </w:r>
      <w:bookmarkEnd w:id="742"/>
      <w:bookmarkEnd w:id="743"/>
    </w:p>
    <w:p w14:paraId="10C67FAE" w14:textId="77777777" w:rsidR="00D307E9" w:rsidRPr="0084542E" w:rsidRDefault="00D307E9" w:rsidP="00D307E9">
      <w:pPr>
        <w:pStyle w:val="Paragraphedeliste"/>
        <w:tabs>
          <w:tab w:val="left" w:pos="1134"/>
          <w:tab w:val="left" w:pos="1701"/>
        </w:tabs>
        <w:spacing w:after="0" w:line="276" w:lineRule="auto"/>
        <w:ind w:left="0"/>
        <w:outlineLvl w:val="1"/>
        <w:rPr>
          <w:rFonts w:ascii="Andalus" w:eastAsia="Times New Roman" w:hAnsi="Andalus" w:cs="Andalus"/>
          <w:sz w:val="24"/>
          <w:szCs w:val="24"/>
          <w:lang w:val="fr-CD" w:eastAsia="fr-FR"/>
        </w:rPr>
      </w:pPr>
    </w:p>
    <w:p w14:paraId="2A1CF60D" w14:textId="77777777" w:rsidR="00D307E9" w:rsidRPr="0084542E" w:rsidRDefault="00D307E9" w:rsidP="00D307E9">
      <w:pPr>
        <w:pStyle w:val="Paragraphedeliste"/>
        <w:numPr>
          <w:ilvl w:val="0"/>
          <w:numId w:val="108"/>
        </w:numPr>
        <w:spacing w:after="0" w:line="276" w:lineRule="auto"/>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Certaines allégations pourraient ne pas satisfaire aux exigences formelles relatives aux « plaintes » du fait qu'il y manque des informations cruciales. Toutefois, le fait que le PDU peut omette d’agir s’il y a présomption de violation des politiques ou d’abus pourrait constituer un manquement à son devoir de diligence. Dans de telles circonstances, il sera nécessaire de mener une enquête préliminaire pour remonter à la source de l'allégation. Il pourrait y avoir une victime ou un témoin à qui parler de la possibilité de déposer une plainte ou une dénonciation.</w:t>
      </w:r>
    </w:p>
    <w:p w14:paraId="34182146" w14:textId="77777777" w:rsidR="00D307E9" w:rsidRPr="0084542E" w:rsidRDefault="00D307E9" w:rsidP="00D307E9">
      <w:pPr>
        <w:pStyle w:val="Paragraphedeliste"/>
        <w:spacing w:after="0" w:line="276" w:lineRule="auto"/>
        <w:jc w:val="both"/>
        <w:rPr>
          <w:rFonts w:ascii="Andalus" w:eastAsia="Times New Roman" w:hAnsi="Andalus" w:cs="Andalus"/>
          <w:sz w:val="24"/>
          <w:szCs w:val="24"/>
          <w:lang w:val="fr-CD" w:eastAsia="fr-FR"/>
        </w:rPr>
      </w:pPr>
    </w:p>
    <w:p w14:paraId="1CC13806" w14:textId="77777777" w:rsidR="00D307E9" w:rsidRPr="0084542E" w:rsidRDefault="00D307E9" w:rsidP="00D307E9">
      <w:pPr>
        <w:pStyle w:val="Paragraphedeliste"/>
        <w:numPr>
          <w:ilvl w:val="0"/>
          <w:numId w:val="108"/>
        </w:numPr>
        <w:spacing w:after="0" w:line="276" w:lineRule="auto"/>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Il peut être possible de faire enquête au sujet de plaintes anonymes, dans les cas où la victime/personne plaignante n’est pas connue, s’il y a suffisamment d’information de fond et/ou de pistes permettant de trouver des témoins qui peuvent apporter des témoignages probants au sujet de l’abus présumé. Il est important de traiter les plaintes anonymes avec sérieux en raison des risques d'abus et de préjudices éventuels et de la responsabilité que nous avons de créer un environnement sûr et exempt d’abus. Une question plus difficile est de savoir quoi faire à propos des rumeurs, telles que des allégations qui sont de notoriété publique mais qui n'ont pas fait l'objet d'une plainte formelle.</w:t>
      </w:r>
    </w:p>
    <w:p w14:paraId="3B8EFD7F" w14:textId="77777777" w:rsidR="00D307E9" w:rsidRPr="0084542E" w:rsidRDefault="00D307E9" w:rsidP="00D307E9">
      <w:pPr>
        <w:pStyle w:val="Paragraphedeliste"/>
        <w:spacing w:after="0" w:line="276" w:lineRule="auto"/>
        <w:jc w:val="both"/>
        <w:rPr>
          <w:rFonts w:ascii="Andalus" w:eastAsia="Times New Roman" w:hAnsi="Andalus" w:cs="Andalus"/>
          <w:sz w:val="24"/>
          <w:szCs w:val="24"/>
          <w:lang w:val="fr-CD" w:eastAsia="fr-FR"/>
        </w:rPr>
      </w:pPr>
    </w:p>
    <w:p w14:paraId="779FB744" w14:textId="77777777" w:rsidR="00D307E9" w:rsidRPr="0084542E" w:rsidRDefault="00D307E9" w:rsidP="00D307E9">
      <w:pPr>
        <w:pStyle w:val="Paragraphedeliste"/>
        <w:numPr>
          <w:ilvl w:val="0"/>
          <w:numId w:val="108"/>
        </w:numPr>
        <w:spacing w:after="0" w:line="276" w:lineRule="auto"/>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Dans certains cas, les plaintes potentiellement malicieuses (méchantes ou fausses) ou non fondées peuvent venir de personnes qui sont fâchées ou contrariées à cause de quelque chose qu’une organisation – ou des personnes avec lesquelles l’organisation entretient des liens – a fait ou n’a pas fait. Encore une fois, les plaintes de ce type peuvent causer beaucoup de tort si elles ne sont pas traitées et gérées avec soin. Elles doivent être étudiées avec sensibilité et obtenir réponse, sans quoi il est probable que la personne plaignante continue de nuire au travail de l’organisation.</w:t>
      </w:r>
    </w:p>
    <w:p w14:paraId="4546AC81" w14:textId="77777777" w:rsidR="00D307E9" w:rsidRPr="0084542E" w:rsidRDefault="00D307E9" w:rsidP="00D307E9">
      <w:pPr>
        <w:pStyle w:val="Paragraphedeliste"/>
        <w:spacing w:after="0" w:line="276" w:lineRule="auto"/>
        <w:jc w:val="both"/>
        <w:rPr>
          <w:rFonts w:ascii="Andalus" w:eastAsia="Times New Roman" w:hAnsi="Andalus" w:cs="Andalus"/>
          <w:sz w:val="24"/>
          <w:szCs w:val="24"/>
          <w:lang w:val="fr-CD" w:eastAsia="fr-FR"/>
        </w:rPr>
      </w:pPr>
    </w:p>
    <w:p w14:paraId="4354B3FE" w14:textId="77777777" w:rsidR="00D307E9" w:rsidRPr="0084542E" w:rsidRDefault="00D307E9" w:rsidP="00D307E9">
      <w:pPr>
        <w:pStyle w:val="Paragraphedeliste"/>
        <w:numPr>
          <w:ilvl w:val="0"/>
          <w:numId w:val="108"/>
        </w:numPr>
        <w:spacing w:after="0" w:line="276" w:lineRule="auto"/>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Des plaintes ou des rumeurs anonymes et malicieuses peuvent parfois donner au PDU des raisons de croire qu’il existe d’autres questions que les gens voudraient soulever, mais qu’ils sont réticents ou incapables de mentionner ouvertement, ou qu'ils ont des doutes quant à l’intégrité du MGP. Ce sont là des signaux d’alarme qui peuvent être utiles au PDU.</w:t>
      </w:r>
    </w:p>
    <w:p w14:paraId="2389FD07" w14:textId="77777777" w:rsidR="00D307E9" w:rsidRPr="0084542E" w:rsidRDefault="00D307E9" w:rsidP="00D307E9">
      <w:pPr>
        <w:pStyle w:val="Paragraphedeliste"/>
        <w:spacing w:line="276" w:lineRule="auto"/>
        <w:ind w:left="0"/>
        <w:outlineLvl w:val="0"/>
        <w:rPr>
          <w:rFonts w:ascii="Andalus" w:eastAsia="Times New Roman" w:hAnsi="Andalus" w:cs="Andalus"/>
          <w:sz w:val="24"/>
          <w:szCs w:val="24"/>
          <w:lang w:val="fr-CD" w:eastAsia="fr-FR"/>
        </w:rPr>
      </w:pPr>
    </w:p>
    <w:p w14:paraId="7FBCC2A4" w14:textId="77777777" w:rsidR="00D307E9" w:rsidRPr="0084542E" w:rsidRDefault="00D307E9" w:rsidP="00D307E9">
      <w:pPr>
        <w:pStyle w:val="Paragraphedeliste"/>
        <w:numPr>
          <w:ilvl w:val="0"/>
          <w:numId w:val="110"/>
        </w:numPr>
        <w:outlineLvl w:val="0"/>
        <w:rPr>
          <w:rFonts w:ascii="Andalus" w:eastAsia="Times New Roman" w:hAnsi="Andalus" w:cs="Andalus"/>
          <w:sz w:val="24"/>
          <w:szCs w:val="24"/>
          <w:lang w:val="fr-CD" w:eastAsia="fr-FR"/>
        </w:rPr>
      </w:pPr>
      <w:bookmarkStart w:id="744" w:name="_Toc11275845"/>
      <w:bookmarkStart w:id="745" w:name="_Toc11305859"/>
      <w:r w:rsidRPr="0084542E">
        <w:rPr>
          <w:rFonts w:ascii="Andalus" w:eastAsia="Times New Roman" w:hAnsi="Andalus" w:cs="Andalus"/>
          <w:sz w:val="24"/>
          <w:szCs w:val="24"/>
          <w:lang w:val="fr-CD" w:eastAsia="fr-FR"/>
        </w:rPr>
        <w:t>ROLES ET RESPONSABILITES INSTITUTIONNELLES DE LA MISE EN ŒUVRE DU MGP</w:t>
      </w:r>
      <w:bookmarkEnd w:id="744"/>
      <w:bookmarkEnd w:id="745"/>
    </w:p>
    <w:p w14:paraId="07840A43" w14:textId="77777777" w:rsidR="00D307E9" w:rsidRPr="0084542E" w:rsidRDefault="00D307E9" w:rsidP="00D307E9">
      <w:pPr>
        <w:pStyle w:val="Corpsdetexte"/>
        <w:spacing w:before="10" w:line="276" w:lineRule="auto"/>
        <w:rPr>
          <w:rFonts w:ascii="Andalus" w:hAnsi="Andalus" w:cs="Andalus"/>
          <w:lang w:val="fr-CD"/>
        </w:rPr>
      </w:pPr>
    </w:p>
    <w:p w14:paraId="6F8A6967" w14:textId="77777777" w:rsidR="00D307E9" w:rsidRPr="0084542E" w:rsidRDefault="00D307E9" w:rsidP="00D307E9">
      <w:pPr>
        <w:pStyle w:val="Corpsdetexte"/>
        <w:spacing w:line="276" w:lineRule="auto"/>
        <w:ind w:left="111" w:right="801"/>
        <w:rPr>
          <w:rFonts w:ascii="Andalus" w:hAnsi="Andalus" w:cs="Andalus"/>
          <w:lang w:val="fr-CD"/>
        </w:rPr>
      </w:pPr>
      <w:r w:rsidRPr="0084542E">
        <w:rPr>
          <w:rFonts w:ascii="Andalus" w:hAnsi="Andalus" w:cs="Andalus"/>
          <w:lang w:val="fr-CD"/>
        </w:rPr>
        <w:t xml:space="preserve">Les rôles et responsabilités des parties prenantes intervenant dans le MGP seront soigneusement définis et communiqués. </w:t>
      </w:r>
    </w:p>
    <w:p w14:paraId="2BFA960C" w14:textId="77777777" w:rsidR="00D307E9" w:rsidRPr="0084542E" w:rsidRDefault="00D307E9" w:rsidP="00D307E9">
      <w:pPr>
        <w:pStyle w:val="Corpsdetexte"/>
        <w:spacing w:before="10" w:line="276" w:lineRule="auto"/>
        <w:rPr>
          <w:rFonts w:ascii="Andalus" w:hAnsi="Andalus" w:cs="Andalus"/>
          <w:lang w:val="fr-CD"/>
        </w:rPr>
      </w:pPr>
    </w:p>
    <w:p w14:paraId="475B0720" w14:textId="77777777" w:rsidR="00D307E9" w:rsidRPr="0084542E" w:rsidRDefault="00D307E9" w:rsidP="00D307E9">
      <w:pPr>
        <w:pStyle w:val="Paragraphedeliste"/>
        <w:numPr>
          <w:ilvl w:val="0"/>
          <w:numId w:val="108"/>
        </w:numPr>
        <w:spacing w:after="0" w:line="276" w:lineRule="auto"/>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SP / PDU – la responsabilité ultime du MGP revient au responsable du PDU à travers ses experts en sauvegarde sociale et expert en suivi-évaluation, qui peuvent participer à l’étape de traitement des plaintes, à l’examen et enquête. Pour éviter d'alourdir sa tâche, les deux experts du PDU interviendront le moins possible au niveau directement opérationnel. La responsabilité de partage de l’information sur l’existence et le suivi de la mise en œuvre du MGP revient au PDU.</w:t>
      </w:r>
    </w:p>
    <w:p w14:paraId="0A2D3C62" w14:textId="77777777" w:rsidR="00D307E9" w:rsidRPr="0084542E" w:rsidRDefault="00D307E9" w:rsidP="00D307E9">
      <w:pPr>
        <w:pStyle w:val="Paragraphedeliste"/>
        <w:spacing w:after="0" w:line="276" w:lineRule="auto"/>
        <w:jc w:val="both"/>
        <w:rPr>
          <w:rFonts w:ascii="Andalus" w:eastAsia="Times New Roman" w:hAnsi="Andalus" w:cs="Andalus"/>
          <w:sz w:val="24"/>
          <w:szCs w:val="24"/>
          <w:lang w:val="fr-CD" w:eastAsia="fr-FR"/>
        </w:rPr>
      </w:pPr>
    </w:p>
    <w:p w14:paraId="04722258" w14:textId="77777777" w:rsidR="00D307E9" w:rsidRPr="0084542E" w:rsidRDefault="00D307E9" w:rsidP="00D307E9">
      <w:pPr>
        <w:pStyle w:val="Paragraphedeliste"/>
        <w:numPr>
          <w:ilvl w:val="0"/>
          <w:numId w:val="108"/>
        </w:numPr>
        <w:spacing w:after="0" w:line="276" w:lineRule="auto"/>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Mairie des villes Ciblées par le Projet – Cette entité va désigner le Point Focal Environnemental et Social qui sera chargé de tenir le cahier d’enregistrement des plaintes et transmettre régulièrement ces dites Plaintes au PDU ;</w:t>
      </w:r>
    </w:p>
    <w:p w14:paraId="299C39ED" w14:textId="77777777" w:rsidR="00D307E9" w:rsidRPr="0084542E" w:rsidRDefault="00D307E9" w:rsidP="00D307E9">
      <w:pPr>
        <w:pStyle w:val="Paragraphedeliste"/>
        <w:spacing w:after="0" w:line="276" w:lineRule="auto"/>
        <w:jc w:val="both"/>
        <w:rPr>
          <w:rFonts w:ascii="Andalus" w:eastAsia="Times New Roman" w:hAnsi="Andalus" w:cs="Andalus"/>
          <w:sz w:val="24"/>
          <w:szCs w:val="24"/>
          <w:lang w:val="fr-CD" w:eastAsia="fr-FR"/>
        </w:rPr>
      </w:pPr>
    </w:p>
    <w:p w14:paraId="6966F629" w14:textId="77777777" w:rsidR="00D307E9" w:rsidRPr="0084542E" w:rsidRDefault="00D307E9" w:rsidP="00D307E9">
      <w:pPr>
        <w:pStyle w:val="Paragraphedeliste"/>
        <w:numPr>
          <w:ilvl w:val="0"/>
          <w:numId w:val="108"/>
        </w:numPr>
        <w:spacing w:after="0" w:line="276" w:lineRule="auto"/>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Quartier des Rues réhabilitées – Les Chefs des quartiers seront chargés de tenir le Cahier registre d’enregistrement des plaintes et transmettre régulièrement ces dites Plaintes auprès du point focal environnemental et social de la Mairie afin de leurs transmission au PDU ;</w:t>
      </w:r>
    </w:p>
    <w:p w14:paraId="2DFE8486" w14:textId="77777777" w:rsidR="00D307E9" w:rsidRPr="0084542E" w:rsidRDefault="00D307E9" w:rsidP="00D307E9">
      <w:pPr>
        <w:pStyle w:val="Paragraphedeliste"/>
        <w:spacing w:after="0" w:line="276" w:lineRule="auto"/>
        <w:jc w:val="both"/>
        <w:rPr>
          <w:rFonts w:ascii="Andalus" w:eastAsia="Times New Roman" w:hAnsi="Andalus" w:cs="Andalus"/>
          <w:sz w:val="24"/>
          <w:szCs w:val="24"/>
          <w:lang w:val="fr-CD" w:eastAsia="fr-FR"/>
        </w:rPr>
      </w:pPr>
    </w:p>
    <w:p w14:paraId="182EC54D" w14:textId="77777777" w:rsidR="00D307E9" w:rsidRPr="0084542E" w:rsidRDefault="00D307E9" w:rsidP="00D307E9">
      <w:pPr>
        <w:pStyle w:val="Paragraphedeliste"/>
        <w:numPr>
          <w:ilvl w:val="0"/>
          <w:numId w:val="108"/>
        </w:numPr>
        <w:spacing w:after="0" w:line="276" w:lineRule="auto"/>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Comité Local de Résolution des Conflits – Ce comité local dont la composition est détaillée dans le point C du processus de MGP est chargé de traitement, d’examen, d’enquêter et de donner des résolution aux différentes plaintes reçues ;</w:t>
      </w:r>
    </w:p>
    <w:p w14:paraId="5553CC6D" w14:textId="77777777" w:rsidR="00D307E9" w:rsidRPr="0084542E" w:rsidRDefault="00D307E9" w:rsidP="00D307E9">
      <w:pPr>
        <w:pStyle w:val="Paragraphedeliste"/>
        <w:spacing w:after="0" w:line="276" w:lineRule="auto"/>
        <w:jc w:val="both"/>
        <w:rPr>
          <w:rFonts w:ascii="Andalus" w:eastAsia="Times New Roman" w:hAnsi="Andalus" w:cs="Andalus"/>
          <w:sz w:val="24"/>
          <w:szCs w:val="24"/>
          <w:lang w:val="fr-CD" w:eastAsia="fr-FR"/>
        </w:rPr>
      </w:pPr>
    </w:p>
    <w:p w14:paraId="0AD646F2" w14:textId="77777777" w:rsidR="00D307E9" w:rsidRPr="0084542E" w:rsidRDefault="00D307E9" w:rsidP="00D307E9">
      <w:pPr>
        <w:pStyle w:val="Paragraphedeliste"/>
        <w:numPr>
          <w:ilvl w:val="0"/>
          <w:numId w:val="108"/>
        </w:numPr>
        <w:spacing w:after="0" w:line="276" w:lineRule="auto"/>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Mission de Contrôle (MdC) et Entreprises recrutés par le PDU – la plupart des plaintes de nature non sensible peuvent être gérées et traitées directement par la MdC qui connaît de plus près la situation des plaintes sur terrain. Si la plainte les concerne directement ou qu'elle porte sur une question sensible, il pourrait être nécessaire de recourir au soutien de l’expert en sauvegarde sociale du PDU et au CLRC. Il est important de tenir compte du fait que certaines personnes, en particulier les populations riveraines, pourraient se sentir mal à l'aise de porter plainte directement auprès du personnel avec lesquels elles travaillent tous les jours et qu’il pourrait être plus approprié pour elles de porter plainte auprès d’une personne plus éloignée ou de niveau du PDU.</w:t>
      </w:r>
    </w:p>
    <w:p w14:paraId="596C611E" w14:textId="77777777" w:rsidR="00D307E9" w:rsidRPr="0084542E" w:rsidRDefault="00D307E9" w:rsidP="00D307E9">
      <w:pPr>
        <w:pStyle w:val="Paragraphedeliste"/>
        <w:spacing w:after="0"/>
        <w:jc w:val="both"/>
        <w:rPr>
          <w:rFonts w:ascii="Andalus" w:eastAsia="Times New Roman" w:hAnsi="Andalus" w:cs="Andalus"/>
          <w:sz w:val="24"/>
          <w:szCs w:val="24"/>
          <w:lang w:val="fr-CD" w:eastAsia="fr-FR"/>
        </w:rPr>
      </w:pPr>
    </w:p>
    <w:p w14:paraId="2DD6A65F" w14:textId="77777777" w:rsidR="00D307E9" w:rsidRPr="0084542E" w:rsidRDefault="00D307E9" w:rsidP="00D307E9">
      <w:pPr>
        <w:pStyle w:val="Paragraphedeliste"/>
        <w:numPr>
          <w:ilvl w:val="0"/>
          <w:numId w:val="108"/>
        </w:numPr>
        <w:spacing w:after="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Représentant des Personnes Affectées par le Projet ou des bénéficiaires - la participation d'un représentant des PAP et/ou bénéficiaires ou encore des parties prenantes peut être un élément positif de transparence, mais il est important de mentionner que toutes les parties concernées comprennent quelles sont ses responsabilités et compétences (qui il ou elle représente ?) au sein d’une communauté ou population riveraine et en quoi sa présence va contribuer au processus et à la solution ;</w:t>
      </w:r>
    </w:p>
    <w:p w14:paraId="1EB968A0" w14:textId="77777777" w:rsidR="00D307E9" w:rsidRPr="0084542E" w:rsidRDefault="00D307E9" w:rsidP="00D307E9">
      <w:pPr>
        <w:pStyle w:val="Paragraphedeliste"/>
        <w:spacing w:after="0"/>
        <w:jc w:val="both"/>
        <w:rPr>
          <w:rFonts w:ascii="Andalus" w:eastAsia="Times New Roman" w:hAnsi="Andalus" w:cs="Andalus"/>
          <w:sz w:val="24"/>
          <w:szCs w:val="24"/>
          <w:lang w:val="fr-CD" w:eastAsia="fr-FR"/>
        </w:rPr>
      </w:pPr>
    </w:p>
    <w:p w14:paraId="49EF7AFF" w14:textId="77777777" w:rsidR="00D307E9" w:rsidRPr="0084542E" w:rsidRDefault="00D307E9" w:rsidP="00D307E9">
      <w:pPr>
        <w:pStyle w:val="Paragraphedeliste"/>
        <w:numPr>
          <w:ilvl w:val="0"/>
          <w:numId w:val="108"/>
        </w:numPr>
        <w:spacing w:after="0"/>
        <w:jc w:val="both"/>
        <w:rPr>
          <w:rFonts w:ascii="Andalus" w:eastAsia="Times New Roman" w:hAnsi="Andalus" w:cs="Andalus"/>
          <w:sz w:val="24"/>
          <w:szCs w:val="24"/>
          <w:lang w:val="fr-CD" w:eastAsia="fr-FR"/>
        </w:rPr>
      </w:pPr>
      <w:r w:rsidRPr="0084542E">
        <w:rPr>
          <w:rFonts w:ascii="Andalus" w:eastAsia="Times New Roman" w:hAnsi="Andalus" w:cs="Andalus"/>
          <w:sz w:val="24"/>
          <w:szCs w:val="24"/>
          <w:lang w:val="fr-CD" w:eastAsia="fr-FR"/>
        </w:rPr>
        <w:t>Bailleur de fonds (Banque mondiale) ou autre ONG partenaire – une partie prenante extérieure et relativement impartiale pourrait apporter une valeur ajoutée en matière de légitimité et de possibilités de réponses et de mesures, par ex. réaffectation de fonds à une activité quelconque ou de soutien à l’enquête. Il sied de noter que la Banque mondiale est chargée de valider le présent MGP et veille à la supervision de la bonne mise en œuvre de celui-ci. Les bailleurs de fonds feront le suivi du mécanisme à travers les rapports que le projet produira régulièrement.</w:t>
      </w:r>
    </w:p>
    <w:p w14:paraId="034E5D4F" w14:textId="77777777" w:rsidR="00D307E9" w:rsidRPr="0084542E" w:rsidRDefault="00D307E9" w:rsidP="00D307E9">
      <w:pPr>
        <w:pStyle w:val="Paragraphedeliste"/>
        <w:outlineLvl w:val="0"/>
        <w:rPr>
          <w:rFonts w:ascii="Andalus" w:eastAsia="Times New Roman" w:hAnsi="Andalus" w:cs="Andalus"/>
          <w:sz w:val="24"/>
          <w:szCs w:val="24"/>
          <w:lang w:val="fr-CD" w:eastAsia="fr-FR"/>
        </w:rPr>
      </w:pPr>
    </w:p>
    <w:p w14:paraId="705E5CEA" w14:textId="77777777" w:rsidR="00D307E9" w:rsidRPr="0084542E" w:rsidRDefault="00D307E9" w:rsidP="00D307E9">
      <w:pPr>
        <w:pStyle w:val="Paragraphedeliste"/>
        <w:ind w:left="0"/>
        <w:outlineLvl w:val="0"/>
        <w:rPr>
          <w:rFonts w:ascii="Andalus" w:eastAsia="Times New Roman" w:hAnsi="Andalus" w:cs="Andalus"/>
          <w:sz w:val="24"/>
          <w:szCs w:val="24"/>
          <w:lang w:val="fr-CD" w:eastAsia="fr-FR"/>
        </w:rPr>
      </w:pPr>
    </w:p>
    <w:p w14:paraId="6F1F6635" w14:textId="77777777" w:rsidR="00D307E9" w:rsidRPr="0084542E" w:rsidRDefault="00D307E9" w:rsidP="00D307E9">
      <w:pPr>
        <w:pStyle w:val="Paragraphedeliste"/>
        <w:ind w:left="0"/>
        <w:outlineLvl w:val="0"/>
        <w:rPr>
          <w:rFonts w:ascii="Andalus" w:eastAsia="Times New Roman" w:hAnsi="Andalus" w:cs="Andalus"/>
          <w:sz w:val="24"/>
          <w:szCs w:val="24"/>
          <w:lang w:val="fr-CD" w:eastAsia="fr-FR"/>
        </w:rPr>
      </w:pPr>
      <w:bookmarkStart w:id="746" w:name="_Toc11275846"/>
      <w:bookmarkStart w:id="747" w:name="_Toc11305860"/>
      <w:r w:rsidRPr="0084542E">
        <w:rPr>
          <w:rFonts w:ascii="Andalus" w:eastAsia="Times New Roman" w:hAnsi="Andalus" w:cs="Andalus"/>
          <w:sz w:val="24"/>
          <w:szCs w:val="24"/>
          <w:lang w:val="fr-CD" w:eastAsia="fr-FR"/>
        </w:rPr>
        <w:t>Responsabilité de la mise en œuvre du MGP après le PDU</w:t>
      </w:r>
      <w:bookmarkEnd w:id="746"/>
      <w:bookmarkEnd w:id="747"/>
    </w:p>
    <w:p w14:paraId="22A0F112" w14:textId="77777777" w:rsidR="00D307E9" w:rsidRPr="0084542E" w:rsidRDefault="00D307E9" w:rsidP="00D307E9">
      <w:pPr>
        <w:pStyle w:val="Paragraphedeliste"/>
        <w:ind w:left="0"/>
        <w:outlineLvl w:val="0"/>
        <w:rPr>
          <w:rFonts w:ascii="Andalus" w:eastAsia="Times New Roman" w:hAnsi="Andalus" w:cs="Andalus"/>
          <w:sz w:val="24"/>
          <w:szCs w:val="24"/>
          <w:lang w:val="fr-CD" w:eastAsia="fr-FR"/>
        </w:rPr>
      </w:pPr>
    </w:p>
    <w:p w14:paraId="134D1616" w14:textId="77777777" w:rsidR="00D307E9" w:rsidRPr="0084542E" w:rsidRDefault="00D307E9" w:rsidP="00D307E9">
      <w:pPr>
        <w:pStyle w:val="Paragraphedeliste"/>
        <w:spacing w:line="276" w:lineRule="auto"/>
        <w:ind w:left="0"/>
        <w:jc w:val="both"/>
        <w:outlineLvl w:val="0"/>
        <w:rPr>
          <w:rFonts w:ascii="Andalus" w:eastAsia="Times New Roman" w:hAnsi="Andalus" w:cs="Andalus"/>
          <w:sz w:val="24"/>
          <w:szCs w:val="24"/>
          <w:lang w:val="fr-CD" w:eastAsia="fr-FR"/>
        </w:rPr>
      </w:pPr>
      <w:bookmarkStart w:id="748" w:name="_Toc11275847"/>
      <w:bookmarkStart w:id="749" w:name="_Toc11305861"/>
      <w:r w:rsidRPr="0084542E">
        <w:rPr>
          <w:rFonts w:ascii="Andalus" w:eastAsia="Times New Roman" w:hAnsi="Andalus" w:cs="Andalus"/>
          <w:sz w:val="24"/>
          <w:szCs w:val="24"/>
          <w:lang w:val="fr-CD" w:eastAsia="fr-FR"/>
        </w:rPr>
        <w:t>Dans le souci de la pérennisation du MGP, la responsabilité de mise en œuvre dudit MGP après le départ du PDU revient à la Mairie des VCP. Cette dernière ayant été associé à chaque étape du processus de gestion du projet, mais également elle est la structure étatique qui était en charge de mobilisation de fonds nécessaires pour les opérations d’indemnisation des PAP dans chaque ville. Sans doute, la Mairie prendra la relève du PDU dans la gestion du MGP avec l’appui du Comité Local de Résolution des Conflits, des Chefs des quartiers et les Chefs des avenues affectés par le Projet.</w:t>
      </w:r>
      <w:bookmarkEnd w:id="748"/>
      <w:bookmarkEnd w:id="749"/>
    </w:p>
    <w:p w14:paraId="0F54F59B" w14:textId="77777777" w:rsidR="00D307E9" w:rsidRPr="0084542E" w:rsidRDefault="00D307E9" w:rsidP="00D307E9">
      <w:pPr>
        <w:pStyle w:val="Paragraphedeliste"/>
        <w:spacing w:line="276" w:lineRule="auto"/>
        <w:ind w:left="0"/>
        <w:jc w:val="both"/>
        <w:outlineLvl w:val="0"/>
        <w:rPr>
          <w:rFonts w:ascii="Andalus" w:eastAsia="Times New Roman" w:hAnsi="Andalus" w:cs="Andalus"/>
          <w:sz w:val="24"/>
          <w:szCs w:val="24"/>
          <w:lang w:val="fr-CD" w:eastAsia="fr-FR"/>
        </w:rPr>
      </w:pPr>
    </w:p>
    <w:p w14:paraId="495EE3D8" w14:textId="77777777" w:rsidR="00D307E9" w:rsidRPr="0084542E" w:rsidRDefault="00D307E9" w:rsidP="00D307E9">
      <w:pPr>
        <w:pStyle w:val="Paragraphedeliste"/>
        <w:spacing w:line="276" w:lineRule="auto"/>
        <w:ind w:left="0"/>
        <w:jc w:val="both"/>
        <w:outlineLvl w:val="0"/>
        <w:rPr>
          <w:rFonts w:ascii="Andalus" w:eastAsia="Times New Roman" w:hAnsi="Andalus" w:cs="Andalus"/>
          <w:sz w:val="24"/>
          <w:szCs w:val="24"/>
          <w:lang w:val="fr-CD" w:eastAsia="fr-FR"/>
        </w:rPr>
      </w:pPr>
      <w:bookmarkStart w:id="750" w:name="_Toc11275848"/>
      <w:bookmarkStart w:id="751" w:name="_Toc11305862"/>
      <w:r w:rsidRPr="0084542E">
        <w:rPr>
          <w:rFonts w:ascii="Andalus" w:eastAsia="Times New Roman" w:hAnsi="Andalus" w:cs="Andalus"/>
          <w:sz w:val="24"/>
          <w:szCs w:val="24"/>
          <w:lang w:val="fr-CD" w:eastAsia="fr-FR"/>
        </w:rPr>
        <w:t>Il sied de signaler qu’après le départ du PDU, la majorité des plaintes enregistrées serait celles liées aux PAP recensées et absentes lors des opérations des indemnisations, mais également des plaintes des PAP recensées inconnues.</w:t>
      </w:r>
      <w:bookmarkEnd w:id="750"/>
      <w:bookmarkEnd w:id="751"/>
    </w:p>
    <w:p w14:paraId="18B876AF" w14:textId="77777777" w:rsidR="00D307E9" w:rsidRPr="0084542E" w:rsidRDefault="00D307E9" w:rsidP="00BA4AF1">
      <w:pPr>
        <w:autoSpaceDE w:val="0"/>
        <w:autoSpaceDN w:val="0"/>
        <w:adjustRightInd w:val="0"/>
        <w:spacing w:after="200" w:line="240" w:lineRule="auto"/>
        <w:jc w:val="both"/>
        <w:outlineLvl w:val="1"/>
        <w:rPr>
          <w:rFonts w:ascii="Times New Roman" w:hAnsi="Times New Roman" w:cs="Times New Roman"/>
          <w:b/>
          <w:lang w:val="fr-CD"/>
        </w:rPr>
      </w:pPr>
    </w:p>
    <w:p w14:paraId="15067F98" w14:textId="2526C678" w:rsidR="00F668BD" w:rsidRPr="0084542E" w:rsidRDefault="00BA4AF1" w:rsidP="00BA4AF1">
      <w:pPr>
        <w:autoSpaceDE w:val="0"/>
        <w:autoSpaceDN w:val="0"/>
        <w:adjustRightInd w:val="0"/>
        <w:spacing w:after="200" w:line="240" w:lineRule="auto"/>
        <w:jc w:val="both"/>
        <w:outlineLvl w:val="1"/>
        <w:rPr>
          <w:rFonts w:ascii="Times New Roman" w:hAnsi="Times New Roman" w:cs="Times New Roman"/>
          <w:b/>
          <w:lang w:val="fr-CD"/>
        </w:rPr>
      </w:pPr>
      <w:bookmarkStart w:id="752" w:name="_Toc11305863"/>
      <w:r w:rsidRPr="0084542E">
        <w:rPr>
          <w:rFonts w:ascii="Times New Roman" w:hAnsi="Times New Roman" w:cs="Times New Roman"/>
          <w:b/>
          <w:lang w:val="fr-CD"/>
        </w:rPr>
        <w:t xml:space="preserve">Annexe </w:t>
      </w:r>
      <w:r w:rsidR="008A6448">
        <w:rPr>
          <w:rFonts w:ascii="Times New Roman" w:hAnsi="Times New Roman" w:cs="Times New Roman"/>
          <w:b/>
          <w:lang w:val="fr-CD"/>
        </w:rPr>
        <w:t>3</w:t>
      </w:r>
      <w:r w:rsidRPr="0084542E">
        <w:rPr>
          <w:rFonts w:ascii="Times New Roman" w:hAnsi="Times New Roman" w:cs="Times New Roman"/>
          <w:b/>
          <w:lang w:val="fr-CD"/>
        </w:rPr>
        <w:t xml:space="preserve">. Fiche </w:t>
      </w:r>
      <w:r w:rsidR="00F668BD" w:rsidRPr="0084542E">
        <w:rPr>
          <w:rFonts w:ascii="Times New Roman" w:hAnsi="Times New Roman" w:cs="Times New Roman"/>
          <w:b/>
          <w:lang w:val="fr-CD"/>
        </w:rPr>
        <w:t>d’identification de l’environnement /formulaire d’examen environnemental et social</w:t>
      </w:r>
      <w:bookmarkEnd w:id="752"/>
    </w:p>
    <w:p w14:paraId="355997C7" w14:textId="77777777" w:rsidR="00F668BD" w:rsidRPr="0084542E" w:rsidRDefault="00F668BD" w:rsidP="00F668BD">
      <w:pPr>
        <w:rPr>
          <w:rFonts w:ascii="Andalus" w:hAnsi="Andalus" w:cs="Andalus"/>
          <w:lang w:val="fr-CD"/>
        </w:rPr>
      </w:pPr>
    </w:p>
    <w:p w14:paraId="4920718D" w14:textId="77777777" w:rsidR="00F668BD" w:rsidRPr="0084542E" w:rsidRDefault="00F668BD" w:rsidP="00F668BD">
      <w:pPr>
        <w:outlineLvl w:val="0"/>
        <w:rPr>
          <w:rFonts w:ascii="Andalus" w:hAnsi="Andalus" w:cs="Andalus"/>
          <w:b/>
          <w:sz w:val="20"/>
          <w:szCs w:val="20"/>
          <w:u w:val="single"/>
          <w:lang w:val="fr-CD"/>
        </w:rPr>
      </w:pPr>
      <w:bookmarkStart w:id="753" w:name="_Toc531731429"/>
      <w:bookmarkStart w:id="754" w:name="_Toc532130158"/>
      <w:bookmarkStart w:id="755" w:name="_Toc11275850"/>
      <w:bookmarkStart w:id="756" w:name="_Toc11305864"/>
      <w:r w:rsidRPr="0084542E">
        <w:rPr>
          <w:rFonts w:ascii="Andalus" w:hAnsi="Andalus" w:cs="Andalus"/>
          <w:b/>
          <w:sz w:val="20"/>
          <w:szCs w:val="20"/>
          <w:lang w:val="fr-CD"/>
        </w:rPr>
        <w:t xml:space="preserve">A. </w:t>
      </w:r>
      <w:r w:rsidRPr="0084542E">
        <w:rPr>
          <w:rFonts w:ascii="Andalus" w:hAnsi="Andalus" w:cs="Andalus"/>
          <w:b/>
          <w:sz w:val="20"/>
          <w:szCs w:val="20"/>
          <w:u w:val="single"/>
          <w:lang w:val="fr-CD"/>
        </w:rPr>
        <w:t>INFORMATIONS DE BASE</w:t>
      </w:r>
      <w:bookmarkEnd w:id="753"/>
      <w:bookmarkEnd w:id="754"/>
      <w:bookmarkEnd w:id="755"/>
      <w:bookmarkEnd w:id="756"/>
    </w:p>
    <w:p w14:paraId="7CB11A44" w14:textId="77777777" w:rsidR="00F668BD" w:rsidRPr="0084542E" w:rsidRDefault="00F668BD" w:rsidP="00F668BD">
      <w:pPr>
        <w:rPr>
          <w:rFonts w:ascii="Andalus" w:hAnsi="Andalus" w:cs="Andalus"/>
          <w:b/>
          <w:sz w:val="20"/>
          <w:szCs w:val="20"/>
          <w:lang w:val="fr-CD"/>
        </w:rPr>
      </w:pPr>
      <w:r w:rsidRPr="0084542E">
        <w:rPr>
          <w:rFonts w:ascii="Andalus" w:hAnsi="Andalus" w:cs="Andalus"/>
          <w:b/>
          <w:sz w:val="20"/>
          <w:szCs w:val="20"/>
          <w:lang w:val="fr-CD"/>
        </w:rPr>
        <w:t>A.1.</w:t>
      </w:r>
      <w:r w:rsidRPr="0084542E">
        <w:rPr>
          <w:rFonts w:ascii="Andalus" w:hAnsi="Andalus" w:cs="Andalus"/>
          <w:b/>
          <w:sz w:val="20"/>
          <w:szCs w:val="20"/>
          <w:lang w:val="fr-CD"/>
        </w:rPr>
        <w:tab/>
        <w:t>Nature et envergure du projet</w:t>
      </w:r>
    </w:p>
    <w:p w14:paraId="3149A00F" w14:textId="77777777" w:rsidR="00F668BD" w:rsidRPr="0084542E" w:rsidRDefault="00F668BD" w:rsidP="00F30DEE">
      <w:pPr>
        <w:numPr>
          <w:ilvl w:val="0"/>
          <w:numId w:val="21"/>
        </w:numPr>
        <w:spacing w:after="0" w:line="240" w:lineRule="auto"/>
        <w:rPr>
          <w:rFonts w:ascii="Andalus" w:hAnsi="Andalus" w:cs="Andalus"/>
          <w:sz w:val="20"/>
          <w:szCs w:val="20"/>
          <w:lang w:val="fr-CD"/>
        </w:rPr>
      </w:pPr>
      <w:r w:rsidRPr="0084542E">
        <w:rPr>
          <w:rFonts w:ascii="Andalus" w:hAnsi="Andalus" w:cs="Andalus"/>
          <w:sz w:val="20"/>
          <w:szCs w:val="20"/>
          <w:lang w:val="fr-CD"/>
        </w:rPr>
        <w:t>Nom du microprojet : ______________________________________________</w:t>
      </w:r>
    </w:p>
    <w:p w14:paraId="708E34F1" w14:textId="77777777" w:rsidR="00F668BD" w:rsidRPr="0084542E" w:rsidRDefault="00F668BD" w:rsidP="00F30DEE">
      <w:pPr>
        <w:numPr>
          <w:ilvl w:val="0"/>
          <w:numId w:val="21"/>
        </w:numPr>
        <w:spacing w:after="0" w:line="240" w:lineRule="auto"/>
        <w:rPr>
          <w:rFonts w:ascii="Andalus" w:hAnsi="Andalus" w:cs="Andalus"/>
          <w:sz w:val="20"/>
          <w:szCs w:val="20"/>
          <w:lang w:val="fr-CD"/>
        </w:rPr>
      </w:pPr>
      <w:r w:rsidRPr="0084542E">
        <w:rPr>
          <w:rFonts w:ascii="Andalus" w:hAnsi="Andalus" w:cs="Andalus"/>
          <w:sz w:val="20"/>
          <w:szCs w:val="20"/>
          <w:lang w:val="fr-CD"/>
        </w:rPr>
        <w:t>Type ou secteur d’activités de projet : _____________________________</w:t>
      </w:r>
    </w:p>
    <w:p w14:paraId="1A91E50F" w14:textId="77777777" w:rsidR="00F668BD" w:rsidRPr="0084542E" w:rsidRDefault="00F668BD" w:rsidP="00F30DEE">
      <w:pPr>
        <w:numPr>
          <w:ilvl w:val="0"/>
          <w:numId w:val="21"/>
        </w:numPr>
        <w:spacing w:after="0" w:line="240" w:lineRule="auto"/>
        <w:rPr>
          <w:rFonts w:ascii="Andalus" w:hAnsi="Andalus" w:cs="Andalus"/>
          <w:sz w:val="20"/>
          <w:szCs w:val="20"/>
          <w:lang w:val="fr-CD"/>
        </w:rPr>
      </w:pPr>
      <w:r w:rsidRPr="0084542E">
        <w:rPr>
          <w:rFonts w:ascii="Andalus" w:hAnsi="Andalus" w:cs="Andalus"/>
          <w:sz w:val="20"/>
          <w:szCs w:val="20"/>
          <w:lang w:val="fr-CD"/>
        </w:rPr>
        <w:t>Localisation : Avenue : _________ commune : ________ Province : ________</w:t>
      </w:r>
    </w:p>
    <w:p w14:paraId="6A0D2C51" w14:textId="77777777" w:rsidR="00F668BD" w:rsidRPr="0084542E" w:rsidRDefault="00F668BD" w:rsidP="00F30DEE">
      <w:pPr>
        <w:numPr>
          <w:ilvl w:val="0"/>
          <w:numId w:val="21"/>
        </w:numPr>
        <w:spacing w:after="0" w:line="240" w:lineRule="auto"/>
        <w:rPr>
          <w:rFonts w:ascii="Andalus" w:hAnsi="Andalus" w:cs="Andalus"/>
          <w:sz w:val="20"/>
          <w:szCs w:val="20"/>
          <w:lang w:val="fr-CD"/>
        </w:rPr>
      </w:pPr>
      <w:r w:rsidRPr="0084542E">
        <w:rPr>
          <w:rFonts w:ascii="Andalus" w:hAnsi="Andalus" w:cs="Andalus"/>
          <w:sz w:val="20"/>
          <w:szCs w:val="20"/>
          <w:lang w:val="fr-CD"/>
        </w:rPr>
        <w:t>Objectif du projet____________________________________________</w:t>
      </w:r>
    </w:p>
    <w:p w14:paraId="1669FE4A" w14:textId="77777777" w:rsidR="00F668BD" w:rsidRPr="0084542E" w:rsidRDefault="00F668BD" w:rsidP="00F30DEE">
      <w:pPr>
        <w:numPr>
          <w:ilvl w:val="0"/>
          <w:numId w:val="21"/>
        </w:numPr>
        <w:spacing w:after="0" w:line="240" w:lineRule="auto"/>
        <w:rPr>
          <w:rFonts w:ascii="Andalus" w:hAnsi="Andalus" w:cs="Andalus"/>
          <w:sz w:val="20"/>
          <w:szCs w:val="20"/>
          <w:lang w:val="fr-CD"/>
        </w:rPr>
      </w:pPr>
      <w:r w:rsidRPr="0084542E">
        <w:rPr>
          <w:rFonts w:ascii="Andalus" w:hAnsi="Andalus" w:cs="Andalus"/>
          <w:sz w:val="20"/>
          <w:szCs w:val="20"/>
          <w:lang w:val="fr-CD"/>
        </w:rPr>
        <w:t>Activités du  projet: __________________________</w:t>
      </w:r>
    </w:p>
    <w:p w14:paraId="7B4D0EB5" w14:textId="77777777" w:rsidR="00F668BD" w:rsidRPr="0084542E" w:rsidRDefault="00F668BD" w:rsidP="00F30DEE">
      <w:pPr>
        <w:numPr>
          <w:ilvl w:val="0"/>
          <w:numId w:val="21"/>
        </w:numPr>
        <w:spacing w:after="0" w:line="240" w:lineRule="auto"/>
        <w:rPr>
          <w:rFonts w:ascii="Andalus" w:hAnsi="Andalus" w:cs="Andalus"/>
          <w:sz w:val="20"/>
          <w:szCs w:val="20"/>
          <w:lang w:val="fr-CD"/>
        </w:rPr>
      </w:pPr>
      <w:r w:rsidRPr="0084542E">
        <w:rPr>
          <w:rFonts w:ascii="Andalus" w:hAnsi="Andalus" w:cs="Andalus"/>
          <w:sz w:val="20"/>
          <w:szCs w:val="20"/>
          <w:lang w:val="fr-CD"/>
        </w:rPr>
        <w:t>Coût estimé du projet : _________________________________________</w:t>
      </w:r>
    </w:p>
    <w:p w14:paraId="563A2DF0" w14:textId="77777777" w:rsidR="00F668BD" w:rsidRPr="0084542E" w:rsidRDefault="00F668BD" w:rsidP="00F30DEE">
      <w:pPr>
        <w:numPr>
          <w:ilvl w:val="0"/>
          <w:numId w:val="21"/>
        </w:numPr>
        <w:spacing w:after="0" w:line="240" w:lineRule="auto"/>
        <w:rPr>
          <w:rFonts w:ascii="Andalus" w:hAnsi="Andalus" w:cs="Andalus"/>
          <w:sz w:val="20"/>
          <w:szCs w:val="20"/>
          <w:lang w:val="fr-CD"/>
        </w:rPr>
      </w:pPr>
      <w:r w:rsidRPr="0084542E">
        <w:rPr>
          <w:rFonts w:ascii="Andalus" w:hAnsi="Andalus" w:cs="Andalus"/>
          <w:sz w:val="20"/>
          <w:szCs w:val="20"/>
          <w:lang w:val="fr-CD"/>
        </w:rPr>
        <w:t>Équipements ou outils de travail prévus : ______________________</w:t>
      </w:r>
    </w:p>
    <w:p w14:paraId="11013784" w14:textId="77777777" w:rsidR="00F668BD" w:rsidRPr="0084542E" w:rsidRDefault="00F668BD" w:rsidP="00F668BD">
      <w:pPr>
        <w:rPr>
          <w:rFonts w:ascii="Andalus" w:hAnsi="Andalus" w:cs="Andalus"/>
          <w:b/>
          <w:sz w:val="20"/>
          <w:szCs w:val="20"/>
          <w:lang w:val="fr-CD"/>
        </w:rPr>
      </w:pPr>
      <w:r w:rsidRPr="0084542E">
        <w:rPr>
          <w:rFonts w:ascii="Andalus" w:hAnsi="Andalus" w:cs="Andalus"/>
          <w:b/>
          <w:sz w:val="20"/>
          <w:szCs w:val="20"/>
          <w:lang w:val="fr-CD"/>
        </w:rPr>
        <w:t>A.2.</w:t>
      </w:r>
      <w:r w:rsidRPr="0084542E">
        <w:rPr>
          <w:rFonts w:ascii="Andalus" w:hAnsi="Andalus" w:cs="Andalus"/>
          <w:b/>
          <w:sz w:val="20"/>
          <w:szCs w:val="20"/>
          <w:lang w:val="fr-CD"/>
        </w:rPr>
        <w:tab/>
        <w:t>Adresse de la personne de contact ou du représentant de l’école</w:t>
      </w:r>
    </w:p>
    <w:p w14:paraId="76BB88EF" w14:textId="77777777" w:rsidR="00F668BD" w:rsidRPr="0084542E" w:rsidRDefault="00F668BD" w:rsidP="00F30DEE">
      <w:pPr>
        <w:numPr>
          <w:ilvl w:val="0"/>
          <w:numId w:val="22"/>
        </w:numPr>
        <w:spacing w:after="0" w:line="240" w:lineRule="auto"/>
        <w:rPr>
          <w:rFonts w:ascii="Andalus" w:hAnsi="Andalus" w:cs="Andalus"/>
          <w:sz w:val="20"/>
          <w:szCs w:val="20"/>
          <w:lang w:val="fr-CD"/>
        </w:rPr>
      </w:pPr>
      <w:r w:rsidRPr="0084542E">
        <w:rPr>
          <w:rFonts w:ascii="Andalus" w:hAnsi="Andalus" w:cs="Andalus"/>
          <w:sz w:val="20"/>
          <w:szCs w:val="20"/>
          <w:lang w:val="fr-CD"/>
        </w:rPr>
        <w:t>Nom : -----------------------------------------------------------------</w:t>
      </w:r>
    </w:p>
    <w:p w14:paraId="13812BB1" w14:textId="77777777" w:rsidR="00F668BD" w:rsidRPr="0084542E" w:rsidRDefault="00F668BD" w:rsidP="00F30DEE">
      <w:pPr>
        <w:numPr>
          <w:ilvl w:val="0"/>
          <w:numId w:val="22"/>
        </w:numPr>
        <w:spacing w:after="0" w:line="240" w:lineRule="auto"/>
        <w:rPr>
          <w:rFonts w:ascii="Andalus" w:hAnsi="Andalus" w:cs="Andalus"/>
          <w:sz w:val="20"/>
          <w:szCs w:val="20"/>
          <w:lang w:val="fr-CD"/>
        </w:rPr>
      </w:pPr>
      <w:r w:rsidRPr="0084542E">
        <w:rPr>
          <w:rFonts w:ascii="Andalus" w:hAnsi="Andalus" w:cs="Andalus"/>
          <w:sz w:val="20"/>
          <w:szCs w:val="20"/>
          <w:lang w:val="fr-CD"/>
        </w:rPr>
        <w:t>Titre : --------------------------------------------------------</w:t>
      </w:r>
    </w:p>
    <w:p w14:paraId="5D75EA4F" w14:textId="77777777" w:rsidR="00F668BD" w:rsidRPr="0084542E" w:rsidRDefault="00F668BD" w:rsidP="00F30DEE">
      <w:pPr>
        <w:numPr>
          <w:ilvl w:val="0"/>
          <w:numId w:val="22"/>
        </w:numPr>
        <w:spacing w:after="0" w:line="240" w:lineRule="auto"/>
        <w:rPr>
          <w:rFonts w:ascii="Andalus" w:hAnsi="Andalus" w:cs="Andalus"/>
          <w:sz w:val="20"/>
          <w:szCs w:val="20"/>
          <w:lang w:val="fr-CD"/>
        </w:rPr>
      </w:pPr>
      <w:r w:rsidRPr="0084542E">
        <w:rPr>
          <w:rFonts w:ascii="Andalus" w:hAnsi="Andalus" w:cs="Andalus"/>
          <w:sz w:val="20"/>
          <w:szCs w:val="20"/>
          <w:lang w:val="fr-CD"/>
        </w:rPr>
        <w:t>N° de Téléphone : -------------------------------------------------------</w:t>
      </w:r>
    </w:p>
    <w:p w14:paraId="0FAABDB5" w14:textId="77777777" w:rsidR="00F668BD" w:rsidRPr="0084542E" w:rsidRDefault="00F668BD" w:rsidP="00F30DEE">
      <w:pPr>
        <w:numPr>
          <w:ilvl w:val="0"/>
          <w:numId w:val="22"/>
        </w:numPr>
        <w:spacing w:after="0" w:line="240" w:lineRule="auto"/>
        <w:rPr>
          <w:rFonts w:ascii="Andalus" w:hAnsi="Andalus" w:cs="Andalus"/>
          <w:sz w:val="20"/>
          <w:szCs w:val="20"/>
          <w:lang w:val="fr-CD"/>
        </w:rPr>
      </w:pPr>
      <w:r w:rsidRPr="0084542E">
        <w:rPr>
          <w:rFonts w:ascii="Andalus" w:hAnsi="Andalus" w:cs="Andalus"/>
          <w:sz w:val="20"/>
          <w:szCs w:val="20"/>
          <w:lang w:val="fr-CD"/>
        </w:rPr>
        <w:t>Adresse électronique : -------------------------------------------------------</w:t>
      </w:r>
    </w:p>
    <w:p w14:paraId="243C768A" w14:textId="77777777" w:rsidR="00F668BD" w:rsidRPr="0084542E" w:rsidRDefault="00F668BD" w:rsidP="00F30DEE">
      <w:pPr>
        <w:numPr>
          <w:ilvl w:val="0"/>
          <w:numId w:val="22"/>
        </w:numPr>
        <w:spacing w:after="0" w:line="240" w:lineRule="auto"/>
        <w:rPr>
          <w:rFonts w:ascii="Andalus" w:hAnsi="Andalus" w:cs="Andalus"/>
          <w:sz w:val="20"/>
          <w:szCs w:val="20"/>
          <w:lang w:val="fr-CD"/>
        </w:rPr>
      </w:pPr>
      <w:r w:rsidRPr="0084542E">
        <w:rPr>
          <w:rFonts w:ascii="Andalus" w:hAnsi="Andalus" w:cs="Andalus"/>
          <w:sz w:val="20"/>
          <w:szCs w:val="20"/>
          <w:lang w:val="fr-CD"/>
        </w:rPr>
        <w:t>Date : -------------------------------------------------------------------</w:t>
      </w:r>
    </w:p>
    <w:p w14:paraId="3E9C3EEF" w14:textId="77777777" w:rsidR="00F668BD" w:rsidRPr="0084542E" w:rsidRDefault="00F668BD" w:rsidP="00F30DEE">
      <w:pPr>
        <w:numPr>
          <w:ilvl w:val="0"/>
          <w:numId w:val="22"/>
        </w:numPr>
        <w:spacing w:after="0" w:line="240" w:lineRule="auto"/>
        <w:rPr>
          <w:rFonts w:ascii="Andalus" w:hAnsi="Andalus" w:cs="Andalus"/>
          <w:sz w:val="20"/>
          <w:szCs w:val="20"/>
          <w:lang w:val="fr-CD"/>
        </w:rPr>
      </w:pPr>
      <w:r w:rsidRPr="0084542E">
        <w:rPr>
          <w:rFonts w:ascii="Andalus" w:hAnsi="Andalus" w:cs="Andalus"/>
          <w:sz w:val="20"/>
          <w:szCs w:val="20"/>
          <w:lang w:val="fr-CD"/>
        </w:rPr>
        <w:t>Signature : --------------------------------------------------------------</w:t>
      </w:r>
    </w:p>
    <w:p w14:paraId="7A62F157" w14:textId="77777777" w:rsidR="00F668BD" w:rsidRPr="0084542E" w:rsidRDefault="00F668BD" w:rsidP="00F668BD">
      <w:pPr>
        <w:outlineLvl w:val="0"/>
        <w:rPr>
          <w:rFonts w:ascii="Andalus" w:hAnsi="Andalus" w:cs="Andalus"/>
          <w:b/>
          <w:sz w:val="20"/>
          <w:szCs w:val="20"/>
          <w:lang w:val="fr-CD"/>
        </w:rPr>
      </w:pPr>
      <w:bookmarkStart w:id="757" w:name="_Toc531731430"/>
      <w:bookmarkStart w:id="758" w:name="_Toc532130159"/>
      <w:bookmarkStart w:id="759" w:name="_Toc11275851"/>
      <w:bookmarkStart w:id="760" w:name="_Toc11305865"/>
      <w:r w:rsidRPr="0084542E">
        <w:rPr>
          <w:rFonts w:ascii="Andalus" w:hAnsi="Andalus" w:cs="Andalus"/>
          <w:b/>
          <w:sz w:val="20"/>
          <w:szCs w:val="20"/>
          <w:lang w:val="fr-CD"/>
        </w:rPr>
        <w:t xml:space="preserve">B. </w:t>
      </w:r>
      <w:r w:rsidRPr="0084542E">
        <w:rPr>
          <w:rFonts w:ascii="Andalus" w:hAnsi="Andalus" w:cs="Andalus"/>
          <w:b/>
          <w:sz w:val="20"/>
          <w:szCs w:val="20"/>
          <w:u w:val="single"/>
          <w:lang w:val="fr-CD"/>
        </w:rPr>
        <w:t>DESCRIPTION DU PROJET</w:t>
      </w:r>
      <w:bookmarkEnd w:id="757"/>
      <w:bookmarkEnd w:id="758"/>
      <w:bookmarkEnd w:id="759"/>
      <w:bookmarkEnd w:id="760"/>
    </w:p>
    <w:p w14:paraId="40D187D3" w14:textId="77777777" w:rsidR="00F668BD" w:rsidRPr="0084542E" w:rsidRDefault="00F668BD" w:rsidP="00F30DEE">
      <w:pPr>
        <w:numPr>
          <w:ilvl w:val="0"/>
          <w:numId w:val="14"/>
        </w:numPr>
        <w:spacing w:after="0" w:line="240" w:lineRule="auto"/>
        <w:rPr>
          <w:rFonts w:ascii="Andalus" w:hAnsi="Andalus" w:cs="Andalus"/>
          <w:sz w:val="20"/>
          <w:szCs w:val="20"/>
          <w:lang w:val="fr-CD"/>
        </w:rPr>
      </w:pPr>
      <w:r w:rsidRPr="0084542E">
        <w:rPr>
          <w:rFonts w:ascii="Andalus" w:hAnsi="Andalus" w:cs="Andalus"/>
          <w:sz w:val="20"/>
          <w:szCs w:val="20"/>
          <w:lang w:val="fr-CD"/>
        </w:rPr>
        <w:t>Comment le site d’implantation du projet a-t-il été choisi (critères de choix) ?_______________________________________________</w:t>
      </w:r>
    </w:p>
    <w:p w14:paraId="41546ED0" w14:textId="77777777" w:rsidR="00F668BD" w:rsidRPr="0084542E" w:rsidRDefault="00F668BD" w:rsidP="00F30DEE">
      <w:pPr>
        <w:numPr>
          <w:ilvl w:val="0"/>
          <w:numId w:val="14"/>
        </w:numPr>
        <w:spacing w:after="0" w:line="240" w:lineRule="auto"/>
        <w:rPr>
          <w:rFonts w:ascii="Andalus" w:hAnsi="Andalus" w:cs="Andalus"/>
          <w:sz w:val="20"/>
          <w:szCs w:val="20"/>
          <w:lang w:val="fr-CD"/>
        </w:rPr>
      </w:pPr>
      <w:r w:rsidRPr="0084542E">
        <w:rPr>
          <w:rFonts w:ascii="Andalus" w:hAnsi="Andalus" w:cs="Andalus"/>
          <w:sz w:val="20"/>
          <w:szCs w:val="20"/>
          <w:lang w:val="fr-CD"/>
        </w:rPr>
        <w:t>Superficie du site de l’école : ________________________________________</w:t>
      </w:r>
    </w:p>
    <w:p w14:paraId="5F2BEE23" w14:textId="77777777" w:rsidR="00F668BD" w:rsidRPr="0084542E" w:rsidRDefault="00F668BD" w:rsidP="00F30DEE">
      <w:pPr>
        <w:numPr>
          <w:ilvl w:val="0"/>
          <w:numId w:val="14"/>
        </w:numPr>
        <w:spacing w:after="0" w:line="240" w:lineRule="auto"/>
        <w:ind w:left="708"/>
        <w:rPr>
          <w:rFonts w:ascii="Andalus" w:hAnsi="Andalus" w:cs="Andalus"/>
          <w:sz w:val="20"/>
          <w:szCs w:val="20"/>
          <w:lang w:val="fr-CD"/>
        </w:rPr>
      </w:pPr>
      <w:r w:rsidRPr="0084542E">
        <w:rPr>
          <w:rFonts w:ascii="Andalus" w:hAnsi="Andalus" w:cs="Andalus"/>
          <w:sz w:val="20"/>
          <w:szCs w:val="20"/>
          <w:lang w:val="fr-CD"/>
        </w:rPr>
        <w:t>Statut du site d’implantation du site de l’école : Propriété de la communauté : ------- propriété privée : ----</w:t>
      </w:r>
    </w:p>
    <w:p w14:paraId="335BA6FB" w14:textId="77777777" w:rsidR="00F668BD" w:rsidRPr="0084542E" w:rsidRDefault="00F668BD" w:rsidP="00F30DEE">
      <w:pPr>
        <w:numPr>
          <w:ilvl w:val="0"/>
          <w:numId w:val="14"/>
        </w:numPr>
        <w:spacing w:after="0" w:line="240" w:lineRule="auto"/>
        <w:rPr>
          <w:rFonts w:ascii="Andalus" w:hAnsi="Andalus" w:cs="Andalus"/>
          <w:sz w:val="20"/>
          <w:szCs w:val="20"/>
          <w:lang w:val="fr-CD"/>
        </w:rPr>
      </w:pPr>
      <w:r w:rsidRPr="0084542E">
        <w:rPr>
          <w:rFonts w:ascii="Andalus" w:hAnsi="Andalus" w:cs="Andalus"/>
          <w:sz w:val="20"/>
          <w:szCs w:val="20"/>
          <w:lang w:val="fr-CD"/>
        </w:rPr>
        <w:t>Nombre de bénéficiaires directs : ______ garçons: ______   filles : _____ enseignants : ______ personnel administratif : ____</w:t>
      </w:r>
    </w:p>
    <w:p w14:paraId="5E21C519" w14:textId="77777777" w:rsidR="00F668BD" w:rsidRPr="0084542E" w:rsidRDefault="00F668BD" w:rsidP="00F30DEE">
      <w:pPr>
        <w:numPr>
          <w:ilvl w:val="0"/>
          <w:numId w:val="14"/>
        </w:numPr>
        <w:spacing w:after="0" w:line="240" w:lineRule="auto"/>
        <w:rPr>
          <w:rFonts w:ascii="Andalus" w:hAnsi="Andalus" w:cs="Andalus"/>
          <w:sz w:val="20"/>
          <w:szCs w:val="20"/>
          <w:lang w:val="fr-CD"/>
        </w:rPr>
      </w:pPr>
      <w:r w:rsidRPr="0084542E">
        <w:rPr>
          <w:rFonts w:ascii="Andalus" w:hAnsi="Andalus" w:cs="Andalus"/>
          <w:sz w:val="20"/>
          <w:szCs w:val="20"/>
          <w:lang w:val="fr-CD"/>
        </w:rPr>
        <w:t>Nombre de bénéficiaires indirects : ______ garçons: ______   filles : _____ enseignants : ______ personnel administratif : ____</w:t>
      </w:r>
    </w:p>
    <w:p w14:paraId="509328B9" w14:textId="77777777" w:rsidR="00F668BD" w:rsidRPr="0084542E" w:rsidRDefault="00F668BD" w:rsidP="00F30DEE">
      <w:pPr>
        <w:numPr>
          <w:ilvl w:val="0"/>
          <w:numId w:val="14"/>
        </w:numPr>
        <w:spacing w:after="0" w:line="240" w:lineRule="auto"/>
        <w:rPr>
          <w:rFonts w:ascii="Andalus" w:hAnsi="Andalus" w:cs="Andalus"/>
          <w:sz w:val="20"/>
          <w:szCs w:val="20"/>
          <w:lang w:val="fr-CD"/>
        </w:rPr>
      </w:pPr>
      <w:r w:rsidRPr="0084542E">
        <w:rPr>
          <w:rFonts w:ascii="Andalus" w:hAnsi="Andalus" w:cs="Andalus"/>
          <w:sz w:val="20"/>
          <w:szCs w:val="20"/>
          <w:lang w:val="fr-CD"/>
        </w:rPr>
        <w:t>Y a-t-il un acte attestant la nature de la propriété du site du projet (attestation de donation / titre foncier) ? Oui : -__- Non : -_____</w:t>
      </w:r>
    </w:p>
    <w:p w14:paraId="388E167A" w14:textId="77777777" w:rsidR="00F668BD" w:rsidRPr="0084542E" w:rsidRDefault="00F668BD" w:rsidP="00F668BD">
      <w:pPr>
        <w:ind w:left="708"/>
        <w:rPr>
          <w:rFonts w:ascii="Andalus" w:hAnsi="Andalus" w:cs="Andalus"/>
          <w:sz w:val="20"/>
          <w:szCs w:val="20"/>
          <w:lang w:val="fr-CD"/>
        </w:rPr>
      </w:pPr>
      <w:r w:rsidRPr="0084542E">
        <w:rPr>
          <w:rFonts w:ascii="Andalus" w:hAnsi="Andalus" w:cs="Andalus"/>
          <w:sz w:val="20"/>
          <w:szCs w:val="20"/>
          <w:lang w:val="fr-CD"/>
        </w:rPr>
        <w:t xml:space="preserve">Si oui, nature de l’acte _______________________ </w:t>
      </w:r>
    </w:p>
    <w:p w14:paraId="3E0114EC" w14:textId="77777777" w:rsidR="00F668BD" w:rsidRPr="0084542E" w:rsidRDefault="00F668BD" w:rsidP="00F30DEE">
      <w:pPr>
        <w:numPr>
          <w:ilvl w:val="0"/>
          <w:numId w:val="14"/>
        </w:numPr>
        <w:spacing w:after="0" w:line="240" w:lineRule="auto"/>
        <w:rPr>
          <w:rFonts w:ascii="Andalus" w:hAnsi="Andalus" w:cs="Andalus"/>
          <w:sz w:val="20"/>
          <w:szCs w:val="20"/>
          <w:lang w:val="fr-CD"/>
        </w:rPr>
      </w:pPr>
      <w:r w:rsidRPr="0084542E">
        <w:rPr>
          <w:rFonts w:ascii="Andalus" w:hAnsi="Andalus" w:cs="Andalus"/>
          <w:sz w:val="20"/>
          <w:szCs w:val="20"/>
          <w:lang w:val="fr-CD"/>
        </w:rPr>
        <w:t>Brève description de la zone du projet :</w:t>
      </w:r>
    </w:p>
    <w:p w14:paraId="4A8C69F7" w14:textId="77777777" w:rsidR="00F668BD" w:rsidRPr="0084542E" w:rsidRDefault="00F668BD" w:rsidP="00F30DEE">
      <w:pPr>
        <w:pStyle w:val="Paragraphedeliste"/>
        <w:numPr>
          <w:ilvl w:val="0"/>
          <w:numId w:val="12"/>
        </w:numPr>
        <w:spacing w:after="0" w:line="240" w:lineRule="auto"/>
        <w:rPr>
          <w:rFonts w:ascii="Andalus" w:hAnsi="Andalus" w:cs="Andalus"/>
          <w:sz w:val="20"/>
          <w:szCs w:val="20"/>
          <w:lang w:val="fr-CD"/>
        </w:rPr>
      </w:pPr>
      <w:r w:rsidRPr="0084542E">
        <w:rPr>
          <w:rFonts w:ascii="Andalus" w:hAnsi="Andalus" w:cs="Andalus"/>
          <w:sz w:val="20"/>
          <w:szCs w:val="20"/>
          <w:lang w:val="fr-CD"/>
        </w:rPr>
        <w:t>Milieu humain : contexte social et culturel __________________________</w:t>
      </w:r>
    </w:p>
    <w:p w14:paraId="07CA0678" w14:textId="77777777" w:rsidR="00F668BD" w:rsidRPr="0084542E" w:rsidRDefault="00F668BD" w:rsidP="00F30DEE">
      <w:pPr>
        <w:pStyle w:val="Paragraphedeliste"/>
        <w:numPr>
          <w:ilvl w:val="0"/>
          <w:numId w:val="12"/>
        </w:numPr>
        <w:spacing w:after="0" w:line="240" w:lineRule="auto"/>
        <w:rPr>
          <w:rFonts w:ascii="Andalus" w:hAnsi="Andalus" w:cs="Andalus"/>
          <w:sz w:val="20"/>
          <w:szCs w:val="20"/>
          <w:lang w:val="fr-CD"/>
        </w:rPr>
      </w:pPr>
      <w:r w:rsidRPr="0084542E">
        <w:rPr>
          <w:rFonts w:ascii="Andalus" w:hAnsi="Andalus" w:cs="Andalus"/>
          <w:sz w:val="20"/>
          <w:szCs w:val="20"/>
          <w:lang w:val="fr-CD"/>
        </w:rPr>
        <w:t>Activités économiques : ________________________________________</w:t>
      </w:r>
    </w:p>
    <w:p w14:paraId="6C66E5FC" w14:textId="77777777" w:rsidR="00F668BD" w:rsidRPr="0084542E" w:rsidRDefault="00F668BD" w:rsidP="00F30DEE">
      <w:pPr>
        <w:pStyle w:val="Paragraphedeliste"/>
        <w:numPr>
          <w:ilvl w:val="0"/>
          <w:numId w:val="12"/>
        </w:numPr>
        <w:spacing w:after="0" w:line="240" w:lineRule="auto"/>
        <w:rPr>
          <w:rFonts w:ascii="Andalus" w:hAnsi="Andalus" w:cs="Andalus"/>
          <w:sz w:val="20"/>
          <w:szCs w:val="20"/>
          <w:lang w:val="fr-CD"/>
        </w:rPr>
      </w:pPr>
      <w:r w:rsidRPr="0084542E">
        <w:rPr>
          <w:rFonts w:ascii="Andalus" w:hAnsi="Andalus" w:cs="Andalus"/>
          <w:sz w:val="20"/>
          <w:szCs w:val="20"/>
          <w:lang w:val="fr-CD"/>
        </w:rPr>
        <w:t>Menaces qui pèsent sur la biodiversité et l’écosystème   : _______________</w:t>
      </w:r>
    </w:p>
    <w:p w14:paraId="420140BD" w14:textId="77777777" w:rsidR="00F668BD" w:rsidRPr="0084542E" w:rsidRDefault="00F668BD" w:rsidP="00F668BD">
      <w:pPr>
        <w:outlineLvl w:val="0"/>
        <w:rPr>
          <w:rFonts w:ascii="Andalus" w:hAnsi="Andalus" w:cs="Andalus"/>
          <w:b/>
          <w:sz w:val="20"/>
          <w:szCs w:val="20"/>
          <w:lang w:val="fr-CD"/>
        </w:rPr>
      </w:pPr>
      <w:bookmarkStart w:id="761" w:name="_Toc531731431"/>
      <w:bookmarkStart w:id="762" w:name="_Toc532130160"/>
      <w:bookmarkStart w:id="763" w:name="_Toc11275852"/>
      <w:bookmarkStart w:id="764" w:name="_Toc11305866"/>
      <w:r w:rsidRPr="0084542E">
        <w:rPr>
          <w:rFonts w:ascii="Andalus" w:hAnsi="Andalus" w:cs="Andalus"/>
          <w:b/>
          <w:sz w:val="20"/>
          <w:szCs w:val="20"/>
          <w:lang w:val="fr-CD"/>
        </w:rPr>
        <w:t xml:space="preserve">C. </w:t>
      </w:r>
      <w:r w:rsidRPr="0084542E">
        <w:rPr>
          <w:rFonts w:ascii="Andalus" w:hAnsi="Andalus" w:cs="Andalus"/>
          <w:b/>
          <w:sz w:val="20"/>
          <w:szCs w:val="20"/>
          <w:u w:val="single"/>
          <w:lang w:val="fr-CD"/>
        </w:rPr>
        <w:t>CONFORMITE SOCIALE DU PROJET</w:t>
      </w:r>
      <w:bookmarkEnd w:id="761"/>
      <w:bookmarkEnd w:id="762"/>
      <w:bookmarkEnd w:id="763"/>
      <w:bookmarkEnd w:id="764"/>
    </w:p>
    <w:p w14:paraId="451D68C1" w14:textId="77777777" w:rsidR="00F668BD" w:rsidRPr="0084542E" w:rsidRDefault="00F668BD" w:rsidP="00F668BD">
      <w:pPr>
        <w:rPr>
          <w:rFonts w:ascii="Andalus" w:hAnsi="Andalus" w:cs="Andalus"/>
          <w:b/>
          <w:bCs/>
          <w:sz w:val="20"/>
          <w:szCs w:val="20"/>
          <w:lang w:val="fr-CD"/>
        </w:rPr>
      </w:pPr>
      <w:r w:rsidRPr="0084542E">
        <w:rPr>
          <w:rFonts w:ascii="Andalus" w:hAnsi="Andalus" w:cs="Andalus"/>
          <w:b/>
          <w:bCs/>
          <w:sz w:val="20"/>
          <w:szCs w:val="20"/>
          <w:lang w:val="fr-CD"/>
        </w:rPr>
        <w:t>C.1.</w:t>
      </w:r>
      <w:r w:rsidRPr="0084542E">
        <w:rPr>
          <w:rFonts w:ascii="Andalus" w:hAnsi="Andalus" w:cs="Andalus"/>
          <w:b/>
          <w:bCs/>
          <w:sz w:val="20"/>
          <w:szCs w:val="20"/>
          <w:lang w:val="fr-CD"/>
        </w:rPr>
        <w:tab/>
        <w:t>Site historique, archéologique ou culturel</w:t>
      </w:r>
    </w:p>
    <w:p w14:paraId="144882A4" w14:textId="77777777" w:rsidR="00F668BD" w:rsidRPr="0084542E" w:rsidRDefault="00F668BD" w:rsidP="00F30DEE">
      <w:pPr>
        <w:numPr>
          <w:ilvl w:val="0"/>
          <w:numId w:val="15"/>
        </w:numPr>
        <w:spacing w:after="0" w:line="240" w:lineRule="auto"/>
        <w:rPr>
          <w:rFonts w:ascii="Andalus" w:hAnsi="Andalus" w:cs="Andalus"/>
          <w:sz w:val="20"/>
          <w:szCs w:val="20"/>
          <w:lang w:val="fr-CD"/>
        </w:rPr>
      </w:pPr>
      <w:r w:rsidRPr="0084542E">
        <w:rPr>
          <w:rFonts w:ascii="Andalus" w:hAnsi="Andalus" w:cs="Andalus"/>
          <w:sz w:val="20"/>
          <w:szCs w:val="20"/>
          <w:lang w:val="fr-CD"/>
        </w:rPr>
        <w:t xml:space="preserve">A partir des sources disponibles (concertation avec les autorités locales, connaissances locales et/ou observations), le projet pourrait-il altérer un quelconque site d'héritage culturel, historique, archéologique ou requérir des excavations à côté de tels sites ? </w:t>
      </w:r>
    </w:p>
    <w:p w14:paraId="3CC88ED7" w14:textId="77777777" w:rsidR="00F668BD" w:rsidRPr="0084542E" w:rsidRDefault="00F668BD" w:rsidP="00F30DEE">
      <w:pPr>
        <w:pStyle w:val="Paragraphedeliste"/>
        <w:numPr>
          <w:ilvl w:val="0"/>
          <w:numId w:val="28"/>
        </w:numPr>
        <w:spacing w:after="0" w:line="240" w:lineRule="auto"/>
        <w:rPr>
          <w:rFonts w:ascii="Andalus" w:hAnsi="Andalus" w:cs="Andalus"/>
          <w:sz w:val="20"/>
          <w:szCs w:val="20"/>
          <w:lang w:val="fr-CD"/>
        </w:rPr>
      </w:pPr>
      <w:r w:rsidRPr="0084542E">
        <w:rPr>
          <w:rFonts w:ascii="Andalus" w:hAnsi="Andalus" w:cs="Andalus"/>
          <w:sz w:val="20"/>
          <w:szCs w:val="20"/>
          <w:lang w:val="fr-CD"/>
        </w:rPr>
        <w:t>Oui : ------ Non : -----</w:t>
      </w:r>
    </w:p>
    <w:p w14:paraId="751CAFF5" w14:textId="77777777" w:rsidR="00F668BD" w:rsidRPr="0084542E" w:rsidRDefault="00F668BD" w:rsidP="00F30DEE">
      <w:pPr>
        <w:pStyle w:val="Paragraphedeliste"/>
        <w:numPr>
          <w:ilvl w:val="0"/>
          <w:numId w:val="28"/>
        </w:numPr>
        <w:spacing w:after="0" w:line="240" w:lineRule="auto"/>
        <w:rPr>
          <w:rFonts w:ascii="Andalus" w:hAnsi="Andalus" w:cs="Andalus"/>
          <w:sz w:val="20"/>
          <w:szCs w:val="20"/>
          <w:lang w:val="fr-CD"/>
        </w:rPr>
      </w:pPr>
      <w:r w:rsidRPr="0084542E">
        <w:rPr>
          <w:rFonts w:ascii="Andalus" w:hAnsi="Andalus" w:cs="Andalus"/>
          <w:sz w:val="20"/>
          <w:szCs w:val="20"/>
          <w:lang w:val="fr-CD"/>
        </w:rPr>
        <w:t>Si oui, mesures à envisager : _____________</w:t>
      </w:r>
    </w:p>
    <w:p w14:paraId="689752BF" w14:textId="77777777" w:rsidR="00F668BD" w:rsidRPr="0084542E" w:rsidRDefault="00F668BD" w:rsidP="00F668BD">
      <w:pPr>
        <w:rPr>
          <w:rFonts w:ascii="Andalus" w:hAnsi="Andalus" w:cs="Andalus"/>
          <w:b/>
          <w:bCs/>
          <w:sz w:val="20"/>
          <w:szCs w:val="20"/>
          <w:lang w:val="fr-CD"/>
        </w:rPr>
      </w:pPr>
      <w:r w:rsidRPr="0084542E">
        <w:rPr>
          <w:rFonts w:ascii="Andalus" w:hAnsi="Andalus" w:cs="Andalus"/>
          <w:b/>
          <w:bCs/>
          <w:sz w:val="20"/>
          <w:szCs w:val="20"/>
          <w:lang w:val="fr-CD"/>
        </w:rPr>
        <w:t>C.2.</w:t>
      </w:r>
      <w:r w:rsidRPr="0084542E">
        <w:rPr>
          <w:rFonts w:ascii="Andalus" w:hAnsi="Andalus" w:cs="Andalus"/>
          <w:b/>
          <w:bCs/>
          <w:sz w:val="20"/>
          <w:szCs w:val="20"/>
          <w:lang w:val="fr-CD"/>
        </w:rPr>
        <w:tab/>
        <w:t>Perte de biens des communautés (cultures, arbres fruitiers, tombes, infrastructures communautaires)</w:t>
      </w:r>
    </w:p>
    <w:p w14:paraId="104E5643" w14:textId="77777777" w:rsidR="00F668BD" w:rsidRPr="0084542E" w:rsidRDefault="00F668BD" w:rsidP="00F30DEE">
      <w:pPr>
        <w:numPr>
          <w:ilvl w:val="0"/>
          <w:numId w:val="18"/>
        </w:numPr>
        <w:spacing w:after="0" w:line="240" w:lineRule="auto"/>
        <w:rPr>
          <w:rFonts w:ascii="Andalus" w:hAnsi="Andalus" w:cs="Andalus"/>
          <w:sz w:val="20"/>
          <w:szCs w:val="20"/>
          <w:lang w:val="fr-CD"/>
        </w:rPr>
      </w:pPr>
      <w:r w:rsidRPr="0084542E">
        <w:rPr>
          <w:rFonts w:ascii="Andalus" w:hAnsi="Andalus" w:cs="Andalus"/>
          <w:sz w:val="20"/>
          <w:szCs w:val="20"/>
          <w:lang w:val="fr-CD"/>
        </w:rPr>
        <w:t>Est-ce que le projet va causer la perte temporaire ou permanente de cultures, arbres fruitiers ou infrastructures communautaires (écoles, CSI, bornes fontaines, églises, paroisses, etc.) ?</w:t>
      </w:r>
    </w:p>
    <w:p w14:paraId="284FF8E5" w14:textId="77777777" w:rsidR="00F668BD" w:rsidRPr="0084542E" w:rsidRDefault="00F668BD" w:rsidP="00F30DEE">
      <w:pPr>
        <w:pStyle w:val="Paragraphedeliste"/>
        <w:numPr>
          <w:ilvl w:val="0"/>
          <w:numId w:val="29"/>
        </w:numPr>
        <w:spacing w:after="0" w:line="240" w:lineRule="auto"/>
        <w:rPr>
          <w:rFonts w:ascii="Andalus" w:hAnsi="Andalus" w:cs="Andalus"/>
          <w:sz w:val="20"/>
          <w:szCs w:val="20"/>
          <w:lang w:val="fr-CD"/>
        </w:rPr>
      </w:pPr>
      <w:r w:rsidRPr="0084542E">
        <w:rPr>
          <w:rFonts w:ascii="Andalus" w:hAnsi="Andalus" w:cs="Andalus"/>
          <w:sz w:val="20"/>
          <w:szCs w:val="20"/>
          <w:lang w:val="fr-CD"/>
        </w:rPr>
        <w:t>Oui : -------- Non : -------</w:t>
      </w:r>
    </w:p>
    <w:p w14:paraId="1F0C37A5" w14:textId="77777777" w:rsidR="00F668BD" w:rsidRPr="0084542E" w:rsidRDefault="00F668BD" w:rsidP="00F30DEE">
      <w:pPr>
        <w:pStyle w:val="Paragraphedeliste"/>
        <w:numPr>
          <w:ilvl w:val="0"/>
          <w:numId w:val="29"/>
        </w:numPr>
        <w:spacing w:after="0" w:line="240" w:lineRule="auto"/>
        <w:rPr>
          <w:rFonts w:ascii="Andalus" w:hAnsi="Andalus" w:cs="Andalus"/>
          <w:sz w:val="20"/>
          <w:szCs w:val="20"/>
          <w:lang w:val="fr-CD"/>
        </w:rPr>
      </w:pPr>
      <w:r w:rsidRPr="0084542E">
        <w:rPr>
          <w:rFonts w:ascii="Andalus" w:hAnsi="Andalus" w:cs="Andalus"/>
          <w:sz w:val="20"/>
          <w:szCs w:val="20"/>
          <w:lang w:val="fr-CD"/>
        </w:rPr>
        <w:t>Si oui, mesures à envisager : _____________________________________</w:t>
      </w:r>
    </w:p>
    <w:p w14:paraId="32BF6F3D" w14:textId="77777777" w:rsidR="00F668BD" w:rsidRPr="0084542E" w:rsidRDefault="00F668BD" w:rsidP="00F668BD">
      <w:pPr>
        <w:rPr>
          <w:rFonts w:ascii="Andalus" w:hAnsi="Andalus" w:cs="Andalus"/>
          <w:b/>
          <w:sz w:val="20"/>
          <w:szCs w:val="20"/>
          <w:lang w:val="fr-CD"/>
        </w:rPr>
      </w:pPr>
      <w:r w:rsidRPr="0084542E">
        <w:rPr>
          <w:rFonts w:ascii="Andalus" w:hAnsi="Andalus" w:cs="Andalus"/>
          <w:b/>
          <w:sz w:val="20"/>
          <w:szCs w:val="20"/>
          <w:lang w:val="fr-CD"/>
        </w:rPr>
        <w:t>C.3.</w:t>
      </w:r>
      <w:r w:rsidRPr="0084542E">
        <w:rPr>
          <w:rFonts w:ascii="Andalus" w:hAnsi="Andalus" w:cs="Andalus"/>
          <w:b/>
          <w:sz w:val="20"/>
          <w:szCs w:val="20"/>
          <w:lang w:val="fr-CD"/>
        </w:rPr>
        <w:tab/>
        <w:t>Acquisition des terres - Restriction d’accès aux ressources - Conflits</w:t>
      </w:r>
    </w:p>
    <w:p w14:paraId="751B36C5" w14:textId="77777777" w:rsidR="00F668BD" w:rsidRPr="0084542E" w:rsidRDefault="00F668BD" w:rsidP="00F30DEE">
      <w:pPr>
        <w:numPr>
          <w:ilvl w:val="0"/>
          <w:numId w:val="16"/>
        </w:numPr>
        <w:spacing w:after="0" w:line="240" w:lineRule="auto"/>
        <w:rPr>
          <w:rFonts w:ascii="Andalus" w:hAnsi="Andalus" w:cs="Andalus"/>
          <w:sz w:val="20"/>
          <w:szCs w:val="20"/>
          <w:lang w:val="fr-CD"/>
        </w:rPr>
      </w:pPr>
      <w:r w:rsidRPr="0084542E">
        <w:rPr>
          <w:rFonts w:ascii="Andalus" w:hAnsi="Andalus" w:cs="Andalus"/>
          <w:sz w:val="20"/>
          <w:szCs w:val="20"/>
          <w:lang w:val="fr-CD"/>
        </w:rPr>
        <w:t>Le projet empêchera-t-il l’utilisation ou l’accès facile à certaines ressources naturelles ou économiques dans la zone ?</w:t>
      </w:r>
    </w:p>
    <w:p w14:paraId="30112BF0" w14:textId="77777777" w:rsidR="00F668BD" w:rsidRPr="0084542E" w:rsidRDefault="00F668BD" w:rsidP="00F30DEE">
      <w:pPr>
        <w:pStyle w:val="Paragraphedeliste"/>
        <w:numPr>
          <w:ilvl w:val="0"/>
          <w:numId w:val="30"/>
        </w:numPr>
        <w:spacing w:after="0" w:line="240" w:lineRule="auto"/>
        <w:rPr>
          <w:rFonts w:ascii="Andalus" w:hAnsi="Andalus" w:cs="Andalus"/>
          <w:sz w:val="20"/>
          <w:szCs w:val="20"/>
          <w:lang w:val="fr-CD"/>
        </w:rPr>
      </w:pPr>
      <w:r w:rsidRPr="0084542E">
        <w:rPr>
          <w:rFonts w:ascii="Andalus" w:hAnsi="Andalus" w:cs="Andalus"/>
          <w:sz w:val="20"/>
          <w:szCs w:val="20"/>
          <w:lang w:val="fr-CD"/>
        </w:rPr>
        <w:t xml:space="preserve">Oui ------------ Non : --------------- </w:t>
      </w:r>
    </w:p>
    <w:p w14:paraId="1DCF6025" w14:textId="77777777" w:rsidR="00F668BD" w:rsidRPr="0084542E" w:rsidRDefault="00F668BD" w:rsidP="00F30DEE">
      <w:pPr>
        <w:pStyle w:val="Paragraphedeliste"/>
        <w:numPr>
          <w:ilvl w:val="0"/>
          <w:numId w:val="30"/>
        </w:numPr>
        <w:spacing w:after="0" w:line="240" w:lineRule="auto"/>
        <w:rPr>
          <w:rFonts w:ascii="Andalus" w:hAnsi="Andalus" w:cs="Andalus"/>
          <w:sz w:val="20"/>
          <w:szCs w:val="20"/>
          <w:lang w:val="fr-CD"/>
        </w:rPr>
      </w:pPr>
      <w:r w:rsidRPr="0084542E">
        <w:rPr>
          <w:rFonts w:ascii="Andalus" w:hAnsi="Andalus" w:cs="Andalus"/>
          <w:sz w:val="20"/>
          <w:szCs w:val="20"/>
          <w:lang w:val="fr-CD"/>
        </w:rPr>
        <w:t>Si oui, mesures à envisager : _____________________________________</w:t>
      </w:r>
    </w:p>
    <w:p w14:paraId="37A829A2" w14:textId="77777777" w:rsidR="00F668BD" w:rsidRPr="0084542E" w:rsidRDefault="00F668BD" w:rsidP="00F30DEE">
      <w:pPr>
        <w:numPr>
          <w:ilvl w:val="0"/>
          <w:numId w:val="16"/>
        </w:numPr>
        <w:spacing w:after="0" w:line="240" w:lineRule="auto"/>
        <w:rPr>
          <w:rFonts w:ascii="Andalus" w:hAnsi="Andalus" w:cs="Andalus"/>
          <w:sz w:val="20"/>
          <w:szCs w:val="20"/>
          <w:lang w:val="fr-CD"/>
        </w:rPr>
      </w:pPr>
      <w:r w:rsidRPr="0084542E">
        <w:rPr>
          <w:rFonts w:ascii="Andalus" w:hAnsi="Andalus" w:cs="Andalus"/>
          <w:sz w:val="20"/>
          <w:szCs w:val="20"/>
          <w:lang w:val="fr-CD"/>
        </w:rPr>
        <w:t>Le projet nécessitera-t-il l'acquisition de terres de façon temporaire ou permanente pour son développement ?</w:t>
      </w:r>
    </w:p>
    <w:p w14:paraId="4951FC8D" w14:textId="77777777" w:rsidR="00F668BD" w:rsidRPr="0084542E" w:rsidRDefault="00F668BD" w:rsidP="00F30DEE">
      <w:pPr>
        <w:pStyle w:val="Paragraphedeliste"/>
        <w:numPr>
          <w:ilvl w:val="0"/>
          <w:numId w:val="31"/>
        </w:numPr>
        <w:spacing w:after="0" w:line="240" w:lineRule="auto"/>
        <w:rPr>
          <w:rFonts w:ascii="Andalus" w:hAnsi="Andalus" w:cs="Andalus"/>
          <w:sz w:val="20"/>
          <w:szCs w:val="20"/>
          <w:lang w:val="fr-CD"/>
        </w:rPr>
      </w:pPr>
      <w:r w:rsidRPr="0084542E">
        <w:rPr>
          <w:rFonts w:ascii="Andalus" w:hAnsi="Andalus" w:cs="Andalus"/>
          <w:sz w:val="20"/>
          <w:szCs w:val="20"/>
          <w:lang w:val="fr-CD"/>
        </w:rPr>
        <w:t>Oui : …----- Non : …------.</w:t>
      </w:r>
    </w:p>
    <w:p w14:paraId="695278C0" w14:textId="77777777" w:rsidR="00F668BD" w:rsidRPr="0084542E" w:rsidRDefault="00F668BD" w:rsidP="00F30DEE">
      <w:pPr>
        <w:pStyle w:val="Paragraphedeliste"/>
        <w:numPr>
          <w:ilvl w:val="0"/>
          <w:numId w:val="31"/>
        </w:numPr>
        <w:spacing w:after="0" w:line="240" w:lineRule="auto"/>
        <w:rPr>
          <w:rFonts w:ascii="Andalus" w:hAnsi="Andalus" w:cs="Andalus"/>
          <w:sz w:val="20"/>
          <w:szCs w:val="20"/>
          <w:lang w:val="fr-CD"/>
        </w:rPr>
      </w:pPr>
      <w:r w:rsidRPr="0084542E">
        <w:rPr>
          <w:rFonts w:ascii="Andalus" w:hAnsi="Andalus" w:cs="Andalus"/>
          <w:sz w:val="20"/>
          <w:szCs w:val="20"/>
          <w:lang w:val="fr-CD"/>
        </w:rPr>
        <w:t xml:space="preserve"> Si oui, mesures à envisager : _____________________________________</w:t>
      </w:r>
    </w:p>
    <w:p w14:paraId="1BEF3B30" w14:textId="77777777" w:rsidR="00F668BD" w:rsidRPr="0084542E" w:rsidRDefault="00F668BD" w:rsidP="00F30DEE">
      <w:pPr>
        <w:numPr>
          <w:ilvl w:val="0"/>
          <w:numId w:val="16"/>
        </w:numPr>
        <w:spacing w:after="0" w:line="240" w:lineRule="auto"/>
        <w:rPr>
          <w:rFonts w:ascii="Andalus" w:hAnsi="Andalus" w:cs="Andalus"/>
          <w:sz w:val="20"/>
          <w:szCs w:val="20"/>
          <w:lang w:val="fr-CD"/>
        </w:rPr>
      </w:pPr>
      <w:r w:rsidRPr="0084542E">
        <w:rPr>
          <w:rFonts w:ascii="Andalus" w:hAnsi="Andalus" w:cs="Andalus"/>
          <w:sz w:val="20"/>
          <w:szCs w:val="20"/>
          <w:lang w:val="fr-CD"/>
        </w:rPr>
        <w:t xml:space="preserve">Est-ce que la réinstallation involontaire, l'acquisition de la terre ou sa perte, la restriction d'accès à la terre et d'autres ressources économiques seront causées par la mise en œuvre du microprojet ? </w:t>
      </w:r>
    </w:p>
    <w:p w14:paraId="43BE6752" w14:textId="77777777" w:rsidR="00F668BD" w:rsidRPr="0084542E" w:rsidRDefault="00F668BD" w:rsidP="00F30DEE">
      <w:pPr>
        <w:pStyle w:val="Paragraphedeliste"/>
        <w:numPr>
          <w:ilvl w:val="0"/>
          <w:numId w:val="32"/>
        </w:numPr>
        <w:spacing w:after="0" w:line="240" w:lineRule="auto"/>
        <w:rPr>
          <w:rFonts w:ascii="Andalus" w:hAnsi="Andalus" w:cs="Andalus"/>
          <w:sz w:val="20"/>
          <w:szCs w:val="20"/>
          <w:lang w:val="fr-CD"/>
        </w:rPr>
      </w:pPr>
      <w:r w:rsidRPr="0084542E">
        <w:rPr>
          <w:rFonts w:ascii="Andalus" w:hAnsi="Andalus" w:cs="Andalus"/>
          <w:sz w:val="20"/>
          <w:szCs w:val="20"/>
          <w:lang w:val="fr-CD"/>
        </w:rPr>
        <w:t>Oui---- Non-----</w:t>
      </w:r>
    </w:p>
    <w:p w14:paraId="7A8E882E" w14:textId="77777777" w:rsidR="00F668BD" w:rsidRPr="0084542E" w:rsidRDefault="00F668BD" w:rsidP="00F30DEE">
      <w:pPr>
        <w:pStyle w:val="Paragraphedeliste"/>
        <w:numPr>
          <w:ilvl w:val="0"/>
          <w:numId w:val="32"/>
        </w:numPr>
        <w:spacing w:after="0" w:line="240" w:lineRule="auto"/>
        <w:rPr>
          <w:rFonts w:ascii="Andalus" w:hAnsi="Andalus" w:cs="Andalus"/>
          <w:sz w:val="20"/>
          <w:szCs w:val="20"/>
          <w:lang w:val="fr-CD"/>
        </w:rPr>
      </w:pPr>
      <w:r w:rsidRPr="0084542E">
        <w:rPr>
          <w:rFonts w:ascii="Andalus" w:hAnsi="Andalus" w:cs="Andalus"/>
          <w:sz w:val="20"/>
          <w:szCs w:val="20"/>
          <w:lang w:val="fr-CD"/>
        </w:rPr>
        <w:t>Si oui, la réinstallation involontaire OP4.12 sera déclenchée ? ___________</w:t>
      </w:r>
    </w:p>
    <w:p w14:paraId="490B5348" w14:textId="77777777" w:rsidR="00F668BD" w:rsidRPr="0084542E" w:rsidRDefault="00F668BD" w:rsidP="00F30DEE">
      <w:pPr>
        <w:numPr>
          <w:ilvl w:val="0"/>
          <w:numId w:val="16"/>
        </w:numPr>
        <w:spacing w:after="0" w:line="240" w:lineRule="auto"/>
        <w:rPr>
          <w:rFonts w:ascii="Andalus" w:hAnsi="Andalus" w:cs="Andalus"/>
          <w:sz w:val="20"/>
          <w:szCs w:val="20"/>
          <w:lang w:val="fr-CD"/>
        </w:rPr>
      </w:pPr>
      <w:r w:rsidRPr="0084542E">
        <w:rPr>
          <w:rFonts w:ascii="Andalus" w:hAnsi="Andalus" w:cs="Andalus"/>
          <w:sz w:val="20"/>
          <w:szCs w:val="20"/>
          <w:lang w:val="fr-CD"/>
        </w:rPr>
        <w:t xml:space="preserve">Y a-t-il des contraintes majeures d’origine locale ou extérieure (ex. risques de conflits) pouvant entraver la bonne exécution du microprojet lors de l’installation du microprojet ? </w:t>
      </w:r>
    </w:p>
    <w:p w14:paraId="5286D3B0" w14:textId="77777777" w:rsidR="00F668BD" w:rsidRPr="0084542E" w:rsidRDefault="00F668BD" w:rsidP="00F30DEE">
      <w:pPr>
        <w:pStyle w:val="Paragraphedeliste"/>
        <w:numPr>
          <w:ilvl w:val="0"/>
          <w:numId w:val="33"/>
        </w:numPr>
        <w:spacing w:after="0" w:line="240" w:lineRule="auto"/>
        <w:rPr>
          <w:rFonts w:ascii="Andalus" w:hAnsi="Andalus" w:cs="Andalus"/>
          <w:sz w:val="20"/>
          <w:szCs w:val="20"/>
          <w:lang w:val="fr-CD"/>
        </w:rPr>
      </w:pPr>
      <w:r w:rsidRPr="0084542E">
        <w:rPr>
          <w:rFonts w:ascii="Andalus" w:hAnsi="Andalus" w:cs="Andalus"/>
          <w:sz w:val="20"/>
          <w:szCs w:val="20"/>
          <w:lang w:val="fr-CD"/>
        </w:rPr>
        <w:t xml:space="preserve">Oui : --------- Non : ------------- </w:t>
      </w:r>
    </w:p>
    <w:p w14:paraId="1973DB4F" w14:textId="77777777" w:rsidR="00F668BD" w:rsidRPr="0084542E" w:rsidRDefault="00F668BD" w:rsidP="00F30DEE">
      <w:pPr>
        <w:pStyle w:val="Paragraphedeliste"/>
        <w:numPr>
          <w:ilvl w:val="0"/>
          <w:numId w:val="33"/>
        </w:numPr>
        <w:spacing w:after="0" w:line="240" w:lineRule="auto"/>
        <w:rPr>
          <w:rFonts w:ascii="Andalus" w:hAnsi="Andalus" w:cs="Andalus"/>
          <w:sz w:val="20"/>
          <w:szCs w:val="20"/>
          <w:lang w:val="fr-CD"/>
        </w:rPr>
      </w:pPr>
      <w:r w:rsidRPr="0084542E">
        <w:rPr>
          <w:rFonts w:ascii="Andalus" w:hAnsi="Andalus" w:cs="Andalus"/>
          <w:sz w:val="20"/>
          <w:szCs w:val="20"/>
          <w:lang w:val="fr-CD"/>
        </w:rPr>
        <w:t>Si oui, lesquelles ? ______________________________________________</w:t>
      </w:r>
    </w:p>
    <w:p w14:paraId="0CB12D69" w14:textId="77777777" w:rsidR="00F668BD" w:rsidRPr="0084542E" w:rsidRDefault="00F668BD" w:rsidP="00F30DEE">
      <w:pPr>
        <w:pStyle w:val="Paragraphedeliste"/>
        <w:numPr>
          <w:ilvl w:val="0"/>
          <w:numId w:val="33"/>
        </w:numPr>
        <w:spacing w:after="0" w:line="240" w:lineRule="auto"/>
        <w:rPr>
          <w:rFonts w:ascii="Andalus" w:hAnsi="Andalus" w:cs="Andalus"/>
          <w:sz w:val="20"/>
          <w:szCs w:val="20"/>
          <w:lang w:val="fr-CD"/>
        </w:rPr>
      </w:pPr>
      <w:r w:rsidRPr="0084542E">
        <w:rPr>
          <w:rFonts w:ascii="Andalus" w:hAnsi="Andalus" w:cs="Andalus"/>
          <w:sz w:val="20"/>
          <w:szCs w:val="20"/>
          <w:lang w:val="fr-CD"/>
        </w:rPr>
        <w:t>Si oui, mesures à envisager : _______________________________________</w:t>
      </w:r>
    </w:p>
    <w:p w14:paraId="0427C21B" w14:textId="77777777" w:rsidR="00F668BD" w:rsidRPr="0084542E" w:rsidRDefault="00F668BD" w:rsidP="00F668BD">
      <w:pPr>
        <w:rPr>
          <w:rFonts w:ascii="Andalus" w:hAnsi="Andalus" w:cs="Andalus"/>
          <w:b/>
          <w:sz w:val="20"/>
          <w:szCs w:val="20"/>
          <w:lang w:val="fr-CD"/>
        </w:rPr>
      </w:pPr>
    </w:p>
    <w:p w14:paraId="044E38B0" w14:textId="77777777" w:rsidR="00F668BD" w:rsidRPr="0084542E" w:rsidRDefault="00F668BD" w:rsidP="00F668BD">
      <w:pPr>
        <w:rPr>
          <w:rFonts w:ascii="Andalus" w:hAnsi="Andalus" w:cs="Andalus"/>
          <w:b/>
          <w:sz w:val="20"/>
          <w:szCs w:val="20"/>
          <w:lang w:val="fr-CD"/>
        </w:rPr>
      </w:pPr>
      <w:r w:rsidRPr="0084542E">
        <w:rPr>
          <w:rFonts w:ascii="Andalus" w:hAnsi="Andalus" w:cs="Andalus"/>
          <w:b/>
          <w:sz w:val="20"/>
          <w:szCs w:val="20"/>
          <w:lang w:val="fr-CD"/>
        </w:rPr>
        <w:t>C.4.</w:t>
      </w:r>
      <w:r w:rsidRPr="0084542E">
        <w:rPr>
          <w:rFonts w:ascii="Andalus" w:hAnsi="Andalus" w:cs="Andalus"/>
          <w:b/>
          <w:sz w:val="20"/>
          <w:szCs w:val="20"/>
          <w:lang w:val="fr-CD"/>
        </w:rPr>
        <w:tab/>
        <w:t>Sécurité des biens et des personnes</w:t>
      </w:r>
    </w:p>
    <w:p w14:paraId="47E1783A" w14:textId="77777777" w:rsidR="00F668BD" w:rsidRPr="0084542E" w:rsidRDefault="00F668BD" w:rsidP="00F30DEE">
      <w:pPr>
        <w:numPr>
          <w:ilvl w:val="0"/>
          <w:numId w:val="19"/>
        </w:numPr>
        <w:spacing w:after="0" w:line="240" w:lineRule="auto"/>
        <w:rPr>
          <w:rFonts w:ascii="Andalus" w:hAnsi="Andalus" w:cs="Andalus"/>
          <w:sz w:val="20"/>
          <w:szCs w:val="20"/>
          <w:lang w:val="fr-CD"/>
        </w:rPr>
      </w:pPr>
      <w:r w:rsidRPr="0084542E">
        <w:rPr>
          <w:rFonts w:ascii="Andalus" w:hAnsi="Andalus" w:cs="Andalus"/>
          <w:sz w:val="20"/>
          <w:szCs w:val="20"/>
          <w:lang w:val="fr-CD"/>
        </w:rPr>
        <w:t xml:space="preserve">Le projet est-il susceptible d’entraîner le transfert de familles ou des individus ? </w:t>
      </w:r>
    </w:p>
    <w:p w14:paraId="2FCE1D11" w14:textId="77777777" w:rsidR="00F668BD" w:rsidRPr="0084542E" w:rsidRDefault="00F668BD" w:rsidP="00F30DEE">
      <w:pPr>
        <w:pStyle w:val="Paragraphedeliste"/>
        <w:numPr>
          <w:ilvl w:val="0"/>
          <w:numId w:val="34"/>
        </w:numPr>
        <w:spacing w:after="0" w:line="240" w:lineRule="auto"/>
        <w:rPr>
          <w:rFonts w:ascii="Andalus" w:hAnsi="Andalus" w:cs="Andalus"/>
          <w:sz w:val="20"/>
          <w:szCs w:val="20"/>
          <w:lang w:val="fr-CD"/>
        </w:rPr>
      </w:pPr>
      <w:r w:rsidRPr="0084542E">
        <w:rPr>
          <w:rFonts w:ascii="Andalus" w:hAnsi="Andalus" w:cs="Andalus"/>
          <w:sz w:val="20"/>
          <w:szCs w:val="20"/>
          <w:lang w:val="fr-CD"/>
        </w:rPr>
        <w:t>Oui : -------- Non : ------</w:t>
      </w:r>
    </w:p>
    <w:p w14:paraId="113DE068" w14:textId="77777777" w:rsidR="00F668BD" w:rsidRPr="0084542E" w:rsidRDefault="00F668BD" w:rsidP="00F30DEE">
      <w:pPr>
        <w:pStyle w:val="Paragraphedeliste"/>
        <w:numPr>
          <w:ilvl w:val="0"/>
          <w:numId w:val="34"/>
        </w:numPr>
        <w:spacing w:after="0" w:line="240" w:lineRule="auto"/>
        <w:rPr>
          <w:rFonts w:ascii="Andalus" w:hAnsi="Andalus" w:cs="Andalus"/>
          <w:sz w:val="20"/>
          <w:szCs w:val="20"/>
          <w:lang w:val="fr-CD"/>
        </w:rPr>
      </w:pPr>
      <w:r w:rsidRPr="0084542E">
        <w:rPr>
          <w:rFonts w:ascii="Andalus" w:hAnsi="Andalus" w:cs="Andalus"/>
          <w:sz w:val="20"/>
          <w:szCs w:val="20"/>
          <w:lang w:val="fr-CD"/>
        </w:rPr>
        <w:t>Si oui, combien ?  ___________ Pour quel motif ? ______________________</w:t>
      </w:r>
    </w:p>
    <w:p w14:paraId="0DD6B759" w14:textId="77777777" w:rsidR="00F668BD" w:rsidRPr="0084542E" w:rsidRDefault="00F668BD" w:rsidP="00F30DEE">
      <w:pPr>
        <w:pStyle w:val="Paragraphedeliste"/>
        <w:numPr>
          <w:ilvl w:val="0"/>
          <w:numId w:val="34"/>
        </w:numPr>
        <w:spacing w:after="0" w:line="240" w:lineRule="auto"/>
        <w:rPr>
          <w:rFonts w:ascii="Andalus" w:hAnsi="Andalus" w:cs="Andalus"/>
          <w:sz w:val="20"/>
          <w:szCs w:val="20"/>
          <w:lang w:val="fr-CD"/>
        </w:rPr>
      </w:pPr>
      <w:r w:rsidRPr="0084542E">
        <w:rPr>
          <w:rFonts w:ascii="Andalus" w:hAnsi="Andalus" w:cs="Andalus"/>
          <w:sz w:val="20"/>
          <w:szCs w:val="20"/>
          <w:lang w:val="fr-CD"/>
        </w:rPr>
        <w:t>Si oui, mesures à envisager : ______________________________________</w:t>
      </w:r>
    </w:p>
    <w:p w14:paraId="01448257" w14:textId="77777777" w:rsidR="00F668BD" w:rsidRPr="0084542E" w:rsidRDefault="00F668BD" w:rsidP="00F30DEE">
      <w:pPr>
        <w:numPr>
          <w:ilvl w:val="0"/>
          <w:numId w:val="19"/>
        </w:numPr>
        <w:spacing w:after="0" w:line="240" w:lineRule="auto"/>
        <w:rPr>
          <w:rFonts w:ascii="Andalus" w:hAnsi="Andalus" w:cs="Andalus"/>
          <w:sz w:val="20"/>
          <w:szCs w:val="20"/>
          <w:lang w:val="fr-CD"/>
        </w:rPr>
      </w:pPr>
      <w:r w:rsidRPr="0084542E">
        <w:rPr>
          <w:rFonts w:ascii="Andalus" w:hAnsi="Andalus" w:cs="Andalus"/>
          <w:sz w:val="20"/>
          <w:szCs w:val="20"/>
          <w:lang w:val="fr-CD"/>
        </w:rPr>
        <w:t xml:space="preserve">Le oprojet entraînera- t-il des risques pour la santé ou la sécurité humaine pendant et/ou après sa mise en œuvre ? </w:t>
      </w:r>
    </w:p>
    <w:p w14:paraId="3C48EF24" w14:textId="77777777" w:rsidR="00F668BD" w:rsidRPr="0084542E" w:rsidRDefault="00F668BD" w:rsidP="00F30DEE">
      <w:pPr>
        <w:pStyle w:val="Paragraphedeliste"/>
        <w:numPr>
          <w:ilvl w:val="0"/>
          <w:numId w:val="35"/>
        </w:numPr>
        <w:spacing w:after="0" w:line="240" w:lineRule="auto"/>
        <w:rPr>
          <w:rFonts w:ascii="Andalus" w:hAnsi="Andalus" w:cs="Andalus"/>
          <w:sz w:val="20"/>
          <w:szCs w:val="20"/>
          <w:lang w:val="fr-CD"/>
        </w:rPr>
      </w:pPr>
      <w:r w:rsidRPr="0084542E">
        <w:rPr>
          <w:rFonts w:ascii="Andalus" w:hAnsi="Andalus" w:cs="Andalus"/>
          <w:sz w:val="20"/>
          <w:szCs w:val="20"/>
          <w:lang w:val="fr-CD"/>
        </w:rPr>
        <w:t xml:space="preserve">Oui : --------------- Non : -------------  </w:t>
      </w:r>
    </w:p>
    <w:p w14:paraId="550B0002" w14:textId="77777777" w:rsidR="00F668BD" w:rsidRPr="0084542E" w:rsidRDefault="00F668BD" w:rsidP="00F30DEE">
      <w:pPr>
        <w:pStyle w:val="Paragraphedeliste"/>
        <w:numPr>
          <w:ilvl w:val="0"/>
          <w:numId w:val="35"/>
        </w:numPr>
        <w:spacing w:after="0" w:line="240" w:lineRule="auto"/>
        <w:rPr>
          <w:rFonts w:ascii="Andalus" w:hAnsi="Andalus" w:cs="Andalus"/>
          <w:sz w:val="20"/>
          <w:szCs w:val="20"/>
          <w:lang w:val="fr-CD"/>
        </w:rPr>
      </w:pPr>
      <w:r w:rsidRPr="0084542E">
        <w:rPr>
          <w:rFonts w:ascii="Andalus" w:hAnsi="Andalus" w:cs="Andalus"/>
          <w:sz w:val="20"/>
          <w:szCs w:val="20"/>
          <w:lang w:val="fr-CD"/>
        </w:rPr>
        <w:t>Si oui, mesures à envisager : ___________________________</w:t>
      </w:r>
    </w:p>
    <w:p w14:paraId="220C406B" w14:textId="77777777" w:rsidR="00F668BD" w:rsidRPr="0084542E" w:rsidRDefault="00F668BD" w:rsidP="00F30DEE">
      <w:pPr>
        <w:numPr>
          <w:ilvl w:val="0"/>
          <w:numId w:val="19"/>
        </w:numPr>
        <w:spacing w:after="0" w:line="240" w:lineRule="auto"/>
        <w:rPr>
          <w:rFonts w:ascii="Andalus" w:hAnsi="Andalus" w:cs="Andalus"/>
          <w:sz w:val="20"/>
          <w:szCs w:val="20"/>
          <w:lang w:val="fr-CD"/>
        </w:rPr>
      </w:pPr>
      <w:r w:rsidRPr="0084542E">
        <w:rPr>
          <w:rFonts w:ascii="Andalus" w:hAnsi="Andalus" w:cs="Andalus"/>
          <w:sz w:val="20"/>
          <w:szCs w:val="20"/>
          <w:lang w:val="fr-CD"/>
        </w:rPr>
        <w:t>Le projet amènera- t-il des changements dans la distribution des personnes et/ou des animaux de la zone ?</w:t>
      </w:r>
    </w:p>
    <w:p w14:paraId="4B100DBB" w14:textId="77777777" w:rsidR="00F668BD" w:rsidRPr="0084542E" w:rsidRDefault="00F668BD" w:rsidP="00F30DEE">
      <w:pPr>
        <w:pStyle w:val="Paragraphedeliste"/>
        <w:numPr>
          <w:ilvl w:val="0"/>
          <w:numId w:val="35"/>
        </w:numPr>
        <w:spacing w:after="0" w:line="240" w:lineRule="auto"/>
        <w:rPr>
          <w:rFonts w:ascii="Andalus" w:hAnsi="Andalus" w:cs="Andalus"/>
          <w:sz w:val="20"/>
          <w:szCs w:val="20"/>
          <w:lang w:val="fr-CD"/>
        </w:rPr>
      </w:pPr>
      <w:r w:rsidRPr="0084542E">
        <w:rPr>
          <w:rFonts w:ascii="Andalus" w:hAnsi="Andalus" w:cs="Andalus"/>
          <w:sz w:val="20"/>
          <w:szCs w:val="20"/>
          <w:lang w:val="fr-CD"/>
        </w:rPr>
        <w:t>Oui : ------------ Non : --------------</w:t>
      </w:r>
    </w:p>
    <w:p w14:paraId="41EB9600" w14:textId="77777777" w:rsidR="00F668BD" w:rsidRPr="0084542E" w:rsidRDefault="00F668BD" w:rsidP="00F30DEE">
      <w:pPr>
        <w:pStyle w:val="Paragraphedeliste"/>
        <w:numPr>
          <w:ilvl w:val="0"/>
          <w:numId w:val="35"/>
        </w:numPr>
        <w:spacing w:after="0" w:line="240" w:lineRule="auto"/>
        <w:rPr>
          <w:rFonts w:ascii="Andalus" w:hAnsi="Andalus" w:cs="Andalus"/>
          <w:sz w:val="20"/>
          <w:szCs w:val="20"/>
          <w:lang w:val="fr-CD"/>
        </w:rPr>
      </w:pPr>
      <w:r w:rsidRPr="0084542E">
        <w:rPr>
          <w:rFonts w:ascii="Andalus" w:hAnsi="Andalus" w:cs="Andalus"/>
          <w:sz w:val="20"/>
          <w:szCs w:val="20"/>
          <w:lang w:val="fr-CD"/>
        </w:rPr>
        <w:t xml:space="preserve"> Si oui, mesures à envisager : _____________________________________</w:t>
      </w:r>
    </w:p>
    <w:p w14:paraId="05E65A64" w14:textId="77777777" w:rsidR="00F668BD" w:rsidRPr="0084542E" w:rsidRDefault="00F668BD" w:rsidP="00F668BD">
      <w:pPr>
        <w:rPr>
          <w:rFonts w:ascii="Andalus" w:hAnsi="Andalus" w:cs="Andalus"/>
          <w:b/>
          <w:bCs/>
          <w:sz w:val="20"/>
          <w:szCs w:val="20"/>
          <w:lang w:val="fr-CD"/>
        </w:rPr>
      </w:pPr>
      <w:r w:rsidRPr="0084542E">
        <w:rPr>
          <w:rFonts w:ascii="Andalus" w:hAnsi="Andalus" w:cs="Andalus"/>
          <w:b/>
          <w:bCs/>
          <w:sz w:val="20"/>
          <w:szCs w:val="20"/>
          <w:lang w:val="fr-CD"/>
        </w:rPr>
        <w:t>C.5.</w:t>
      </w:r>
      <w:r w:rsidRPr="0084542E">
        <w:rPr>
          <w:rFonts w:ascii="Andalus" w:hAnsi="Andalus" w:cs="Andalus"/>
          <w:b/>
          <w:bCs/>
          <w:sz w:val="20"/>
          <w:szCs w:val="20"/>
          <w:lang w:val="fr-CD"/>
        </w:rPr>
        <w:tab/>
        <w:t>Consultation publique</w:t>
      </w:r>
    </w:p>
    <w:p w14:paraId="71266061" w14:textId="77777777" w:rsidR="00F668BD" w:rsidRPr="0084542E" w:rsidRDefault="00F668BD" w:rsidP="00F30DEE">
      <w:pPr>
        <w:numPr>
          <w:ilvl w:val="0"/>
          <w:numId w:val="17"/>
        </w:numPr>
        <w:spacing w:after="0" w:line="240" w:lineRule="auto"/>
        <w:rPr>
          <w:rFonts w:ascii="Andalus" w:hAnsi="Andalus" w:cs="Andalus"/>
          <w:sz w:val="20"/>
          <w:szCs w:val="20"/>
          <w:lang w:val="fr-CD"/>
        </w:rPr>
      </w:pPr>
      <w:r w:rsidRPr="0084542E">
        <w:rPr>
          <w:rFonts w:ascii="Andalus" w:hAnsi="Andalus" w:cs="Andalus"/>
          <w:sz w:val="20"/>
          <w:szCs w:val="20"/>
          <w:lang w:val="fr-CD"/>
        </w:rPr>
        <w:t xml:space="preserve">Est-ce- que les parties prenantes au projet ont été consultées lors de la formulation du microprojet ? </w:t>
      </w:r>
    </w:p>
    <w:p w14:paraId="684C4FF6" w14:textId="77777777" w:rsidR="00F668BD" w:rsidRPr="0084542E" w:rsidRDefault="00F668BD" w:rsidP="00F30DEE">
      <w:pPr>
        <w:pStyle w:val="Paragraphedeliste"/>
        <w:numPr>
          <w:ilvl w:val="0"/>
          <w:numId w:val="36"/>
        </w:numPr>
        <w:spacing w:after="0" w:line="240" w:lineRule="auto"/>
        <w:rPr>
          <w:rFonts w:ascii="Andalus" w:hAnsi="Andalus" w:cs="Andalus"/>
          <w:sz w:val="20"/>
          <w:szCs w:val="20"/>
          <w:lang w:val="fr-CD"/>
        </w:rPr>
      </w:pPr>
      <w:r w:rsidRPr="0084542E">
        <w:rPr>
          <w:rFonts w:ascii="Andalus" w:hAnsi="Andalus" w:cs="Andalus"/>
          <w:sz w:val="20"/>
          <w:szCs w:val="20"/>
          <w:lang w:val="fr-CD"/>
        </w:rPr>
        <w:t>Oui-------- Non-----</w:t>
      </w:r>
    </w:p>
    <w:p w14:paraId="52A491C4" w14:textId="77777777" w:rsidR="00F668BD" w:rsidRPr="0084542E" w:rsidRDefault="00F668BD" w:rsidP="00F30DEE">
      <w:pPr>
        <w:pStyle w:val="Paragraphedeliste"/>
        <w:numPr>
          <w:ilvl w:val="0"/>
          <w:numId w:val="36"/>
        </w:numPr>
        <w:spacing w:after="0" w:line="240" w:lineRule="auto"/>
        <w:rPr>
          <w:rFonts w:ascii="Andalus" w:hAnsi="Andalus" w:cs="Andalus"/>
          <w:sz w:val="20"/>
          <w:szCs w:val="20"/>
          <w:lang w:val="fr-CD"/>
        </w:rPr>
      </w:pPr>
      <w:r w:rsidRPr="0084542E">
        <w:rPr>
          <w:rFonts w:ascii="Andalus" w:hAnsi="Andalus" w:cs="Andalus"/>
          <w:sz w:val="20"/>
          <w:szCs w:val="20"/>
          <w:lang w:val="fr-CD"/>
        </w:rPr>
        <w:t>Si oui :</w:t>
      </w:r>
    </w:p>
    <w:p w14:paraId="0E7900A5" w14:textId="77777777" w:rsidR="00F668BD" w:rsidRPr="0084542E" w:rsidRDefault="00F668BD" w:rsidP="00F30DEE">
      <w:pPr>
        <w:numPr>
          <w:ilvl w:val="0"/>
          <w:numId w:val="23"/>
        </w:numPr>
        <w:spacing w:after="0" w:line="240" w:lineRule="auto"/>
        <w:rPr>
          <w:rFonts w:ascii="Andalus" w:hAnsi="Andalus" w:cs="Andalus"/>
          <w:sz w:val="20"/>
          <w:szCs w:val="20"/>
          <w:lang w:val="fr-CD"/>
        </w:rPr>
      </w:pPr>
      <w:r w:rsidRPr="0084542E">
        <w:rPr>
          <w:rFonts w:ascii="Andalus" w:hAnsi="Andalus" w:cs="Andalus"/>
          <w:sz w:val="20"/>
          <w:szCs w:val="20"/>
          <w:lang w:val="fr-CD"/>
        </w:rPr>
        <w:t>Annexez au document du microprojet le compte rendu des concertations avec les diverses parties prenantes : _____________________________</w:t>
      </w:r>
    </w:p>
    <w:p w14:paraId="531A77C2" w14:textId="77777777" w:rsidR="00F668BD" w:rsidRPr="0084542E" w:rsidRDefault="00F668BD" w:rsidP="00F30DEE">
      <w:pPr>
        <w:numPr>
          <w:ilvl w:val="0"/>
          <w:numId w:val="23"/>
        </w:numPr>
        <w:spacing w:after="0" w:line="240" w:lineRule="auto"/>
        <w:rPr>
          <w:rFonts w:ascii="Andalus" w:hAnsi="Andalus" w:cs="Andalus"/>
          <w:sz w:val="20"/>
          <w:szCs w:val="20"/>
          <w:lang w:val="fr-CD"/>
        </w:rPr>
      </w:pPr>
      <w:r w:rsidRPr="0084542E">
        <w:rPr>
          <w:rFonts w:ascii="Andalus" w:hAnsi="Andalus" w:cs="Andalus"/>
          <w:sz w:val="20"/>
          <w:szCs w:val="20"/>
          <w:lang w:val="fr-CD"/>
        </w:rPr>
        <w:t>Précisez les mesures prises pour leur implication effective lors de la mise en œuvre du microprojet : ______________________________________</w:t>
      </w:r>
    </w:p>
    <w:p w14:paraId="397121B2" w14:textId="77777777" w:rsidR="00F668BD" w:rsidRPr="0084542E" w:rsidRDefault="00F668BD" w:rsidP="00F668BD">
      <w:pPr>
        <w:rPr>
          <w:rFonts w:ascii="Andalus" w:hAnsi="Andalus" w:cs="Andalus"/>
          <w:sz w:val="20"/>
          <w:szCs w:val="20"/>
          <w:lang w:val="fr-CD"/>
        </w:rPr>
      </w:pPr>
    </w:p>
    <w:p w14:paraId="442689CC" w14:textId="77777777" w:rsidR="00F668BD" w:rsidRPr="0084542E" w:rsidRDefault="00F668BD" w:rsidP="00F668BD">
      <w:pPr>
        <w:rPr>
          <w:rFonts w:ascii="Andalus" w:hAnsi="Andalus" w:cs="Andalus"/>
          <w:b/>
          <w:sz w:val="20"/>
          <w:szCs w:val="20"/>
          <w:lang w:val="fr-CD"/>
        </w:rPr>
      </w:pPr>
      <w:r w:rsidRPr="0084542E">
        <w:rPr>
          <w:rFonts w:ascii="Andalus" w:hAnsi="Andalus" w:cs="Andalus"/>
          <w:b/>
          <w:sz w:val="20"/>
          <w:szCs w:val="20"/>
          <w:lang w:val="fr-CD"/>
        </w:rPr>
        <w:t xml:space="preserve">D. </w:t>
      </w:r>
      <w:r w:rsidRPr="0084542E">
        <w:rPr>
          <w:rFonts w:ascii="Andalus" w:hAnsi="Andalus" w:cs="Andalus"/>
          <w:b/>
          <w:sz w:val="20"/>
          <w:szCs w:val="20"/>
          <w:u w:val="single"/>
          <w:lang w:val="fr-CD"/>
        </w:rPr>
        <w:t>CONFORMITE ENVIRONNEMENTALE DU MICROPROJET</w:t>
      </w:r>
    </w:p>
    <w:p w14:paraId="158132AD" w14:textId="77777777" w:rsidR="00F668BD" w:rsidRPr="0084542E" w:rsidRDefault="00F668BD" w:rsidP="00F668BD">
      <w:pPr>
        <w:rPr>
          <w:rFonts w:ascii="Andalus" w:hAnsi="Andalus" w:cs="Andalus"/>
          <w:b/>
          <w:sz w:val="20"/>
          <w:szCs w:val="20"/>
          <w:lang w:val="fr-CD"/>
        </w:rPr>
      </w:pPr>
      <w:r w:rsidRPr="0084542E">
        <w:rPr>
          <w:rFonts w:ascii="Andalus" w:hAnsi="Andalus" w:cs="Andalus"/>
          <w:b/>
          <w:sz w:val="20"/>
          <w:szCs w:val="20"/>
          <w:lang w:val="fr-CD"/>
        </w:rPr>
        <w:t>D.1.</w:t>
      </w:r>
      <w:r w:rsidRPr="0084542E">
        <w:rPr>
          <w:rFonts w:ascii="Andalus" w:hAnsi="Andalus" w:cs="Andalus"/>
          <w:b/>
          <w:sz w:val="20"/>
          <w:szCs w:val="20"/>
          <w:lang w:val="fr-CD"/>
        </w:rPr>
        <w:tab/>
        <w:t>Sites sensibles</w:t>
      </w:r>
    </w:p>
    <w:p w14:paraId="1881C8FA" w14:textId="77777777" w:rsidR="00F668BD" w:rsidRPr="0084542E" w:rsidRDefault="00F668BD" w:rsidP="00F30DEE">
      <w:pPr>
        <w:numPr>
          <w:ilvl w:val="0"/>
          <w:numId w:val="13"/>
        </w:numPr>
        <w:spacing w:after="0" w:line="240" w:lineRule="auto"/>
        <w:rPr>
          <w:rFonts w:ascii="Andalus" w:hAnsi="Andalus" w:cs="Andalus"/>
          <w:sz w:val="20"/>
          <w:szCs w:val="20"/>
          <w:lang w:val="fr-CD"/>
        </w:rPr>
      </w:pPr>
      <w:r w:rsidRPr="0084542E">
        <w:rPr>
          <w:rFonts w:ascii="Andalus" w:hAnsi="Andalus" w:cs="Andalus"/>
          <w:sz w:val="20"/>
          <w:szCs w:val="20"/>
          <w:lang w:val="fr-CD"/>
        </w:rPr>
        <w:t xml:space="preserve">Y a-t-il des zones sensibles (habitats naturels, forêts, rivières etc.) ou des espèces menacées qui pourraient être affectées de façon négative ? </w:t>
      </w:r>
    </w:p>
    <w:p w14:paraId="4607E627" w14:textId="77777777" w:rsidR="00F668BD" w:rsidRPr="0084542E" w:rsidRDefault="00F668BD" w:rsidP="00F30DEE">
      <w:pPr>
        <w:pStyle w:val="Paragraphedeliste"/>
        <w:numPr>
          <w:ilvl w:val="0"/>
          <w:numId w:val="37"/>
        </w:numPr>
        <w:spacing w:after="0" w:line="240" w:lineRule="auto"/>
        <w:rPr>
          <w:rFonts w:ascii="Andalus" w:hAnsi="Andalus" w:cs="Andalus"/>
          <w:sz w:val="20"/>
          <w:szCs w:val="20"/>
          <w:lang w:val="fr-CD"/>
        </w:rPr>
      </w:pPr>
      <w:r w:rsidRPr="0084542E">
        <w:rPr>
          <w:rFonts w:ascii="Andalus" w:hAnsi="Andalus" w:cs="Andalus"/>
          <w:sz w:val="20"/>
          <w:szCs w:val="20"/>
          <w:lang w:val="fr-CD"/>
        </w:rPr>
        <w:t xml:space="preserve">Oui ________ Non ________ </w:t>
      </w:r>
    </w:p>
    <w:p w14:paraId="38153D03" w14:textId="77777777" w:rsidR="00F668BD" w:rsidRPr="0084542E" w:rsidRDefault="00F668BD" w:rsidP="00F30DEE">
      <w:pPr>
        <w:pStyle w:val="Paragraphedeliste"/>
        <w:numPr>
          <w:ilvl w:val="0"/>
          <w:numId w:val="37"/>
        </w:numPr>
        <w:spacing w:after="0" w:line="240" w:lineRule="auto"/>
        <w:rPr>
          <w:rFonts w:ascii="Andalus" w:hAnsi="Andalus" w:cs="Andalus"/>
          <w:sz w:val="20"/>
          <w:szCs w:val="20"/>
          <w:lang w:val="fr-CD"/>
        </w:rPr>
      </w:pPr>
      <w:r w:rsidRPr="0084542E">
        <w:rPr>
          <w:rFonts w:ascii="Andalus" w:hAnsi="Andalus" w:cs="Andalus"/>
          <w:sz w:val="20"/>
          <w:szCs w:val="20"/>
          <w:lang w:val="fr-CD"/>
        </w:rPr>
        <w:t>Si oui, mesures à envisager : _________________________________</w:t>
      </w:r>
    </w:p>
    <w:p w14:paraId="21D26393" w14:textId="77777777" w:rsidR="00F668BD" w:rsidRPr="0084542E" w:rsidRDefault="00F668BD" w:rsidP="00F30DEE">
      <w:pPr>
        <w:numPr>
          <w:ilvl w:val="0"/>
          <w:numId w:val="13"/>
        </w:numPr>
        <w:spacing w:after="0" w:line="240" w:lineRule="auto"/>
        <w:rPr>
          <w:rFonts w:ascii="Andalus" w:hAnsi="Andalus" w:cs="Andalus"/>
          <w:sz w:val="20"/>
          <w:szCs w:val="20"/>
          <w:lang w:val="fr-CD"/>
        </w:rPr>
      </w:pPr>
      <w:r w:rsidRPr="0084542E">
        <w:rPr>
          <w:rFonts w:ascii="Andalus" w:hAnsi="Andalus" w:cs="Andalus"/>
          <w:sz w:val="20"/>
          <w:szCs w:val="20"/>
          <w:lang w:val="fr-CD"/>
        </w:rPr>
        <w:t xml:space="preserve">Le projet (ou des parties de celui-ci) se situe-t-il dans ou est-il limitrophe avec une aire protégée du pays (parc national, réserve naturelle, patrimoine naturel, etc.) </w:t>
      </w:r>
    </w:p>
    <w:p w14:paraId="1F42BCD2" w14:textId="77777777" w:rsidR="00F668BD" w:rsidRPr="0084542E" w:rsidRDefault="00F668BD" w:rsidP="00F30DEE">
      <w:pPr>
        <w:pStyle w:val="Paragraphedeliste"/>
        <w:numPr>
          <w:ilvl w:val="0"/>
          <w:numId w:val="38"/>
        </w:numPr>
        <w:spacing w:after="0" w:line="240" w:lineRule="auto"/>
        <w:rPr>
          <w:rFonts w:ascii="Andalus" w:hAnsi="Andalus" w:cs="Andalus"/>
          <w:sz w:val="20"/>
          <w:szCs w:val="20"/>
          <w:lang w:val="fr-CD"/>
        </w:rPr>
      </w:pPr>
      <w:r w:rsidRPr="0084542E">
        <w:rPr>
          <w:rFonts w:ascii="Andalus" w:hAnsi="Andalus" w:cs="Andalus"/>
          <w:sz w:val="20"/>
          <w:szCs w:val="20"/>
          <w:lang w:val="fr-CD"/>
        </w:rPr>
        <w:t xml:space="preserve">Oui ________ Non ________ </w:t>
      </w:r>
    </w:p>
    <w:p w14:paraId="5E528387" w14:textId="77777777" w:rsidR="00F668BD" w:rsidRPr="0084542E" w:rsidRDefault="00F668BD" w:rsidP="00F30DEE">
      <w:pPr>
        <w:pStyle w:val="Paragraphedeliste"/>
        <w:numPr>
          <w:ilvl w:val="0"/>
          <w:numId w:val="38"/>
        </w:numPr>
        <w:spacing w:after="0" w:line="240" w:lineRule="auto"/>
        <w:rPr>
          <w:rFonts w:ascii="Andalus" w:hAnsi="Andalus" w:cs="Andalus"/>
          <w:sz w:val="20"/>
          <w:szCs w:val="20"/>
          <w:lang w:val="fr-CD"/>
        </w:rPr>
      </w:pPr>
      <w:r w:rsidRPr="0084542E">
        <w:rPr>
          <w:rFonts w:ascii="Andalus" w:hAnsi="Andalus" w:cs="Andalus"/>
          <w:sz w:val="20"/>
          <w:szCs w:val="20"/>
          <w:lang w:val="fr-CD"/>
        </w:rPr>
        <w:t>Si oui, mesures à envisager : _________________________________</w:t>
      </w:r>
    </w:p>
    <w:p w14:paraId="1E8CB793" w14:textId="77777777" w:rsidR="00F668BD" w:rsidRPr="0084542E" w:rsidRDefault="00F668BD" w:rsidP="00F30DEE">
      <w:pPr>
        <w:numPr>
          <w:ilvl w:val="0"/>
          <w:numId w:val="13"/>
        </w:numPr>
        <w:spacing w:after="0" w:line="240" w:lineRule="auto"/>
        <w:rPr>
          <w:rFonts w:ascii="Andalus" w:hAnsi="Andalus" w:cs="Andalus"/>
          <w:sz w:val="20"/>
          <w:szCs w:val="20"/>
          <w:lang w:val="fr-CD"/>
        </w:rPr>
      </w:pPr>
      <w:r w:rsidRPr="0084542E">
        <w:rPr>
          <w:rFonts w:ascii="Andalus" w:hAnsi="Andalus" w:cs="Andalus"/>
          <w:sz w:val="20"/>
          <w:szCs w:val="20"/>
          <w:lang w:val="fr-CD"/>
        </w:rPr>
        <w:t xml:space="preserve">Si le projet est en dehors, mais à côté d’une aire protégée, est-il probable qu’il va affecter négativement l’écologie de l’aire protégée ? </w:t>
      </w:r>
    </w:p>
    <w:p w14:paraId="176B3A9A" w14:textId="77777777" w:rsidR="00F668BD" w:rsidRPr="0084542E" w:rsidRDefault="00F668BD" w:rsidP="00F30DEE">
      <w:pPr>
        <w:pStyle w:val="Paragraphedeliste"/>
        <w:numPr>
          <w:ilvl w:val="0"/>
          <w:numId w:val="39"/>
        </w:numPr>
        <w:spacing w:after="0" w:line="240" w:lineRule="auto"/>
        <w:rPr>
          <w:rFonts w:ascii="Andalus" w:hAnsi="Andalus" w:cs="Andalus"/>
          <w:sz w:val="20"/>
          <w:szCs w:val="20"/>
          <w:lang w:val="fr-CD"/>
        </w:rPr>
      </w:pPr>
      <w:r w:rsidRPr="0084542E">
        <w:rPr>
          <w:rFonts w:ascii="Andalus" w:hAnsi="Andalus" w:cs="Andalus"/>
          <w:sz w:val="20"/>
          <w:szCs w:val="20"/>
          <w:lang w:val="fr-CD"/>
        </w:rPr>
        <w:t xml:space="preserve">Oui ________ Non ________ </w:t>
      </w:r>
    </w:p>
    <w:p w14:paraId="07B3E244" w14:textId="77777777" w:rsidR="00F668BD" w:rsidRPr="0084542E" w:rsidRDefault="00F668BD" w:rsidP="00F30DEE">
      <w:pPr>
        <w:pStyle w:val="Paragraphedeliste"/>
        <w:numPr>
          <w:ilvl w:val="0"/>
          <w:numId w:val="39"/>
        </w:numPr>
        <w:spacing w:after="0" w:line="240" w:lineRule="auto"/>
        <w:rPr>
          <w:rFonts w:ascii="Andalus" w:hAnsi="Andalus" w:cs="Andalus"/>
          <w:sz w:val="20"/>
          <w:szCs w:val="20"/>
          <w:lang w:val="fr-CD"/>
        </w:rPr>
      </w:pPr>
      <w:r w:rsidRPr="0084542E">
        <w:rPr>
          <w:rFonts w:ascii="Andalus" w:hAnsi="Andalus" w:cs="Andalus"/>
          <w:sz w:val="20"/>
          <w:szCs w:val="20"/>
          <w:lang w:val="fr-CD"/>
        </w:rPr>
        <w:t>Si oui, mesures à envisager : _________________________________</w:t>
      </w:r>
    </w:p>
    <w:p w14:paraId="1AFC06A6" w14:textId="77777777" w:rsidR="00F668BD" w:rsidRPr="0084542E" w:rsidRDefault="00F668BD" w:rsidP="00F30DEE">
      <w:pPr>
        <w:numPr>
          <w:ilvl w:val="0"/>
          <w:numId w:val="13"/>
        </w:numPr>
        <w:spacing w:after="0" w:line="240" w:lineRule="auto"/>
        <w:rPr>
          <w:rFonts w:ascii="Andalus" w:hAnsi="Andalus" w:cs="Andalus"/>
          <w:sz w:val="20"/>
          <w:szCs w:val="20"/>
          <w:lang w:val="fr-CD"/>
        </w:rPr>
      </w:pPr>
      <w:r w:rsidRPr="0084542E">
        <w:rPr>
          <w:rFonts w:ascii="Andalus" w:hAnsi="Andalus" w:cs="Andalus"/>
          <w:sz w:val="20"/>
          <w:szCs w:val="20"/>
          <w:lang w:val="fr-CD"/>
        </w:rPr>
        <w:t>Les interventions du projet affecteront-elles des milieux stratégiques et fragiles ?</w:t>
      </w:r>
    </w:p>
    <w:tbl>
      <w:tblPr>
        <w:tblW w:w="8578" w:type="dxa"/>
        <w:tblInd w:w="-10" w:type="dxa"/>
        <w:tblCellMar>
          <w:left w:w="70" w:type="dxa"/>
          <w:right w:w="70" w:type="dxa"/>
        </w:tblCellMar>
        <w:tblLook w:val="04A0" w:firstRow="1" w:lastRow="0" w:firstColumn="1" w:lastColumn="0" w:noHBand="0" w:noVBand="1"/>
      </w:tblPr>
      <w:tblGrid>
        <w:gridCol w:w="3497"/>
        <w:gridCol w:w="1520"/>
        <w:gridCol w:w="1537"/>
        <w:gridCol w:w="2024"/>
      </w:tblGrid>
      <w:tr w:rsidR="00F668BD" w:rsidRPr="0084542E" w14:paraId="4DB79605" w14:textId="77777777" w:rsidTr="00F668BD">
        <w:trPr>
          <w:trHeight w:val="238"/>
        </w:trPr>
        <w:tc>
          <w:tcPr>
            <w:tcW w:w="3497" w:type="dxa"/>
            <w:tcBorders>
              <w:top w:val="single" w:sz="8" w:space="0" w:color="000000"/>
              <w:left w:val="single" w:sz="8" w:space="0" w:color="000000"/>
              <w:bottom w:val="nil"/>
              <w:right w:val="single" w:sz="8" w:space="0" w:color="000000"/>
            </w:tcBorders>
            <w:shd w:val="clear" w:color="auto" w:fill="auto"/>
            <w:vAlign w:val="center"/>
            <w:hideMark/>
          </w:tcPr>
          <w:p w14:paraId="5197CDC5" w14:textId="77777777" w:rsidR="00F668BD" w:rsidRPr="0084542E" w:rsidRDefault="00F668BD" w:rsidP="00F668BD">
            <w:pPr>
              <w:spacing w:after="0" w:line="240" w:lineRule="auto"/>
              <w:rPr>
                <w:rFonts w:ascii="Andalus" w:eastAsia="Times New Roman" w:hAnsi="Andalus" w:cs="Andalus"/>
                <w:b/>
                <w:bCs/>
                <w:color w:val="000000"/>
                <w:sz w:val="20"/>
                <w:szCs w:val="20"/>
                <w:lang w:val="fr-CD" w:eastAsia="fr-FR"/>
              </w:rPr>
            </w:pPr>
            <w:r w:rsidRPr="0084542E">
              <w:rPr>
                <w:rFonts w:ascii="Andalus" w:eastAsia="Times New Roman" w:hAnsi="Andalus" w:cs="Andalus"/>
                <w:b/>
                <w:bCs/>
                <w:color w:val="000000"/>
                <w:sz w:val="20"/>
                <w:szCs w:val="20"/>
                <w:lang w:val="fr-CD" w:eastAsia="fr-FR"/>
              </w:rPr>
              <w:t>MILIEU</w:t>
            </w:r>
          </w:p>
        </w:tc>
        <w:tc>
          <w:tcPr>
            <w:tcW w:w="1520" w:type="dxa"/>
            <w:tcBorders>
              <w:top w:val="single" w:sz="8" w:space="0" w:color="000000"/>
              <w:left w:val="nil"/>
              <w:bottom w:val="nil"/>
              <w:right w:val="single" w:sz="8" w:space="0" w:color="000000"/>
            </w:tcBorders>
            <w:shd w:val="clear" w:color="auto" w:fill="auto"/>
            <w:vAlign w:val="center"/>
            <w:hideMark/>
          </w:tcPr>
          <w:p w14:paraId="47BDD2A3" w14:textId="77777777" w:rsidR="00F668BD" w:rsidRPr="0084542E" w:rsidRDefault="00F668BD" w:rsidP="00F668BD">
            <w:pPr>
              <w:spacing w:after="0" w:line="240" w:lineRule="auto"/>
              <w:rPr>
                <w:rFonts w:ascii="Andalus" w:eastAsia="Times New Roman" w:hAnsi="Andalus" w:cs="Andalus"/>
                <w:b/>
                <w:bCs/>
                <w:color w:val="000000"/>
                <w:sz w:val="20"/>
                <w:szCs w:val="20"/>
                <w:lang w:val="fr-CD" w:eastAsia="fr-FR"/>
              </w:rPr>
            </w:pPr>
            <w:r w:rsidRPr="0084542E">
              <w:rPr>
                <w:rFonts w:ascii="Andalus" w:eastAsia="Times New Roman" w:hAnsi="Andalus" w:cs="Andalus"/>
                <w:b/>
                <w:bCs/>
                <w:color w:val="000000"/>
                <w:sz w:val="20"/>
                <w:szCs w:val="20"/>
                <w:lang w:val="fr-CD" w:eastAsia="fr-FR"/>
              </w:rPr>
              <w:t>OUI</w:t>
            </w:r>
          </w:p>
        </w:tc>
        <w:tc>
          <w:tcPr>
            <w:tcW w:w="1537" w:type="dxa"/>
            <w:tcBorders>
              <w:top w:val="single" w:sz="8" w:space="0" w:color="000000"/>
              <w:left w:val="nil"/>
              <w:bottom w:val="nil"/>
              <w:right w:val="single" w:sz="8" w:space="0" w:color="000000"/>
            </w:tcBorders>
            <w:shd w:val="clear" w:color="auto" w:fill="auto"/>
            <w:vAlign w:val="center"/>
            <w:hideMark/>
          </w:tcPr>
          <w:p w14:paraId="58468969" w14:textId="77777777" w:rsidR="00F668BD" w:rsidRPr="0084542E" w:rsidRDefault="00F668BD" w:rsidP="00F668BD">
            <w:pPr>
              <w:spacing w:after="0" w:line="240" w:lineRule="auto"/>
              <w:rPr>
                <w:rFonts w:ascii="Andalus" w:eastAsia="Times New Roman" w:hAnsi="Andalus" w:cs="Andalus"/>
                <w:b/>
                <w:bCs/>
                <w:color w:val="000000"/>
                <w:sz w:val="20"/>
                <w:szCs w:val="20"/>
                <w:lang w:val="fr-CD" w:eastAsia="fr-FR"/>
              </w:rPr>
            </w:pPr>
            <w:r w:rsidRPr="0084542E">
              <w:rPr>
                <w:rFonts w:ascii="Andalus" w:eastAsia="Times New Roman" w:hAnsi="Andalus" w:cs="Andalus"/>
                <w:b/>
                <w:bCs/>
                <w:color w:val="000000"/>
                <w:sz w:val="20"/>
                <w:szCs w:val="20"/>
                <w:lang w:val="fr-CD" w:eastAsia="fr-FR"/>
              </w:rPr>
              <w:t>NON</w:t>
            </w:r>
          </w:p>
        </w:tc>
        <w:tc>
          <w:tcPr>
            <w:tcW w:w="2024" w:type="dxa"/>
            <w:tcBorders>
              <w:top w:val="single" w:sz="8" w:space="0" w:color="000000"/>
              <w:left w:val="nil"/>
              <w:bottom w:val="nil"/>
              <w:right w:val="single" w:sz="8" w:space="0" w:color="000000"/>
            </w:tcBorders>
            <w:shd w:val="clear" w:color="auto" w:fill="auto"/>
            <w:vAlign w:val="center"/>
            <w:hideMark/>
          </w:tcPr>
          <w:p w14:paraId="251264F3" w14:textId="77777777" w:rsidR="00F668BD" w:rsidRPr="0084542E" w:rsidRDefault="00F668BD" w:rsidP="00F668BD">
            <w:pPr>
              <w:spacing w:after="0" w:line="240" w:lineRule="auto"/>
              <w:rPr>
                <w:rFonts w:ascii="Andalus" w:eastAsia="Times New Roman" w:hAnsi="Andalus" w:cs="Andalus"/>
                <w:b/>
                <w:bCs/>
                <w:color w:val="000000"/>
                <w:sz w:val="20"/>
                <w:szCs w:val="20"/>
                <w:lang w:val="fr-CD" w:eastAsia="fr-FR"/>
              </w:rPr>
            </w:pPr>
            <w:r w:rsidRPr="0084542E">
              <w:rPr>
                <w:rFonts w:ascii="Andalus" w:eastAsia="Times New Roman" w:hAnsi="Andalus" w:cs="Andalus"/>
                <w:b/>
                <w:bCs/>
                <w:color w:val="000000"/>
                <w:sz w:val="20"/>
                <w:szCs w:val="20"/>
                <w:lang w:val="fr-CD" w:eastAsia="fr-FR"/>
              </w:rPr>
              <w:t>SI OUI, MESURES ENVISAGEES</w:t>
            </w:r>
          </w:p>
        </w:tc>
      </w:tr>
      <w:tr w:rsidR="00F668BD" w:rsidRPr="0084542E" w14:paraId="3B3E7F66" w14:textId="77777777" w:rsidTr="00F668BD">
        <w:trPr>
          <w:trHeight w:val="238"/>
        </w:trPr>
        <w:tc>
          <w:tcPr>
            <w:tcW w:w="3497" w:type="dxa"/>
            <w:tcBorders>
              <w:top w:val="nil"/>
              <w:left w:val="single" w:sz="8" w:space="0" w:color="000000"/>
              <w:bottom w:val="single" w:sz="8" w:space="0" w:color="000000"/>
              <w:right w:val="single" w:sz="8" w:space="0" w:color="000000"/>
            </w:tcBorders>
            <w:shd w:val="clear" w:color="auto" w:fill="auto"/>
            <w:vAlign w:val="center"/>
            <w:hideMark/>
          </w:tcPr>
          <w:p w14:paraId="17030C32" w14:textId="77777777" w:rsidR="00F668BD" w:rsidRPr="0084542E" w:rsidRDefault="00F668BD" w:rsidP="00F668BD">
            <w:pPr>
              <w:spacing w:after="0" w:line="240" w:lineRule="auto"/>
              <w:rPr>
                <w:rFonts w:ascii="Andalus" w:eastAsia="Times New Roman" w:hAnsi="Andalus" w:cs="Andalus"/>
                <w:color w:val="000000"/>
                <w:sz w:val="20"/>
                <w:szCs w:val="20"/>
                <w:lang w:val="fr-CD" w:eastAsia="fr-FR"/>
              </w:rPr>
            </w:pPr>
            <w:r w:rsidRPr="0084542E">
              <w:rPr>
                <w:rFonts w:ascii="Andalus" w:eastAsia="Times New Roman" w:hAnsi="Andalus" w:cs="Andalus"/>
                <w:color w:val="000000"/>
                <w:sz w:val="20"/>
                <w:szCs w:val="20"/>
                <w:lang w:val="fr-CD" w:eastAsia="fr-FR"/>
              </w:rPr>
              <w:t>Bassin versant</w:t>
            </w:r>
          </w:p>
        </w:tc>
        <w:tc>
          <w:tcPr>
            <w:tcW w:w="1520" w:type="dxa"/>
            <w:tcBorders>
              <w:top w:val="nil"/>
              <w:left w:val="nil"/>
              <w:bottom w:val="single" w:sz="8" w:space="0" w:color="000000"/>
              <w:right w:val="single" w:sz="8" w:space="0" w:color="000000"/>
            </w:tcBorders>
            <w:shd w:val="clear" w:color="auto" w:fill="auto"/>
            <w:vAlign w:val="center"/>
            <w:hideMark/>
          </w:tcPr>
          <w:p w14:paraId="6AF78D7D" w14:textId="77777777" w:rsidR="00F668BD" w:rsidRPr="0084542E" w:rsidRDefault="00F668BD" w:rsidP="00F668BD">
            <w:pPr>
              <w:spacing w:after="0" w:line="240" w:lineRule="auto"/>
              <w:jc w:val="center"/>
              <w:rPr>
                <w:rFonts w:ascii="Andalus" w:eastAsia="Times New Roman" w:hAnsi="Andalus" w:cs="Andalus"/>
                <w:color w:val="000000"/>
                <w:sz w:val="20"/>
                <w:szCs w:val="20"/>
                <w:lang w:val="fr-CD" w:eastAsia="fr-FR"/>
              </w:rPr>
            </w:pPr>
            <w:r w:rsidRPr="0084542E">
              <w:rPr>
                <w:rFonts w:ascii="Andalus" w:eastAsia="Times New Roman" w:hAnsi="Andalus" w:cs="Andalus"/>
                <w:color w:val="000000"/>
                <w:sz w:val="20"/>
                <w:szCs w:val="20"/>
                <w:lang w:val="fr-CD" w:eastAsia="fr-FR"/>
              </w:rPr>
              <w:t> </w:t>
            </w:r>
          </w:p>
        </w:tc>
        <w:tc>
          <w:tcPr>
            <w:tcW w:w="1537" w:type="dxa"/>
            <w:tcBorders>
              <w:top w:val="nil"/>
              <w:left w:val="nil"/>
              <w:bottom w:val="single" w:sz="8" w:space="0" w:color="000000"/>
              <w:right w:val="single" w:sz="8" w:space="0" w:color="000000"/>
            </w:tcBorders>
            <w:shd w:val="clear" w:color="auto" w:fill="auto"/>
            <w:vAlign w:val="center"/>
            <w:hideMark/>
          </w:tcPr>
          <w:p w14:paraId="35FBDE82" w14:textId="77777777" w:rsidR="00F668BD" w:rsidRPr="0084542E" w:rsidRDefault="00F668BD" w:rsidP="00F668BD">
            <w:pPr>
              <w:spacing w:after="0" w:line="240" w:lineRule="auto"/>
              <w:jc w:val="center"/>
              <w:rPr>
                <w:rFonts w:ascii="Andalus" w:eastAsia="Times New Roman" w:hAnsi="Andalus" w:cs="Andalus"/>
                <w:color w:val="000000"/>
                <w:sz w:val="20"/>
                <w:szCs w:val="20"/>
                <w:lang w:val="fr-CD" w:eastAsia="fr-FR"/>
              </w:rPr>
            </w:pPr>
            <w:r w:rsidRPr="0084542E">
              <w:rPr>
                <w:rFonts w:ascii="Andalus" w:eastAsia="Times New Roman" w:hAnsi="Andalus" w:cs="Andalus"/>
                <w:color w:val="000000"/>
                <w:sz w:val="20"/>
                <w:szCs w:val="20"/>
                <w:lang w:val="fr-CD" w:eastAsia="fr-FR"/>
              </w:rPr>
              <w:t> </w:t>
            </w:r>
          </w:p>
        </w:tc>
        <w:tc>
          <w:tcPr>
            <w:tcW w:w="2024" w:type="dxa"/>
            <w:tcBorders>
              <w:top w:val="nil"/>
              <w:left w:val="nil"/>
              <w:bottom w:val="single" w:sz="8" w:space="0" w:color="000000"/>
              <w:right w:val="single" w:sz="8" w:space="0" w:color="000000"/>
            </w:tcBorders>
            <w:shd w:val="clear" w:color="auto" w:fill="auto"/>
            <w:vAlign w:val="center"/>
            <w:hideMark/>
          </w:tcPr>
          <w:p w14:paraId="1A9402DC" w14:textId="77777777" w:rsidR="00F668BD" w:rsidRPr="0084542E" w:rsidRDefault="00F668BD" w:rsidP="00F668BD">
            <w:pPr>
              <w:spacing w:after="0" w:line="240" w:lineRule="auto"/>
              <w:rPr>
                <w:rFonts w:ascii="Andalus" w:eastAsia="Times New Roman" w:hAnsi="Andalus" w:cs="Andalus"/>
                <w:color w:val="000000"/>
                <w:sz w:val="20"/>
                <w:szCs w:val="20"/>
                <w:lang w:val="fr-CD" w:eastAsia="fr-FR"/>
              </w:rPr>
            </w:pPr>
            <w:r w:rsidRPr="0084542E">
              <w:rPr>
                <w:rFonts w:ascii="Andalus" w:eastAsia="Times New Roman" w:hAnsi="Andalus" w:cs="Andalus"/>
                <w:color w:val="000000"/>
                <w:sz w:val="20"/>
                <w:szCs w:val="20"/>
                <w:lang w:val="fr-CD" w:eastAsia="fr-FR"/>
              </w:rPr>
              <w:t> </w:t>
            </w:r>
          </w:p>
        </w:tc>
      </w:tr>
      <w:tr w:rsidR="00F668BD" w:rsidRPr="0084542E" w14:paraId="7C876CF7" w14:textId="77777777" w:rsidTr="00F668BD">
        <w:trPr>
          <w:trHeight w:val="238"/>
        </w:trPr>
        <w:tc>
          <w:tcPr>
            <w:tcW w:w="3497" w:type="dxa"/>
            <w:tcBorders>
              <w:top w:val="nil"/>
              <w:left w:val="single" w:sz="8" w:space="0" w:color="000000"/>
              <w:bottom w:val="single" w:sz="8" w:space="0" w:color="000000"/>
              <w:right w:val="single" w:sz="8" w:space="0" w:color="000000"/>
            </w:tcBorders>
            <w:shd w:val="clear" w:color="auto" w:fill="auto"/>
            <w:vAlign w:val="center"/>
            <w:hideMark/>
          </w:tcPr>
          <w:p w14:paraId="67AA3ED9" w14:textId="77777777" w:rsidR="00F668BD" w:rsidRPr="0084542E" w:rsidRDefault="00F668BD" w:rsidP="00F668BD">
            <w:pPr>
              <w:spacing w:after="0" w:line="240" w:lineRule="auto"/>
              <w:rPr>
                <w:rFonts w:ascii="Andalus" w:eastAsia="Times New Roman" w:hAnsi="Andalus" w:cs="Andalus"/>
                <w:color w:val="000000"/>
                <w:sz w:val="20"/>
                <w:szCs w:val="20"/>
                <w:lang w:val="fr-CD" w:eastAsia="fr-FR"/>
              </w:rPr>
            </w:pPr>
            <w:r w:rsidRPr="0084542E">
              <w:rPr>
                <w:rFonts w:ascii="Andalus" w:eastAsia="Times New Roman" w:hAnsi="Andalus" w:cs="Andalus"/>
                <w:color w:val="000000"/>
                <w:sz w:val="20"/>
                <w:szCs w:val="20"/>
                <w:lang w:val="fr-CD" w:eastAsia="fr-FR"/>
              </w:rPr>
              <w:t>Forêt naturelle</w:t>
            </w:r>
          </w:p>
        </w:tc>
        <w:tc>
          <w:tcPr>
            <w:tcW w:w="1520" w:type="dxa"/>
            <w:tcBorders>
              <w:top w:val="nil"/>
              <w:left w:val="nil"/>
              <w:bottom w:val="single" w:sz="8" w:space="0" w:color="000000"/>
              <w:right w:val="single" w:sz="8" w:space="0" w:color="000000"/>
            </w:tcBorders>
            <w:shd w:val="clear" w:color="auto" w:fill="auto"/>
            <w:vAlign w:val="center"/>
            <w:hideMark/>
          </w:tcPr>
          <w:p w14:paraId="093A0006" w14:textId="77777777" w:rsidR="00F668BD" w:rsidRPr="0084542E" w:rsidRDefault="00F668BD" w:rsidP="00F668BD">
            <w:pPr>
              <w:spacing w:after="0" w:line="240" w:lineRule="auto"/>
              <w:jc w:val="center"/>
              <w:rPr>
                <w:rFonts w:ascii="Andalus" w:eastAsia="Times New Roman" w:hAnsi="Andalus" w:cs="Andalus"/>
                <w:color w:val="000000"/>
                <w:sz w:val="20"/>
                <w:szCs w:val="20"/>
                <w:lang w:val="fr-CD" w:eastAsia="fr-FR"/>
              </w:rPr>
            </w:pPr>
            <w:r w:rsidRPr="0084542E">
              <w:rPr>
                <w:rFonts w:ascii="Andalus" w:eastAsia="Times New Roman" w:hAnsi="Andalus" w:cs="Andalus"/>
                <w:color w:val="000000"/>
                <w:sz w:val="20"/>
                <w:szCs w:val="20"/>
                <w:lang w:val="fr-CD" w:eastAsia="fr-FR"/>
              </w:rPr>
              <w:t> </w:t>
            </w:r>
          </w:p>
        </w:tc>
        <w:tc>
          <w:tcPr>
            <w:tcW w:w="1537" w:type="dxa"/>
            <w:tcBorders>
              <w:top w:val="nil"/>
              <w:left w:val="nil"/>
              <w:bottom w:val="single" w:sz="8" w:space="0" w:color="000000"/>
              <w:right w:val="single" w:sz="8" w:space="0" w:color="000000"/>
            </w:tcBorders>
            <w:shd w:val="clear" w:color="auto" w:fill="auto"/>
            <w:vAlign w:val="center"/>
            <w:hideMark/>
          </w:tcPr>
          <w:p w14:paraId="111F9CF5" w14:textId="77777777" w:rsidR="00F668BD" w:rsidRPr="0084542E" w:rsidRDefault="00F668BD" w:rsidP="00F668BD">
            <w:pPr>
              <w:spacing w:after="0" w:line="240" w:lineRule="auto"/>
              <w:jc w:val="center"/>
              <w:rPr>
                <w:rFonts w:ascii="Andalus" w:eastAsia="Times New Roman" w:hAnsi="Andalus" w:cs="Andalus"/>
                <w:color w:val="000000"/>
                <w:sz w:val="20"/>
                <w:szCs w:val="20"/>
                <w:lang w:val="fr-CD" w:eastAsia="fr-FR"/>
              </w:rPr>
            </w:pPr>
            <w:r w:rsidRPr="0084542E">
              <w:rPr>
                <w:rFonts w:ascii="Andalus" w:eastAsia="Times New Roman" w:hAnsi="Andalus" w:cs="Andalus"/>
                <w:color w:val="000000"/>
                <w:sz w:val="20"/>
                <w:szCs w:val="20"/>
                <w:lang w:val="fr-CD" w:eastAsia="fr-FR"/>
              </w:rPr>
              <w:t> </w:t>
            </w:r>
          </w:p>
        </w:tc>
        <w:tc>
          <w:tcPr>
            <w:tcW w:w="2024" w:type="dxa"/>
            <w:tcBorders>
              <w:top w:val="nil"/>
              <w:left w:val="nil"/>
              <w:bottom w:val="single" w:sz="8" w:space="0" w:color="000000"/>
              <w:right w:val="single" w:sz="8" w:space="0" w:color="000000"/>
            </w:tcBorders>
            <w:shd w:val="clear" w:color="auto" w:fill="auto"/>
            <w:vAlign w:val="center"/>
            <w:hideMark/>
          </w:tcPr>
          <w:p w14:paraId="04D50E04" w14:textId="77777777" w:rsidR="00F668BD" w:rsidRPr="0084542E" w:rsidRDefault="00F668BD" w:rsidP="00F668BD">
            <w:pPr>
              <w:spacing w:after="0" w:line="240" w:lineRule="auto"/>
              <w:rPr>
                <w:rFonts w:ascii="Andalus" w:eastAsia="Times New Roman" w:hAnsi="Andalus" w:cs="Andalus"/>
                <w:color w:val="000000"/>
                <w:sz w:val="20"/>
                <w:szCs w:val="20"/>
                <w:lang w:val="fr-CD" w:eastAsia="fr-FR"/>
              </w:rPr>
            </w:pPr>
            <w:r w:rsidRPr="0084542E">
              <w:rPr>
                <w:rFonts w:ascii="Andalus" w:eastAsia="Times New Roman" w:hAnsi="Andalus" w:cs="Andalus"/>
                <w:color w:val="000000"/>
                <w:sz w:val="20"/>
                <w:szCs w:val="20"/>
                <w:lang w:val="fr-CD" w:eastAsia="fr-FR"/>
              </w:rPr>
              <w:t> </w:t>
            </w:r>
          </w:p>
        </w:tc>
      </w:tr>
      <w:tr w:rsidR="00F668BD" w:rsidRPr="0084542E" w14:paraId="12EAC2D9" w14:textId="77777777" w:rsidTr="00F668BD">
        <w:trPr>
          <w:trHeight w:val="238"/>
        </w:trPr>
        <w:tc>
          <w:tcPr>
            <w:tcW w:w="3497" w:type="dxa"/>
            <w:tcBorders>
              <w:top w:val="nil"/>
              <w:left w:val="single" w:sz="8" w:space="0" w:color="000000"/>
              <w:bottom w:val="single" w:sz="8" w:space="0" w:color="000000"/>
              <w:right w:val="single" w:sz="8" w:space="0" w:color="000000"/>
            </w:tcBorders>
            <w:shd w:val="clear" w:color="auto" w:fill="auto"/>
            <w:vAlign w:val="center"/>
            <w:hideMark/>
          </w:tcPr>
          <w:p w14:paraId="726C44CD" w14:textId="77777777" w:rsidR="00F668BD" w:rsidRPr="0084542E" w:rsidRDefault="00F668BD" w:rsidP="00F668BD">
            <w:pPr>
              <w:spacing w:after="0" w:line="240" w:lineRule="auto"/>
              <w:rPr>
                <w:rFonts w:ascii="Andalus" w:eastAsia="Times New Roman" w:hAnsi="Andalus" w:cs="Andalus"/>
                <w:color w:val="000000"/>
                <w:sz w:val="20"/>
                <w:szCs w:val="20"/>
                <w:lang w:val="fr-CD" w:eastAsia="fr-FR"/>
              </w:rPr>
            </w:pPr>
            <w:r w:rsidRPr="0084542E">
              <w:rPr>
                <w:rFonts w:ascii="Andalus" w:eastAsia="Times New Roman" w:hAnsi="Andalus" w:cs="Andalus"/>
                <w:color w:val="000000"/>
                <w:sz w:val="20"/>
                <w:szCs w:val="20"/>
                <w:lang w:val="fr-CD" w:eastAsia="fr-FR"/>
              </w:rPr>
              <w:t>Flanc de montagne</w:t>
            </w:r>
          </w:p>
        </w:tc>
        <w:tc>
          <w:tcPr>
            <w:tcW w:w="1520" w:type="dxa"/>
            <w:tcBorders>
              <w:top w:val="nil"/>
              <w:left w:val="nil"/>
              <w:bottom w:val="single" w:sz="8" w:space="0" w:color="000000"/>
              <w:right w:val="single" w:sz="8" w:space="0" w:color="000000"/>
            </w:tcBorders>
            <w:shd w:val="clear" w:color="auto" w:fill="auto"/>
            <w:vAlign w:val="center"/>
            <w:hideMark/>
          </w:tcPr>
          <w:p w14:paraId="3E985D17" w14:textId="77777777" w:rsidR="00F668BD" w:rsidRPr="0084542E" w:rsidRDefault="00F668BD" w:rsidP="00F668BD">
            <w:pPr>
              <w:spacing w:after="0" w:line="240" w:lineRule="auto"/>
              <w:jc w:val="center"/>
              <w:rPr>
                <w:rFonts w:ascii="Andalus" w:eastAsia="Times New Roman" w:hAnsi="Andalus" w:cs="Andalus"/>
                <w:color w:val="000000"/>
                <w:sz w:val="20"/>
                <w:szCs w:val="20"/>
                <w:lang w:val="fr-CD" w:eastAsia="fr-FR"/>
              </w:rPr>
            </w:pPr>
            <w:r w:rsidRPr="0084542E">
              <w:rPr>
                <w:rFonts w:ascii="Andalus" w:eastAsia="Times New Roman" w:hAnsi="Andalus" w:cs="Andalus"/>
                <w:color w:val="000000"/>
                <w:sz w:val="20"/>
                <w:szCs w:val="20"/>
                <w:lang w:val="fr-CD" w:eastAsia="fr-FR"/>
              </w:rPr>
              <w:t> </w:t>
            </w:r>
          </w:p>
        </w:tc>
        <w:tc>
          <w:tcPr>
            <w:tcW w:w="1537" w:type="dxa"/>
            <w:tcBorders>
              <w:top w:val="nil"/>
              <w:left w:val="nil"/>
              <w:bottom w:val="single" w:sz="8" w:space="0" w:color="000000"/>
              <w:right w:val="single" w:sz="8" w:space="0" w:color="000000"/>
            </w:tcBorders>
            <w:shd w:val="clear" w:color="auto" w:fill="auto"/>
            <w:vAlign w:val="center"/>
            <w:hideMark/>
          </w:tcPr>
          <w:p w14:paraId="7638157E" w14:textId="77777777" w:rsidR="00F668BD" w:rsidRPr="0084542E" w:rsidRDefault="00F668BD" w:rsidP="00F668BD">
            <w:pPr>
              <w:spacing w:after="0" w:line="240" w:lineRule="auto"/>
              <w:jc w:val="center"/>
              <w:rPr>
                <w:rFonts w:ascii="Andalus" w:eastAsia="Times New Roman" w:hAnsi="Andalus" w:cs="Andalus"/>
                <w:color w:val="000000"/>
                <w:sz w:val="20"/>
                <w:szCs w:val="20"/>
                <w:lang w:val="fr-CD" w:eastAsia="fr-FR"/>
              </w:rPr>
            </w:pPr>
            <w:r w:rsidRPr="0084542E">
              <w:rPr>
                <w:rFonts w:ascii="Andalus" w:eastAsia="Times New Roman" w:hAnsi="Andalus" w:cs="Andalus"/>
                <w:color w:val="000000"/>
                <w:sz w:val="20"/>
                <w:szCs w:val="20"/>
                <w:lang w:val="fr-CD" w:eastAsia="fr-FR"/>
              </w:rPr>
              <w:t> </w:t>
            </w:r>
          </w:p>
        </w:tc>
        <w:tc>
          <w:tcPr>
            <w:tcW w:w="2024" w:type="dxa"/>
            <w:tcBorders>
              <w:top w:val="nil"/>
              <w:left w:val="nil"/>
              <w:bottom w:val="single" w:sz="8" w:space="0" w:color="000000"/>
              <w:right w:val="single" w:sz="8" w:space="0" w:color="000000"/>
            </w:tcBorders>
            <w:shd w:val="clear" w:color="auto" w:fill="auto"/>
            <w:vAlign w:val="center"/>
            <w:hideMark/>
          </w:tcPr>
          <w:p w14:paraId="609D7051" w14:textId="77777777" w:rsidR="00F668BD" w:rsidRPr="0084542E" w:rsidRDefault="00F668BD" w:rsidP="00F668BD">
            <w:pPr>
              <w:spacing w:after="0" w:line="240" w:lineRule="auto"/>
              <w:rPr>
                <w:rFonts w:ascii="Andalus" w:eastAsia="Times New Roman" w:hAnsi="Andalus" w:cs="Andalus"/>
                <w:color w:val="000000"/>
                <w:sz w:val="20"/>
                <w:szCs w:val="20"/>
                <w:lang w:val="fr-CD" w:eastAsia="fr-FR"/>
              </w:rPr>
            </w:pPr>
            <w:r w:rsidRPr="0084542E">
              <w:rPr>
                <w:rFonts w:ascii="Andalus" w:eastAsia="Times New Roman" w:hAnsi="Andalus" w:cs="Andalus"/>
                <w:color w:val="000000"/>
                <w:sz w:val="20"/>
                <w:szCs w:val="20"/>
                <w:lang w:val="fr-CD" w:eastAsia="fr-FR"/>
              </w:rPr>
              <w:t> </w:t>
            </w:r>
          </w:p>
        </w:tc>
      </w:tr>
      <w:tr w:rsidR="00F668BD" w:rsidRPr="0084542E" w14:paraId="331F9204" w14:textId="77777777" w:rsidTr="00F668BD">
        <w:trPr>
          <w:trHeight w:val="238"/>
        </w:trPr>
        <w:tc>
          <w:tcPr>
            <w:tcW w:w="3497" w:type="dxa"/>
            <w:tcBorders>
              <w:top w:val="nil"/>
              <w:left w:val="single" w:sz="8" w:space="0" w:color="000000"/>
              <w:bottom w:val="single" w:sz="8" w:space="0" w:color="000000"/>
              <w:right w:val="single" w:sz="8" w:space="0" w:color="000000"/>
            </w:tcBorders>
            <w:shd w:val="clear" w:color="auto" w:fill="auto"/>
            <w:vAlign w:val="center"/>
            <w:hideMark/>
          </w:tcPr>
          <w:p w14:paraId="5341B621" w14:textId="77777777" w:rsidR="00F668BD" w:rsidRPr="0084542E" w:rsidRDefault="00F668BD" w:rsidP="00F668BD">
            <w:pPr>
              <w:spacing w:after="0" w:line="240" w:lineRule="auto"/>
              <w:rPr>
                <w:rFonts w:ascii="Andalus" w:eastAsia="Times New Roman" w:hAnsi="Andalus" w:cs="Andalus"/>
                <w:color w:val="000000"/>
                <w:sz w:val="20"/>
                <w:szCs w:val="20"/>
                <w:lang w:val="fr-CD" w:eastAsia="fr-FR"/>
              </w:rPr>
            </w:pPr>
            <w:r w:rsidRPr="0084542E">
              <w:rPr>
                <w:rFonts w:ascii="Andalus" w:eastAsia="Times New Roman" w:hAnsi="Andalus" w:cs="Andalus"/>
                <w:color w:val="000000"/>
                <w:sz w:val="20"/>
                <w:szCs w:val="20"/>
                <w:lang w:val="fr-CD" w:eastAsia="fr-FR"/>
              </w:rPr>
              <w:t>Plaines inondables</w:t>
            </w:r>
          </w:p>
        </w:tc>
        <w:tc>
          <w:tcPr>
            <w:tcW w:w="1520" w:type="dxa"/>
            <w:tcBorders>
              <w:top w:val="nil"/>
              <w:left w:val="nil"/>
              <w:bottom w:val="single" w:sz="8" w:space="0" w:color="000000"/>
              <w:right w:val="single" w:sz="8" w:space="0" w:color="000000"/>
            </w:tcBorders>
            <w:shd w:val="clear" w:color="auto" w:fill="auto"/>
            <w:vAlign w:val="center"/>
            <w:hideMark/>
          </w:tcPr>
          <w:p w14:paraId="1AF4EBC7" w14:textId="77777777" w:rsidR="00F668BD" w:rsidRPr="0084542E" w:rsidRDefault="00F668BD" w:rsidP="00F668BD">
            <w:pPr>
              <w:spacing w:after="0" w:line="240" w:lineRule="auto"/>
              <w:jc w:val="center"/>
              <w:rPr>
                <w:rFonts w:ascii="Andalus" w:eastAsia="Times New Roman" w:hAnsi="Andalus" w:cs="Andalus"/>
                <w:color w:val="000000"/>
                <w:sz w:val="20"/>
                <w:szCs w:val="20"/>
                <w:lang w:val="fr-CD" w:eastAsia="fr-FR"/>
              </w:rPr>
            </w:pPr>
            <w:r w:rsidRPr="0084542E">
              <w:rPr>
                <w:rFonts w:ascii="Andalus" w:eastAsia="Times New Roman" w:hAnsi="Andalus" w:cs="Andalus"/>
                <w:color w:val="000000"/>
                <w:sz w:val="20"/>
                <w:szCs w:val="20"/>
                <w:lang w:val="fr-CD" w:eastAsia="fr-FR"/>
              </w:rPr>
              <w:t> </w:t>
            </w:r>
          </w:p>
        </w:tc>
        <w:tc>
          <w:tcPr>
            <w:tcW w:w="1537" w:type="dxa"/>
            <w:tcBorders>
              <w:top w:val="nil"/>
              <w:left w:val="nil"/>
              <w:bottom w:val="single" w:sz="8" w:space="0" w:color="000000"/>
              <w:right w:val="single" w:sz="8" w:space="0" w:color="000000"/>
            </w:tcBorders>
            <w:shd w:val="clear" w:color="auto" w:fill="auto"/>
            <w:vAlign w:val="center"/>
            <w:hideMark/>
          </w:tcPr>
          <w:p w14:paraId="4105F853" w14:textId="77777777" w:rsidR="00F668BD" w:rsidRPr="0084542E" w:rsidRDefault="00F668BD" w:rsidP="00F668BD">
            <w:pPr>
              <w:spacing w:after="0" w:line="240" w:lineRule="auto"/>
              <w:jc w:val="center"/>
              <w:rPr>
                <w:rFonts w:ascii="Andalus" w:eastAsia="Times New Roman" w:hAnsi="Andalus" w:cs="Andalus"/>
                <w:color w:val="000000"/>
                <w:sz w:val="20"/>
                <w:szCs w:val="20"/>
                <w:lang w:val="fr-CD" w:eastAsia="fr-FR"/>
              </w:rPr>
            </w:pPr>
            <w:r w:rsidRPr="0084542E">
              <w:rPr>
                <w:rFonts w:ascii="Andalus" w:eastAsia="Times New Roman" w:hAnsi="Andalus" w:cs="Andalus"/>
                <w:color w:val="000000"/>
                <w:sz w:val="20"/>
                <w:szCs w:val="20"/>
                <w:lang w:val="fr-CD" w:eastAsia="fr-FR"/>
              </w:rPr>
              <w:t> </w:t>
            </w:r>
          </w:p>
        </w:tc>
        <w:tc>
          <w:tcPr>
            <w:tcW w:w="2024" w:type="dxa"/>
            <w:tcBorders>
              <w:top w:val="nil"/>
              <w:left w:val="nil"/>
              <w:bottom w:val="single" w:sz="8" w:space="0" w:color="000000"/>
              <w:right w:val="single" w:sz="8" w:space="0" w:color="000000"/>
            </w:tcBorders>
            <w:shd w:val="clear" w:color="auto" w:fill="auto"/>
            <w:vAlign w:val="center"/>
            <w:hideMark/>
          </w:tcPr>
          <w:p w14:paraId="1D14697D" w14:textId="77777777" w:rsidR="00F668BD" w:rsidRPr="0084542E" w:rsidRDefault="00F668BD" w:rsidP="00F668BD">
            <w:pPr>
              <w:spacing w:after="0" w:line="240" w:lineRule="auto"/>
              <w:rPr>
                <w:rFonts w:ascii="Andalus" w:eastAsia="Times New Roman" w:hAnsi="Andalus" w:cs="Andalus"/>
                <w:color w:val="000000"/>
                <w:sz w:val="20"/>
                <w:szCs w:val="20"/>
                <w:lang w:val="fr-CD" w:eastAsia="fr-FR"/>
              </w:rPr>
            </w:pPr>
            <w:r w:rsidRPr="0084542E">
              <w:rPr>
                <w:rFonts w:ascii="Andalus" w:eastAsia="Times New Roman" w:hAnsi="Andalus" w:cs="Andalus"/>
                <w:color w:val="000000"/>
                <w:sz w:val="20"/>
                <w:szCs w:val="20"/>
                <w:lang w:val="fr-CD" w:eastAsia="fr-FR"/>
              </w:rPr>
              <w:t> </w:t>
            </w:r>
          </w:p>
        </w:tc>
      </w:tr>
      <w:tr w:rsidR="00F668BD" w:rsidRPr="0084542E" w14:paraId="7780097E" w14:textId="77777777" w:rsidTr="00F668BD">
        <w:trPr>
          <w:trHeight w:val="238"/>
        </w:trPr>
        <w:tc>
          <w:tcPr>
            <w:tcW w:w="3497" w:type="dxa"/>
            <w:tcBorders>
              <w:top w:val="nil"/>
              <w:left w:val="single" w:sz="8" w:space="0" w:color="000000"/>
              <w:bottom w:val="single" w:sz="8" w:space="0" w:color="000000"/>
              <w:right w:val="single" w:sz="8" w:space="0" w:color="000000"/>
            </w:tcBorders>
            <w:shd w:val="clear" w:color="auto" w:fill="auto"/>
            <w:vAlign w:val="center"/>
            <w:hideMark/>
          </w:tcPr>
          <w:p w14:paraId="5D31605E" w14:textId="77777777" w:rsidR="00F668BD" w:rsidRPr="0084542E" w:rsidRDefault="00F668BD" w:rsidP="00F668BD">
            <w:pPr>
              <w:spacing w:after="0" w:line="240" w:lineRule="auto"/>
              <w:rPr>
                <w:rFonts w:ascii="Andalus" w:eastAsia="Times New Roman" w:hAnsi="Andalus" w:cs="Andalus"/>
                <w:color w:val="000000"/>
                <w:sz w:val="20"/>
                <w:szCs w:val="20"/>
                <w:lang w:val="fr-CD" w:eastAsia="fr-FR"/>
              </w:rPr>
            </w:pPr>
            <w:r w:rsidRPr="0084542E">
              <w:rPr>
                <w:rFonts w:ascii="Andalus" w:eastAsia="Times New Roman" w:hAnsi="Andalus" w:cs="Andalus"/>
                <w:color w:val="000000"/>
                <w:sz w:val="20"/>
                <w:szCs w:val="20"/>
                <w:lang w:val="fr-CD" w:eastAsia="fr-FR"/>
              </w:rPr>
              <w:t>Zone de marécages</w:t>
            </w:r>
          </w:p>
        </w:tc>
        <w:tc>
          <w:tcPr>
            <w:tcW w:w="1520" w:type="dxa"/>
            <w:tcBorders>
              <w:top w:val="nil"/>
              <w:left w:val="nil"/>
              <w:bottom w:val="single" w:sz="8" w:space="0" w:color="000000"/>
              <w:right w:val="single" w:sz="8" w:space="0" w:color="000000"/>
            </w:tcBorders>
            <w:shd w:val="clear" w:color="auto" w:fill="auto"/>
            <w:vAlign w:val="center"/>
            <w:hideMark/>
          </w:tcPr>
          <w:p w14:paraId="4A4AE9D6" w14:textId="77777777" w:rsidR="00F668BD" w:rsidRPr="0084542E" w:rsidRDefault="00F668BD" w:rsidP="00F668BD">
            <w:pPr>
              <w:spacing w:after="0" w:line="240" w:lineRule="auto"/>
              <w:jc w:val="center"/>
              <w:rPr>
                <w:rFonts w:ascii="Andalus" w:eastAsia="Times New Roman" w:hAnsi="Andalus" w:cs="Andalus"/>
                <w:color w:val="000000"/>
                <w:sz w:val="20"/>
                <w:szCs w:val="20"/>
                <w:lang w:val="fr-CD" w:eastAsia="fr-FR"/>
              </w:rPr>
            </w:pPr>
            <w:r w:rsidRPr="0084542E">
              <w:rPr>
                <w:rFonts w:ascii="Andalus" w:eastAsia="Times New Roman" w:hAnsi="Andalus" w:cs="Andalus"/>
                <w:color w:val="000000"/>
                <w:sz w:val="20"/>
                <w:szCs w:val="20"/>
                <w:lang w:val="fr-CD" w:eastAsia="fr-FR"/>
              </w:rPr>
              <w:t> </w:t>
            </w:r>
          </w:p>
        </w:tc>
        <w:tc>
          <w:tcPr>
            <w:tcW w:w="1537" w:type="dxa"/>
            <w:tcBorders>
              <w:top w:val="nil"/>
              <w:left w:val="nil"/>
              <w:bottom w:val="single" w:sz="8" w:space="0" w:color="000000"/>
              <w:right w:val="single" w:sz="8" w:space="0" w:color="000000"/>
            </w:tcBorders>
            <w:shd w:val="clear" w:color="auto" w:fill="auto"/>
            <w:vAlign w:val="center"/>
            <w:hideMark/>
          </w:tcPr>
          <w:p w14:paraId="36F9A1F7" w14:textId="77777777" w:rsidR="00F668BD" w:rsidRPr="0084542E" w:rsidRDefault="00F668BD" w:rsidP="00F668BD">
            <w:pPr>
              <w:spacing w:after="0" w:line="240" w:lineRule="auto"/>
              <w:jc w:val="center"/>
              <w:rPr>
                <w:rFonts w:ascii="Andalus" w:eastAsia="Times New Roman" w:hAnsi="Andalus" w:cs="Andalus"/>
                <w:color w:val="000000"/>
                <w:sz w:val="20"/>
                <w:szCs w:val="20"/>
                <w:lang w:val="fr-CD" w:eastAsia="fr-FR"/>
              </w:rPr>
            </w:pPr>
            <w:r w:rsidRPr="0084542E">
              <w:rPr>
                <w:rFonts w:ascii="Andalus" w:eastAsia="Times New Roman" w:hAnsi="Andalus" w:cs="Andalus"/>
                <w:color w:val="000000"/>
                <w:sz w:val="20"/>
                <w:szCs w:val="20"/>
                <w:lang w:val="fr-CD" w:eastAsia="fr-FR"/>
              </w:rPr>
              <w:t> </w:t>
            </w:r>
          </w:p>
        </w:tc>
        <w:tc>
          <w:tcPr>
            <w:tcW w:w="2024" w:type="dxa"/>
            <w:tcBorders>
              <w:top w:val="nil"/>
              <w:left w:val="nil"/>
              <w:bottom w:val="single" w:sz="8" w:space="0" w:color="000000"/>
              <w:right w:val="single" w:sz="8" w:space="0" w:color="000000"/>
            </w:tcBorders>
            <w:shd w:val="clear" w:color="auto" w:fill="auto"/>
            <w:vAlign w:val="center"/>
            <w:hideMark/>
          </w:tcPr>
          <w:p w14:paraId="21C757CD" w14:textId="77777777" w:rsidR="00F668BD" w:rsidRPr="0084542E" w:rsidRDefault="00F668BD" w:rsidP="00F668BD">
            <w:pPr>
              <w:spacing w:after="0" w:line="240" w:lineRule="auto"/>
              <w:rPr>
                <w:rFonts w:ascii="Andalus" w:eastAsia="Times New Roman" w:hAnsi="Andalus" w:cs="Andalus"/>
                <w:color w:val="000000"/>
                <w:sz w:val="20"/>
                <w:szCs w:val="20"/>
                <w:lang w:val="fr-CD" w:eastAsia="fr-FR"/>
              </w:rPr>
            </w:pPr>
            <w:r w:rsidRPr="0084542E">
              <w:rPr>
                <w:rFonts w:ascii="Andalus" w:eastAsia="Times New Roman" w:hAnsi="Andalus" w:cs="Andalus"/>
                <w:color w:val="000000"/>
                <w:sz w:val="20"/>
                <w:szCs w:val="20"/>
                <w:lang w:val="fr-CD" w:eastAsia="fr-FR"/>
              </w:rPr>
              <w:t> </w:t>
            </w:r>
          </w:p>
        </w:tc>
      </w:tr>
      <w:tr w:rsidR="00F668BD" w:rsidRPr="0084542E" w14:paraId="0DBBBACB" w14:textId="77777777" w:rsidTr="00F668BD">
        <w:trPr>
          <w:trHeight w:val="238"/>
        </w:trPr>
        <w:tc>
          <w:tcPr>
            <w:tcW w:w="3497" w:type="dxa"/>
            <w:tcBorders>
              <w:top w:val="nil"/>
              <w:left w:val="single" w:sz="8" w:space="0" w:color="000000"/>
              <w:bottom w:val="single" w:sz="8" w:space="0" w:color="000000"/>
              <w:right w:val="single" w:sz="8" w:space="0" w:color="000000"/>
            </w:tcBorders>
            <w:shd w:val="clear" w:color="auto" w:fill="auto"/>
            <w:vAlign w:val="center"/>
            <w:hideMark/>
          </w:tcPr>
          <w:p w14:paraId="05F9258E" w14:textId="77777777" w:rsidR="00F668BD" w:rsidRPr="0084542E" w:rsidRDefault="00F668BD" w:rsidP="00F668BD">
            <w:pPr>
              <w:spacing w:after="0" w:line="240" w:lineRule="auto"/>
              <w:rPr>
                <w:rFonts w:ascii="Andalus" w:eastAsia="Times New Roman" w:hAnsi="Andalus" w:cs="Andalus"/>
                <w:color w:val="000000"/>
                <w:sz w:val="20"/>
                <w:szCs w:val="20"/>
                <w:lang w:val="fr-CD" w:eastAsia="fr-FR"/>
              </w:rPr>
            </w:pPr>
            <w:r w:rsidRPr="0084542E">
              <w:rPr>
                <w:rFonts w:ascii="Andalus" w:eastAsia="Times New Roman" w:hAnsi="Andalus" w:cs="Andalus"/>
                <w:color w:val="000000"/>
                <w:sz w:val="20"/>
                <w:szCs w:val="20"/>
                <w:lang w:val="fr-CD" w:eastAsia="fr-FR"/>
              </w:rPr>
              <w:t>Autres (à préciser)</w:t>
            </w:r>
          </w:p>
        </w:tc>
        <w:tc>
          <w:tcPr>
            <w:tcW w:w="1520" w:type="dxa"/>
            <w:tcBorders>
              <w:top w:val="nil"/>
              <w:left w:val="nil"/>
              <w:bottom w:val="single" w:sz="8" w:space="0" w:color="000000"/>
              <w:right w:val="single" w:sz="8" w:space="0" w:color="000000"/>
            </w:tcBorders>
            <w:shd w:val="clear" w:color="auto" w:fill="auto"/>
            <w:vAlign w:val="center"/>
            <w:hideMark/>
          </w:tcPr>
          <w:p w14:paraId="422278F3" w14:textId="77777777" w:rsidR="00F668BD" w:rsidRPr="0084542E" w:rsidRDefault="00F668BD" w:rsidP="00F668BD">
            <w:pPr>
              <w:spacing w:after="0" w:line="240" w:lineRule="auto"/>
              <w:jc w:val="center"/>
              <w:rPr>
                <w:rFonts w:ascii="Andalus" w:eastAsia="Times New Roman" w:hAnsi="Andalus" w:cs="Andalus"/>
                <w:color w:val="000000"/>
                <w:sz w:val="20"/>
                <w:szCs w:val="20"/>
                <w:lang w:val="fr-CD" w:eastAsia="fr-FR"/>
              </w:rPr>
            </w:pPr>
            <w:r w:rsidRPr="0084542E">
              <w:rPr>
                <w:rFonts w:ascii="Andalus" w:eastAsia="Times New Roman" w:hAnsi="Andalus" w:cs="Andalus"/>
                <w:color w:val="000000"/>
                <w:sz w:val="20"/>
                <w:szCs w:val="20"/>
                <w:lang w:val="fr-CD" w:eastAsia="fr-FR"/>
              </w:rPr>
              <w:t> </w:t>
            </w:r>
          </w:p>
        </w:tc>
        <w:tc>
          <w:tcPr>
            <w:tcW w:w="1537" w:type="dxa"/>
            <w:tcBorders>
              <w:top w:val="nil"/>
              <w:left w:val="nil"/>
              <w:bottom w:val="single" w:sz="8" w:space="0" w:color="000000"/>
              <w:right w:val="single" w:sz="8" w:space="0" w:color="000000"/>
            </w:tcBorders>
            <w:shd w:val="clear" w:color="auto" w:fill="auto"/>
            <w:vAlign w:val="center"/>
            <w:hideMark/>
          </w:tcPr>
          <w:p w14:paraId="3F86DD3E" w14:textId="77777777" w:rsidR="00F668BD" w:rsidRPr="0084542E" w:rsidRDefault="00F668BD" w:rsidP="00F668BD">
            <w:pPr>
              <w:spacing w:after="0" w:line="240" w:lineRule="auto"/>
              <w:jc w:val="center"/>
              <w:rPr>
                <w:rFonts w:ascii="Andalus" w:eastAsia="Times New Roman" w:hAnsi="Andalus" w:cs="Andalus"/>
                <w:color w:val="000000"/>
                <w:sz w:val="20"/>
                <w:szCs w:val="20"/>
                <w:lang w:val="fr-CD" w:eastAsia="fr-FR"/>
              </w:rPr>
            </w:pPr>
            <w:r w:rsidRPr="0084542E">
              <w:rPr>
                <w:rFonts w:ascii="Andalus" w:eastAsia="Times New Roman" w:hAnsi="Andalus" w:cs="Andalus"/>
                <w:color w:val="000000"/>
                <w:sz w:val="20"/>
                <w:szCs w:val="20"/>
                <w:lang w:val="fr-CD" w:eastAsia="fr-FR"/>
              </w:rPr>
              <w:t> </w:t>
            </w:r>
          </w:p>
        </w:tc>
        <w:tc>
          <w:tcPr>
            <w:tcW w:w="2024" w:type="dxa"/>
            <w:tcBorders>
              <w:top w:val="nil"/>
              <w:left w:val="nil"/>
              <w:bottom w:val="single" w:sz="8" w:space="0" w:color="000000"/>
              <w:right w:val="single" w:sz="8" w:space="0" w:color="000000"/>
            </w:tcBorders>
            <w:shd w:val="clear" w:color="auto" w:fill="auto"/>
            <w:vAlign w:val="center"/>
            <w:hideMark/>
          </w:tcPr>
          <w:p w14:paraId="33E25AA2" w14:textId="77777777" w:rsidR="00F668BD" w:rsidRPr="0084542E" w:rsidRDefault="00F668BD" w:rsidP="00F668BD">
            <w:pPr>
              <w:spacing w:after="0" w:line="240" w:lineRule="auto"/>
              <w:rPr>
                <w:rFonts w:ascii="Andalus" w:eastAsia="Times New Roman" w:hAnsi="Andalus" w:cs="Andalus"/>
                <w:color w:val="000000"/>
                <w:sz w:val="20"/>
                <w:szCs w:val="20"/>
                <w:lang w:val="fr-CD" w:eastAsia="fr-FR"/>
              </w:rPr>
            </w:pPr>
            <w:r w:rsidRPr="0084542E">
              <w:rPr>
                <w:rFonts w:ascii="Andalus" w:eastAsia="Times New Roman" w:hAnsi="Andalus" w:cs="Andalus"/>
                <w:color w:val="000000"/>
                <w:sz w:val="20"/>
                <w:szCs w:val="20"/>
                <w:lang w:val="fr-CD" w:eastAsia="fr-FR"/>
              </w:rPr>
              <w:t> </w:t>
            </w:r>
          </w:p>
        </w:tc>
      </w:tr>
    </w:tbl>
    <w:p w14:paraId="75F9AB39" w14:textId="77777777" w:rsidR="00F668BD" w:rsidRPr="0084542E" w:rsidRDefault="00F668BD" w:rsidP="00F668BD">
      <w:pPr>
        <w:rPr>
          <w:rFonts w:ascii="Andalus" w:hAnsi="Andalus" w:cs="Andalus"/>
          <w:sz w:val="20"/>
          <w:szCs w:val="20"/>
          <w:lang w:val="fr-CD"/>
        </w:rPr>
      </w:pPr>
    </w:p>
    <w:p w14:paraId="062AB3BB" w14:textId="77777777" w:rsidR="00F668BD" w:rsidRPr="0084542E" w:rsidRDefault="00F668BD" w:rsidP="00F668BD">
      <w:pPr>
        <w:rPr>
          <w:rFonts w:ascii="Andalus" w:hAnsi="Andalus" w:cs="Andalus"/>
          <w:sz w:val="20"/>
          <w:szCs w:val="20"/>
          <w:lang w:val="fr-CD"/>
        </w:rPr>
      </w:pPr>
    </w:p>
    <w:p w14:paraId="2F3DB087" w14:textId="77777777" w:rsidR="00F668BD" w:rsidRPr="0084542E" w:rsidRDefault="00F668BD" w:rsidP="00F668BD">
      <w:pPr>
        <w:rPr>
          <w:rFonts w:ascii="Andalus" w:hAnsi="Andalus" w:cs="Andalus"/>
          <w:sz w:val="20"/>
          <w:szCs w:val="20"/>
          <w:lang w:val="fr-CD"/>
        </w:rPr>
      </w:pPr>
    </w:p>
    <w:p w14:paraId="6CA9E93B" w14:textId="77777777" w:rsidR="00F668BD" w:rsidRPr="0084542E" w:rsidRDefault="00F668BD" w:rsidP="00F668BD">
      <w:pPr>
        <w:rPr>
          <w:rFonts w:ascii="Andalus" w:hAnsi="Andalus" w:cs="Andalus"/>
          <w:sz w:val="20"/>
          <w:szCs w:val="20"/>
          <w:lang w:val="fr-CD"/>
        </w:rPr>
      </w:pPr>
    </w:p>
    <w:p w14:paraId="4D65737F" w14:textId="77777777" w:rsidR="00F668BD" w:rsidRPr="0084542E" w:rsidRDefault="00F668BD" w:rsidP="00F668BD">
      <w:pPr>
        <w:rPr>
          <w:rFonts w:ascii="Andalus" w:hAnsi="Andalus" w:cs="Andalus"/>
          <w:sz w:val="20"/>
          <w:szCs w:val="20"/>
          <w:lang w:val="fr-CD"/>
        </w:rPr>
      </w:pPr>
    </w:p>
    <w:p w14:paraId="480C9ABD" w14:textId="77777777" w:rsidR="00F668BD" w:rsidRPr="0084542E" w:rsidRDefault="00F668BD" w:rsidP="00F668BD">
      <w:pPr>
        <w:rPr>
          <w:rFonts w:ascii="Andalus" w:hAnsi="Andalus" w:cs="Andalus"/>
          <w:b/>
          <w:sz w:val="20"/>
          <w:szCs w:val="20"/>
          <w:lang w:val="fr-CD"/>
        </w:rPr>
      </w:pPr>
      <w:r w:rsidRPr="0084542E">
        <w:rPr>
          <w:rFonts w:ascii="Andalus" w:hAnsi="Andalus" w:cs="Andalus"/>
          <w:b/>
          <w:sz w:val="20"/>
          <w:szCs w:val="20"/>
          <w:lang w:val="fr-CD"/>
        </w:rPr>
        <w:t>D.2.</w:t>
      </w:r>
      <w:r w:rsidRPr="0084542E">
        <w:rPr>
          <w:rFonts w:ascii="Andalus" w:hAnsi="Andalus" w:cs="Andalus"/>
          <w:b/>
          <w:sz w:val="20"/>
          <w:szCs w:val="20"/>
          <w:lang w:val="fr-CD"/>
        </w:rPr>
        <w:tab/>
        <w:t>Modification du paysage</w:t>
      </w:r>
    </w:p>
    <w:p w14:paraId="26992911" w14:textId="77777777" w:rsidR="00F668BD" w:rsidRPr="0084542E" w:rsidRDefault="00F668BD" w:rsidP="00F30DEE">
      <w:pPr>
        <w:numPr>
          <w:ilvl w:val="0"/>
          <w:numId w:val="24"/>
        </w:numPr>
        <w:spacing w:after="0" w:line="240" w:lineRule="auto"/>
        <w:rPr>
          <w:rFonts w:ascii="Andalus" w:hAnsi="Andalus" w:cs="Andalus"/>
          <w:sz w:val="20"/>
          <w:szCs w:val="20"/>
          <w:lang w:val="fr-CD"/>
        </w:rPr>
      </w:pPr>
      <w:r w:rsidRPr="0084542E">
        <w:rPr>
          <w:rFonts w:ascii="Andalus" w:hAnsi="Andalus" w:cs="Andalus"/>
          <w:sz w:val="20"/>
          <w:szCs w:val="20"/>
          <w:lang w:val="fr-CD"/>
        </w:rPr>
        <w:t>Le projet provoquera-t-il des changements de l’environnement naturel de la zone ?</w:t>
      </w:r>
    </w:p>
    <w:tbl>
      <w:tblPr>
        <w:tblpPr w:leftFromText="141" w:rightFromText="141" w:vertAnchor="text" w:horzAnchor="margin" w:tblpY="196"/>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9"/>
        <w:gridCol w:w="1132"/>
        <w:gridCol w:w="1245"/>
        <w:gridCol w:w="994"/>
        <w:gridCol w:w="2727"/>
      </w:tblGrid>
      <w:tr w:rsidR="00F668BD" w:rsidRPr="0084542E" w14:paraId="7C7CD898" w14:textId="77777777" w:rsidTr="00F668BD">
        <w:trPr>
          <w:trHeight w:val="475"/>
        </w:trPr>
        <w:tc>
          <w:tcPr>
            <w:tcW w:w="2969" w:type="dxa"/>
            <w:vAlign w:val="center"/>
          </w:tcPr>
          <w:p w14:paraId="5CC933EF" w14:textId="77777777" w:rsidR="00F668BD" w:rsidRPr="0084542E" w:rsidRDefault="00F668BD" w:rsidP="00F668BD">
            <w:pPr>
              <w:rPr>
                <w:rFonts w:ascii="Andalus" w:hAnsi="Andalus" w:cs="Andalus"/>
                <w:b/>
                <w:sz w:val="20"/>
                <w:szCs w:val="20"/>
                <w:lang w:val="fr-CD"/>
              </w:rPr>
            </w:pPr>
            <w:r w:rsidRPr="0084542E">
              <w:rPr>
                <w:rFonts w:ascii="Andalus" w:hAnsi="Andalus" w:cs="Andalus"/>
                <w:b/>
                <w:sz w:val="20"/>
                <w:szCs w:val="20"/>
                <w:lang w:val="fr-CD"/>
              </w:rPr>
              <w:t>ACTION SUR LE MILIEU / TRANSFORMATIONS</w:t>
            </w:r>
          </w:p>
        </w:tc>
        <w:tc>
          <w:tcPr>
            <w:tcW w:w="1132" w:type="dxa"/>
            <w:vAlign w:val="center"/>
          </w:tcPr>
          <w:p w14:paraId="2DDA51F5" w14:textId="77777777" w:rsidR="00F668BD" w:rsidRPr="0084542E" w:rsidRDefault="00F668BD" w:rsidP="00F668BD">
            <w:pPr>
              <w:jc w:val="center"/>
              <w:rPr>
                <w:rFonts w:ascii="Andalus" w:hAnsi="Andalus" w:cs="Andalus"/>
                <w:b/>
                <w:sz w:val="20"/>
                <w:szCs w:val="20"/>
                <w:lang w:val="fr-CD"/>
              </w:rPr>
            </w:pPr>
            <w:r w:rsidRPr="0084542E">
              <w:rPr>
                <w:rFonts w:ascii="Andalus" w:hAnsi="Andalus" w:cs="Andalus"/>
                <w:b/>
                <w:sz w:val="20"/>
                <w:szCs w:val="20"/>
                <w:lang w:val="fr-CD"/>
              </w:rPr>
              <w:t>SEVERES</w:t>
            </w:r>
          </w:p>
        </w:tc>
        <w:tc>
          <w:tcPr>
            <w:tcW w:w="1245" w:type="dxa"/>
            <w:vAlign w:val="center"/>
          </w:tcPr>
          <w:p w14:paraId="2B8700B1" w14:textId="77777777" w:rsidR="00F668BD" w:rsidRPr="0084542E" w:rsidRDefault="00F668BD" w:rsidP="00F668BD">
            <w:pPr>
              <w:jc w:val="center"/>
              <w:rPr>
                <w:rFonts w:ascii="Andalus" w:hAnsi="Andalus" w:cs="Andalus"/>
                <w:b/>
                <w:sz w:val="20"/>
                <w:szCs w:val="20"/>
                <w:lang w:val="fr-CD"/>
              </w:rPr>
            </w:pPr>
            <w:r w:rsidRPr="0084542E">
              <w:rPr>
                <w:rFonts w:ascii="Andalus" w:hAnsi="Andalus" w:cs="Andalus"/>
                <w:b/>
                <w:sz w:val="20"/>
                <w:szCs w:val="20"/>
                <w:lang w:val="fr-CD"/>
              </w:rPr>
              <w:t>LEGERS</w:t>
            </w:r>
          </w:p>
        </w:tc>
        <w:tc>
          <w:tcPr>
            <w:tcW w:w="994" w:type="dxa"/>
            <w:vAlign w:val="center"/>
          </w:tcPr>
          <w:p w14:paraId="75325439" w14:textId="77777777" w:rsidR="00F668BD" w:rsidRPr="0084542E" w:rsidRDefault="00F668BD" w:rsidP="00F668BD">
            <w:pPr>
              <w:rPr>
                <w:rFonts w:ascii="Andalus" w:hAnsi="Andalus" w:cs="Andalus"/>
                <w:b/>
                <w:sz w:val="20"/>
                <w:szCs w:val="20"/>
                <w:lang w:val="fr-CD"/>
              </w:rPr>
            </w:pPr>
            <w:r w:rsidRPr="0084542E">
              <w:rPr>
                <w:rFonts w:ascii="Andalus" w:hAnsi="Andalus" w:cs="Andalus"/>
                <w:b/>
                <w:sz w:val="20"/>
                <w:szCs w:val="20"/>
                <w:lang w:val="fr-CD"/>
              </w:rPr>
              <w:t>AUCUN</w:t>
            </w:r>
          </w:p>
        </w:tc>
        <w:tc>
          <w:tcPr>
            <w:tcW w:w="2727" w:type="dxa"/>
            <w:vAlign w:val="center"/>
          </w:tcPr>
          <w:p w14:paraId="26D60B51" w14:textId="77777777" w:rsidR="00F668BD" w:rsidRPr="0084542E" w:rsidRDefault="00F668BD" w:rsidP="00F668BD">
            <w:pPr>
              <w:jc w:val="center"/>
              <w:rPr>
                <w:rFonts w:ascii="Andalus" w:hAnsi="Andalus" w:cs="Andalus"/>
                <w:b/>
                <w:sz w:val="20"/>
                <w:szCs w:val="20"/>
                <w:lang w:val="fr-CD"/>
              </w:rPr>
            </w:pPr>
            <w:r w:rsidRPr="0084542E">
              <w:rPr>
                <w:rFonts w:ascii="Andalus" w:hAnsi="Andalus" w:cs="Andalus"/>
                <w:b/>
                <w:sz w:val="20"/>
                <w:szCs w:val="20"/>
                <w:lang w:val="fr-CD"/>
              </w:rPr>
              <w:t>MESURES ENVISAGÉES</w:t>
            </w:r>
          </w:p>
        </w:tc>
      </w:tr>
      <w:tr w:rsidR="00F668BD" w:rsidRPr="0084542E" w14:paraId="52FF501A" w14:textId="77777777" w:rsidTr="00F668BD">
        <w:trPr>
          <w:trHeight w:val="246"/>
        </w:trPr>
        <w:tc>
          <w:tcPr>
            <w:tcW w:w="2969" w:type="dxa"/>
            <w:vAlign w:val="center"/>
          </w:tcPr>
          <w:p w14:paraId="5C8E4BEF" w14:textId="77777777" w:rsidR="00F668BD" w:rsidRPr="0084542E" w:rsidRDefault="00F668BD" w:rsidP="00F668BD">
            <w:pPr>
              <w:rPr>
                <w:rFonts w:ascii="Andalus" w:hAnsi="Andalus" w:cs="Andalus"/>
                <w:sz w:val="20"/>
                <w:szCs w:val="20"/>
                <w:lang w:val="fr-CD"/>
              </w:rPr>
            </w:pPr>
            <w:r w:rsidRPr="0084542E">
              <w:rPr>
                <w:rFonts w:ascii="Andalus" w:hAnsi="Andalus" w:cs="Andalus"/>
                <w:sz w:val="20"/>
                <w:szCs w:val="20"/>
                <w:lang w:val="fr-CD"/>
              </w:rPr>
              <w:t>Détérioration du paysage</w:t>
            </w:r>
          </w:p>
        </w:tc>
        <w:tc>
          <w:tcPr>
            <w:tcW w:w="1132" w:type="dxa"/>
            <w:vAlign w:val="center"/>
          </w:tcPr>
          <w:p w14:paraId="5A03EE75" w14:textId="77777777" w:rsidR="00F668BD" w:rsidRPr="0084542E" w:rsidRDefault="00F668BD" w:rsidP="00F668BD">
            <w:pPr>
              <w:jc w:val="center"/>
              <w:rPr>
                <w:rFonts w:ascii="Andalus" w:hAnsi="Andalus" w:cs="Andalus"/>
                <w:sz w:val="20"/>
                <w:szCs w:val="20"/>
                <w:lang w:val="fr-CD"/>
              </w:rPr>
            </w:pPr>
          </w:p>
        </w:tc>
        <w:tc>
          <w:tcPr>
            <w:tcW w:w="1245" w:type="dxa"/>
            <w:vAlign w:val="center"/>
          </w:tcPr>
          <w:p w14:paraId="63DFE827" w14:textId="77777777" w:rsidR="00F668BD" w:rsidRPr="0084542E" w:rsidRDefault="00F668BD" w:rsidP="00F668BD">
            <w:pPr>
              <w:jc w:val="center"/>
              <w:rPr>
                <w:rFonts w:ascii="Andalus" w:hAnsi="Andalus" w:cs="Andalus"/>
                <w:sz w:val="20"/>
                <w:szCs w:val="20"/>
                <w:lang w:val="fr-CD"/>
              </w:rPr>
            </w:pPr>
          </w:p>
        </w:tc>
        <w:tc>
          <w:tcPr>
            <w:tcW w:w="994" w:type="dxa"/>
            <w:vAlign w:val="center"/>
          </w:tcPr>
          <w:p w14:paraId="1FD9FE5B" w14:textId="77777777" w:rsidR="00F668BD" w:rsidRPr="0084542E" w:rsidRDefault="00F668BD" w:rsidP="00F668BD">
            <w:pPr>
              <w:rPr>
                <w:rFonts w:ascii="Andalus" w:hAnsi="Andalus" w:cs="Andalus"/>
                <w:sz w:val="20"/>
                <w:szCs w:val="20"/>
                <w:lang w:val="fr-CD"/>
              </w:rPr>
            </w:pPr>
          </w:p>
        </w:tc>
        <w:tc>
          <w:tcPr>
            <w:tcW w:w="2727" w:type="dxa"/>
            <w:vAlign w:val="center"/>
          </w:tcPr>
          <w:p w14:paraId="08FFA8E7" w14:textId="77777777" w:rsidR="00F668BD" w:rsidRPr="0084542E" w:rsidRDefault="00F668BD" w:rsidP="00F668BD">
            <w:pPr>
              <w:jc w:val="center"/>
              <w:rPr>
                <w:rFonts w:ascii="Andalus" w:hAnsi="Andalus" w:cs="Andalus"/>
                <w:sz w:val="20"/>
                <w:szCs w:val="20"/>
                <w:lang w:val="fr-CD"/>
              </w:rPr>
            </w:pPr>
          </w:p>
        </w:tc>
      </w:tr>
      <w:tr w:rsidR="00F668BD" w:rsidRPr="0084542E" w14:paraId="0ED0BFF6" w14:textId="77777777" w:rsidTr="00F668BD">
        <w:trPr>
          <w:trHeight w:val="246"/>
        </w:trPr>
        <w:tc>
          <w:tcPr>
            <w:tcW w:w="2969" w:type="dxa"/>
            <w:vAlign w:val="center"/>
          </w:tcPr>
          <w:p w14:paraId="27B0D967" w14:textId="77777777" w:rsidR="00F668BD" w:rsidRPr="0084542E" w:rsidRDefault="00F668BD" w:rsidP="00F668BD">
            <w:pPr>
              <w:rPr>
                <w:rFonts w:ascii="Andalus" w:hAnsi="Andalus" w:cs="Andalus"/>
                <w:sz w:val="20"/>
                <w:szCs w:val="20"/>
                <w:lang w:val="fr-CD"/>
              </w:rPr>
            </w:pPr>
            <w:r w:rsidRPr="0084542E">
              <w:rPr>
                <w:rFonts w:ascii="Andalus" w:hAnsi="Andalus" w:cs="Andalus"/>
                <w:sz w:val="20"/>
                <w:szCs w:val="20"/>
                <w:lang w:val="fr-CD"/>
              </w:rPr>
              <w:t>Altération de la couverture végétale</w:t>
            </w:r>
          </w:p>
        </w:tc>
        <w:tc>
          <w:tcPr>
            <w:tcW w:w="1132" w:type="dxa"/>
            <w:vAlign w:val="center"/>
          </w:tcPr>
          <w:p w14:paraId="469103BB" w14:textId="77777777" w:rsidR="00F668BD" w:rsidRPr="0084542E" w:rsidRDefault="00F668BD" w:rsidP="00F668BD">
            <w:pPr>
              <w:jc w:val="center"/>
              <w:rPr>
                <w:rFonts w:ascii="Andalus" w:hAnsi="Andalus" w:cs="Andalus"/>
                <w:sz w:val="20"/>
                <w:szCs w:val="20"/>
                <w:lang w:val="fr-CD"/>
              </w:rPr>
            </w:pPr>
          </w:p>
        </w:tc>
        <w:tc>
          <w:tcPr>
            <w:tcW w:w="1245" w:type="dxa"/>
            <w:vAlign w:val="center"/>
          </w:tcPr>
          <w:p w14:paraId="4449096E" w14:textId="77777777" w:rsidR="00F668BD" w:rsidRPr="0084542E" w:rsidRDefault="00F668BD" w:rsidP="00F668BD">
            <w:pPr>
              <w:jc w:val="center"/>
              <w:rPr>
                <w:rFonts w:ascii="Andalus" w:hAnsi="Andalus" w:cs="Andalus"/>
                <w:sz w:val="20"/>
                <w:szCs w:val="20"/>
                <w:lang w:val="fr-CD"/>
              </w:rPr>
            </w:pPr>
          </w:p>
        </w:tc>
        <w:tc>
          <w:tcPr>
            <w:tcW w:w="994" w:type="dxa"/>
            <w:vAlign w:val="center"/>
          </w:tcPr>
          <w:p w14:paraId="40FB9B66" w14:textId="77777777" w:rsidR="00F668BD" w:rsidRPr="0084542E" w:rsidRDefault="00F668BD" w:rsidP="00F668BD">
            <w:pPr>
              <w:rPr>
                <w:rFonts w:ascii="Andalus" w:hAnsi="Andalus" w:cs="Andalus"/>
                <w:sz w:val="20"/>
                <w:szCs w:val="20"/>
                <w:lang w:val="fr-CD"/>
              </w:rPr>
            </w:pPr>
          </w:p>
        </w:tc>
        <w:tc>
          <w:tcPr>
            <w:tcW w:w="2727" w:type="dxa"/>
            <w:vAlign w:val="center"/>
          </w:tcPr>
          <w:p w14:paraId="0F857B1D" w14:textId="77777777" w:rsidR="00F668BD" w:rsidRPr="0084542E" w:rsidRDefault="00F668BD" w:rsidP="00F668BD">
            <w:pPr>
              <w:jc w:val="center"/>
              <w:rPr>
                <w:rFonts w:ascii="Andalus" w:hAnsi="Andalus" w:cs="Andalus"/>
                <w:sz w:val="20"/>
                <w:szCs w:val="20"/>
                <w:lang w:val="fr-CD"/>
              </w:rPr>
            </w:pPr>
          </w:p>
        </w:tc>
      </w:tr>
      <w:tr w:rsidR="00F668BD" w:rsidRPr="0084542E" w14:paraId="015C95F1" w14:textId="77777777" w:rsidTr="00F668BD">
        <w:trPr>
          <w:trHeight w:val="254"/>
        </w:trPr>
        <w:tc>
          <w:tcPr>
            <w:tcW w:w="2969" w:type="dxa"/>
            <w:vAlign w:val="center"/>
          </w:tcPr>
          <w:p w14:paraId="7960EB39" w14:textId="77777777" w:rsidR="00F668BD" w:rsidRPr="0084542E" w:rsidRDefault="00F668BD" w:rsidP="00F668BD">
            <w:pPr>
              <w:rPr>
                <w:rFonts w:ascii="Andalus" w:hAnsi="Andalus" w:cs="Andalus"/>
                <w:sz w:val="20"/>
                <w:szCs w:val="20"/>
                <w:lang w:val="fr-CD"/>
              </w:rPr>
            </w:pPr>
            <w:r w:rsidRPr="0084542E">
              <w:rPr>
                <w:rFonts w:ascii="Andalus" w:hAnsi="Andalus" w:cs="Andalus"/>
                <w:sz w:val="20"/>
                <w:szCs w:val="20"/>
                <w:lang w:val="fr-CD"/>
              </w:rPr>
              <w:t>Mouvements de terres</w:t>
            </w:r>
          </w:p>
        </w:tc>
        <w:tc>
          <w:tcPr>
            <w:tcW w:w="1132" w:type="dxa"/>
            <w:vAlign w:val="center"/>
          </w:tcPr>
          <w:p w14:paraId="162CE604" w14:textId="77777777" w:rsidR="00F668BD" w:rsidRPr="0084542E" w:rsidRDefault="00F668BD" w:rsidP="00F668BD">
            <w:pPr>
              <w:jc w:val="center"/>
              <w:rPr>
                <w:rFonts w:ascii="Andalus" w:hAnsi="Andalus" w:cs="Andalus"/>
                <w:sz w:val="20"/>
                <w:szCs w:val="20"/>
                <w:lang w:val="fr-CD"/>
              </w:rPr>
            </w:pPr>
          </w:p>
        </w:tc>
        <w:tc>
          <w:tcPr>
            <w:tcW w:w="1245" w:type="dxa"/>
            <w:vAlign w:val="center"/>
          </w:tcPr>
          <w:p w14:paraId="5380E81E" w14:textId="77777777" w:rsidR="00F668BD" w:rsidRPr="0084542E" w:rsidRDefault="00F668BD" w:rsidP="00F668BD">
            <w:pPr>
              <w:jc w:val="center"/>
              <w:rPr>
                <w:rFonts w:ascii="Andalus" w:hAnsi="Andalus" w:cs="Andalus"/>
                <w:sz w:val="20"/>
                <w:szCs w:val="20"/>
                <w:lang w:val="fr-CD"/>
              </w:rPr>
            </w:pPr>
          </w:p>
        </w:tc>
        <w:tc>
          <w:tcPr>
            <w:tcW w:w="994" w:type="dxa"/>
            <w:vAlign w:val="center"/>
          </w:tcPr>
          <w:p w14:paraId="13559760" w14:textId="77777777" w:rsidR="00F668BD" w:rsidRPr="0084542E" w:rsidRDefault="00F668BD" w:rsidP="00F668BD">
            <w:pPr>
              <w:rPr>
                <w:rFonts w:ascii="Andalus" w:hAnsi="Andalus" w:cs="Andalus"/>
                <w:sz w:val="20"/>
                <w:szCs w:val="20"/>
                <w:lang w:val="fr-CD"/>
              </w:rPr>
            </w:pPr>
          </w:p>
        </w:tc>
        <w:tc>
          <w:tcPr>
            <w:tcW w:w="2727" w:type="dxa"/>
            <w:vAlign w:val="center"/>
          </w:tcPr>
          <w:p w14:paraId="559CF47F" w14:textId="77777777" w:rsidR="00F668BD" w:rsidRPr="0084542E" w:rsidRDefault="00F668BD" w:rsidP="00F668BD">
            <w:pPr>
              <w:jc w:val="center"/>
              <w:rPr>
                <w:rFonts w:ascii="Andalus" w:hAnsi="Andalus" w:cs="Andalus"/>
                <w:sz w:val="20"/>
                <w:szCs w:val="20"/>
                <w:lang w:val="fr-CD"/>
              </w:rPr>
            </w:pPr>
          </w:p>
        </w:tc>
      </w:tr>
      <w:tr w:rsidR="00F668BD" w:rsidRPr="0084542E" w14:paraId="2E790D95" w14:textId="77777777" w:rsidTr="00F668BD">
        <w:trPr>
          <w:trHeight w:val="246"/>
        </w:trPr>
        <w:tc>
          <w:tcPr>
            <w:tcW w:w="2969" w:type="dxa"/>
            <w:vAlign w:val="center"/>
          </w:tcPr>
          <w:p w14:paraId="57F0DDF2" w14:textId="77777777" w:rsidR="00F668BD" w:rsidRPr="0084542E" w:rsidRDefault="00F668BD" w:rsidP="00F668BD">
            <w:pPr>
              <w:rPr>
                <w:rFonts w:ascii="Andalus" w:hAnsi="Andalus" w:cs="Andalus"/>
                <w:sz w:val="20"/>
                <w:szCs w:val="20"/>
                <w:lang w:val="fr-CD"/>
              </w:rPr>
            </w:pPr>
            <w:r w:rsidRPr="0084542E">
              <w:rPr>
                <w:rFonts w:ascii="Andalus" w:hAnsi="Andalus" w:cs="Andalus"/>
                <w:sz w:val="20"/>
                <w:szCs w:val="20"/>
                <w:lang w:val="fr-CD"/>
              </w:rPr>
              <w:t>Terrassement</w:t>
            </w:r>
          </w:p>
        </w:tc>
        <w:tc>
          <w:tcPr>
            <w:tcW w:w="1132" w:type="dxa"/>
            <w:vAlign w:val="center"/>
          </w:tcPr>
          <w:p w14:paraId="4E7F6AE0" w14:textId="77777777" w:rsidR="00F668BD" w:rsidRPr="0084542E" w:rsidRDefault="00F668BD" w:rsidP="00F668BD">
            <w:pPr>
              <w:jc w:val="center"/>
              <w:rPr>
                <w:rFonts w:ascii="Andalus" w:hAnsi="Andalus" w:cs="Andalus"/>
                <w:sz w:val="20"/>
                <w:szCs w:val="20"/>
                <w:lang w:val="fr-CD"/>
              </w:rPr>
            </w:pPr>
          </w:p>
        </w:tc>
        <w:tc>
          <w:tcPr>
            <w:tcW w:w="1245" w:type="dxa"/>
            <w:vAlign w:val="center"/>
          </w:tcPr>
          <w:p w14:paraId="0933F024" w14:textId="77777777" w:rsidR="00F668BD" w:rsidRPr="0084542E" w:rsidRDefault="00F668BD" w:rsidP="00F668BD">
            <w:pPr>
              <w:jc w:val="center"/>
              <w:rPr>
                <w:rFonts w:ascii="Andalus" w:hAnsi="Andalus" w:cs="Andalus"/>
                <w:sz w:val="20"/>
                <w:szCs w:val="20"/>
                <w:lang w:val="fr-CD"/>
              </w:rPr>
            </w:pPr>
          </w:p>
        </w:tc>
        <w:tc>
          <w:tcPr>
            <w:tcW w:w="994" w:type="dxa"/>
            <w:vAlign w:val="center"/>
          </w:tcPr>
          <w:p w14:paraId="2890439C" w14:textId="77777777" w:rsidR="00F668BD" w:rsidRPr="0084542E" w:rsidRDefault="00F668BD" w:rsidP="00F668BD">
            <w:pPr>
              <w:rPr>
                <w:rFonts w:ascii="Andalus" w:hAnsi="Andalus" w:cs="Andalus"/>
                <w:sz w:val="20"/>
                <w:szCs w:val="20"/>
                <w:lang w:val="fr-CD"/>
              </w:rPr>
            </w:pPr>
          </w:p>
        </w:tc>
        <w:tc>
          <w:tcPr>
            <w:tcW w:w="2727" w:type="dxa"/>
            <w:vAlign w:val="center"/>
          </w:tcPr>
          <w:p w14:paraId="417E89CB" w14:textId="77777777" w:rsidR="00F668BD" w:rsidRPr="0084542E" w:rsidRDefault="00F668BD" w:rsidP="00F668BD">
            <w:pPr>
              <w:jc w:val="center"/>
              <w:rPr>
                <w:rFonts w:ascii="Andalus" w:hAnsi="Andalus" w:cs="Andalus"/>
                <w:sz w:val="20"/>
                <w:szCs w:val="20"/>
                <w:lang w:val="fr-CD"/>
              </w:rPr>
            </w:pPr>
          </w:p>
        </w:tc>
      </w:tr>
      <w:tr w:rsidR="00F668BD" w:rsidRPr="0084542E" w14:paraId="54B74759" w14:textId="77777777" w:rsidTr="00F668BD">
        <w:trPr>
          <w:trHeight w:val="246"/>
        </w:trPr>
        <w:tc>
          <w:tcPr>
            <w:tcW w:w="2969" w:type="dxa"/>
            <w:vAlign w:val="center"/>
          </w:tcPr>
          <w:p w14:paraId="750AE8FD" w14:textId="77777777" w:rsidR="00F668BD" w:rsidRPr="0084542E" w:rsidRDefault="00F668BD" w:rsidP="00F668BD">
            <w:pPr>
              <w:rPr>
                <w:rFonts w:ascii="Andalus" w:hAnsi="Andalus" w:cs="Andalus"/>
                <w:sz w:val="20"/>
                <w:szCs w:val="20"/>
                <w:lang w:val="fr-CD"/>
              </w:rPr>
            </w:pPr>
            <w:r w:rsidRPr="0084542E">
              <w:rPr>
                <w:rFonts w:ascii="Andalus" w:hAnsi="Andalus" w:cs="Andalus"/>
                <w:sz w:val="20"/>
                <w:szCs w:val="20"/>
                <w:lang w:val="fr-CD"/>
              </w:rPr>
              <w:t>Déblayage / remblais</w:t>
            </w:r>
          </w:p>
        </w:tc>
        <w:tc>
          <w:tcPr>
            <w:tcW w:w="1132" w:type="dxa"/>
            <w:vAlign w:val="center"/>
          </w:tcPr>
          <w:p w14:paraId="3E992646" w14:textId="77777777" w:rsidR="00F668BD" w:rsidRPr="0084542E" w:rsidRDefault="00F668BD" w:rsidP="00F668BD">
            <w:pPr>
              <w:jc w:val="center"/>
              <w:rPr>
                <w:rFonts w:ascii="Andalus" w:hAnsi="Andalus" w:cs="Andalus"/>
                <w:sz w:val="20"/>
                <w:szCs w:val="20"/>
                <w:lang w:val="fr-CD"/>
              </w:rPr>
            </w:pPr>
          </w:p>
        </w:tc>
        <w:tc>
          <w:tcPr>
            <w:tcW w:w="1245" w:type="dxa"/>
            <w:vAlign w:val="center"/>
          </w:tcPr>
          <w:p w14:paraId="145E28B8" w14:textId="77777777" w:rsidR="00F668BD" w:rsidRPr="0084542E" w:rsidRDefault="00F668BD" w:rsidP="00F668BD">
            <w:pPr>
              <w:jc w:val="center"/>
              <w:rPr>
                <w:rFonts w:ascii="Andalus" w:hAnsi="Andalus" w:cs="Andalus"/>
                <w:sz w:val="20"/>
                <w:szCs w:val="20"/>
                <w:lang w:val="fr-CD"/>
              </w:rPr>
            </w:pPr>
          </w:p>
        </w:tc>
        <w:tc>
          <w:tcPr>
            <w:tcW w:w="994" w:type="dxa"/>
            <w:vAlign w:val="center"/>
          </w:tcPr>
          <w:p w14:paraId="7B4CD3C9" w14:textId="77777777" w:rsidR="00F668BD" w:rsidRPr="0084542E" w:rsidRDefault="00F668BD" w:rsidP="00F668BD">
            <w:pPr>
              <w:rPr>
                <w:rFonts w:ascii="Andalus" w:hAnsi="Andalus" w:cs="Andalus"/>
                <w:sz w:val="20"/>
                <w:szCs w:val="20"/>
                <w:lang w:val="fr-CD"/>
              </w:rPr>
            </w:pPr>
          </w:p>
        </w:tc>
        <w:tc>
          <w:tcPr>
            <w:tcW w:w="2727" w:type="dxa"/>
            <w:vAlign w:val="center"/>
          </w:tcPr>
          <w:p w14:paraId="4D65C805" w14:textId="77777777" w:rsidR="00F668BD" w:rsidRPr="0084542E" w:rsidRDefault="00F668BD" w:rsidP="00F668BD">
            <w:pPr>
              <w:jc w:val="center"/>
              <w:rPr>
                <w:rFonts w:ascii="Andalus" w:hAnsi="Andalus" w:cs="Andalus"/>
                <w:sz w:val="20"/>
                <w:szCs w:val="20"/>
                <w:lang w:val="fr-CD"/>
              </w:rPr>
            </w:pPr>
          </w:p>
        </w:tc>
      </w:tr>
      <w:tr w:rsidR="00F668BD" w:rsidRPr="0084542E" w14:paraId="5D81FD64" w14:textId="77777777" w:rsidTr="00F668BD">
        <w:trPr>
          <w:trHeight w:val="246"/>
        </w:trPr>
        <w:tc>
          <w:tcPr>
            <w:tcW w:w="2969" w:type="dxa"/>
            <w:vAlign w:val="center"/>
          </w:tcPr>
          <w:p w14:paraId="163911E1" w14:textId="77777777" w:rsidR="00F668BD" w:rsidRPr="0084542E" w:rsidRDefault="00F668BD" w:rsidP="00F668BD">
            <w:pPr>
              <w:rPr>
                <w:rFonts w:ascii="Andalus" w:hAnsi="Andalus" w:cs="Andalus"/>
                <w:sz w:val="20"/>
                <w:szCs w:val="20"/>
                <w:lang w:val="fr-CD"/>
              </w:rPr>
            </w:pPr>
            <w:r w:rsidRPr="0084542E">
              <w:rPr>
                <w:rFonts w:ascii="Andalus" w:hAnsi="Andalus" w:cs="Andalus"/>
                <w:sz w:val="20"/>
                <w:szCs w:val="20"/>
                <w:lang w:val="fr-CD"/>
              </w:rPr>
              <w:t>Autres (à préciser)</w:t>
            </w:r>
          </w:p>
        </w:tc>
        <w:tc>
          <w:tcPr>
            <w:tcW w:w="1132" w:type="dxa"/>
            <w:vAlign w:val="center"/>
          </w:tcPr>
          <w:p w14:paraId="266F9179" w14:textId="77777777" w:rsidR="00F668BD" w:rsidRPr="0084542E" w:rsidRDefault="00F668BD" w:rsidP="00F668BD">
            <w:pPr>
              <w:jc w:val="center"/>
              <w:rPr>
                <w:rFonts w:ascii="Andalus" w:hAnsi="Andalus" w:cs="Andalus"/>
                <w:sz w:val="20"/>
                <w:szCs w:val="20"/>
                <w:lang w:val="fr-CD"/>
              </w:rPr>
            </w:pPr>
          </w:p>
        </w:tc>
        <w:tc>
          <w:tcPr>
            <w:tcW w:w="1245" w:type="dxa"/>
            <w:vAlign w:val="center"/>
          </w:tcPr>
          <w:p w14:paraId="212C934B" w14:textId="77777777" w:rsidR="00F668BD" w:rsidRPr="0084542E" w:rsidRDefault="00F668BD" w:rsidP="00F668BD">
            <w:pPr>
              <w:jc w:val="center"/>
              <w:rPr>
                <w:rFonts w:ascii="Andalus" w:hAnsi="Andalus" w:cs="Andalus"/>
                <w:sz w:val="20"/>
                <w:szCs w:val="20"/>
                <w:lang w:val="fr-CD"/>
              </w:rPr>
            </w:pPr>
          </w:p>
        </w:tc>
        <w:tc>
          <w:tcPr>
            <w:tcW w:w="994" w:type="dxa"/>
            <w:vAlign w:val="center"/>
          </w:tcPr>
          <w:p w14:paraId="461B70E6" w14:textId="77777777" w:rsidR="00F668BD" w:rsidRPr="0084542E" w:rsidRDefault="00F668BD" w:rsidP="00F668BD">
            <w:pPr>
              <w:rPr>
                <w:rFonts w:ascii="Andalus" w:hAnsi="Andalus" w:cs="Andalus"/>
                <w:sz w:val="20"/>
                <w:szCs w:val="20"/>
                <w:lang w:val="fr-CD"/>
              </w:rPr>
            </w:pPr>
          </w:p>
        </w:tc>
        <w:tc>
          <w:tcPr>
            <w:tcW w:w="2727" w:type="dxa"/>
            <w:vAlign w:val="center"/>
          </w:tcPr>
          <w:p w14:paraId="25C6FA6D" w14:textId="77777777" w:rsidR="00F668BD" w:rsidRPr="0084542E" w:rsidRDefault="00F668BD" w:rsidP="00F668BD">
            <w:pPr>
              <w:jc w:val="center"/>
              <w:rPr>
                <w:rFonts w:ascii="Andalus" w:hAnsi="Andalus" w:cs="Andalus"/>
                <w:sz w:val="20"/>
                <w:szCs w:val="20"/>
                <w:lang w:val="fr-CD"/>
              </w:rPr>
            </w:pPr>
          </w:p>
        </w:tc>
      </w:tr>
    </w:tbl>
    <w:p w14:paraId="5EE2BE57" w14:textId="77777777" w:rsidR="00F668BD" w:rsidRPr="0084542E" w:rsidRDefault="00F668BD" w:rsidP="00F668BD">
      <w:pPr>
        <w:rPr>
          <w:rFonts w:ascii="Andalus" w:hAnsi="Andalus" w:cs="Andalus"/>
          <w:b/>
          <w:sz w:val="20"/>
          <w:szCs w:val="20"/>
          <w:lang w:val="fr-CD"/>
        </w:rPr>
      </w:pPr>
    </w:p>
    <w:p w14:paraId="3BAD07B7" w14:textId="77777777" w:rsidR="00F668BD" w:rsidRPr="0084542E" w:rsidRDefault="00F668BD" w:rsidP="00F668BD">
      <w:pPr>
        <w:rPr>
          <w:rFonts w:ascii="Andalus" w:hAnsi="Andalus" w:cs="Andalus"/>
          <w:b/>
          <w:sz w:val="20"/>
          <w:szCs w:val="20"/>
          <w:lang w:val="fr-CD"/>
        </w:rPr>
      </w:pPr>
      <w:r w:rsidRPr="0084542E">
        <w:rPr>
          <w:rFonts w:ascii="Andalus" w:hAnsi="Andalus" w:cs="Andalus"/>
          <w:b/>
          <w:sz w:val="20"/>
          <w:szCs w:val="20"/>
          <w:lang w:val="fr-CD"/>
        </w:rPr>
        <w:t>D.3.</w:t>
      </w:r>
      <w:r w:rsidRPr="0084542E">
        <w:rPr>
          <w:rFonts w:ascii="Andalus" w:hAnsi="Andalus" w:cs="Andalus"/>
          <w:b/>
          <w:sz w:val="20"/>
          <w:szCs w:val="20"/>
          <w:lang w:val="fr-CD"/>
        </w:rPr>
        <w:tab/>
        <w:t>Gestion des déchets et des produits toxiques</w:t>
      </w:r>
    </w:p>
    <w:p w14:paraId="780DD7D6" w14:textId="77777777" w:rsidR="00F668BD" w:rsidRPr="0084542E" w:rsidRDefault="00F668BD" w:rsidP="00F30DEE">
      <w:pPr>
        <w:numPr>
          <w:ilvl w:val="0"/>
          <w:numId w:val="25"/>
        </w:numPr>
        <w:spacing w:after="0" w:line="240" w:lineRule="auto"/>
        <w:rPr>
          <w:rFonts w:ascii="Andalus" w:hAnsi="Andalus" w:cs="Andalus"/>
          <w:sz w:val="20"/>
          <w:szCs w:val="20"/>
          <w:lang w:val="fr-CD"/>
        </w:rPr>
      </w:pPr>
      <w:r w:rsidRPr="0084542E">
        <w:rPr>
          <w:rFonts w:ascii="Andalus" w:hAnsi="Andalus" w:cs="Andalus"/>
          <w:sz w:val="20"/>
          <w:szCs w:val="20"/>
          <w:lang w:val="fr-CD"/>
        </w:rPr>
        <w:t>Les activités du projet seront-elles sources de production de déchets dans la zone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18"/>
        <w:gridCol w:w="1310"/>
        <w:gridCol w:w="1765"/>
        <w:gridCol w:w="3385"/>
      </w:tblGrid>
      <w:tr w:rsidR="00F668BD" w:rsidRPr="0084542E" w14:paraId="5DA8030E" w14:textId="77777777" w:rsidTr="00F668BD">
        <w:tc>
          <w:tcPr>
            <w:tcW w:w="1662" w:type="pct"/>
            <w:vAlign w:val="center"/>
          </w:tcPr>
          <w:p w14:paraId="461E1D36" w14:textId="77777777" w:rsidR="00F668BD" w:rsidRPr="0084542E" w:rsidRDefault="00F668BD" w:rsidP="00F668BD">
            <w:pPr>
              <w:rPr>
                <w:rFonts w:ascii="Andalus" w:hAnsi="Andalus" w:cs="Andalus"/>
                <w:b/>
                <w:sz w:val="20"/>
                <w:szCs w:val="20"/>
                <w:lang w:val="fr-CD"/>
              </w:rPr>
            </w:pPr>
            <w:r w:rsidRPr="0084542E">
              <w:rPr>
                <w:rFonts w:ascii="Andalus" w:hAnsi="Andalus" w:cs="Andalus"/>
                <w:b/>
                <w:sz w:val="20"/>
                <w:szCs w:val="20"/>
                <w:lang w:val="fr-CD"/>
              </w:rPr>
              <w:t>TYPES DE DECHETS</w:t>
            </w:r>
          </w:p>
        </w:tc>
        <w:tc>
          <w:tcPr>
            <w:tcW w:w="677" w:type="pct"/>
            <w:vAlign w:val="center"/>
          </w:tcPr>
          <w:p w14:paraId="0C536CD3" w14:textId="77777777" w:rsidR="00F668BD" w:rsidRPr="0084542E" w:rsidRDefault="00F668BD" w:rsidP="00F668BD">
            <w:pPr>
              <w:rPr>
                <w:rFonts w:ascii="Andalus" w:hAnsi="Andalus" w:cs="Andalus"/>
                <w:b/>
                <w:sz w:val="20"/>
                <w:szCs w:val="20"/>
                <w:lang w:val="fr-CD"/>
              </w:rPr>
            </w:pPr>
            <w:r w:rsidRPr="0084542E">
              <w:rPr>
                <w:rFonts w:ascii="Andalus" w:hAnsi="Andalus" w:cs="Andalus"/>
                <w:b/>
                <w:sz w:val="20"/>
                <w:szCs w:val="20"/>
                <w:lang w:val="fr-CD"/>
              </w:rPr>
              <w:t>OUI</w:t>
            </w:r>
          </w:p>
        </w:tc>
        <w:tc>
          <w:tcPr>
            <w:tcW w:w="912" w:type="pct"/>
            <w:vAlign w:val="center"/>
          </w:tcPr>
          <w:p w14:paraId="778283B6" w14:textId="77777777" w:rsidR="00F668BD" w:rsidRPr="0084542E" w:rsidRDefault="00F668BD" w:rsidP="00F668BD">
            <w:pPr>
              <w:rPr>
                <w:rFonts w:ascii="Andalus" w:hAnsi="Andalus" w:cs="Andalus"/>
                <w:b/>
                <w:sz w:val="20"/>
                <w:szCs w:val="20"/>
                <w:lang w:val="fr-CD"/>
              </w:rPr>
            </w:pPr>
            <w:r w:rsidRPr="0084542E">
              <w:rPr>
                <w:rFonts w:ascii="Andalus" w:hAnsi="Andalus" w:cs="Andalus"/>
                <w:b/>
                <w:sz w:val="20"/>
                <w:szCs w:val="20"/>
                <w:lang w:val="fr-CD"/>
              </w:rPr>
              <w:t>NON</w:t>
            </w:r>
          </w:p>
        </w:tc>
        <w:tc>
          <w:tcPr>
            <w:tcW w:w="1749" w:type="pct"/>
          </w:tcPr>
          <w:p w14:paraId="6503CBA2" w14:textId="77777777" w:rsidR="00F668BD" w:rsidRPr="0084542E" w:rsidRDefault="00F668BD" w:rsidP="00F668BD">
            <w:pPr>
              <w:rPr>
                <w:rFonts w:ascii="Andalus" w:hAnsi="Andalus" w:cs="Andalus"/>
                <w:b/>
                <w:sz w:val="20"/>
                <w:szCs w:val="20"/>
                <w:lang w:val="fr-CD"/>
              </w:rPr>
            </w:pPr>
            <w:r w:rsidRPr="0084542E">
              <w:rPr>
                <w:rFonts w:ascii="Andalus" w:hAnsi="Andalus" w:cs="Andalus"/>
                <w:b/>
                <w:sz w:val="20"/>
                <w:szCs w:val="20"/>
                <w:lang w:val="fr-CD"/>
              </w:rPr>
              <w:t>SI OUI, MESURES ENVISAGEES</w:t>
            </w:r>
          </w:p>
        </w:tc>
      </w:tr>
      <w:tr w:rsidR="00F668BD" w:rsidRPr="0084542E" w14:paraId="51E563B5" w14:textId="77777777" w:rsidTr="00F668BD">
        <w:tc>
          <w:tcPr>
            <w:tcW w:w="1662" w:type="pct"/>
            <w:vAlign w:val="center"/>
          </w:tcPr>
          <w:p w14:paraId="118A1DEF" w14:textId="77777777" w:rsidR="00F668BD" w:rsidRPr="0084542E" w:rsidRDefault="00F668BD" w:rsidP="00F668BD">
            <w:pPr>
              <w:rPr>
                <w:rFonts w:ascii="Andalus" w:hAnsi="Andalus" w:cs="Andalus"/>
                <w:sz w:val="20"/>
                <w:szCs w:val="20"/>
                <w:lang w:val="fr-CD"/>
              </w:rPr>
            </w:pPr>
            <w:r w:rsidRPr="0084542E">
              <w:rPr>
                <w:rFonts w:ascii="Andalus" w:hAnsi="Andalus" w:cs="Andalus"/>
                <w:sz w:val="20"/>
                <w:szCs w:val="20"/>
                <w:lang w:val="fr-CD"/>
              </w:rPr>
              <w:t>Déchets en plastique</w:t>
            </w:r>
          </w:p>
        </w:tc>
        <w:tc>
          <w:tcPr>
            <w:tcW w:w="677" w:type="pct"/>
            <w:vAlign w:val="center"/>
          </w:tcPr>
          <w:p w14:paraId="7AAB183C" w14:textId="77777777" w:rsidR="00F668BD" w:rsidRPr="0084542E" w:rsidRDefault="00F668BD" w:rsidP="00F668BD">
            <w:pPr>
              <w:rPr>
                <w:rFonts w:ascii="Andalus" w:hAnsi="Andalus" w:cs="Andalus"/>
                <w:sz w:val="20"/>
                <w:szCs w:val="20"/>
                <w:lang w:val="fr-CD"/>
              </w:rPr>
            </w:pPr>
          </w:p>
        </w:tc>
        <w:tc>
          <w:tcPr>
            <w:tcW w:w="912" w:type="pct"/>
            <w:vAlign w:val="center"/>
          </w:tcPr>
          <w:p w14:paraId="10CDC1C4" w14:textId="77777777" w:rsidR="00F668BD" w:rsidRPr="0084542E" w:rsidRDefault="00F668BD" w:rsidP="00F668BD">
            <w:pPr>
              <w:rPr>
                <w:rFonts w:ascii="Andalus" w:hAnsi="Andalus" w:cs="Andalus"/>
                <w:sz w:val="20"/>
                <w:szCs w:val="20"/>
                <w:lang w:val="fr-CD"/>
              </w:rPr>
            </w:pPr>
          </w:p>
        </w:tc>
        <w:tc>
          <w:tcPr>
            <w:tcW w:w="1749" w:type="pct"/>
          </w:tcPr>
          <w:p w14:paraId="408F3B5E" w14:textId="77777777" w:rsidR="00F668BD" w:rsidRPr="0084542E" w:rsidRDefault="00F668BD" w:rsidP="00F668BD">
            <w:pPr>
              <w:rPr>
                <w:rFonts w:ascii="Andalus" w:hAnsi="Andalus" w:cs="Andalus"/>
                <w:sz w:val="20"/>
                <w:szCs w:val="20"/>
                <w:lang w:val="fr-CD"/>
              </w:rPr>
            </w:pPr>
          </w:p>
        </w:tc>
      </w:tr>
      <w:tr w:rsidR="00F668BD" w:rsidRPr="0084542E" w14:paraId="3E9A0834" w14:textId="77777777" w:rsidTr="00F668BD">
        <w:tc>
          <w:tcPr>
            <w:tcW w:w="1662" w:type="pct"/>
            <w:vAlign w:val="center"/>
          </w:tcPr>
          <w:p w14:paraId="682EF96F" w14:textId="77777777" w:rsidR="00F668BD" w:rsidRPr="0084542E" w:rsidRDefault="00F668BD" w:rsidP="00F668BD">
            <w:pPr>
              <w:rPr>
                <w:rFonts w:ascii="Andalus" w:hAnsi="Andalus" w:cs="Andalus"/>
                <w:sz w:val="20"/>
                <w:szCs w:val="20"/>
                <w:lang w:val="fr-CD"/>
              </w:rPr>
            </w:pPr>
            <w:r w:rsidRPr="0084542E">
              <w:rPr>
                <w:rFonts w:ascii="Andalus" w:hAnsi="Andalus" w:cs="Andalus"/>
                <w:sz w:val="20"/>
                <w:szCs w:val="20"/>
                <w:lang w:val="fr-CD"/>
              </w:rPr>
              <w:t>Déchets de métaux</w:t>
            </w:r>
          </w:p>
        </w:tc>
        <w:tc>
          <w:tcPr>
            <w:tcW w:w="677" w:type="pct"/>
            <w:vAlign w:val="center"/>
          </w:tcPr>
          <w:p w14:paraId="6D23F9A1" w14:textId="77777777" w:rsidR="00F668BD" w:rsidRPr="0084542E" w:rsidRDefault="00F668BD" w:rsidP="00F668BD">
            <w:pPr>
              <w:rPr>
                <w:rFonts w:ascii="Andalus" w:hAnsi="Andalus" w:cs="Andalus"/>
                <w:sz w:val="20"/>
                <w:szCs w:val="20"/>
                <w:lang w:val="fr-CD"/>
              </w:rPr>
            </w:pPr>
          </w:p>
        </w:tc>
        <w:tc>
          <w:tcPr>
            <w:tcW w:w="912" w:type="pct"/>
            <w:vAlign w:val="center"/>
          </w:tcPr>
          <w:p w14:paraId="182C7B52" w14:textId="77777777" w:rsidR="00F668BD" w:rsidRPr="0084542E" w:rsidRDefault="00F668BD" w:rsidP="00F668BD">
            <w:pPr>
              <w:rPr>
                <w:rFonts w:ascii="Andalus" w:hAnsi="Andalus" w:cs="Andalus"/>
                <w:sz w:val="20"/>
                <w:szCs w:val="20"/>
                <w:lang w:val="fr-CD"/>
              </w:rPr>
            </w:pPr>
          </w:p>
        </w:tc>
        <w:tc>
          <w:tcPr>
            <w:tcW w:w="1749" w:type="pct"/>
          </w:tcPr>
          <w:p w14:paraId="7D83A691" w14:textId="77777777" w:rsidR="00F668BD" w:rsidRPr="0084542E" w:rsidRDefault="00F668BD" w:rsidP="00F668BD">
            <w:pPr>
              <w:rPr>
                <w:rFonts w:ascii="Andalus" w:hAnsi="Andalus" w:cs="Andalus"/>
                <w:sz w:val="20"/>
                <w:szCs w:val="20"/>
                <w:lang w:val="fr-CD"/>
              </w:rPr>
            </w:pPr>
          </w:p>
        </w:tc>
      </w:tr>
      <w:tr w:rsidR="00F668BD" w:rsidRPr="0084542E" w14:paraId="1C12BDE4" w14:textId="77777777" w:rsidTr="00F668BD">
        <w:tc>
          <w:tcPr>
            <w:tcW w:w="1662" w:type="pct"/>
            <w:vAlign w:val="center"/>
          </w:tcPr>
          <w:p w14:paraId="363992BA" w14:textId="77777777" w:rsidR="00F668BD" w:rsidRPr="0084542E" w:rsidRDefault="00F668BD" w:rsidP="00F668BD">
            <w:pPr>
              <w:rPr>
                <w:rFonts w:ascii="Andalus" w:hAnsi="Andalus" w:cs="Andalus"/>
                <w:sz w:val="20"/>
                <w:szCs w:val="20"/>
                <w:lang w:val="fr-CD"/>
              </w:rPr>
            </w:pPr>
            <w:r w:rsidRPr="0084542E">
              <w:rPr>
                <w:rFonts w:ascii="Andalus" w:hAnsi="Andalus" w:cs="Andalus"/>
                <w:sz w:val="20"/>
                <w:szCs w:val="20"/>
                <w:lang w:val="fr-CD"/>
              </w:rPr>
              <w:t>Autres (à préciser)</w:t>
            </w:r>
          </w:p>
        </w:tc>
        <w:tc>
          <w:tcPr>
            <w:tcW w:w="677" w:type="pct"/>
            <w:vAlign w:val="center"/>
          </w:tcPr>
          <w:p w14:paraId="59BEA942" w14:textId="77777777" w:rsidR="00F668BD" w:rsidRPr="0084542E" w:rsidRDefault="00F668BD" w:rsidP="00F668BD">
            <w:pPr>
              <w:rPr>
                <w:rFonts w:ascii="Andalus" w:hAnsi="Andalus" w:cs="Andalus"/>
                <w:sz w:val="20"/>
                <w:szCs w:val="20"/>
                <w:lang w:val="fr-CD"/>
              </w:rPr>
            </w:pPr>
          </w:p>
        </w:tc>
        <w:tc>
          <w:tcPr>
            <w:tcW w:w="912" w:type="pct"/>
            <w:vAlign w:val="center"/>
          </w:tcPr>
          <w:p w14:paraId="027031F5" w14:textId="77777777" w:rsidR="00F668BD" w:rsidRPr="0084542E" w:rsidRDefault="00F668BD" w:rsidP="00F668BD">
            <w:pPr>
              <w:rPr>
                <w:rFonts w:ascii="Andalus" w:hAnsi="Andalus" w:cs="Andalus"/>
                <w:sz w:val="20"/>
                <w:szCs w:val="20"/>
                <w:lang w:val="fr-CD"/>
              </w:rPr>
            </w:pPr>
          </w:p>
        </w:tc>
        <w:tc>
          <w:tcPr>
            <w:tcW w:w="1749" w:type="pct"/>
          </w:tcPr>
          <w:p w14:paraId="2539237A" w14:textId="77777777" w:rsidR="00F668BD" w:rsidRPr="0084542E" w:rsidRDefault="00F668BD" w:rsidP="00F668BD">
            <w:pPr>
              <w:rPr>
                <w:rFonts w:ascii="Andalus" w:hAnsi="Andalus" w:cs="Andalus"/>
                <w:sz w:val="20"/>
                <w:szCs w:val="20"/>
                <w:lang w:val="fr-CD"/>
              </w:rPr>
            </w:pPr>
          </w:p>
        </w:tc>
      </w:tr>
    </w:tbl>
    <w:p w14:paraId="160B91A6" w14:textId="77777777" w:rsidR="00F668BD" w:rsidRPr="0084542E" w:rsidRDefault="00F668BD" w:rsidP="00F668BD">
      <w:pPr>
        <w:rPr>
          <w:rFonts w:ascii="Andalus" w:hAnsi="Andalus" w:cs="Andalus"/>
          <w:sz w:val="20"/>
          <w:szCs w:val="20"/>
          <w:lang w:val="fr-CD"/>
        </w:rPr>
      </w:pPr>
    </w:p>
    <w:p w14:paraId="54DF3B29" w14:textId="77777777" w:rsidR="00F668BD" w:rsidRPr="0084542E" w:rsidRDefault="00F668BD" w:rsidP="00F30DEE">
      <w:pPr>
        <w:numPr>
          <w:ilvl w:val="0"/>
          <w:numId w:val="25"/>
        </w:numPr>
        <w:spacing w:after="0" w:line="240" w:lineRule="auto"/>
        <w:rPr>
          <w:rFonts w:ascii="Andalus" w:hAnsi="Andalus" w:cs="Andalus"/>
          <w:sz w:val="20"/>
          <w:szCs w:val="20"/>
          <w:lang w:val="fr-CD"/>
        </w:rPr>
      </w:pPr>
      <w:r w:rsidRPr="0084542E">
        <w:rPr>
          <w:rFonts w:ascii="Andalus" w:hAnsi="Andalus" w:cs="Andalus"/>
          <w:sz w:val="20"/>
          <w:szCs w:val="20"/>
          <w:lang w:val="fr-CD"/>
        </w:rPr>
        <w:t>Utilisera-t-on des produits dangereux pour la mise en œuvre du projet ?</w:t>
      </w: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8"/>
        <w:gridCol w:w="1254"/>
        <w:gridCol w:w="1832"/>
        <w:gridCol w:w="3330"/>
      </w:tblGrid>
      <w:tr w:rsidR="00F668BD" w:rsidRPr="0084542E" w14:paraId="7D98342D" w14:textId="77777777" w:rsidTr="00F668BD">
        <w:trPr>
          <w:trHeight w:val="255"/>
        </w:trPr>
        <w:tc>
          <w:tcPr>
            <w:tcW w:w="1684" w:type="pct"/>
            <w:vAlign w:val="center"/>
          </w:tcPr>
          <w:p w14:paraId="12ED7408" w14:textId="77777777" w:rsidR="00F668BD" w:rsidRPr="0084542E" w:rsidRDefault="00F668BD" w:rsidP="00F668BD">
            <w:pPr>
              <w:rPr>
                <w:rFonts w:ascii="Andalus" w:hAnsi="Andalus" w:cs="Andalus"/>
                <w:b/>
                <w:sz w:val="20"/>
                <w:szCs w:val="20"/>
                <w:lang w:val="fr-CD"/>
              </w:rPr>
            </w:pPr>
            <w:r w:rsidRPr="0084542E">
              <w:rPr>
                <w:rFonts w:ascii="Andalus" w:hAnsi="Andalus" w:cs="Andalus"/>
                <w:b/>
                <w:sz w:val="20"/>
                <w:szCs w:val="20"/>
                <w:lang w:val="fr-CD"/>
              </w:rPr>
              <w:t>TYPES DE PRODUITS TOXIQUES</w:t>
            </w:r>
          </w:p>
        </w:tc>
        <w:tc>
          <w:tcPr>
            <w:tcW w:w="648" w:type="pct"/>
            <w:vAlign w:val="center"/>
          </w:tcPr>
          <w:p w14:paraId="3A890C1B" w14:textId="77777777" w:rsidR="00F668BD" w:rsidRPr="0084542E" w:rsidRDefault="00F668BD" w:rsidP="00F668BD">
            <w:pPr>
              <w:jc w:val="center"/>
              <w:rPr>
                <w:rFonts w:ascii="Andalus" w:hAnsi="Andalus" w:cs="Andalus"/>
                <w:b/>
                <w:sz w:val="20"/>
                <w:szCs w:val="20"/>
                <w:lang w:val="fr-CD"/>
              </w:rPr>
            </w:pPr>
            <w:r w:rsidRPr="0084542E">
              <w:rPr>
                <w:rFonts w:ascii="Andalus" w:hAnsi="Andalus" w:cs="Andalus"/>
                <w:b/>
                <w:sz w:val="20"/>
                <w:szCs w:val="20"/>
                <w:lang w:val="fr-CD"/>
              </w:rPr>
              <w:t>OUI</w:t>
            </w:r>
          </w:p>
        </w:tc>
        <w:tc>
          <w:tcPr>
            <w:tcW w:w="947" w:type="pct"/>
            <w:vAlign w:val="center"/>
          </w:tcPr>
          <w:p w14:paraId="36A2404D" w14:textId="77777777" w:rsidR="00F668BD" w:rsidRPr="0084542E" w:rsidRDefault="00F668BD" w:rsidP="00F668BD">
            <w:pPr>
              <w:jc w:val="center"/>
              <w:rPr>
                <w:rFonts w:ascii="Andalus" w:hAnsi="Andalus" w:cs="Andalus"/>
                <w:b/>
                <w:sz w:val="20"/>
                <w:szCs w:val="20"/>
                <w:lang w:val="fr-CD"/>
              </w:rPr>
            </w:pPr>
            <w:r w:rsidRPr="0084542E">
              <w:rPr>
                <w:rFonts w:ascii="Andalus" w:hAnsi="Andalus" w:cs="Andalus"/>
                <w:b/>
                <w:sz w:val="20"/>
                <w:szCs w:val="20"/>
                <w:lang w:val="fr-CD"/>
              </w:rPr>
              <w:t>NON</w:t>
            </w:r>
          </w:p>
        </w:tc>
        <w:tc>
          <w:tcPr>
            <w:tcW w:w="1721" w:type="pct"/>
          </w:tcPr>
          <w:p w14:paraId="0989914F" w14:textId="77777777" w:rsidR="00F668BD" w:rsidRPr="0084542E" w:rsidRDefault="00F668BD" w:rsidP="00F668BD">
            <w:pPr>
              <w:rPr>
                <w:rFonts w:ascii="Andalus" w:hAnsi="Andalus" w:cs="Andalus"/>
                <w:b/>
                <w:sz w:val="20"/>
                <w:szCs w:val="20"/>
                <w:lang w:val="fr-CD"/>
              </w:rPr>
            </w:pPr>
            <w:r w:rsidRPr="0084542E">
              <w:rPr>
                <w:rFonts w:ascii="Andalus" w:hAnsi="Andalus" w:cs="Andalus"/>
                <w:b/>
                <w:sz w:val="20"/>
                <w:szCs w:val="20"/>
                <w:lang w:val="fr-CD"/>
              </w:rPr>
              <w:t>SI OUI, MESURES ENVISAGEES</w:t>
            </w:r>
          </w:p>
        </w:tc>
      </w:tr>
      <w:tr w:rsidR="00F668BD" w:rsidRPr="0084542E" w14:paraId="100041D1" w14:textId="77777777" w:rsidTr="00F668BD">
        <w:trPr>
          <w:trHeight w:val="264"/>
        </w:trPr>
        <w:tc>
          <w:tcPr>
            <w:tcW w:w="1684" w:type="pct"/>
            <w:vAlign w:val="center"/>
          </w:tcPr>
          <w:p w14:paraId="53169031" w14:textId="77777777" w:rsidR="00F668BD" w:rsidRPr="0084542E" w:rsidRDefault="00F668BD" w:rsidP="00F668BD">
            <w:pPr>
              <w:rPr>
                <w:rFonts w:ascii="Andalus" w:hAnsi="Andalus" w:cs="Andalus"/>
                <w:sz w:val="20"/>
                <w:szCs w:val="20"/>
                <w:lang w:val="fr-CD"/>
              </w:rPr>
            </w:pPr>
            <w:r w:rsidRPr="0084542E">
              <w:rPr>
                <w:rFonts w:ascii="Andalus" w:hAnsi="Andalus" w:cs="Andalus"/>
                <w:sz w:val="20"/>
                <w:szCs w:val="20"/>
                <w:lang w:val="fr-CD"/>
              </w:rPr>
              <w:t>Vernis</w:t>
            </w:r>
          </w:p>
        </w:tc>
        <w:tc>
          <w:tcPr>
            <w:tcW w:w="648" w:type="pct"/>
            <w:vAlign w:val="center"/>
          </w:tcPr>
          <w:p w14:paraId="23A68CBB" w14:textId="77777777" w:rsidR="00F668BD" w:rsidRPr="0084542E" w:rsidRDefault="00F668BD" w:rsidP="00F668BD">
            <w:pPr>
              <w:jc w:val="center"/>
              <w:rPr>
                <w:rFonts w:ascii="Andalus" w:hAnsi="Andalus" w:cs="Andalus"/>
                <w:sz w:val="20"/>
                <w:szCs w:val="20"/>
                <w:lang w:val="fr-CD"/>
              </w:rPr>
            </w:pPr>
          </w:p>
        </w:tc>
        <w:tc>
          <w:tcPr>
            <w:tcW w:w="947" w:type="pct"/>
            <w:vAlign w:val="center"/>
          </w:tcPr>
          <w:p w14:paraId="4771AF1C" w14:textId="77777777" w:rsidR="00F668BD" w:rsidRPr="0084542E" w:rsidRDefault="00F668BD" w:rsidP="00F668BD">
            <w:pPr>
              <w:jc w:val="center"/>
              <w:rPr>
                <w:rFonts w:ascii="Andalus" w:hAnsi="Andalus" w:cs="Andalus"/>
                <w:sz w:val="20"/>
                <w:szCs w:val="20"/>
                <w:lang w:val="fr-CD"/>
              </w:rPr>
            </w:pPr>
          </w:p>
        </w:tc>
        <w:tc>
          <w:tcPr>
            <w:tcW w:w="1721" w:type="pct"/>
          </w:tcPr>
          <w:p w14:paraId="6F57A274" w14:textId="77777777" w:rsidR="00F668BD" w:rsidRPr="0084542E" w:rsidRDefault="00F668BD" w:rsidP="00F668BD">
            <w:pPr>
              <w:rPr>
                <w:rFonts w:ascii="Andalus" w:hAnsi="Andalus" w:cs="Andalus"/>
                <w:sz w:val="20"/>
                <w:szCs w:val="20"/>
                <w:lang w:val="fr-CD"/>
              </w:rPr>
            </w:pPr>
          </w:p>
        </w:tc>
      </w:tr>
      <w:tr w:rsidR="00F668BD" w:rsidRPr="0084542E" w14:paraId="376A5A6D" w14:textId="77777777" w:rsidTr="00F668BD">
        <w:trPr>
          <w:trHeight w:val="264"/>
        </w:trPr>
        <w:tc>
          <w:tcPr>
            <w:tcW w:w="1684" w:type="pct"/>
            <w:vAlign w:val="center"/>
          </w:tcPr>
          <w:p w14:paraId="74E9A432" w14:textId="77777777" w:rsidR="00F668BD" w:rsidRPr="0084542E" w:rsidRDefault="00F668BD" w:rsidP="00F668BD">
            <w:pPr>
              <w:rPr>
                <w:rFonts w:ascii="Andalus" w:hAnsi="Andalus" w:cs="Andalus"/>
                <w:sz w:val="20"/>
                <w:szCs w:val="20"/>
                <w:lang w:val="fr-CD"/>
              </w:rPr>
            </w:pPr>
            <w:r w:rsidRPr="0084542E">
              <w:rPr>
                <w:rFonts w:ascii="Andalus" w:hAnsi="Andalus" w:cs="Andalus"/>
                <w:sz w:val="20"/>
                <w:szCs w:val="20"/>
                <w:lang w:val="fr-CD"/>
              </w:rPr>
              <w:t>Peinture</w:t>
            </w:r>
          </w:p>
        </w:tc>
        <w:tc>
          <w:tcPr>
            <w:tcW w:w="648" w:type="pct"/>
            <w:vAlign w:val="center"/>
          </w:tcPr>
          <w:p w14:paraId="424D17FC" w14:textId="77777777" w:rsidR="00F668BD" w:rsidRPr="0084542E" w:rsidRDefault="00F668BD" w:rsidP="00F668BD">
            <w:pPr>
              <w:jc w:val="center"/>
              <w:rPr>
                <w:rFonts w:ascii="Andalus" w:hAnsi="Andalus" w:cs="Andalus"/>
                <w:sz w:val="20"/>
                <w:szCs w:val="20"/>
                <w:lang w:val="fr-CD"/>
              </w:rPr>
            </w:pPr>
          </w:p>
        </w:tc>
        <w:tc>
          <w:tcPr>
            <w:tcW w:w="947" w:type="pct"/>
            <w:vAlign w:val="center"/>
          </w:tcPr>
          <w:p w14:paraId="229E0846" w14:textId="77777777" w:rsidR="00F668BD" w:rsidRPr="0084542E" w:rsidRDefault="00F668BD" w:rsidP="00F668BD">
            <w:pPr>
              <w:jc w:val="center"/>
              <w:rPr>
                <w:rFonts w:ascii="Andalus" w:hAnsi="Andalus" w:cs="Andalus"/>
                <w:sz w:val="20"/>
                <w:szCs w:val="20"/>
                <w:lang w:val="fr-CD"/>
              </w:rPr>
            </w:pPr>
          </w:p>
        </w:tc>
        <w:tc>
          <w:tcPr>
            <w:tcW w:w="1721" w:type="pct"/>
          </w:tcPr>
          <w:p w14:paraId="23B02439" w14:textId="77777777" w:rsidR="00F668BD" w:rsidRPr="0084542E" w:rsidRDefault="00F668BD" w:rsidP="00F668BD">
            <w:pPr>
              <w:rPr>
                <w:rFonts w:ascii="Andalus" w:hAnsi="Andalus" w:cs="Andalus"/>
                <w:sz w:val="20"/>
                <w:szCs w:val="20"/>
                <w:lang w:val="fr-CD"/>
              </w:rPr>
            </w:pPr>
          </w:p>
        </w:tc>
      </w:tr>
      <w:tr w:rsidR="00F668BD" w:rsidRPr="0084542E" w14:paraId="260D0DF8" w14:textId="77777777" w:rsidTr="00F668BD">
        <w:trPr>
          <w:trHeight w:val="264"/>
        </w:trPr>
        <w:tc>
          <w:tcPr>
            <w:tcW w:w="1684" w:type="pct"/>
            <w:vAlign w:val="center"/>
          </w:tcPr>
          <w:p w14:paraId="061BD886" w14:textId="77777777" w:rsidR="00F668BD" w:rsidRPr="0084542E" w:rsidRDefault="00F668BD" w:rsidP="00F668BD">
            <w:pPr>
              <w:rPr>
                <w:rFonts w:ascii="Andalus" w:hAnsi="Andalus" w:cs="Andalus"/>
                <w:sz w:val="20"/>
                <w:szCs w:val="20"/>
                <w:lang w:val="fr-CD"/>
              </w:rPr>
            </w:pPr>
            <w:r w:rsidRPr="0084542E">
              <w:rPr>
                <w:rFonts w:ascii="Andalus" w:hAnsi="Andalus" w:cs="Andalus"/>
                <w:sz w:val="20"/>
                <w:szCs w:val="20"/>
                <w:lang w:val="fr-CD"/>
              </w:rPr>
              <w:t xml:space="preserve">Pesticides </w:t>
            </w:r>
          </w:p>
        </w:tc>
        <w:tc>
          <w:tcPr>
            <w:tcW w:w="648" w:type="pct"/>
            <w:vAlign w:val="center"/>
          </w:tcPr>
          <w:p w14:paraId="754E46BF" w14:textId="77777777" w:rsidR="00F668BD" w:rsidRPr="0084542E" w:rsidRDefault="00F668BD" w:rsidP="00F668BD">
            <w:pPr>
              <w:jc w:val="center"/>
              <w:rPr>
                <w:rFonts w:ascii="Andalus" w:hAnsi="Andalus" w:cs="Andalus"/>
                <w:sz w:val="20"/>
                <w:szCs w:val="20"/>
                <w:lang w:val="fr-CD"/>
              </w:rPr>
            </w:pPr>
          </w:p>
        </w:tc>
        <w:tc>
          <w:tcPr>
            <w:tcW w:w="947" w:type="pct"/>
            <w:vAlign w:val="center"/>
          </w:tcPr>
          <w:p w14:paraId="56FD04D2" w14:textId="77777777" w:rsidR="00F668BD" w:rsidRPr="0084542E" w:rsidRDefault="00F668BD" w:rsidP="00F668BD">
            <w:pPr>
              <w:jc w:val="center"/>
              <w:rPr>
                <w:rFonts w:ascii="Andalus" w:hAnsi="Andalus" w:cs="Andalus"/>
                <w:sz w:val="20"/>
                <w:szCs w:val="20"/>
                <w:lang w:val="fr-CD"/>
              </w:rPr>
            </w:pPr>
          </w:p>
        </w:tc>
        <w:tc>
          <w:tcPr>
            <w:tcW w:w="1721" w:type="pct"/>
          </w:tcPr>
          <w:p w14:paraId="43AEDACF" w14:textId="77777777" w:rsidR="00F668BD" w:rsidRPr="0084542E" w:rsidRDefault="00F668BD" w:rsidP="00F668BD">
            <w:pPr>
              <w:rPr>
                <w:rFonts w:ascii="Andalus" w:hAnsi="Andalus" w:cs="Andalus"/>
                <w:sz w:val="20"/>
                <w:szCs w:val="20"/>
                <w:lang w:val="fr-CD"/>
              </w:rPr>
            </w:pPr>
          </w:p>
        </w:tc>
      </w:tr>
      <w:tr w:rsidR="00F668BD" w:rsidRPr="0084542E" w14:paraId="36635C19" w14:textId="77777777" w:rsidTr="00F668BD">
        <w:trPr>
          <w:trHeight w:val="264"/>
        </w:trPr>
        <w:tc>
          <w:tcPr>
            <w:tcW w:w="1684" w:type="pct"/>
            <w:vAlign w:val="center"/>
          </w:tcPr>
          <w:p w14:paraId="5DDDA39B" w14:textId="77777777" w:rsidR="00F668BD" w:rsidRPr="0084542E" w:rsidRDefault="00F668BD" w:rsidP="00F668BD">
            <w:pPr>
              <w:rPr>
                <w:rFonts w:ascii="Andalus" w:hAnsi="Andalus" w:cs="Andalus"/>
                <w:sz w:val="20"/>
                <w:szCs w:val="20"/>
                <w:lang w:val="fr-CD"/>
              </w:rPr>
            </w:pPr>
            <w:r w:rsidRPr="0084542E">
              <w:rPr>
                <w:rFonts w:ascii="Andalus" w:hAnsi="Andalus" w:cs="Andalus"/>
                <w:sz w:val="20"/>
                <w:szCs w:val="20"/>
                <w:lang w:val="fr-CD"/>
              </w:rPr>
              <w:t>Autres (à préciser)</w:t>
            </w:r>
          </w:p>
        </w:tc>
        <w:tc>
          <w:tcPr>
            <w:tcW w:w="648" w:type="pct"/>
            <w:vAlign w:val="center"/>
          </w:tcPr>
          <w:p w14:paraId="1ADA5A36" w14:textId="77777777" w:rsidR="00F668BD" w:rsidRPr="0084542E" w:rsidRDefault="00F668BD" w:rsidP="00F668BD">
            <w:pPr>
              <w:jc w:val="center"/>
              <w:rPr>
                <w:rFonts w:ascii="Andalus" w:hAnsi="Andalus" w:cs="Andalus"/>
                <w:sz w:val="20"/>
                <w:szCs w:val="20"/>
                <w:lang w:val="fr-CD"/>
              </w:rPr>
            </w:pPr>
          </w:p>
        </w:tc>
        <w:tc>
          <w:tcPr>
            <w:tcW w:w="947" w:type="pct"/>
            <w:vAlign w:val="center"/>
          </w:tcPr>
          <w:p w14:paraId="45C3887B" w14:textId="77777777" w:rsidR="00F668BD" w:rsidRPr="0084542E" w:rsidRDefault="00F668BD" w:rsidP="00F668BD">
            <w:pPr>
              <w:jc w:val="center"/>
              <w:rPr>
                <w:rFonts w:ascii="Andalus" w:hAnsi="Andalus" w:cs="Andalus"/>
                <w:sz w:val="20"/>
                <w:szCs w:val="20"/>
                <w:lang w:val="fr-CD"/>
              </w:rPr>
            </w:pPr>
          </w:p>
        </w:tc>
        <w:tc>
          <w:tcPr>
            <w:tcW w:w="1721" w:type="pct"/>
          </w:tcPr>
          <w:p w14:paraId="7957BFBB" w14:textId="77777777" w:rsidR="00F668BD" w:rsidRPr="0084542E" w:rsidRDefault="00F668BD" w:rsidP="00F668BD">
            <w:pPr>
              <w:rPr>
                <w:rFonts w:ascii="Andalus" w:hAnsi="Andalus" w:cs="Andalus"/>
                <w:sz w:val="20"/>
                <w:szCs w:val="20"/>
                <w:lang w:val="fr-CD"/>
              </w:rPr>
            </w:pPr>
          </w:p>
        </w:tc>
      </w:tr>
    </w:tbl>
    <w:p w14:paraId="1CD10BF7" w14:textId="77777777" w:rsidR="00F668BD" w:rsidRPr="0084542E" w:rsidRDefault="00F668BD" w:rsidP="00F668BD">
      <w:pPr>
        <w:rPr>
          <w:rFonts w:ascii="Andalus" w:hAnsi="Andalus" w:cs="Andalus"/>
          <w:sz w:val="20"/>
          <w:szCs w:val="20"/>
          <w:lang w:val="fr-CD"/>
        </w:rPr>
      </w:pPr>
    </w:p>
    <w:p w14:paraId="1AC4D741" w14:textId="77777777" w:rsidR="00F668BD" w:rsidRPr="0084542E" w:rsidRDefault="00F668BD" w:rsidP="00F668BD">
      <w:pPr>
        <w:rPr>
          <w:rFonts w:ascii="Andalus" w:hAnsi="Andalus" w:cs="Andalus"/>
          <w:sz w:val="20"/>
          <w:szCs w:val="20"/>
          <w:lang w:val="fr-CD"/>
        </w:rPr>
      </w:pPr>
    </w:p>
    <w:p w14:paraId="0C8287E6" w14:textId="77777777" w:rsidR="00F668BD" w:rsidRPr="0084542E" w:rsidRDefault="00F668BD" w:rsidP="00F668BD">
      <w:pPr>
        <w:rPr>
          <w:rFonts w:ascii="Andalus" w:hAnsi="Andalus" w:cs="Andalus"/>
          <w:b/>
          <w:sz w:val="20"/>
          <w:szCs w:val="20"/>
          <w:lang w:val="fr-CD"/>
        </w:rPr>
      </w:pPr>
      <w:r w:rsidRPr="0084542E">
        <w:rPr>
          <w:rFonts w:ascii="Andalus" w:hAnsi="Andalus" w:cs="Andalus"/>
          <w:b/>
          <w:sz w:val="20"/>
          <w:szCs w:val="20"/>
          <w:lang w:val="fr-CD"/>
        </w:rPr>
        <w:t>D.4.</w:t>
      </w:r>
      <w:r w:rsidRPr="0084542E">
        <w:rPr>
          <w:rFonts w:ascii="Andalus" w:hAnsi="Andalus" w:cs="Andalus"/>
          <w:b/>
          <w:sz w:val="20"/>
          <w:szCs w:val="20"/>
          <w:lang w:val="fr-CD"/>
        </w:rPr>
        <w:tab/>
        <w:t>Nuisances diverses</w:t>
      </w:r>
    </w:p>
    <w:p w14:paraId="06A42746" w14:textId="77777777" w:rsidR="00F668BD" w:rsidRPr="0084542E" w:rsidRDefault="00F668BD" w:rsidP="00F30DEE">
      <w:pPr>
        <w:numPr>
          <w:ilvl w:val="0"/>
          <w:numId w:val="26"/>
        </w:numPr>
        <w:spacing w:after="0" w:line="240" w:lineRule="auto"/>
        <w:rPr>
          <w:rFonts w:ascii="Andalus" w:hAnsi="Andalus" w:cs="Andalus"/>
          <w:sz w:val="20"/>
          <w:szCs w:val="20"/>
          <w:lang w:val="fr-CD"/>
        </w:rPr>
      </w:pPr>
      <w:r w:rsidRPr="0084542E">
        <w:rPr>
          <w:rFonts w:ascii="Andalus" w:hAnsi="Andalus" w:cs="Andalus"/>
          <w:sz w:val="20"/>
          <w:szCs w:val="20"/>
          <w:lang w:val="fr-CD"/>
        </w:rPr>
        <w:t>Le projet engendra-t-il des nuisances dans la zone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1256"/>
        <w:gridCol w:w="1365"/>
        <w:gridCol w:w="1252"/>
        <w:gridCol w:w="2828"/>
      </w:tblGrid>
      <w:tr w:rsidR="00F668BD" w:rsidRPr="0084542E" w14:paraId="78F2F098" w14:textId="77777777" w:rsidTr="00F668BD">
        <w:tc>
          <w:tcPr>
            <w:tcW w:w="1538" w:type="pct"/>
            <w:vAlign w:val="center"/>
          </w:tcPr>
          <w:p w14:paraId="62835C0E" w14:textId="77777777" w:rsidR="00F668BD" w:rsidRPr="0084542E" w:rsidRDefault="00F668BD" w:rsidP="00F668BD">
            <w:pPr>
              <w:rPr>
                <w:rFonts w:ascii="Andalus" w:hAnsi="Andalus" w:cs="Andalus"/>
                <w:b/>
                <w:sz w:val="20"/>
                <w:szCs w:val="20"/>
                <w:lang w:val="fr-CD"/>
              </w:rPr>
            </w:pPr>
            <w:r w:rsidRPr="0084542E">
              <w:rPr>
                <w:rFonts w:ascii="Andalus" w:hAnsi="Andalus" w:cs="Andalus"/>
                <w:b/>
                <w:sz w:val="20"/>
                <w:szCs w:val="20"/>
                <w:lang w:val="fr-CD"/>
              </w:rPr>
              <w:t>SOURCES DE NUISANCE</w:t>
            </w:r>
          </w:p>
        </w:tc>
        <w:tc>
          <w:tcPr>
            <w:tcW w:w="649" w:type="pct"/>
            <w:vAlign w:val="center"/>
          </w:tcPr>
          <w:p w14:paraId="646F64B1" w14:textId="77777777" w:rsidR="00F668BD" w:rsidRPr="0084542E" w:rsidRDefault="00F668BD" w:rsidP="00F668BD">
            <w:pPr>
              <w:jc w:val="center"/>
              <w:rPr>
                <w:rFonts w:ascii="Andalus" w:hAnsi="Andalus" w:cs="Andalus"/>
                <w:b/>
                <w:sz w:val="20"/>
                <w:szCs w:val="20"/>
                <w:lang w:val="fr-CD"/>
              </w:rPr>
            </w:pPr>
            <w:r w:rsidRPr="0084542E">
              <w:rPr>
                <w:rFonts w:ascii="Andalus" w:hAnsi="Andalus" w:cs="Andalus"/>
                <w:b/>
                <w:sz w:val="20"/>
                <w:szCs w:val="20"/>
                <w:lang w:val="fr-CD"/>
              </w:rPr>
              <w:t>SEVERES</w:t>
            </w:r>
          </w:p>
        </w:tc>
        <w:tc>
          <w:tcPr>
            <w:tcW w:w="705" w:type="pct"/>
            <w:vAlign w:val="center"/>
          </w:tcPr>
          <w:p w14:paraId="2076D1D0" w14:textId="77777777" w:rsidR="00F668BD" w:rsidRPr="0084542E" w:rsidRDefault="00F668BD" w:rsidP="00F668BD">
            <w:pPr>
              <w:jc w:val="center"/>
              <w:rPr>
                <w:rFonts w:ascii="Andalus" w:hAnsi="Andalus" w:cs="Andalus"/>
                <w:b/>
                <w:sz w:val="20"/>
                <w:szCs w:val="20"/>
                <w:lang w:val="fr-CD"/>
              </w:rPr>
            </w:pPr>
            <w:r w:rsidRPr="0084542E">
              <w:rPr>
                <w:rFonts w:ascii="Andalus" w:hAnsi="Andalus" w:cs="Andalus"/>
                <w:b/>
                <w:sz w:val="20"/>
                <w:szCs w:val="20"/>
                <w:lang w:val="fr-CD"/>
              </w:rPr>
              <w:t>LEGERES</w:t>
            </w:r>
          </w:p>
        </w:tc>
        <w:tc>
          <w:tcPr>
            <w:tcW w:w="647" w:type="pct"/>
            <w:vAlign w:val="center"/>
          </w:tcPr>
          <w:p w14:paraId="095BE78A" w14:textId="77777777" w:rsidR="00F668BD" w:rsidRPr="0084542E" w:rsidRDefault="00F668BD" w:rsidP="00F668BD">
            <w:pPr>
              <w:jc w:val="center"/>
              <w:rPr>
                <w:rFonts w:ascii="Andalus" w:hAnsi="Andalus" w:cs="Andalus"/>
                <w:b/>
                <w:sz w:val="20"/>
                <w:szCs w:val="20"/>
                <w:lang w:val="fr-CD"/>
              </w:rPr>
            </w:pPr>
            <w:r w:rsidRPr="0084542E">
              <w:rPr>
                <w:rFonts w:ascii="Andalus" w:hAnsi="Andalus" w:cs="Andalus"/>
                <w:b/>
                <w:sz w:val="20"/>
                <w:szCs w:val="20"/>
                <w:lang w:val="fr-CD"/>
              </w:rPr>
              <w:t>AUCUNE</w:t>
            </w:r>
          </w:p>
        </w:tc>
        <w:tc>
          <w:tcPr>
            <w:tcW w:w="1461" w:type="pct"/>
            <w:vAlign w:val="center"/>
          </w:tcPr>
          <w:p w14:paraId="25CE5DD8" w14:textId="77777777" w:rsidR="00F668BD" w:rsidRPr="0084542E" w:rsidRDefault="00F668BD" w:rsidP="00F668BD">
            <w:pPr>
              <w:jc w:val="center"/>
              <w:rPr>
                <w:rFonts w:ascii="Andalus" w:hAnsi="Andalus" w:cs="Andalus"/>
                <w:b/>
                <w:sz w:val="20"/>
                <w:szCs w:val="20"/>
                <w:lang w:val="fr-CD"/>
              </w:rPr>
            </w:pPr>
            <w:r w:rsidRPr="0084542E">
              <w:rPr>
                <w:rFonts w:ascii="Andalus" w:hAnsi="Andalus" w:cs="Andalus"/>
                <w:b/>
                <w:sz w:val="20"/>
                <w:szCs w:val="20"/>
                <w:lang w:val="fr-CD"/>
              </w:rPr>
              <w:t>MESURES ENVISAGEES</w:t>
            </w:r>
          </w:p>
        </w:tc>
      </w:tr>
      <w:tr w:rsidR="00F668BD" w:rsidRPr="0084542E" w14:paraId="5E39ADC1" w14:textId="77777777" w:rsidTr="00F668BD">
        <w:tc>
          <w:tcPr>
            <w:tcW w:w="1538" w:type="pct"/>
            <w:vAlign w:val="center"/>
          </w:tcPr>
          <w:p w14:paraId="1B050237" w14:textId="77777777" w:rsidR="00F668BD" w:rsidRPr="0084542E" w:rsidRDefault="00F668BD" w:rsidP="00F668BD">
            <w:pPr>
              <w:rPr>
                <w:rFonts w:ascii="Andalus" w:hAnsi="Andalus" w:cs="Andalus"/>
                <w:sz w:val="20"/>
                <w:szCs w:val="20"/>
                <w:lang w:val="fr-CD"/>
              </w:rPr>
            </w:pPr>
            <w:r w:rsidRPr="0084542E">
              <w:rPr>
                <w:rFonts w:ascii="Andalus" w:hAnsi="Andalus" w:cs="Andalus"/>
                <w:sz w:val="20"/>
                <w:szCs w:val="20"/>
                <w:lang w:val="fr-CD"/>
              </w:rPr>
              <w:t>Bruit</w:t>
            </w:r>
          </w:p>
        </w:tc>
        <w:tc>
          <w:tcPr>
            <w:tcW w:w="649" w:type="pct"/>
            <w:vAlign w:val="center"/>
          </w:tcPr>
          <w:p w14:paraId="2A32A95C" w14:textId="77777777" w:rsidR="00F668BD" w:rsidRPr="0084542E" w:rsidRDefault="00F668BD" w:rsidP="00F668BD">
            <w:pPr>
              <w:jc w:val="center"/>
              <w:rPr>
                <w:rFonts w:ascii="Andalus" w:hAnsi="Andalus" w:cs="Andalus"/>
                <w:sz w:val="20"/>
                <w:szCs w:val="20"/>
                <w:lang w:val="fr-CD"/>
              </w:rPr>
            </w:pPr>
          </w:p>
        </w:tc>
        <w:tc>
          <w:tcPr>
            <w:tcW w:w="705" w:type="pct"/>
          </w:tcPr>
          <w:p w14:paraId="7497FCCB" w14:textId="77777777" w:rsidR="00F668BD" w:rsidRPr="0084542E" w:rsidRDefault="00F668BD" w:rsidP="00F668BD">
            <w:pPr>
              <w:jc w:val="center"/>
              <w:rPr>
                <w:rFonts w:ascii="Andalus" w:hAnsi="Andalus" w:cs="Andalus"/>
                <w:sz w:val="20"/>
                <w:szCs w:val="20"/>
                <w:lang w:val="fr-CD"/>
              </w:rPr>
            </w:pPr>
          </w:p>
        </w:tc>
        <w:tc>
          <w:tcPr>
            <w:tcW w:w="647" w:type="pct"/>
            <w:vAlign w:val="center"/>
          </w:tcPr>
          <w:p w14:paraId="05C9F7CD" w14:textId="77777777" w:rsidR="00F668BD" w:rsidRPr="0084542E" w:rsidRDefault="00F668BD" w:rsidP="00F668BD">
            <w:pPr>
              <w:jc w:val="center"/>
              <w:rPr>
                <w:rFonts w:ascii="Andalus" w:hAnsi="Andalus" w:cs="Andalus"/>
                <w:sz w:val="20"/>
                <w:szCs w:val="20"/>
                <w:lang w:val="fr-CD"/>
              </w:rPr>
            </w:pPr>
          </w:p>
        </w:tc>
        <w:tc>
          <w:tcPr>
            <w:tcW w:w="1461" w:type="pct"/>
            <w:vAlign w:val="center"/>
          </w:tcPr>
          <w:p w14:paraId="30343749" w14:textId="77777777" w:rsidR="00F668BD" w:rsidRPr="0084542E" w:rsidRDefault="00F668BD" w:rsidP="00F668BD">
            <w:pPr>
              <w:jc w:val="center"/>
              <w:rPr>
                <w:rFonts w:ascii="Andalus" w:hAnsi="Andalus" w:cs="Andalus"/>
                <w:sz w:val="20"/>
                <w:szCs w:val="20"/>
                <w:lang w:val="fr-CD"/>
              </w:rPr>
            </w:pPr>
          </w:p>
        </w:tc>
      </w:tr>
      <w:tr w:rsidR="00F668BD" w:rsidRPr="0084542E" w14:paraId="36159D94" w14:textId="77777777" w:rsidTr="00F668BD">
        <w:tc>
          <w:tcPr>
            <w:tcW w:w="1538" w:type="pct"/>
            <w:vAlign w:val="center"/>
          </w:tcPr>
          <w:p w14:paraId="65CBB4D4" w14:textId="77777777" w:rsidR="00F668BD" w:rsidRPr="0084542E" w:rsidRDefault="00F668BD" w:rsidP="00F668BD">
            <w:pPr>
              <w:rPr>
                <w:rFonts w:ascii="Andalus" w:hAnsi="Andalus" w:cs="Andalus"/>
                <w:sz w:val="20"/>
                <w:szCs w:val="20"/>
                <w:lang w:val="fr-CD"/>
              </w:rPr>
            </w:pPr>
            <w:r w:rsidRPr="0084542E">
              <w:rPr>
                <w:rFonts w:ascii="Andalus" w:hAnsi="Andalus" w:cs="Andalus"/>
                <w:sz w:val="20"/>
                <w:szCs w:val="20"/>
                <w:lang w:val="fr-CD"/>
              </w:rPr>
              <w:t>Poussière</w:t>
            </w:r>
          </w:p>
        </w:tc>
        <w:tc>
          <w:tcPr>
            <w:tcW w:w="649" w:type="pct"/>
            <w:vAlign w:val="center"/>
          </w:tcPr>
          <w:p w14:paraId="52E5228C" w14:textId="77777777" w:rsidR="00F668BD" w:rsidRPr="0084542E" w:rsidRDefault="00F668BD" w:rsidP="00F668BD">
            <w:pPr>
              <w:jc w:val="center"/>
              <w:rPr>
                <w:rFonts w:ascii="Andalus" w:hAnsi="Andalus" w:cs="Andalus"/>
                <w:sz w:val="20"/>
                <w:szCs w:val="20"/>
                <w:lang w:val="fr-CD"/>
              </w:rPr>
            </w:pPr>
          </w:p>
        </w:tc>
        <w:tc>
          <w:tcPr>
            <w:tcW w:w="705" w:type="pct"/>
          </w:tcPr>
          <w:p w14:paraId="3B6B4687" w14:textId="77777777" w:rsidR="00F668BD" w:rsidRPr="0084542E" w:rsidRDefault="00F668BD" w:rsidP="00F668BD">
            <w:pPr>
              <w:jc w:val="center"/>
              <w:rPr>
                <w:rFonts w:ascii="Andalus" w:hAnsi="Andalus" w:cs="Andalus"/>
                <w:sz w:val="20"/>
                <w:szCs w:val="20"/>
                <w:lang w:val="fr-CD"/>
              </w:rPr>
            </w:pPr>
          </w:p>
        </w:tc>
        <w:tc>
          <w:tcPr>
            <w:tcW w:w="647" w:type="pct"/>
            <w:vAlign w:val="center"/>
          </w:tcPr>
          <w:p w14:paraId="1D7D7193" w14:textId="77777777" w:rsidR="00F668BD" w:rsidRPr="0084542E" w:rsidRDefault="00F668BD" w:rsidP="00F668BD">
            <w:pPr>
              <w:jc w:val="center"/>
              <w:rPr>
                <w:rFonts w:ascii="Andalus" w:hAnsi="Andalus" w:cs="Andalus"/>
                <w:sz w:val="20"/>
                <w:szCs w:val="20"/>
                <w:lang w:val="fr-CD"/>
              </w:rPr>
            </w:pPr>
          </w:p>
        </w:tc>
        <w:tc>
          <w:tcPr>
            <w:tcW w:w="1461" w:type="pct"/>
            <w:vAlign w:val="center"/>
          </w:tcPr>
          <w:p w14:paraId="707AE7A5" w14:textId="77777777" w:rsidR="00F668BD" w:rsidRPr="0084542E" w:rsidRDefault="00F668BD" w:rsidP="00F668BD">
            <w:pPr>
              <w:jc w:val="center"/>
              <w:rPr>
                <w:rFonts w:ascii="Andalus" w:hAnsi="Andalus" w:cs="Andalus"/>
                <w:sz w:val="20"/>
                <w:szCs w:val="20"/>
                <w:lang w:val="fr-CD"/>
              </w:rPr>
            </w:pPr>
          </w:p>
        </w:tc>
      </w:tr>
      <w:tr w:rsidR="00F668BD" w:rsidRPr="0084542E" w14:paraId="5A8C8F7A" w14:textId="77777777" w:rsidTr="00F668BD">
        <w:tc>
          <w:tcPr>
            <w:tcW w:w="1538" w:type="pct"/>
            <w:vAlign w:val="center"/>
          </w:tcPr>
          <w:p w14:paraId="764AFB52" w14:textId="77777777" w:rsidR="00F668BD" w:rsidRPr="0084542E" w:rsidRDefault="00F668BD" w:rsidP="00F668BD">
            <w:pPr>
              <w:rPr>
                <w:rFonts w:ascii="Andalus" w:hAnsi="Andalus" w:cs="Andalus"/>
                <w:sz w:val="20"/>
                <w:szCs w:val="20"/>
                <w:lang w:val="fr-CD"/>
              </w:rPr>
            </w:pPr>
            <w:r w:rsidRPr="0084542E">
              <w:rPr>
                <w:rFonts w:ascii="Andalus" w:hAnsi="Andalus" w:cs="Andalus"/>
                <w:sz w:val="20"/>
                <w:szCs w:val="20"/>
                <w:lang w:val="fr-CD"/>
              </w:rPr>
              <w:t>Fumée</w:t>
            </w:r>
          </w:p>
        </w:tc>
        <w:tc>
          <w:tcPr>
            <w:tcW w:w="649" w:type="pct"/>
            <w:vAlign w:val="center"/>
          </w:tcPr>
          <w:p w14:paraId="359880B6" w14:textId="77777777" w:rsidR="00F668BD" w:rsidRPr="0084542E" w:rsidRDefault="00F668BD" w:rsidP="00F668BD">
            <w:pPr>
              <w:jc w:val="center"/>
              <w:rPr>
                <w:rFonts w:ascii="Andalus" w:hAnsi="Andalus" w:cs="Andalus"/>
                <w:sz w:val="20"/>
                <w:szCs w:val="20"/>
                <w:lang w:val="fr-CD"/>
              </w:rPr>
            </w:pPr>
          </w:p>
        </w:tc>
        <w:tc>
          <w:tcPr>
            <w:tcW w:w="705" w:type="pct"/>
          </w:tcPr>
          <w:p w14:paraId="368E8CC7" w14:textId="77777777" w:rsidR="00F668BD" w:rsidRPr="0084542E" w:rsidRDefault="00F668BD" w:rsidP="00F668BD">
            <w:pPr>
              <w:jc w:val="center"/>
              <w:rPr>
                <w:rFonts w:ascii="Andalus" w:hAnsi="Andalus" w:cs="Andalus"/>
                <w:sz w:val="20"/>
                <w:szCs w:val="20"/>
                <w:lang w:val="fr-CD"/>
              </w:rPr>
            </w:pPr>
          </w:p>
        </w:tc>
        <w:tc>
          <w:tcPr>
            <w:tcW w:w="647" w:type="pct"/>
            <w:vAlign w:val="center"/>
          </w:tcPr>
          <w:p w14:paraId="15BB6CC9" w14:textId="77777777" w:rsidR="00F668BD" w:rsidRPr="0084542E" w:rsidRDefault="00F668BD" w:rsidP="00F668BD">
            <w:pPr>
              <w:jc w:val="center"/>
              <w:rPr>
                <w:rFonts w:ascii="Andalus" w:hAnsi="Andalus" w:cs="Andalus"/>
                <w:sz w:val="20"/>
                <w:szCs w:val="20"/>
                <w:lang w:val="fr-CD"/>
              </w:rPr>
            </w:pPr>
          </w:p>
        </w:tc>
        <w:tc>
          <w:tcPr>
            <w:tcW w:w="1461" w:type="pct"/>
            <w:vAlign w:val="center"/>
          </w:tcPr>
          <w:p w14:paraId="5249213A" w14:textId="77777777" w:rsidR="00F668BD" w:rsidRPr="0084542E" w:rsidRDefault="00F668BD" w:rsidP="00F668BD">
            <w:pPr>
              <w:jc w:val="center"/>
              <w:rPr>
                <w:rFonts w:ascii="Andalus" w:hAnsi="Andalus" w:cs="Andalus"/>
                <w:sz w:val="20"/>
                <w:szCs w:val="20"/>
                <w:lang w:val="fr-CD"/>
              </w:rPr>
            </w:pPr>
          </w:p>
        </w:tc>
      </w:tr>
      <w:tr w:rsidR="00F668BD" w:rsidRPr="0084542E" w14:paraId="09366DAE" w14:textId="77777777" w:rsidTr="00F668BD">
        <w:tc>
          <w:tcPr>
            <w:tcW w:w="1538" w:type="pct"/>
            <w:vAlign w:val="center"/>
          </w:tcPr>
          <w:p w14:paraId="5D691A41" w14:textId="77777777" w:rsidR="00F668BD" w:rsidRPr="0084542E" w:rsidRDefault="00F668BD" w:rsidP="00F668BD">
            <w:pPr>
              <w:rPr>
                <w:rFonts w:ascii="Andalus" w:hAnsi="Andalus" w:cs="Andalus"/>
                <w:sz w:val="20"/>
                <w:szCs w:val="20"/>
                <w:lang w:val="fr-CD"/>
              </w:rPr>
            </w:pPr>
            <w:r w:rsidRPr="0084542E">
              <w:rPr>
                <w:rFonts w:ascii="Andalus" w:hAnsi="Andalus" w:cs="Andalus"/>
                <w:sz w:val="20"/>
                <w:szCs w:val="20"/>
                <w:lang w:val="fr-CD"/>
              </w:rPr>
              <w:t>Odeur nauséabonde</w:t>
            </w:r>
          </w:p>
        </w:tc>
        <w:tc>
          <w:tcPr>
            <w:tcW w:w="649" w:type="pct"/>
            <w:vAlign w:val="center"/>
          </w:tcPr>
          <w:p w14:paraId="24210EC6" w14:textId="77777777" w:rsidR="00F668BD" w:rsidRPr="0084542E" w:rsidRDefault="00F668BD" w:rsidP="00F668BD">
            <w:pPr>
              <w:jc w:val="center"/>
              <w:rPr>
                <w:rFonts w:ascii="Andalus" w:hAnsi="Andalus" w:cs="Andalus"/>
                <w:sz w:val="20"/>
                <w:szCs w:val="20"/>
                <w:lang w:val="fr-CD"/>
              </w:rPr>
            </w:pPr>
          </w:p>
        </w:tc>
        <w:tc>
          <w:tcPr>
            <w:tcW w:w="705" w:type="pct"/>
          </w:tcPr>
          <w:p w14:paraId="23408FA2" w14:textId="77777777" w:rsidR="00F668BD" w:rsidRPr="0084542E" w:rsidRDefault="00F668BD" w:rsidP="00F668BD">
            <w:pPr>
              <w:jc w:val="center"/>
              <w:rPr>
                <w:rFonts w:ascii="Andalus" w:hAnsi="Andalus" w:cs="Andalus"/>
                <w:sz w:val="20"/>
                <w:szCs w:val="20"/>
                <w:lang w:val="fr-CD"/>
              </w:rPr>
            </w:pPr>
          </w:p>
        </w:tc>
        <w:tc>
          <w:tcPr>
            <w:tcW w:w="647" w:type="pct"/>
            <w:vAlign w:val="center"/>
          </w:tcPr>
          <w:p w14:paraId="7ED2FB2F" w14:textId="77777777" w:rsidR="00F668BD" w:rsidRPr="0084542E" w:rsidRDefault="00F668BD" w:rsidP="00F668BD">
            <w:pPr>
              <w:jc w:val="center"/>
              <w:rPr>
                <w:rFonts w:ascii="Andalus" w:hAnsi="Andalus" w:cs="Andalus"/>
                <w:sz w:val="20"/>
                <w:szCs w:val="20"/>
                <w:lang w:val="fr-CD"/>
              </w:rPr>
            </w:pPr>
          </w:p>
        </w:tc>
        <w:tc>
          <w:tcPr>
            <w:tcW w:w="1461" w:type="pct"/>
            <w:vAlign w:val="center"/>
          </w:tcPr>
          <w:p w14:paraId="7EFB4942" w14:textId="77777777" w:rsidR="00F668BD" w:rsidRPr="0084542E" w:rsidRDefault="00F668BD" w:rsidP="00F668BD">
            <w:pPr>
              <w:jc w:val="center"/>
              <w:rPr>
                <w:rFonts w:ascii="Andalus" w:hAnsi="Andalus" w:cs="Andalus"/>
                <w:sz w:val="20"/>
                <w:szCs w:val="20"/>
                <w:lang w:val="fr-CD"/>
              </w:rPr>
            </w:pPr>
          </w:p>
        </w:tc>
      </w:tr>
      <w:tr w:rsidR="00F668BD" w:rsidRPr="0084542E" w14:paraId="240863CE" w14:textId="77777777" w:rsidTr="00F668BD">
        <w:tc>
          <w:tcPr>
            <w:tcW w:w="1538" w:type="pct"/>
            <w:vAlign w:val="center"/>
          </w:tcPr>
          <w:p w14:paraId="081A53B4" w14:textId="77777777" w:rsidR="00F668BD" w:rsidRPr="0084542E" w:rsidRDefault="00F668BD" w:rsidP="00F668BD">
            <w:pPr>
              <w:rPr>
                <w:rFonts w:ascii="Andalus" w:hAnsi="Andalus" w:cs="Andalus"/>
                <w:sz w:val="20"/>
                <w:szCs w:val="20"/>
                <w:lang w:val="fr-CD"/>
              </w:rPr>
            </w:pPr>
            <w:r w:rsidRPr="0084542E">
              <w:rPr>
                <w:rFonts w:ascii="Andalus" w:hAnsi="Andalus" w:cs="Andalus"/>
                <w:sz w:val="20"/>
                <w:szCs w:val="20"/>
                <w:lang w:val="fr-CD"/>
              </w:rPr>
              <w:t>Autres (à préciser)</w:t>
            </w:r>
          </w:p>
        </w:tc>
        <w:tc>
          <w:tcPr>
            <w:tcW w:w="649" w:type="pct"/>
            <w:vAlign w:val="center"/>
          </w:tcPr>
          <w:p w14:paraId="7509C94C" w14:textId="77777777" w:rsidR="00F668BD" w:rsidRPr="0084542E" w:rsidRDefault="00F668BD" w:rsidP="00F668BD">
            <w:pPr>
              <w:jc w:val="center"/>
              <w:rPr>
                <w:rFonts w:ascii="Andalus" w:hAnsi="Andalus" w:cs="Andalus"/>
                <w:sz w:val="20"/>
                <w:szCs w:val="20"/>
                <w:lang w:val="fr-CD"/>
              </w:rPr>
            </w:pPr>
          </w:p>
        </w:tc>
        <w:tc>
          <w:tcPr>
            <w:tcW w:w="705" w:type="pct"/>
          </w:tcPr>
          <w:p w14:paraId="137C6F8F" w14:textId="77777777" w:rsidR="00F668BD" w:rsidRPr="0084542E" w:rsidRDefault="00F668BD" w:rsidP="00F668BD">
            <w:pPr>
              <w:jc w:val="center"/>
              <w:rPr>
                <w:rFonts w:ascii="Andalus" w:hAnsi="Andalus" w:cs="Andalus"/>
                <w:sz w:val="20"/>
                <w:szCs w:val="20"/>
                <w:lang w:val="fr-CD"/>
              </w:rPr>
            </w:pPr>
          </w:p>
        </w:tc>
        <w:tc>
          <w:tcPr>
            <w:tcW w:w="647" w:type="pct"/>
            <w:vAlign w:val="center"/>
          </w:tcPr>
          <w:p w14:paraId="27D079AC" w14:textId="77777777" w:rsidR="00F668BD" w:rsidRPr="0084542E" w:rsidRDefault="00F668BD" w:rsidP="00F668BD">
            <w:pPr>
              <w:jc w:val="center"/>
              <w:rPr>
                <w:rFonts w:ascii="Andalus" w:hAnsi="Andalus" w:cs="Andalus"/>
                <w:sz w:val="20"/>
                <w:szCs w:val="20"/>
                <w:lang w:val="fr-CD"/>
              </w:rPr>
            </w:pPr>
          </w:p>
        </w:tc>
        <w:tc>
          <w:tcPr>
            <w:tcW w:w="1461" w:type="pct"/>
            <w:vAlign w:val="center"/>
          </w:tcPr>
          <w:p w14:paraId="03D88238" w14:textId="77777777" w:rsidR="00F668BD" w:rsidRPr="0084542E" w:rsidRDefault="00F668BD" w:rsidP="00F668BD">
            <w:pPr>
              <w:jc w:val="center"/>
              <w:rPr>
                <w:rFonts w:ascii="Andalus" w:hAnsi="Andalus" w:cs="Andalus"/>
                <w:sz w:val="20"/>
                <w:szCs w:val="20"/>
                <w:lang w:val="fr-CD"/>
              </w:rPr>
            </w:pPr>
          </w:p>
        </w:tc>
      </w:tr>
    </w:tbl>
    <w:p w14:paraId="70E997EC" w14:textId="77777777" w:rsidR="00F668BD" w:rsidRPr="0084542E" w:rsidRDefault="00F668BD" w:rsidP="00F668BD">
      <w:pPr>
        <w:rPr>
          <w:rFonts w:ascii="Andalus" w:hAnsi="Andalus" w:cs="Andalus"/>
          <w:sz w:val="20"/>
          <w:szCs w:val="20"/>
          <w:lang w:val="fr-CD"/>
        </w:rPr>
      </w:pPr>
    </w:p>
    <w:p w14:paraId="4C761A84" w14:textId="77777777" w:rsidR="00F668BD" w:rsidRPr="0084542E" w:rsidRDefault="00F668BD" w:rsidP="00F668BD">
      <w:pPr>
        <w:rPr>
          <w:rFonts w:ascii="Andalus" w:hAnsi="Andalus" w:cs="Andalus"/>
          <w:b/>
          <w:sz w:val="20"/>
          <w:szCs w:val="20"/>
          <w:lang w:val="fr-CD"/>
        </w:rPr>
      </w:pPr>
      <w:r w:rsidRPr="0084542E">
        <w:rPr>
          <w:rFonts w:ascii="Andalus" w:hAnsi="Andalus" w:cs="Andalus"/>
          <w:b/>
          <w:sz w:val="20"/>
          <w:szCs w:val="20"/>
          <w:lang w:val="fr-CD"/>
        </w:rPr>
        <w:t>D.5.</w:t>
      </w:r>
      <w:r w:rsidRPr="0084542E">
        <w:rPr>
          <w:rFonts w:ascii="Andalus" w:hAnsi="Andalus" w:cs="Andalus"/>
          <w:b/>
          <w:sz w:val="20"/>
          <w:szCs w:val="20"/>
          <w:lang w:val="fr-CD"/>
        </w:rPr>
        <w:tab/>
        <w:t xml:space="preserve">Gestion des ressources naturelles et de la biodiversité </w:t>
      </w:r>
    </w:p>
    <w:p w14:paraId="69E41570" w14:textId="77777777" w:rsidR="00F668BD" w:rsidRPr="0084542E" w:rsidRDefault="00F668BD" w:rsidP="00F30DEE">
      <w:pPr>
        <w:numPr>
          <w:ilvl w:val="0"/>
          <w:numId w:val="27"/>
        </w:numPr>
        <w:spacing w:after="0" w:line="240" w:lineRule="auto"/>
        <w:rPr>
          <w:rFonts w:ascii="Andalus" w:hAnsi="Andalus" w:cs="Andalus"/>
          <w:sz w:val="20"/>
          <w:szCs w:val="20"/>
          <w:lang w:val="fr-CD"/>
        </w:rPr>
      </w:pPr>
      <w:r w:rsidRPr="0084542E">
        <w:rPr>
          <w:rFonts w:ascii="Andalus" w:hAnsi="Andalus" w:cs="Andalus"/>
          <w:sz w:val="20"/>
          <w:szCs w:val="20"/>
          <w:lang w:val="fr-CD"/>
        </w:rPr>
        <w:t>Le projet, pour sa réalisation, utilisera-t-il des ressources naturelles du milieu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10"/>
        <w:gridCol w:w="1723"/>
        <w:gridCol w:w="1475"/>
        <w:gridCol w:w="1179"/>
        <w:gridCol w:w="2491"/>
      </w:tblGrid>
      <w:tr w:rsidR="00F668BD" w:rsidRPr="0084542E" w14:paraId="76B9BAAB" w14:textId="77777777" w:rsidTr="00F668BD">
        <w:tc>
          <w:tcPr>
            <w:tcW w:w="1452" w:type="pct"/>
            <w:vAlign w:val="center"/>
          </w:tcPr>
          <w:p w14:paraId="6E176192" w14:textId="77777777" w:rsidR="00F668BD" w:rsidRPr="0084542E" w:rsidRDefault="00F668BD" w:rsidP="00F668BD">
            <w:pPr>
              <w:rPr>
                <w:rFonts w:ascii="Andalus" w:hAnsi="Andalus" w:cs="Andalus"/>
                <w:b/>
                <w:sz w:val="20"/>
                <w:szCs w:val="20"/>
                <w:lang w:val="fr-CD"/>
              </w:rPr>
            </w:pPr>
            <w:r w:rsidRPr="0084542E">
              <w:rPr>
                <w:rFonts w:ascii="Andalus" w:hAnsi="Andalus" w:cs="Andalus"/>
                <w:b/>
                <w:sz w:val="20"/>
                <w:szCs w:val="20"/>
                <w:lang w:val="fr-CD"/>
              </w:rPr>
              <w:t>RESSOURCE CONCERNEE</w:t>
            </w:r>
          </w:p>
        </w:tc>
        <w:tc>
          <w:tcPr>
            <w:tcW w:w="890" w:type="pct"/>
            <w:vAlign w:val="center"/>
          </w:tcPr>
          <w:p w14:paraId="12070FDC" w14:textId="77777777" w:rsidR="00F668BD" w:rsidRPr="0084542E" w:rsidRDefault="00F668BD" w:rsidP="00F668BD">
            <w:pPr>
              <w:jc w:val="center"/>
              <w:rPr>
                <w:rFonts w:ascii="Andalus" w:hAnsi="Andalus" w:cs="Andalus"/>
                <w:b/>
                <w:sz w:val="20"/>
                <w:szCs w:val="20"/>
                <w:lang w:val="fr-CD"/>
              </w:rPr>
            </w:pPr>
            <w:r w:rsidRPr="0084542E">
              <w:rPr>
                <w:rFonts w:ascii="Andalus" w:hAnsi="Andalus" w:cs="Andalus"/>
                <w:b/>
                <w:sz w:val="20"/>
                <w:szCs w:val="20"/>
                <w:lang w:val="fr-CD"/>
              </w:rPr>
              <w:t>INTENSIVES</w:t>
            </w:r>
          </w:p>
        </w:tc>
        <w:tc>
          <w:tcPr>
            <w:tcW w:w="762" w:type="pct"/>
            <w:vAlign w:val="center"/>
          </w:tcPr>
          <w:p w14:paraId="33F81B1A" w14:textId="77777777" w:rsidR="00F668BD" w:rsidRPr="0084542E" w:rsidRDefault="00F668BD" w:rsidP="00F668BD">
            <w:pPr>
              <w:jc w:val="center"/>
              <w:rPr>
                <w:rFonts w:ascii="Andalus" w:hAnsi="Andalus" w:cs="Andalus"/>
                <w:b/>
                <w:sz w:val="20"/>
                <w:szCs w:val="20"/>
                <w:lang w:val="fr-CD"/>
              </w:rPr>
            </w:pPr>
            <w:r w:rsidRPr="0084542E">
              <w:rPr>
                <w:rFonts w:ascii="Andalus" w:hAnsi="Andalus" w:cs="Andalus"/>
                <w:b/>
                <w:sz w:val="20"/>
                <w:szCs w:val="20"/>
                <w:lang w:val="fr-CD"/>
              </w:rPr>
              <w:t>MODEREES</w:t>
            </w:r>
          </w:p>
        </w:tc>
        <w:tc>
          <w:tcPr>
            <w:tcW w:w="609" w:type="pct"/>
            <w:vAlign w:val="center"/>
          </w:tcPr>
          <w:p w14:paraId="5034866B" w14:textId="77777777" w:rsidR="00F668BD" w:rsidRPr="0084542E" w:rsidRDefault="00F668BD" w:rsidP="00F668BD">
            <w:pPr>
              <w:jc w:val="center"/>
              <w:rPr>
                <w:rFonts w:ascii="Andalus" w:hAnsi="Andalus" w:cs="Andalus"/>
                <w:b/>
                <w:sz w:val="20"/>
                <w:szCs w:val="20"/>
                <w:lang w:val="fr-CD"/>
              </w:rPr>
            </w:pPr>
            <w:r w:rsidRPr="0084542E">
              <w:rPr>
                <w:rFonts w:ascii="Andalus" w:hAnsi="Andalus" w:cs="Andalus"/>
                <w:b/>
                <w:sz w:val="20"/>
                <w:szCs w:val="20"/>
                <w:lang w:val="fr-CD"/>
              </w:rPr>
              <w:t>AUCUNE</w:t>
            </w:r>
          </w:p>
        </w:tc>
        <w:tc>
          <w:tcPr>
            <w:tcW w:w="1287" w:type="pct"/>
            <w:vAlign w:val="center"/>
          </w:tcPr>
          <w:p w14:paraId="0A1585C6" w14:textId="77777777" w:rsidR="00F668BD" w:rsidRPr="0084542E" w:rsidRDefault="00F668BD" w:rsidP="00F668BD">
            <w:pPr>
              <w:jc w:val="center"/>
              <w:rPr>
                <w:rFonts w:ascii="Andalus" w:hAnsi="Andalus" w:cs="Andalus"/>
                <w:b/>
                <w:sz w:val="20"/>
                <w:szCs w:val="20"/>
                <w:lang w:val="fr-CD"/>
              </w:rPr>
            </w:pPr>
            <w:r w:rsidRPr="0084542E">
              <w:rPr>
                <w:rFonts w:ascii="Andalus" w:hAnsi="Andalus" w:cs="Andalus"/>
                <w:b/>
                <w:sz w:val="20"/>
                <w:szCs w:val="20"/>
                <w:lang w:val="fr-CD"/>
              </w:rPr>
              <w:t>MESURES ENVISAGEES</w:t>
            </w:r>
          </w:p>
        </w:tc>
      </w:tr>
      <w:tr w:rsidR="00F668BD" w:rsidRPr="0084542E" w14:paraId="0E0D6EEF" w14:textId="77777777" w:rsidTr="00F668BD">
        <w:tc>
          <w:tcPr>
            <w:tcW w:w="1452" w:type="pct"/>
            <w:vAlign w:val="center"/>
          </w:tcPr>
          <w:p w14:paraId="4E3B25BC" w14:textId="77777777" w:rsidR="00F668BD" w:rsidRPr="0084542E" w:rsidRDefault="00F668BD" w:rsidP="00F668BD">
            <w:pPr>
              <w:rPr>
                <w:rFonts w:ascii="Andalus" w:hAnsi="Andalus" w:cs="Andalus"/>
                <w:sz w:val="20"/>
                <w:szCs w:val="20"/>
                <w:lang w:val="fr-CD"/>
              </w:rPr>
            </w:pPr>
            <w:r w:rsidRPr="0084542E">
              <w:rPr>
                <w:rFonts w:ascii="Andalus" w:hAnsi="Andalus" w:cs="Andalus"/>
                <w:sz w:val="20"/>
                <w:szCs w:val="20"/>
                <w:lang w:val="fr-CD"/>
              </w:rPr>
              <w:t>Eau de surface / souterraine</w:t>
            </w:r>
          </w:p>
        </w:tc>
        <w:tc>
          <w:tcPr>
            <w:tcW w:w="890" w:type="pct"/>
            <w:vAlign w:val="center"/>
          </w:tcPr>
          <w:p w14:paraId="4E2381A0" w14:textId="77777777" w:rsidR="00F668BD" w:rsidRPr="0084542E" w:rsidRDefault="00F668BD" w:rsidP="00F668BD">
            <w:pPr>
              <w:jc w:val="center"/>
              <w:rPr>
                <w:rFonts w:ascii="Andalus" w:hAnsi="Andalus" w:cs="Andalus"/>
                <w:sz w:val="20"/>
                <w:szCs w:val="20"/>
                <w:lang w:val="fr-CD"/>
              </w:rPr>
            </w:pPr>
          </w:p>
        </w:tc>
        <w:tc>
          <w:tcPr>
            <w:tcW w:w="762" w:type="pct"/>
            <w:vAlign w:val="center"/>
          </w:tcPr>
          <w:p w14:paraId="4330B948" w14:textId="77777777" w:rsidR="00F668BD" w:rsidRPr="0084542E" w:rsidRDefault="00F668BD" w:rsidP="00F668BD">
            <w:pPr>
              <w:jc w:val="center"/>
              <w:rPr>
                <w:rFonts w:ascii="Andalus" w:hAnsi="Andalus" w:cs="Andalus"/>
                <w:sz w:val="20"/>
                <w:szCs w:val="20"/>
                <w:lang w:val="fr-CD"/>
              </w:rPr>
            </w:pPr>
          </w:p>
        </w:tc>
        <w:tc>
          <w:tcPr>
            <w:tcW w:w="609" w:type="pct"/>
            <w:vAlign w:val="center"/>
          </w:tcPr>
          <w:p w14:paraId="3F40D70C" w14:textId="77777777" w:rsidR="00F668BD" w:rsidRPr="0084542E" w:rsidRDefault="00F668BD" w:rsidP="00F668BD">
            <w:pPr>
              <w:jc w:val="center"/>
              <w:rPr>
                <w:rFonts w:ascii="Andalus" w:hAnsi="Andalus" w:cs="Andalus"/>
                <w:sz w:val="20"/>
                <w:szCs w:val="20"/>
                <w:lang w:val="fr-CD"/>
              </w:rPr>
            </w:pPr>
          </w:p>
        </w:tc>
        <w:tc>
          <w:tcPr>
            <w:tcW w:w="1287" w:type="pct"/>
            <w:vAlign w:val="center"/>
          </w:tcPr>
          <w:p w14:paraId="3586C3AC" w14:textId="77777777" w:rsidR="00F668BD" w:rsidRPr="0084542E" w:rsidRDefault="00F668BD" w:rsidP="00F668BD">
            <w:pPr>
              <w:jc w:val="center"/>
              <w:rPr>
                <w:rFonts w:ascii="Andalus" w:hAnsi="Andalus" w:cs="Andalus"/>
                <w:sz w:val="20"/>
                <w:szCs w:val="20"/>
                <w:lang w:val="fr-CD"/>
              </w:rPr>
            </w:pPr>
          </w:p>
        </w:tc>
      </w:tr>
      <w:tr w:rsidR="00F668BD" w:rsidRPr="0084542E" w14:paraId="4524EDFF" w14:textId="77777777" w:rsidTr="00F668BD">
        <w:tc>
          <w:tcPr>
            <w:tcW w:w="1452" w:type="pct"/>
            <w:vAlign w:val="center"/>
          </w:tcPr>
          <w:p w14:paraId="34658B4F" w14:textId="77777777" w:rsidR="00F668BD" w:rsidRPr="0084542E" w:rsidRDefault="00F668BD" w:rsidP="00F668BD">
            <w:pPr>
              <w:rPr>
                <w:rFonts w:ascii="Andalus" w:hAnsi="Andalus" w:cs="Andalus"/>
                <w:sz w:val="20"/>
                <w:szCs w:val="20"/>
                <w:lang w:val="fr-CD"/>
              </w:rPr>
            </w:pPr>
            <w:r w:rsidRPr="0084542E">
              <w:rPr>
                <w:rFonts w:ascii="Andalus" w:hAnsi="Andalus" w:cs="Andalus"/>
                <w:sz w:val="20"/>
                <w:szCs w:val="20"/>
                <w:lang w:val="fr-CD"/>
              </w:rPr>
              <w:t>Sol</w:t>
            </w:r>
          </w:p>
        </w:tc>
        <w:tc>
          <w:tcPr>
            <w:tcW w:w="890" w:type="pct"/>
            <w:vAlign w:val="center"/>
          </w:tcPr>
          <w:p w14:paraId="369E304A" w14:textId="77777777" w:rsidR="00F668BD" w:rsidRPr="0084542E" w:rsidRDefault="00F668BD" w:rsidP="00F668BD">
            <w:pPr>
              <w:jc w:val="center"/>
              <w:rPr>
                <w:rFonts w:ascii="Andalus" w:hAnsi="Andalus" w:cs="Andalus"/>
                <w:sz w:val="20"/>
                <w:szCs w:val="20"/>
                <w:lang w:val="fr-CD"/>
              </w:rPr>
            </w:pPr>
          </w:p>
        </w:tc>
        <w:tc>
          <w:tcPr>
            <w:tcW w:w="762" w:type="pct"/>
            <w:vAlign w:val="center"/>
          </w:tcPr>
          <w:p w14:paraId="6DAF5182" w14:textId="77777777" w:rsidR="00F668BD" w:rsidRPr="0084542E" w:rsidRDefault="00F668BD" w:rsidP="00F668BD">
            <w:pPr>
              <w:jc w:val="center"/>
              <w:rPr>
                <w:rFonts w:ascii="Andalus" w:hAnsi="Andalus" w:cs="Andalus"/>
                <w:sz w:val="20"/>
                <w:szCs w:val="20"/>
                <w:lang w:val="fr-CD"/>
              </w:rPr>
            </w:pPr>
          </w:p>
        </w:tc>
        <w:tc>
          <w:tcPr>
            <w:tcW w:w="609" w:type="pct"/>
            <w:vAlign w:val="center"/>
          </w:tcPr>
          <w:p w14:paraId="79D6E521" w14:textId="77777777" w:rsidR="00F668BD" w:rsidRPr="0084542E" w:rsidRDefault="00F668BD" w:rsidP="00F668BD">
            <w:pPr>
              <w:jc w:val="center"/>
              <w:rPr>
                <w:rFonts w:ascii="Andalus" w:hAnsi="Andalus" w:cs="Andalus"/>
                <w:sz w:val="20"/>
                <w:szCs w:val="20"/>
                <w:lang w:val="fr-CD"/>
              </w:rPr>
            </w:pPr>
          </w:p>
        </w:tc>
        <w:tc>
          <w:tcPr>
            <w:tcW w:w="1287" w:type="pct"/>
            <w:vAlign w:val="center"/>
          </w:tcPr>
          <w:p w14:paraId="44211B66" w14:textId="77777777" w:rsidR="00F668BD" w:rsidRPr="0084542E" w:rsidRDefault="00F668BD" w:rsidP="00F668BD">
            <w:pPr>
              <w:jc w:val="center"/>
              <w:rPr>
                <w:rFonts w:ascii="Andalus" w:hAnsi="Andalus" w:cs="Andalus"/>
                <w:sz w:val="20"/>
                <w:szCs w:val="20"/>
                <w:lang w:val="fr-CD"/>
              </w:rPr>
            </w:pPr>
          </w:p>
        </w:tc>
      </w:tr>
      <w:tr w:rsidR="00F668BD" w:rsidRPr="0084542E" w14:paraId="18BD8F73" w14:textId="77777777" w:rsidTr="00F668BD">
        <w:tc>
          <w:tcPr>
            <w:tcW w:w="1452" w:type="pct"/>
            <w:vAlign w:val="center"/>
          </w:tcPr>
          <w:p w14:paraId="34CB3697" w14:textId="77777777" w:rsidR="00F668BD" w:rsidRPr="0084542E" w:rsidRDefault="00F668BD" w:rsidP="00F668BD">
            <w:pPr>
              <w:rPr>
                <w:rFonts w:ascii="Andalus" w:hAnsi="Andalus" w:cs="Andalus"/>
                <w:sz w:val="20"/>
                <w:szCs w:val="20"/>
                <w:lang w:val="fr-CD"/>
              </w:rPr>
            </w:pPr>
            <w:r w:rsidRPr="0084542E">
              <w:rPr>
                <w:rFonts w:ascii="Andalus" w:hAnsi="Andalus" w:cs="Andalus"/>
                <w:sz w:val="20"/>
                <w:szCs w:val="20"/>
                <w:lang w:val="fr-CD"/>
              </w:rPr>
              <w:t>Bois</w:t>
            </w:r>
          </w:p>
        </w:tc>
        <w:tc>
          <w:tcPr>
            <w:tcW w:w="890" w:type="pct"/>
            <w:vAlign w:val="center"/>
          </w:tcPr>
          <w:p w14:paraId="72FA085B" w14:textId="77777777" w:rsidR="00F668BD" w:rsidRPr="0084542E" w:rsidRDefault="00F668BD" w:rsidP="00F668BD">
            <w:pPr>
              <w:jc w:val="center"/>
              <w:rPr>
                <w:rFonts w:ascii="Andalus" w:hAnsi="Andalus" w:cs="Andalus"/>
                <w:sz w:val="20"/>
                <w:szCs w:val="20"/>
                <w:lang w:val="fr-CD"/>
              </w:rPr>
            </w:pPr>
          </w:p>
        </w:tc>
        <w:tc>
          <w:tcPr>
            <w:tcW w:w="762" w:type="pct"/>
            <w:vAlign w:val="center"/>
          </w:tcPr>
          <w:p w14:paraId="7D1F9287" w14:textId="77777777" w:rsidR="00F668BD" w:rsidRPr="0084542E" w:rsidRDefault="00F668BD" w:rsidP="00F668BD">
            <w:pPr>
              <w:jc w:val="center"/>
              <w:rPr>
                <w:rFonts w:ascii="Andalus" w:hAnsi="Andalus" w:cs="Andalus"/>
                <w:sz w:val="20"/>
                <w:szCs w:val="20"/>
                <w:lang w:val="fr-CD"/>
              </w:rPr>
            </w:pPr>
          </w:p>
        </w:tc>
        <w:tc>
          <w:tcPr>
            <w:tcW w:w="609" w:type="pct"/>
            <w:vAlign w:val="center"/>
          </w:tcPr>
          <w:p w14:paraId="3F452E78" w14:textId="77777777" w:rsidR="00F668BD" w:rsidRPr="0084542E" w:rsidRDefault="00F668BD" w:rsidP="00F668BD">
            <w:pPr>
              <w:jc w:val="center"/>
              <w:rPr>
                <w:rFonts w:ascii="Andalus" w:hAnsi="Andalus" w:cs="Andalus"/>
                <w:sz w:val="20"/>
                <w:szCs w:val="20"/>
                <w:lang w:val="fr-CD"/>
              </w:rPr>
            </w:pPr>
          </w:p>
        </w:tc>
        <w:tc>
          <w:tcPr>
            <w:tcW w:w="1287" w:type="pct"/>
            <w:vAlign w:val="center"/>
          </w:tcPr>
          <w:p w14:paraId="5C147AF2" w14:textId="77777777" w:rsidR="00F668BD" w:rsidRPr="0084542E" w:rsidRDefault="00F668BD" w:rsidP="00F668BD">
            <w:pPr>
              <w:jc w:val="center"/>
              <w:rPr>
                <w:rFonts w:ascii="Andalus" w:hAnsi="Andalus" w:cs="Andalus"/>
                <w:sz w:val="20"/>
                <w:szCs w:val="20"/>
                <w:lang w:val="fr-CD"/>
              </w:rPr>
            </w:pPr>
          </w:p>
        </w:tc>
      </w:tr>
      <w:tr w:rsidR="00F668BD" w:rsidRPr="0084542E" w14:paraId="29F78D44" w14:textId="77777777" w:rsidTr="00F668BD">
        <w:tc>
          <w:tcPr>
            <w:tcW w:w="1452" w:type="pct"/>
            <w:vAlign w:val="center"/>
          </w:tcPr>
          <w:p w14:paraId="3B34FA15" w14:textId="77777777" w:rsidR="00F668BD" w:rsidRPr="0084542E" w:rsidRDefault="00F668BD" w:rsidP="00F668BD">
            <w:pPr>
              <w:rPr>
                <w:rFonts w:ascii="Andalus" w:hAnsi="Andalus" w:cs="Andalus"/>
                <w:sz w:val="20"/>
                <w:szCs w:val="20"/>
                <w:lang w:val="fr-CD"/>
              </w:rPr>
            </w:pPr>
            <w:r w:rsidRPr="0084542E">
              <w:rPr>
                <w:rFonts w:ascii="Andalus" w:hAnsi="Andalus" w:cs="Andalus"/>
                <w:sz w:val="20"/>
                <w:szCs w:val="20"/>
                <w:lang w:val="fr-CD"/>
              </w:rPr>
              <w:t>Roche</w:t>
            </w:r>
          </w:p>
        </w:tc>
        <w:tc>
          <w:tcPr>
            <w:tcW w:w="890" w:type="pct"/>
            <w:vAlign w:val="center"/>
          </w:tcPr>
          <w:p w14:paraId="7A6AC028" w14:textId="77777777" w:rsidR="00F668BD" w:rsidRPr="0084542E" w:rsidRDefault="00F668BD" w:rsidP="00F668BD">
            <w:pPr>
              <w:jc w:val="center"/>
              <w:rPr>
                <w:rFonts w:ascii="Andalus" w:hAnsi="Andalus" w:cs="Andalus"/>
                <w:sz w:val="20"/>
                <w:szCs w:val="20"/>
                <w:lang w:val="fr-CD"/>
              </w:rPr>
            </w:pPr>
          </w:p>
        </w:tc>
        <w:tc>
          <w:tcPr>
            <w:tcW w:w="762" w:type="pct"/>
            <w:vAlign w:val="center"/>
          </w:tcPr>
          <w:p w14:paraId="6C5AB823" w14:textId="77777777" w:rsidR="00F668BD" w:rsidRPr="0084542E" w:rsidRDefault="00F668BD" w:rsidP="00F668BD">
            <w:pPr>
              <w:jc w:val="center"/>
              <w:rPr>
                <w:rFonts w:ascii="Andalus" w:hAnsi="Andalus" w:cs="Andalus"/>
                <w:sz w:val="20"/>
                <w:szCs w:val="20"/>
                <w:lang w:val="fr-CD"/>
              </w:rPr>
            </w:pPr>
          </w:p>
        </w:tc>
        <w:tc>
          <w:tcPr>
            <w:tcW w:w="609" w:type="pct"/>
            <w:vAlign w:val="center"/>
          </w:tcPr>
          <w:p w14:paraId="6F570F6C" w14:textId="77777777" w:rsidR="00F668BD" w:rsidRPr="0084542E" w:rsidRDefault="00F668BD" w:rsidP="00F668BD">
            <w:pPr>
              <w:jc w:val="center"/>
              <w:rPr>
                <w:rFonts w:ascii="Andalus" w:hAnsi="Andalus" w:cs="Andalus"/>
                <w:sz w:val="20"/>
                <w:szCs w:val="20"/>
                <w:lang w:val="fr-CD"/>
              </w:rPr>
            </w:pPr>
          </w:p>
        </w:tc>
        <w:tc>
          <w:tcPr>
            <w:tcW w:w="1287" w:type="pct"/>
            <w:vAlign w:val="center"/>
          </w:tcPr>
          <w:p w14:paraId="79F7940C" w14:textId="77777777" w:rsidR="00F668BD" w:rsidRPr="0084542E" w:rsidRDefault="00F668BD" w:rsidP="00F668BD">
            <w:pPr>
              <w:jc w:val="center"/>
              <w:rPr>
                <w:rFonts w:ascii="Andalus" w:hAnsi="Andalus" w:cs="Andalus"/>
                <w:sz w:val="20"/>
                <w:szCs w:val="20"/>
                <w:lang w:val="fr-CD"/>
              </w:rPr>
            </w:pPr>
          </w:p>
        </w:tc>
      </w:tr>
      <w:tr w:rsidR="00F668BD" w:rsidRPr="0084542E" w14:paraId="661A626B" w14:textId="77777777" w:rsidTr="00F668BD">
        <w:tc>
          <w:tcPr>
            <w:tcW w:w="1452" w:type="pct"/>
            <w:vAlign w:val="center"/>
          </w:tcPr>
          <w:p w14:paraId="18F33BC1" w14:textId="77777777" w:rsidR="00F668BD" w:rsidRPr="0084542E" w:rsidRDefault="00F668BD" w:rsidP="00F668BD">
            <w:pPr>
              <w:rPr>
                <w:rFonts w:ascii="Andalus" w:hAnsi="Andalus" w:cs="Andalus"/>
                <w:sz w:val="20"/>
                <w:szCs w:val="20"/>
                <w:lang w:val="fr-CD"/>
              </w:rPr>
            </w:pPr>
            <w:r w:rsidRPr="0084542E">
              <w:rPr>
                <w:rFonts w:ascii="Andalus" w:hAnsi="Andalus" w:cs="Andalus"/>
                <w:sz w:val="20"/>
                <w:szCs w:val="20"/>
                <w:lang w:val="fr-CD"/>
              </w:rPr>
              <w:t>Gravier</w:t>
            </w:r>
          </w:p>
        </w:tc>
        <w:tc>
          <w:tcPr>
            <w:tcW w:w="890" w:type="pct"/>
            <w:vAlign w:val="center"/>
          </w:tcPr>
          <w:p w14:paraId="46480A9E" w14:textId="77777777" w:rsidR="00F668BD" w:rsidRPr="0084542E" w:rsidRDefault="00F668BD" w:rsidP="00F668BD">
            <w:pPr>
              <w:jc w:val="center"/>
              <w:rPr>
                <w:rFonts w:ascii="Andalus" w:hAnsi="Andalus" w:cs="Andalus"/>
                <w:sz w:val="20"/>
                <w:szCs w:val="20"/>
                <w:lang w:val="fr-CD"/>
              </w:rPr>
            </w:pPr>
          </w:p>
        </w:tc>
        <w:tc>
          <w:tcPr>
            <w:tcW w:w="762" w:type="pct"/>
            <w:vAlign w:val="center"/>
          </w:tcPr>
          <w:p w14:paraId="54CC2F61" w14:textId="77777777" w:rsidR="00F668BD" w:rsidRPr="0084542E" w:rsidRDefault="00F668BD" w:rsidP="00F668BD">
            <w:pPr>
              <w:jc w:val="center"/>
              <w:rPr>
                <w:rFonts w:ascii="Andalus" w:hAnsi="Andalus" w:cs="Andalus"/>
                <w:sz w:val="20"/>
                <w:szCs w:val="20"/>
                <w:lang w:val="fr-CD"/>
              </w:rPr>
            </w:pPr>
          </w:p>
        </w:tc>
        <w:tc>
          <w:tcPr>
            <w:tcW w:w="609" w:type="pct"/>
            <w:vAlign w:val="center"/>
          </w:tcPr>
          <w:p w14:paraId="3842903A" w14:textId="77777777" w:rsidR="00F668BD" w:rsidRPr="0084542E" w:rsidRDefault="00F668BD" w:rsidP="00F668BD">
            <w:pPr>
              <w:jc w:val="center"/>
              <w:rPr>
                <w:rFonts w:ascii="Andalus" w:hAnsi="Andalus" w:cs="Andalus"/>
                <w:sz w:val="20"/>
                <w:szCs w:val="20"/>
                <w:lang w:val="fr-CD"/>
              </w:rPr>
            </w:pPr>
          </w:p>
        </w:tc>
        <w:tc>
          <w:tcPr>
            <w:tcW w:w="1287" w:type="pct"/>
            <w:vAlign w:val="center"/>
          </w:tcPr>
          <w:p w14:paraId="6CA3E1CD" w14:textId="77777777" w:rsidR="00F668BD" w:rsidRPr="0084542E" w:rsidRDefault="00F668BD" w:rsidP="00F668BD">
            <w:pPr>
              <w:jc w:val="center"/>
              <w:rPr>
                <w:rFonts w:ascii="Andalus" w:hAnsi="Andalus" w:cs="Andalus"/>
                <w:sz w:val="20"/>
                <w:szCs w:val="20"/>
                <w:lang w:val="fr-CD"/>
              </w:rPr>
            </w:pPr>
          </w:p>
        </w:tc>
      </w:tr>
      <w:tr w:rsidR="00F668BD" w:rsidRPr="0084542E" w14:paraId="27502C8E" w14:textId="77777777" w:rsidTr="00F668BD">
        <w:tc>
          <w:tcPr>
            <w:tcW w:w="1452" w:type="pct"/>
            <w:vAlign w:val="center"/>
          </w:tcPr>
          <w:p w14:paraId="1D3E80E9" w14:textId="77777777" w:rsidR="00F668BD" w:rsidRPr="0084542E" w:rsidRDefault="00F668BD" w:rsidP="00F668BD">
            <w:pPr>
              <w:rPr>
                <w:rFonts w:ascii="Andalus" w:hAnsi="Andalus" w:cs="Andalus"/>
                <w:sz w:val="20"/>
                <w:szCs w:val="20"/>
                <w:lang w:val="fr-CD"/>
              </w:rPr>
            </w:pPr>
            <w:r w:rsidRPr="0084542E">
              <w:rPr>
                <w:rFonts w:ascii="Andalus" w:hAnsi="Andalus" w:cs="Andalus"/>
                <w:sz w:val="20"/>
                <w:szCs w:val="20"/>
                <w:lang w:val="fr-CD"/>
              </w:rPr>
              <w:t>Sable</w:t>
            </w:r>
          </w:p>
        </w:tc>
        <w:tc>
          <w:tcPr>
            <w:tcW w:w="890" w:type="pct"/>
            <w:vAlign w:val="center"/>
          </w:tcPr>
          <w:p w14:paraId="01E41C8D" w14:textId="77777777" w:rsidR="00F668BD" w:rsidRPr="0084542E" w:rsidRDefault="00F668BD" w:rsidP="00F668BD">
            <w:pPr>
              <w:jc w:val="center"/>
              <w:rPr>
                <w:rFonts w:ascii="Andalus" w:hAnsi="Andalus" w:cs="Andalus"/>
                <w:sz w:val="20"/>
                <w:szCs w:val="20"/>
                <w:lang w:val="fr-CD"/>
              </w:rPr>
            </w:pPr>
          </w:p>
        </w:tc>
        <w:tc>
          <w:tcPr>
            <w:tcW w:w="762" w:type="pct"/>
            <w:vAlign w:val="center"/>
          </w:tcPr>
          <w:p w14:paraId="2727FFA7" w14:textId="77777777" w:rsidR="00F668BD" w:rsidRPr="0084542E" w:rsidRDefault="00F668BD" w:rsidP="00F668BD">
            <w:pPr>
              <w:jc w:val="center"/>
              <w:rPr>
                <w:rFonts w:ascii="Andalus" w:hAnsi="Andalus" w:cs="Andalus"/>
                <w:sz w:val="20"/>
                <w:szCs w:val="20"/>
                <w:lang w:val="fr-CD"/>
              </w:rPr>
            </w:pPr>
          </w:p>
        </w:tc>
        <w:tc>
          <w:tcPr>
            <w:tcW w:w="609" w:type="pct"/>
            <w:vAlign w:val="center"/>
          </w:tcPr>
          <w:p w14:paraId="44876683" w14:textId="77777777" w:rsidR="00F668BD" w:rsidRPr="0084542E" w:rsidRDefault="00F668BD" w:rsidP="00F668BD">
            <w:pPr>
              <w:jc w:val="center"/>
              <w:rPr>
                <w:rFonts w:ascii="Andalus" w:hAnsi="Andalus" w:cs="Andalus"/>
                <w:sz w:val="20"/>
                <w:szCs w:val="20"/>
                <w:lang w:val="fr-CD"/>
              </w:rPr>
            </w:pPr>
          </w:p>
        </w:tc>
        <w:tc>
          <w:tcPr>
            <w:tcW w:w="1287" w:type="pct"/>
            <w:vAlign w:val="center"/>
          </w:tcPr>
          <w:p w14:paraId="19748CF4" w14:textId="77777777" w:rsidR="00F668BD" w:rsidRPr="0084542E" w:rsidRDefault="00F668BD" w:rsidP="00F668BD">
            <w:pPr>
              <w:jc w:val="center"/>
              <w:rPr>
                <w:rFonts w:ascii="Andalus" w:hAnsi="Andalus" w:cs="Andalus"/>
                <w:sz w:val="20"/>
                <w:szCs w:val="20"/>
                <w:lang w:val="fr-CD"/>
              </w:rPr>
            </w:pPr>
          </w:p>
        </w:tc>
      </w:tr>
      <w:tr w:rsidR="00F668BD" w:rsidRPr="0084542E" w14:paraId="03C924D2" w14:textId="77777777" w:rsidTr="00F668BD">
        <w:tc>
          <w:tcPr>
            <w:tcW w:w="1452" w:type="pct"/>
            <w:vAlign w:val="center"/>
          </w:tcPr>
          <w:p w14:paraId="49CA1B1A" w14:textId="77777777" w:rsidR="00F668BD" w:rsidRPr="0084542E" w:rsidRDefault="00F668BD" w:rsidP="00F668BD">
            <w:pPr>
              <w:rPr>
                <w:rFonts w:ascii="Andalus" w:hAnsi="Andalus" w:cs="Andalus"/>
                <w:sz w:val="20"/>
                <w:szCs w:val="20"/>
                <w:lang w:val="fr-CD"/>
              </w:rPr>
            </w:pPr>
            <w:r w:rsidRPr="0084542E">
              <w:rPr>
                <w:rFonts w:ascii="Andalus" w:hAnsi="Andalus" w:cs="Andalus"/>
                <w:sz w:val="20"/>
                <w:szCs w:val="20"/>
                <w:lang w:val="fr-CD"/>
              </w:rPr>
              <w:t>Autres (à préciser)</w:t>
            </w:r>
          </w:p>
        </w:tc>
        <w:tc>
          <w:tcPr>
            <w:tcW w:w="890" w:type="pct"/>
            <w:vAlign w:val="center"/>
          </w:tcPr>
          <w:p w14:paraId="697E9447" w14:textId="77777777" w:rsidR="00F668BD" w:rsidRPr="0084542E" w:rsidRDefault="00F668BD" w:rsidP="00F668BD">
            <w:pPr>
              <w:jc w:val="center"/>
              <w:rPr>
                <w:rFonts w:ascii="Andalus" w:hAnsi="Andalus" w:cs="Andalus"/>
                <w:sz w:val="20"/>
                <w:szCs w:val="20"/>
                <w:lang w:val="fr-CD"/>
              </w:rPr>
            </w:pPr>
          </w:p>
        </w:tc>
        <w:tc>
          <w:tcPr>
            <w:tcW w:w="762" w:type="pct"/>
            <w:vAlign w:val="center"/>
          </w:tcPr>
          <w:p w14:paraId="380B4DD9" w14:textId="77777777" w:rsidR="00F668BD" w:rsidRPr="0084542E" w:rsidRDefault="00F668BD" w:rsidP="00F668BD">
            <w:pPr>
              <w:jc w:val="center"/>
              <w:rPr>
                <w:rFonts w:ascii="Andalus" w:hAnsi="Andalus" w:cs="Andalus"/>
                <w:sz w:val="20"/>
                <w:szCs w:val="20"/>
                <w:lang w:val="fr-CD"/>
              </w:rPr>
            </w:pPr>
          </w:p>
        </w:tc>
        <w:tc>
          <w:tcPr>
            <w:tcW w:w="609" w:type="pct"/>
            <w:vAlign w:val="center"/>
          </w:tcPr>
          <w:p w14:paraId="24B64072" w14:textId="77777777" w:rsidR="00F668BD" w:rsidRPr="0084542E" w:rsidRDefault="00F668BD" w:rsidP="00F668BD">
            <w:pPr>
              <w:jc w:val="center"/>
              <w:rPr>
                <w:rFonts w:ascii="Andalus" w:hAnsi="Andalus" w:cs="Andalus"/>
                <w:sz w:val="20"/>
                <w:szCs w:val="20"/>
                <w:lang w:val="fr-CD"/>
              </w:rPr>
            </w:pPr>
          </w:p>
        </w:tc>
        <w:tc>
          <w:tcPr>
            <w:tcW w:w="1287" w:type="pct"/>
            <w:vAlign w:val="center"/>
          </w:tcPr>
          <w:p w14:paraId="7ED31B3E" w14:textId="77777777" w:rsidR="00F668BD" w:rsidRPr="0084542E" w:rsidRDefault="00F668BD" w:rsidP="00F668BD">
            <w:pPr>
              <w:jc w:val="center"/>
              <w:rPr>
                <w:rFonts w:ascii="Andalus" w:hAnsi="Andalus" w:cs="Andalus"/>
                <w:sz w:val="20"/>
                <w:szCs w:val="20"/>
                <w:lang w:val="fr-CD"/>
              </w:rPr>
            </w:pPr>
          </w:p>
        </w:tc>
      </w:tr>
    </w:tbl>
    <w:p w14:paraId="5696332D" w14:textId="77777777" w:rsidR="00F668BD" w:rsidRPr="0084542E" w:rsidRDefault="00F668BD" w:rsidP="00F668BD">
      <w:pPr>
        <w:rPr>
          <w:rFonts w:ascii="Andalus" w:hAnsi="Andalus" w:cs="Andalus"/>
          <w:sz w:val="20"/>
          <w:szCs w:val="20"/>
          <w:lang w:val="fr-CD"/>
        </w:rPr>
      </w:pPr>
    </w:p>
    <w:p w14:paraId="5B36299A" w14:textId="77777777" w:rsidR="00F668BD" w:rsidRPr="0084542E" w:rsidRDefault="00F668BD" w:rsidP="00F668BD">
      <w:pPr>
        <w:rPr>
          <w:rFonts w:ascii="Andalus" w:hAnsi="Andalus" w:cs="Andalus"/>
          <w:sz w:val="20"/>
          <w:szCs w:val="20"/>
          <w:lang w:val="fr-CD"/>
        </w:rPr>
      </w:pPr>
    </w:p>
    <w:p w14:paraId="47E6D422" w14:textId="77777777" w:rsidR="00F668BD" w:rsidRPr="0084542E" w:rsidRDefault="00F668BD" w:rsidP="00F668BD">
      <w:pPr>
        <w:rPr>
          <w:rFonts w:ascii="Andalus" w:hAnsi="Andalus" w:cs="Andalus"/>
          <w:sz w:val="20"/>
          <w:szCs w:val="20"/>
          <w:lang w:val="fr-CD"/>
        </w:rPr>
      </w:pPr>
    </w:p>
    <w:p w14:paraId="7D64F85C" w14:textId="77777777" w:rsidR="00F668BD" w:rsidRPr="0084542E" w:rsidRDefault="00F668BD" w:rsidP="00F668BD">
      <w:pPr>
        <w:rPr>
          <w:rFonts w:ascii="Andalus" w:hAnsi="Andalus" w:cs="Andalus"/>
          <w:sz w:val="20"/>
          <w:szCs w:val="20"/>
          <w:lang w:val="fr-CD"/>
        </w:rPr>
      </w:pPr>
    </w:p>
    <w:p w14:paraId="2598E3B9" w14:textId="77777777" w:rsidR="00F668BD" w:rsidRPr="0084542E" w:rsidRDefault="00F668BD" w:rsidP="00F30DEE">
      <w:pPr>
        <w:numPr>
          <w:ilvl w:val="0"/>
          <w:numId w:val="27"/>
        </w:numPr>
        <w:spacing w:after="0" w:line="240" w:lineRule="auto"/>
        <w:rPr>
          <w:rFonts w:ascii="Andalus" w:hAnsi="Andalus" w:cs="Andalus"/>
          <w:sz w:val="20"/>
          <w:szCs w:val="20"/>
          <w:lang w:val="fr-CD"/>
        </w:rPr>
      </w:pPr>
      <w:r w:rsidRPr="0084542E">
        <w:rPr>
          <w:rFonts w:ascii="Andalus" w:hAnsi="Andalus" w:cs="Andalus"/>
          <w:sz w:val="20"/>
          <w:szCs w:val="20"/>
          <w:lang w:val="fr-CD"/>
        </w:rPr>
        <w:t>Existe-t-il des activités du projet présentant des menaces pour la biodiversité de la zone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4"/>
        <w:gridCol w:w="1448"/>
        <w:gridCol w:w="1349"/>
        <w:gridCol w:w="3817"/>
      </w:tblGrid>
      <w:tr w:rsidR="00F668BD" w:rsidRPr="0084542E" w14:paraId="3AB352A9" w14:textId="77777777" w:rsidTr="00F668BD">
        <w:tc>
          <w:tcPr>
            <w:tcW w:w="1583" w:type="pct"/>
            <w:vAlign w:val="center"/>
          </w:tcPr>
          <w:p w14:paraId="7565053F" w14:textId="77777777" w:rsidR="00F668BD" w:rsidRPr="0084542E" w:rsidRDefault="00F668BD" w:rsidP="00F668BD">
            <w:pPr>
              <w:rPr>
                <w:rFonts w:ascii="Andalus" w:hAnsi="Andalus" w:cs="Andalus"/>
                <w:b/>
                <w:sz w:val="20"/>
                <w:szCs w:val="20"/>
                <w:lang w:val="fr-CD"/>
              </w:rPr>
            </w:pPr>
            <w:r w:rsidRPr="0084542E">
              <w:rPr>
                <w:rFonts w:ascii="Andalus" w:hAnsi="Andalus" w:cs="Andalus"/>
                <w:b/>
                <w:sz w:val="20"/>
                <w:szCs w:val="20"/>
                <w:lang w:val="fr-CD"/>
              </w:rPr>
              <w:t>BIODIVERSITE</w:t>
            </w:r>
          </w:p>
        </w:tc>
        <w:tc>
          <w:tcPr>
            <w:tcW w:w="748" w:type="pct"/>
            <w:vAlign w:val="center"/>
          </w:tcPr>
          <w:p w14:paraId="3F87484F" w14:textId="77777777" w:rsidR="00F668BD" w:rsidRPr="0084542E" w:rsidRDefault="00F668BD" w:rsidP="00F668BD">
            <w:pPr>
              <w:jc w:val="center"/>
              <w:rPr>
                <w:rFonts w:ascii="Andalus" w:hAnsi="Andalus" w:cs="Andalus"/>
                <w:b/>
                <w:sz w:val="20"/>
                <w:szCs w:val="20"/>
                <w:lang w:val="fr-CD"/>
              </w:rPr>
            </w:pPr>
            <w:r w:rsidRPr="0084542E">
              <w:rPr>
                <w:rFonts w:ascii="Andalus" w:hAnsi="Andalus" w:cs="Andalus"/>
                <w:b/>
                <w:sz w:val="20"/>
                <w:szCs w:val="20"/>
                <w:lang w:val="fr-CD"/>
              </w:rPr>
              <w:t>OUI</w:t>
            </w:r>
          </w:p>
        </w:tc>
        <w:tc>
          <w:tcPr>
            <w:tcW w:w="697" w:type="pct"/>
            <w:vAlign w:val="center"/>
          </w:tcPr>
          <w:p w14:paraId="43EDD371" w14:textId="77777777" w:rsidR="00F668BD" w:rsidRPr="0084542E" w:rsidRDefault="00F668BD" w:rsidP="00F668BD">
            <w:pPr>
              <w:jc w:val="center"/>
              <w:rPr>
                <w:rFonts w:ascii="Andalus" w:hAnsi="Andalus" w:cs="Andalus"/>
                <w:b/>
                <w:sz w:val="20"/>
                <w:szCs w:val="20"/>
                <w:lang w:val="fr-CD"/>
              </w:rPr>
            </w:pPr>
            <w:r w:rsidRPr="0084542E">
              <w:rPr>
                <w:rFonts w:ascii="Andalus" w:hAnsi="Andalus" w:cs="Andalus"/>
                <w:b/>
                <w:sz w:val="20"/>
                <w:szCs w:val="20"/>
                <w:lang w:val="fr-CD"/>
              </w:rPr>
              <w:t>NON</w:t>
            </w:r>
          </w:p>
        </w:tc>
        <w:tc>
          <w:tcPr>
            <w:tcW w:w="1972" w:type="pct"/>
          </w:tcPr>
          <w:p w14:paraId="15D5809A" w14:textId="77777777" w:rsidR="00F668BD" w:rsidRPr="0084542E" w:rsidRDefault="00F668BD" w:rsidP="00F668BD">
            <w:pPr>
              <w:rPr>
                <w:rFonts w:ascii="Andalus" w:hAnsi="Andalus" w:cs="Andalus"/>
                <w:b/>
                <w:sz w:val="20"/>
                <w:szCs w:val="20"/>
                <w:lang w:val="fr-CD"/>
              </w:rPr>
            </w:pPr>
            <w:r w:rsidRPr="0084542E">
              <w:rPr>
                <w:rFonts w:ascii="Andalus" w:hAnsi="Andalus" w:cs="Andalus"/>
                <w:b/>
                <w:sz w:val="20"/>
                <w:szCs w:val="20"/>
                <w:lang w:val="fr-CD"/>
              </w:rPr>
              <w:t>SI OUI, MESURES ENVISAGEES</w:t>
            </w:r>
          </w:p>
        </w:tc>
      </w:tr>
      <w:tr w:rsidR="00F668BD" w:rsidRPr="0084542E" w14:paraId="411B97F5" w14:textId="77777777" w:rsidTr="00F668BD">
        <w:tc>
          <w:tcPr>
            <w:tcW w:w="1583" w:type="pct"/>
            <w:vAlign w:val="center"/>
          </w:tcPr>
          <w:p w14:paraId="0C76F883" w14:textId="77777777" w:rsidR="00F668BD" w:rsidRPr="0084542E" w:rsidRDefault="00F668BD" w:rsidP="00F668BD">
            <w:pPr>
              <w:rPr>
                <w:rFonts w:ascii="Andalus" w:hAnsi="Andalus" w:cs="Andalus"/>
                <w:sz w:val="20"/>
                <w:szCs w:val="20"/>
                <w:lang w:val="fr-CD"/>
              </w:rPr>
            </w:pPr>
            <w:r w:rsidRPr="0084542E">
              <w:rPr>
                <w:rFonts w:ascii="Andalus" w:hAnsi="Andalus" w:cs="Andalus"/>
                <w:sz w:val="20"/>
                <w:szCs w:val="20"/>
                <w:lang w:val="fr-CD"/>
              </w:rPr>
              <w:t>Mammifères</w:t>
            </w:r>
          </w:p>
        </w:tc>
        <w:tc>
          <w:tcPr>
            <w:tcW w:w="748" w:type="pct"/>
            <w:vAlign w:val="center"/>
          </w:tcPr>
          <w:p w14:paraId="4B286845" w14:textId="77777777" w:rsidR="00F668BD" w:rsidRPr="0084542E" w:rsidRDefault="00F668BD" w:rsidP="00F668BD">
            <w:pPr>
              <w:jc w:val="center"/>
              <w:rPr>
                <w:rFonts w:ascii="Andalus" w:hAnsi="Andalus" w:cs="Andalus"/>
                <w:sz w:val="20"/>
                <w:szCs w:val="20"/>
                <w:lang w:val="fr-CD"/>
              </w:rPr>
            </w:pPr>
          </w:p>
        </w:tc>
        <w:tc>
          <w:tcPr>
            <w:tcW w:w="697" w:type="pct"/>
            <w:vAlign w:val="center"/>
          </w:tcPr>
          <w:p w14:paraId="6834FF1F" w14:textId="77777777" w:rsidR="00F668BD" w:rsidRPr="0084542E" w:rsidRDefault="00F668BD" w:rsidP="00F668BD">
            <w:pPr>
              <w:jc w:val="center"/>
              <w:rPr>
                <w:rFonts w:ascii="Andalus" w:hAnsi="Andalus" w:cs="Andalus"/>
                <w:sz w:val="20"/>
                <w:szCs w:val="20"/>
                <w:lang w:val="fr-CD"/>
              </w:rPr>
            </w:pPr>
          </w:p>
        </w:tc>
        <w:tc>
          <w:tcPr>
            <w:tcW w:w="1972" w:type="pct"/>
          </w:tcPr>
          <w:p w14:paraId="542C4338" w14:textId="77777777" w:rsidR="00F668BD" w:rsidRPr="0084542E" w:rsidRDefault="00F668BD" w:rsidP="00F668BD">
            <w:pPr>
              <w:rPr>
                <w:rFonts w:ascii="Andalus" w:hAnsi="Andalus" w:cs="Andalus"/>
                <w:sz w:val="20"/>
                <w:szCs w:val="20"/>
                <w:lang w:val="fr-CD"/>
              </w:rPr>
            </w:pPr>
          </w:p>
        </w:tc>
      </w:tr>
      <w:tr w:rsidR="00F668BD" w:rsidRPr="0084542E" w14:paraId="313020ED" w14:textId="77777777" w:rsidTr="00F668BD">
        <w:tc>
          <w:tcPr>
            <w:tcW w:w="1583" w:type="pct"/>
            <w:vAlign w:val="center"/>
          </w:tcPr>
          <w:p w14:paraId="5AA158F6" w14:textId="77777777" w:rsidR="00F668BD" w:rsidRPr="0084542E" w:rsidRDefault="00F668BD" w:rsidP="00F668BD">
            <w:pPr>
              <w:rPr>
                <w:rFonts w:ascii="Andalus" w:hAnsi="Andalus" w:cs="Andalus"/>
                <w:sz w:val="20"/>
                <w:szCs w:val="20"/>
                <w:lang w:val="fr-CD"/>
              </w:rPr>
            </w:pPr>
            <w:r w:rsidRPr="0084542E">
              <w:rPr>
                <w:rFonts w:ascii="Andalus" w:hAnsi="Andalus" w:cs="Andalus"/>
                <w:sz w:val="20"/>
                <w:szCs w:val="20"/>
                <w:lang w:val="fr-CD"/>
              </w:rPr>
              <w:t>Primates</w:t>
            </w:r>
          </w:p>
        </w:tc>
        <w:tc>
          <w:tcPr>
            <w:tcW w:w="748" w:type="pct"/>
            <w:vAlign w:val="center"/>
          </w:tcPr>
          <w:p w14:paraId="7ADEAFBA" w14:textId="77777777" w:rsidR="00F668BD" w:rsidRPr="0084542E" w:rsidRDefault="00F668BD" w:rsidP="00F668BD">
            <w:pPr>
              <w:jc w:val="center"/>
              <w:rPr>
                <w:rFonts w:ascii="Andalus" w:hAnsi="Andalus" w:cs="Andalus"/>
                <w:sz w:val="20"/>
                <w:szCs w:val="20"/>
                <w:lang w:val="fr-CD"/>
              </w:rPr>
            </w:pPr>
          </w:p>
        </w:tc>
        <w:tc>
          <w:tcPr>
            <w:tcW w:w="697" w:type="pct"/>
            <w:vAlign w:val="center"/>
          </w:tcPr>
          <w:p w14:paraId="4C087505" w14:textId="77777777" w:rsidR="00F668BD" w:rsidRPr="0084542E" w:rsidRDefault="00F668BD" w:rsidP="00F668BD">
            <w:pPr>
              <w:jc w:val="center"/>
              <w:rPr>
                <w:rFonts w:ascii="Andalus" w:hAnsi="Andalus" w:cs="Andalus"/>
                <w:sz w:val="20"/>
                <w:szCs w:val="20"/>
                <w:lang w:val="fr-CD"/>
              </w:rPr>
            </w:pPr>
          </w:p>
        </w:tc>
        <w:tc>
          <w:tcPr>
            <w:tcW w:w="1972" w:type="pct"/>
          </w:tcPr>
          <w:p w14:paraId="7B7E23CB" w14:textId="77777777" w:rsidR="00F668BD" w:rsidRPr="0084542E" w:rsidRDefault="00F668BD" w:rsidP="00F668BD">
            <w:pPr>
              <w:rPr>
                <w:rFonts w:ascii="Andalus" w:hAnsi="Andalus" w:cs="Andalus"/>
                <w:sz w:val="20"/>
                <w:szCs w:val="20"/>
                <w:lang w:val="fr-CD"/>
              </w:rPr>
            </w:pPr>
          </w:p>
        </w:tc>
      </w:tr>
      <w:tr w:rsidR="00F668BD" w:rsidRPr="0084542E" w14:paraId="11F7B580" w14:textId="77777777" w:rsidTr="00F668BD">
        <w:tc>
          <w:tcPr>
            <w:tcW w:w="1583" w:type="pct"/>
            <w:vAlign w:val="center"/>
          </w:tcPr>
          <w:p w14:paraId="1E6BF971" w14:textId="77777777" w:rsidR="00F668BD" w:rsidRPr="0084542E" w:rsidRDefault="00F668BD" w:rsidP="00F668BD">
            <w:pPr>
              <w:rPr>
                <w:rFonts w:ascii="Andalus" w:hAnsi="Andalus" w:cs="Andalus"/>
                <w:sz w:val="20"/>
                <w:szCs w:val="20"/>
                <w:lang w:val="fr-CD"/>
              </w:rPr>
            </w:pPr>
            <w:r w:rsidRPr="0084542E">
              <w:rPr>
                <w:rFonts w:ascii="Andalus" w:hAnsi="Andalus" w:cs="Andalus"/>
                <w:sz w:val="20"/>
                <w:szCs w:val="20"/>
                <w:lang w:val="fr-CD"/>
              </w:rPr>
              <w:t>Reptiles</w:t>
            </w:r>
          </w:p>
        </w:tc>
        <w:tc>
          <w:tcPr>
            <w:tcW w:w="748" w:type="pct"/>
            <w:vAlign w:val="center"/>
          </w:tcPr>
          <w:p w14:paraId="2F4D399F" w14:textId="77777777" w:rsidR="00F668BD" w:rsidRPr="0084542E" w:rsidRDefault="00F668BD" w:rsidP="00F668BD">
            <w:pPr>
              <w:jc w:val="center"/>
              <w:rPr>
                <w:rFonts w:ascii="Andalus" w:hAnsi="Andalus" w:cs="Andalus"/>
                <w:sz w:val="20"/>
                <w:szCs w:val="20"/>
                <w:lang w:val="fr-CD"/>
              </w:rPr>
            </w:pPr>
          </w:p>
        </w:tc>
        <w:tc>
          <w:tcPr>
            <w:tcW w:w="697" w:type="pct"/>
            <w:vAlign w:val="center"/>
          </w:tcPr>
          <w:p w14:paraId="40A84CDF" w14:textId="77777777" w:rsidR="00F668BD" w:rsidRPr="0084542E" w:rsidRDefault="00F668BD" w:rsidP="00F668BD">
            <w:pPr>
              <w:jc w:val="center"/>
              <w:rPr>
                <w:rFonts w:ascii="Andalus" w:hAnsi="Andalus" w:cs="Andalus"/>
                <w:sz w:val="20"/>
                <w:szCs w:val="20"/>
                <w:lang w:val="fr-CD"/>
              </w:rPr>
            </w:pPr>
          </w:p>
        </w:tc>
        <w:tc>
          <w:tcPr>
            <w:tcW w:w="1972" w:type="pct"/>
          </w:tcPr>
          <w:p w14:paraId="1399E520" w14:textId="77777777" w:rsidR="00F668BD" w:rsidRPr="0084542E" w:rsidRDefault="00F668BD" w:rsidP="00F668BD">
            <w:pPr>
              <w:rPr>
                <w:rFonts w:ascii="Andalus" w:hAnsi="Andalus" w:cs="Andalus"/>
                <w:sz w:val="20"/>
                <w:szCs w:val="20"/>
                <w:lang w:val="fr-CD"/>
              </w:rPr>
            </w:pPr>
          </w:p>
        </w:tc>
      </w:tr>
      <w:tr w:rsidR="00F668BD" w:rsidRPr="0084542E" w14:paraId="0D6BE66B" w14:textId="77777777" w:rsidTr="00F668BD">
        <w:tc>
          <w:tcPr>
            <w:tcW w:w="1583" w:type="pct"/>
            <w:vAlign w:val="center"/>
          </w:tcPr>
          <w:p w14:paraId="66FA9DCE" w14:textId="77777777" w:rsidR="00F668BD" w:rsidRPr="0084542E" w:rsidRDefault="00F668BD" w:rsidP="00F668BD">
            <w:pPr>
              <w:rPr>
                <w:rFonts w:ascii="Andalus" w:hAnsi="Andalus" w:cs="Andalus"/>
                <w:sz w:val="20"/>
                <w:szCs w:val="20"/>
                <w:lang w:val="fr-CD"/>
              </w:rPr>
            </w:pPr>
            <w:r w:rsidRPr="0084542E">
              <w:rPr>
                <w:rFonts w:ascii="Andalus" w:hAnsi="Andalus" w:cs="Andalus"/>
                <w:sz w:val="20"/>
                <w:szCs w:val="20"/>
                <w:lang w:val="fr-CD"/>
              </w:rPr>
              <w:t>Oiseaux</w:t>
            </w:r>
          </w:p>
        </w:tc>
        <w:tc>
          <w:tcPr>
            <w:tcW w:w="748" w:type="pct"/>
            <w:vAlign w:val="center"/>
          </w:tcPr>
          <w:p w14:paraId="3784CB6B" w14:textId="77777777" w:rsidR="00F668BD" w:rsidRPr="0084542E" w:rsidRDefault="00F668BD" w:rsidP="00F668BD">
            <w:pPr>
              <w:jc w:val="center"/>
              <w:rPr>
                <w:rFonts w:ascii="Andalus" w:hAnsi="Andalus" w:cs="Andalus"/>
                <w:sz w:val="20"/>
                <w:szCs w:val="20"/>
                <w:lang w:val="fr-CD"/>
              </w:rPr>
            </w:pPr>
          </w:p>
        </w:tc>
        <w:tc>
          <w:tcPr>
            <w:tcW w:w="697" w:type="pct"/>
            <w:vAlign w:val="center"/>
          </w:tcPr>
          <w:p w14:paraId="7C7C8AB4" w14:textId="77777777" w:rsidR="00F668BD" w:rsidRPr="0084542E" w:rsidRDefault="00F668BD" w:rsidP="00F668BD">
            <w:pPr>
              <w:jc w:val="center"/>
              <w:rPr>
                <w:rFonts w:ascii="Andalus" w:hAnsi="Andalus" w:cs="Andalus"/>
                <w:sz w:val="20"/>
                <w:szCs w:val="20"/>
                <w:lang w:val="fr-CD"/>
              </w:rPr>
            </w:pPr>
          </w:p>
        </w:tc>
        <w:tc>
          <w:tcPr>
            <w:tcW w:w="1972" w:type="pct"/>
          </w:tcPr>
          <w:p w14:paraId="50E21C7E" w14:textId="77777777" w:rsidR="00F668BD" w:rsidRPr="0084542E" w:rsidRDefault="00F668BD" w:rsidP="00F668BD">
            <w:pPr>
              <w:rPr>
                <w:rFonts w:ascii="Andalus" w:hAnsi="Andalus" w:cs="Andalus"/>
                <w:sz w:val="20"/>
                <w:szCs w:val="20"/>
                <w:lang w:val="fr-CD"/>
              </w:rPr>
            </w:pPr>
          </w:p>
        </w:tc>
      </w:tr>
      <w:tr w:rsidR="00F668BD" w:rsidRPr="0084542E" w14:paraId="39F0E8BE" w14:textId="77777777" w:rsidTr="00F668BD">
        <w:tc>
          <w:tcPr>
            <w:tcW w:w="1583" w:type="pct"/>
            <w:vAlign w:val="center"/>
          </w:tcPr>
          <w:p w14:paraId="7F7345C6" w14:textId="77777777" w:rsidR="00F668BD" w:rsidRPr="0084542E" w:rsidRDefault="00F668BD" w:rsidP="00F668BD">
            <w:pPr>
              <w:rPr>
                <w:rFonts w:ascii="Andalus" w:hAnsi="Andalus" w:cs="Andalus"/>
                <w:sz w:val="20"/>
                <w:szCs w:val="20"/>
                <w:lang w:val="fr-CD"/>
              </w:rPr>
            </w:pPr>
            <w:r w:rsidRPr="0084542E">
              <w:rPr>
                <w:rFonts w:ascii="Andalus" w:hAnsi="Andalus" w:cs="Andalus"/>
                <w:sz w:val="20"/>
                <w:szCs w:val="20"/>
                <w:lang w:val="fr-CD"/>
              </w:rPr>
              <w:t>Poissons</w:t>
            </w:r>
          </w:p>
        </w:tc>
        <w:tc>
          <w:tcPr>
            <w:tcW w:w="748" w:type="pct"/>
            <w:vAlign w:val="center"/>
          </w:tcPr>
          <w:p w14:paraId="0448B1E6" w14:textId="77777777" w:rsidR="00F668BD" w:rsidRPr="0084542E" w:rsidRDefault="00F668BD" w:rsidP="00F668BD">
            <w:pPr>
              <w:jc w:val="center"/>
              <w:rPr>
                <w:rFonts w:ascii="Andalus" w:hAnsi="Andalus" w:cs="Andalus"/>
                <w:sz w:val="20"/>
                <w:szCs w:val="20"/>
                <w:lang w:val="fr-CD"/>
              </w:rPr>
            </w:pPr>
          </w:p>
        </w:tc>
        <w:tc>
          <w:tcPr>
            <w:tcW w:w="697" w:type="pct"/>
            <w:vAlign w:val="center"/>
          </w:tcPr>
          <w:p w14:paraId="73DD667F" w14:textId="77777777" w:rsidR="00F668BD" w:rsidRPr="0084542E" w:rsidRDefault="00F668BD" w:rsidP="00F668BD">
            <w:pPr>
              <w:jc w:val="center"/>
              <w:rPr>
                <w:rFonts w:ascii="Andalus" w:hAnsi="Andalus" w:cs="Andalus"/>
                <w:sz w:val="20"/>
                <w:szCs w:val="20"/>
                <w:lang w:val="fr-CD"/>
              </w:rPr>
            </w:pPr>
          </w:p>
        </w:tc>
        <w:tc>
          <w:tcPr>
            <w:tcW w:w="1972" w:type="pct"/>
          </w:tcPr>
          <w:p w14:paraId="0FB1FAD8" w14:textId="77777777" w:rsidR="00F668BD" w:rsidRPr="0084542E" w:rsidRDefault="00F668BD" w:rsidP="00F668BD">
            <w:pPr>
              <w:rPr>
                <w:rFonts w:ascii="Andalus" w:hAnsi="Andalus" w:cs="Andalus"/>
                <w:sz w:val="20"/>
                <w:szCs w:val="20"/>
                <w:lang w:val="fr-CD"/>
              </w:rPr>
            </w:pPr>
          </w:p>
        </w:tc>
      </w:tr>
      <w:tr w:rsidR="00F668BD" w:rsidRPr="0084542E" w14:paraId="62D16E0E" w14:textId="77777777" w:rsidTr="00F668BD">
        <w:tc>
          <w:tcPr>
            <w:tcW w:w="1583" w:type="pct"/>
            <w:vAlign w:val="center"/>
          </w:tcPr>
          <w:p w14:paraId="6A1D844F" w14:textId="77777777" w:rsidR="00F668BD" w:rsidRPr="0084542E" w:rsidRDefault="00F668BD" w:rsidP="00F668BD">
            <w:pPr>
              <w:rPr>
                <w:rFonts w:ascii="Andalus" w:hAnsi="Andalus" w:cs="Andalus"/>
                <w:sz w:val="20"/>
                <w:szCs w:val="20"/>
                <w:lang w:val="fr-CD"/>
              </w:rPr>
            </w:pPr>
            <w:r w:rsidRPr="0084542E">
              <w:rPr>
                <w:rFonts w:ascii="Andalus" w:hAnsi="Andalus" w:cs="Andalus"/>
                <w:sz w:val="20"/>
                <w:szCs w:val="20"/>
                <w:lang w:val="fr-CD"/>
              </w:rPr>
              <w:t>Flore</w:t>
            </w:r>
          </w:p>
        </w:tc>
        <w:tc>
          <w:tcPr>
            <w:tcW w:w="748" w:type="pct"/>
            <w:vAlign w:val="center"/>
          </w:tcPr>
          <w:p w14:paraId="0969A8E3" w14:textId="77777777" w:rsidR="00F668BD" w:rsidRPr="0084542E" w:rsidRDefault="00F668BD" w:rsidP="00F668BD">
            <w:pPr>
              <w:jc w:val="center"/>
              <w:rPr>
                <w:rFonts w:ascii="Andalus" w:hAnsi="Andalus" w:cs="Andalus"/>
                <w:sz w:val="20"/>
                <w:szCs w:val="20"/>
                <w:lang w:val="fr-CD"/>
              </w:rPr>
            </w:pPr>
          </w:p>
        </w:tc>
        <w:tc>
          <w:tcPr>
            <w:tcW w:w="697" w:type="pct"/>
            <w:vAlign w:val="center"/>
          </w:tcPr>
          <w:p w14:paraId="3580CC4E" w14:textId="77777777" w:rsidR="00F668BD" w:rsidRPr="0084542E" w:rsidRDefault="00F668BD" w:rsidP="00F668BD">
            <w:pPr>
              <w:jc w:val="center"/>
              <w:rPr>
                <w:rFonts w:ascii="Andalus" w:hAnsi="Andalus" w:cs="Andalus"/>
                <w:sz w:val="20"/>
                <w:szCs w:val="20"/>
                <w:lang w:val="fr-CD"/>
              </w:rPr>
            </w:pPr>
          </w:p>
        </w:tc>
        <w:tc>
          <w:tcPr>
            <w:tcW w:w="1972" w:type="pct"/>
          </w:tcPr>
          <w:p w14:paraId="292A9CE3" w14:textId="77777777" w:rsidR="00F668BD" w:rsidRPr="0084542E" w:rsidRDefault="00F668BD" w:rsidP="00F668BD">
            <w:pPr>
              <w:rPr>
                <w:rFonts w:ascii="Andalus" w:hAnsi="Andalus" w:cs="Andalus"/>
                <w:sz w:val="20"/>
                <w:szCs w:val="20"/>
                <w:lang w:val="fr-CD"/>
              </w:rPr>
            </w:pPr>
          </w:p>
        </w:tc>
      </w:tr>
      <w:tr w:rsidR="00F668BD" w:rsidRPr="0084542E" w14:paraId="6B589F5B" w14:textId="77777777" w:rsidTr="00F668BD">
        <w:tc>
          <w:tcPr>
            <w:tcW w:w="1583" w:type="pct"/>
            <w:vAlign w:val="center"/>
          </w:tcPr>
          <w:p w14:paraId="1777F4C4" w14:textId="77777777" w:rsidR="00F668BD" w:rsidRPr="0084542E" w:rsidRDefault="00F668BD" w:rsidP="00F668BD">
            <w:pPr>
              <w:rPr>
                <w:rFonts w:ascii="Andalus" w:hAnsi="Andalus" w:cs="Andalus"/>
                <w:sz w:val="20"/>
                <w:szCs w:val="20"/>
                <w:lang w:val="fr-CD"/>
              </w:rPr>
            </w:pPr>
            <w:r w:rsidRPr="0084542E">
              <w:rPr>
                <w:rFonts w:ascii="Andalus" w:hAnsi="Andalus" w:cs="Andalus"/>
                <w:sz w:val="20"/>
                <w:szCs w:val="20"/>
                <w:lang w:val="fr-CD"/>
              </w:rPr>
              <w:t>PFNL</w:t>
            </w:r>
          </w:p>
        </w:tc>
        <w:tc>
          <w:tcPr>
            <w:tcW w:w="748" w:type="pct"/>
            <w:vAlign w:val="center"/>
          </w:tcPr>
          <w:p w14:paraId="6FF5C955" w14:textId="77777777" w:rsidR="00F668BD" w:rsidRPr="0084542E" w:rsidRDefault="00F668BD" w:rsidP="00F668BD">
            <w:pPr>
              <w:jc w:val="center"/>
              <w:rPr>
                <w:rFonts w:ascii="Andalus" w:hAnsi="Andalus" w:cs="Andalus"/>
                <w:sz w:val="20"/>
                <w:szCs w:val="20"/>
                <w:lang w:val="fr-CD"/>
              </w:rPr>
            </w:pPr>
          </w:p>
        </w:tc>
        <w:tc>
          <w:tcPr>
            <w:tcW w:w="697" w:type="pct"/>
            <w:vAlign w:val="center"/>
          </w:tcPr>
          <w:p w14:paraId="4339C2AE" w14:textId="77777777" w:rsidR="00F668BD" w:rsidRPr="0084542E" w:rsidRDefault="00F668BD" w:rsidP="00F668BD">
            <w:pPr>
              <w:jc w:val="center"/>
              <w:rPr>
                <w:rFonts w:ascii="Andalus" w:hAnsi="Andalus" w:cs="Andalus"/>
                <w:sz w:val="20"/>
                <w:szCs w:val="20"/>
                <w:lang w:val="fr-CD"/>
              </w:rPr>
            </w:pPr>
          </w:p>
        </w:tc>
        <w:tc>
          <w:tcPr>
            <w:tcW w:w="1972" w:type="pct"/>
          </w:tcPr>
          <w:p w14:paraId="19EE7058" w14:textId="77777777" w:rsidR="00F668BD" w:rsidRPr="0084542E" w:rsidRDefault="00F668BD" w:rsidP="00F668BD">
            <w:pPr>
              <w:rPr>
                <w:rFonts w:ascii="Andalus" w:hAnsi="Andalus" w:cs="Andalus"/>
                <w:sz w:val="20"/>
                <w:szCs w:val="20"/>
                <w:lang w:val="fr-CD"/>
              </w:rPr>
            </w:pPr>
          </w:p>
        </w:tc>
      </w:tr>
      <w:tr w:rsidR="00F668BD" w:rsidRPr="0084542E" w14:paraId="6EF00BDE" w14:textId="77777777" w:rsidTr="00F668BD">
        <w:tc>
          <w:tcPr>
            <w:tcW w:w="1583" w:type="pct"/>
            <w:vAlign w:val="center"/>
          </w:tcPr>
          <w:p w14:paraId="41E65986" w14:textId="77777777" w:rsidR="00F668BD" w:rsidRPr="0084542E" w:rsidRDefault="00F668BD" w:rsidP="00F668BD">
            <w:pPr>
              <w:rPr>
                <w:rFonts w:ascii="Andalus" w:hAnsi="Andalus" w:cs="Andalus"/>
                <w:sz w:val="20"/>
                <w:szCs w:val="20"/>
                <w:lang w:val="fr-CD"/>
              </w:rPr>
            </w:pPr>
            <w:r w:rsidRPr="0084542E">
              <w:rPr>
                <w:rFonts w:ascii="Andalus" w:hAnsi="Andalus" w:cs="Andalus"/>
                <w:sz w:val="20"/>
                <w:szCs w:val="20"/>
                <w:lang w:val="fr-CD"/>
              </w:rPr>
              <w:t>Autres (à préciser)</w:t>
            </w:r>
          </w:p>
        </w:tc>
        <w:tc>
          <w:tcPr>
            <w:tcW w:w="748" w:type="pct"/>
            <w:vAlign w:val="center"/>
          </w:tcPr>
          <w:p w14:paraId="3D054013" w14:textId="77777777" w:rsidR="00F668BD" w:rsidRPr="0084542E" w:rsidRDefault="00F668BD" w:rsidP="00F668BD">
            <w:pPr>
              <w:jc w:val="center"/>
              <w:rPr>
                <w:rFonts w:ascii="Andalus" w:hAnsi="Andalus" w:cs="Andalus"/>
                <w:sz w:val="20"/>
                <w:szCs w:val="20"/>
                <w:lang w:val="fr-CD"/>
              </w:rPr>
            </w:pPr>
          </w:p>
        </w:tc>
        <w:tc>
          <w:tcPr>
            <w:tcW w:w="697" w:type="pct"/>
            <w:vAlign w:val="center"/>
          </w:tcPr>
          <w:p w14:paraId="0D77DCF1" w14:textId="77777777" w:rsidR="00F668BD" w:rsidRPr="0084542E" w:rsidRDefault="00F668BD" w:rsidP="00F668BD">
            <w:pPr>
              <w:jc w:val="center"/>
              <w:rPr>
                <w:rFonts w:ascii="Andalus" w:hAnsi="Andalus" w:cs="Andalus"/>
                <w:sz w:val="20"/>
                <w:szCs w:val="20"/>
                <w:lang w:val="fr-CD"/>
              </w:rPr>
            </w:pPr>
          </w:p>
        </w:tc>
        <w:tc>
          <w:tcPr>
            <w:tcW w:w="1972" w:type="pct"/>
          </w:tcPr>
          <w:p w14:paraId="4A63BA54" w14:textId="77777777" w:rsidR="00F668BD" w:rsidRPr="0084542E" w:rsidRDefault="00F668BD" w:rsidP="00F668BD">
            <w:pPr>
              <w:rPr>
                <w:rFonts w:ascii="Andalus" w:hAnsi="Andalus" w:cs="Andalus"/>
                <w:sz w:val="20"/>
                <w:szCs w:val="20"/>
                <w:lang w:val="fr-CD"/>
              </w:rPr>
            </w:pPr>
          </w:p>
        </w:tc>
      </w:tr>
    </w:tbl>
    <w:p w14:paraId="0A043E4F" w14:textId="77777777" w:rsidR="00F668BD" w:rsidRPr="0084542E" w:rsidRDefault="00F668BD" w:rsidP="00F668BD">
      <w:pPr>
        <w:rPr>
          <w:rFonts w:ascii="Andalus" w:hAnsi="Andalus" w:cs="Andalus"/>
          <w:sz w:val="20"/>
          <w:szCs w:val="20"/>
          <w:lang w:val="fr-CD"/>
        </w:rPr>
      </w:pPr>
    </w:p>
    <w:p w14:paraId="5FD71D83" w14:textId="77777777" w:rsidR="00F668BD" w:rsidRPr="0084542E" w:rsidRDefault="00F668BD" w:rsidP="00F30DEE">
      <w:pPr>
        <w:numPr>
          <w:ilvl w:val="0"/>
          <w:numId w:val="27"/>
        </w:numPr>
        <w:spacing w:after="0" w:line="240" w:lineRule="auto"/>
        <w:rPr>
          <w:rFonts w:ascii="Andalus" w:hAnsi="Andalus" w:cs="Andalus"/>
          <w:sz w:val="20"/>
          <w:szCs w:val="20"/>
          <w:lang w:val="fr-CD"/>
        </w:rPr>
      </w:pPr>
      <w:r w:rsidRPr="0084542E">
        <w:rPr>
          <w:rFonts w:ascii="Andalus" w:hAnsi="Andalus" w:cs="Andalus"/>
          <w:sz w:val="20"/>
          <w:szCs w:val="20"/>
          <w:lang w:val="fr-CD"/>
        </w:rPr>
        <w:t>Certaines activités du projet pourraient-elles contribuer à la dégradation écologique de la zone ?</w:t>
      </w:r>
    </w:p>
    <w:p w14:paraId="5A940900" w14:textId="77777777" w:rsidR="00F668BD" w:rsidRPr="0084542E" w:rsidRDefault="00F668BD" w:rsidP="00F668BD">
      <w:pPr>
        <w:rPr>
          <w:rFonts w:ascii="Andalus" w:hAnsi="Andalus" w:cs="Andalus"/>
          <w:sz w:val="20"/>
          <w:szCs w:val="20"/>
          <w:lang w:val="fr-CD"/>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1037"/>
        <w:gridCol w:w="1256"/>
        <w:gridCol w:w="1432"/>
        <w:gridCol w:w="3118"/>
      </w:tblGrid>
      <w:tr w:rsidR="00F668BD" w:rsidRPr="0084542E" w14:paraId="05D7AAB6" w14:textId="77777777" w:rsidTr="00F668BD">
        <w:tc>
          <w:tcPr>
            <w:tcW w:w="1464" w:type="pct"/>
            <w:vAlign w:val="center"/>
          </w:tcPr>
          <w:p w14:paraId="7C2A19BE" w14:textId="77777777" w:rsidR="00F668BD" w:rsidRPr="0084542E" w:rsidRDefault="00F668BD" w:rsidP="00F668BD">
            <w:pPr>
              <w:jc w:val="center"/>
              <w:rPr>
                <w:rFonts w:ascii="Andalus" w:hAnsi="Andalus" w:cs="Andalus"/>
                <w:b/>
                <w:sz w:val="20"/>
                <w:szCs w:val="20"/>
                <w:lang w:val="fr-CD"/>
              </w:rPr>
            </w:pPr>
            <w:r w:rsidRPr="0084542E">
              <w:rPr>
                <w:rFonts w:ascii="Andalus" w:hAnsi="Andalus" w:cs="Andalus"/>
                <w:b/>
                <w:sz w:val="20"/>
                <w:szCs w:val="20"/>
                <w:lang w:val="fr-CD"/>
              </w:rPr>
              <w:t>TYPE DE DEGRADATION</w:t>
            </w:r>
          </w:p>
        </w:tc>
        <w:tc>
          <w:tcPr>
            <w:tcW w:w="536" w:type="pct"/>
            <w:vAlign w:val="center"/>
          </w:tcPr>
          <w:p w14:paraId="762A7892" w14:textId="77777777" w:rsidR="00F668BD" w:rsidRPr="0084542E" w:rsidRDefault="00F668BD" w:rsidP="00F668BD">
            <w:pPr>
              <w:jc w:val="center"/>
              <w:rPr>
                <w:rFonts w:ascii="Andalus" w:hAnsi="Andalus" w:cs="Andalus"/>
                <w:b/>
                <w:sz w:val="20"/>
                <w:szCs w:val="20"/>
                <w:lang w:val="fr-CD"/>
              </w:rPr>
            </w:pPr>
            <w:r w:rsidRPr="0084542E">
              <w:rPr>
                <w:rFonts w:ascii="Andalus" w:hAnsi="Andalus" w:cs="Andalus"/>
                <w:b/>
                <w:sz w:val="20"/>
                <w:szCs w:val="20"/>
                <w:lang w:val="fr-CD"/>
              </w:rPr>
              <w:t>SEVERE</w:t>
            </w:r>
          </w:p>
        </w:tc>
        <w:tc>
          <w:tcPr>
            <w:tcW w:w="649" w:type="pct"/>
          </w:tcPr>
          <w:p w14:paraId="56605E44" w14:textId="77777777" w:rsidR="00F668BD" w:rsidRPr="0084542E" w:rsidRDefault="00F668BD" w:rsidP="00F668BD">
            <w:pPr>
              <w:jc w:val="center"/>
              <w:rPr>
                <w:rFonts w:ascii="Andalus" w:hAnsi="Andalus" w:cs="Andalus"/>
                <w:b/>
                <w:sz w:val="20"/>
                <w:szCs w:val="20"/>
                <w:lang w:val="fr-CD"/>
              </w:rPr>
            </w:pPr>
            <w:r w:rsidRPr="0084542E">
              <w:rPr>
                <w:rFonts w:ascii="Andalus" w:hAnsi="Andalus" w:cs="Andalus"/>
                <w:b/>
                <w:sz w:val="20"/>
                <w:szCs w:val="20"/>
                <w:lang w:val="fr-CD"/>
              </w:rPr>
              <w:t>MODERE</w:t>
            </w:r>
          </w:p>
        </w:tc>
        <w:tc>
          <w:tcPr>
            <w:tcW w:w="740" w:type="pct"/>
            <w:vAlign w:val="center"/>
          </w:tcPr>
          <w:p w14:paraId="4A0D3FD4" w14:textId="77777777" w:rsidR="00F668BD" w:rsidRPr="0084542E" w:rsidRDefault="00F668BD" w:rsidP="00F668BD">
            <w:pPr>
              <w:jc w:val="center"/>
              <w:rPr>
                <w:rFonts w:ascii="Andalus" w:hAnsi="Andalus" w:cs="Andalus"/>
                <w:b/>
                <w:sz w:val="20"/>
                <w:szCs w:val="20"/>
                <w:lang w:val="fr-CD"/>
              </w:rPr>
            </w:pPr>
            <w:r w:rsidRPr="0084542E">
              <w:rPr>
                <w:rFonts w:ascii="Andalus" w:hAnsi="Andalus" w:cs="Andalus"/>
                <w:b/>
                <w:sz w:val="20"/>
                <w:szCs w:val="20"/>
                <w:lang w:val="fr-CD"/>
              </w:rPr>
              <w:t>AUCUNE</w:t>
            </w:r>
          </w:p>
        </w:tc>
        <w:tc>
          <w:tcPr>
            <w:tcW w:w="1611" w:type="pct"/>
          </w:tcPr>
          <w:p w14:paraId="79567BC8" w14:textId="77777777" w:rsidR="00F668BD" w:rsidRPr="0084542E" w:rsidRDefault="00F668BD" w:rsidP="00F668BD">
            <w:pPr>
              <w:jc w:val="center"/>
              <w:rPr>
                <w:rFonts w:ascii="Andalus" w:hAnsi="Andalus" w:cs="Andalus"/>
                <w:b/>
                <w:sz w:val="20"/>
                <w:szCs w:val="20"/>
                <w:lang w:val="fr-CD"/>
              </w:rPr>
            </w:pPr>
            <w:r w:rsidRPr="0084542E">
              <w:rPr>
                <w:rFonts w:ascii="Andalus" w:hAnsi="Andalus" w:cs="Andalus"/>
                <w:b/>
                <w:sz w:val="20"/>
                <w:szCs w:val="20"/>
                <w:lang w:val="fr-CD"/>
              </w:rPr>
              <w:t>MESURES ENVISAGEES</w:t>
            </w:r>
          </w:p>
        </w:tc>
      </w:tr>
      <w:tr w:rsidR="00F668BD" w:rsidRPr="0084542E" w14:paraId="090BF582" w14:textId="77777777" w:rsidTr="00F668BD">
        <w:tc>
          <w:tcPr>
            <w:tcW w:w="1464" w:type="pct"/>
            <w:vAlign w:val="center"/>
          </w:tcPr>
          <w:p w14:paraId="3DBCAFC1" w14:textId="77777777" w:rsidR="00F668BD" w:rsidRPr="0084542E" w:rsidRDefault="00F668BD" w:rsidP="00F668BD">
            <w:pPr>
              <w:rPr>
                <w:rFonts w:ascii="Andalus" w:hAnsi="Andalus" w:cs="Andalus"/>
                <w:sz w:val="20"/>
                <w:szCs w:val="20"/>
                <w:lang w:val="fr-CD"/>
              </w:rPr>
            </w:pPr>
            <w:r w:rsidRPr="0084542E">
              <w:rPr>
                <w:rFonts w:ascii="Andalus" w:hAnsi="Andalus" w:cs="Andalus"/>
                <w:sz w:val="20"/>
                <w:szCs w:val="20"/>
                <w:lang w:val="fr-CD"/>
              </w:rPr>
              <w:t>Érosion</w:t>
            </w:r>
          </w:p>
        </w:tc>
        <w:tc>
          <w:tcPr>
            <w:tcW w:w="536" w:type="pct"/>
            <w:vAlign w:val="center"/>
          </w:tcPr>
          <w:p w14:paraId="0AAF5C54" w14:textId="77777777" w:rsidR="00F668BD" w:rsidRPr="0084542E" w:rsidRDefault="00F668BD" w:rsidP="00F668BD">
            <w:pPr>
              <w:rPr>
                <w:rFonts w:ascii="Andalus" w:hAnsi="Andalus" w:cs="Andalus"/>
                <w:sz w:val="20"/>
                <w:szCs w:val="20"/>
                <w:lang w:val="fr-CD"/>
              </w:rPr>
            </w:pPr>
          </w:p>
        </w:tc>
        <w:tc>
          <w:tcPr>
            <w:tcW w:w="649" w:type="pct"/>
          </w:tcPr>
          <w:p w14:paraId="0475B47F" w14:textId="77777777" w:rsidR="00F668BD" w:rsidRPr="0084542E" w:rsidRDefault="00F668BD" w:rsidP="00F668BD">
            <w:pPr>
              <w:rPr>
                <w:rFonts w:ascii="Andalus" w:hAnsi="Andalus" w:cs="Andalus"/>
                <w:sz w:val="20"/>
                <w:szCs w:val="20"/>
                <w:lang w:val="fr-CD"/>
              </w:rPr>
            </w:pPr>
          </w:p>
        </w:tc>
        <w:tc>
          <w:tcPr>
            <w:tcW w:w="740" w:type="pct"/>
            <w:vAlign w:val="center"/>
          </w:tcPr>
          <w:p w14:paraId="329A2588" w14:textId="77777777" w:rsidR="00F668BD" w:rsidRPr="0084542E" w:rsidRDefault="00F668BD" w:rsidP="00F668BD">
            <w:pPr>
              <w:rPr>
                <w:rFonts w:ascii="Andalus" w:hAnsi="Andalus" w:cs="Andalus"/>
                <w:sz w:val="20"/>
                <w:szCs w:val="20"/>
                <w:lang w:val="fr-CD"/>
              </w:rPr>
            </w:pPr>
          </w:p>
        </w:tc>
        <w:tc>
          <w:tcPr>
            <w:tcW w:w="1611" w:type="pct"/>
          </w:tcPr>
          <w:p w14:paraId="5E9EB17D" w14:textId="77777777" w:rsidR="00F668BD" w:rsidRPr="0084542E" w:rsidRDefault="00F668BD" w:rsidP="00F668BD">
            <w:pPr>
              <w:rPr>
                <w:rFonts w:ascii="Andalus" w:hAnsi="Andalus" w:cs="Andalus"/>
                <w:sz w:val="20"/>
                <w:szCs w:val="20"/>
                <w:lang w:val="fr-CD"/>
              </w:rPr>
            </w:pPr>
          </w:p>
        </w:tc>
      </w:tr>
      <w:tr w:rsidR="00F668BD" w:rsidRPr="0084542E" w14:paraId="3F2B7215" w14:textId="77777777" w:rsidTr="00F668BD">
        <w:tc>
          <w:tcPr>
            <w:tcW w:w="1464" w:type="pct"/>
            <w:vAlign w:val="center"/>
          </w:tcPr>
          <w:p w14:paraId="2AD641B0" w14:textId="77777777" w:rsidR="00F668BD" w:rsidRPr="0084542E" w:rsidRDefault="00F668BD" w:rsidP="00F668BD">
            <w:pPr>
              <w:rPr>
                <w:rFonts w:ascii="Andalus" w:hAnsi="Andalus" w:cs="Andalus"/>
                <w:sz w:val="20"/>
                <w:szCs w:val="20"/>
                <w:lang w:val="fr-CD"/>
              </w:rPr>
            </w:pPr>
            <w:r w:rsidRPr="0084542E">
              <w:rPr>
                <w:rFonts w:ascii="Andalus" w:hAnsi="Andalus" w:cs="Andalus"/>
                <w:sz w:val="20"/>
                <w:szCs w:val="20"/>
                <w:lang w:val="fr-CD"/>
              </w:rPr>
              <w:t>Pollution d’eau</w:t>
            </w:r>
          </w:p>
        </w:tc>
        <w:tc>
          <w:tcPr>
            <w:tcW w:w="536" w:type="pct"/>
            <w:vAlign w:val="center"/>
          </w:tcPr>
          <w:p w14:paraId="78A2BF05" w14:textId="77777777" w:rsidR="00F668BD" w:rsidRPr="0084542E" w:rsidRDefault="00F668BD" w:rsidP="00F668BD">
            <w:pPr>
              <w:rPr>
                <w:rFonts w:ascii="Andalus" w:hAnsi="Andalus" w:cs="Andalus"/>
                <w:sz w:val="20"/>
                <w:szCs w:val="20"/>
                <w:lang w:val="fr-CD"/>
              </w:rPr>
            </w:pPr>
          </w:p>
        </w:tc>
        <w:tc>
          <w:tcPr>
            <w:tcW w:w="649" w:type="pct"/>
          </w:tcPr>
          <w:p w14:paraId="16872AF7" w14:textId="77777777" w:rsidR="00F668BD" w:rsidRPr="0084542E" w:rsidRDefault="00F668BD" w:rsidP="00F668BD">
            <w:pPr>
              <w:rPr>
                <w:rFonts w:ascii="Andalus" w:hAnsi="Andalus" w:cs="Andalus"/>
                <w:sz w:val="20"/>
                <w:szCs w:val="20"/>
                <w:lang w:val="fr-CD"/>
              </w:rPr>
            </w:pPr>
          </w:p>
        </w:tc>
        <w:tc>
          <w:tcPr>
            <w:tcW w:w="740" w:type="pct"/>
            <w:vAlign w:val="center"/>
          </w:tcPr>
          <w:p w14:paraId="5A87FADA" w14:textId="77777777" w:rsidR="00F668BD" w:rsidRPr="0084542E" w:rsidRDefault="00F668BD" w:rsidP="00F668BD">
            <w:pPr>
              <w:rPr>
                <w:rFonts w:ascii="Andalus" w:hAnsi="Andalus" w:cs="Andalus"/>
                <w:sz w:val="20"/>
                <w:szCs w:val="20"/>
                <w:lang w:val="fr-CD"/>
              </w:rPr>
            </w:pPr>
          </w:p>
        </w:tc>
        <w:tc>
          <w:tcPr>
            <w:tcW w:w="1611" w:type="pct"/>
          </w:tcPr>
          <w:p w14:paraId="2DAF7515" w14:textId="77777777" w:rsidR="00F668BD" w:rsidRPr="0084542E" w:rsidRDefault="00F668BD" w:rsidP="00F668BD">
            <w:pPr>
              <w:rPr>
                <w:rFonts w:ascii="Andalus" w:hAnsi="Andalus" w:cs="Andalus"/>
                <w:sz w:val="20"/>
                <w:szCs w:val="20"/>
                <w:lang w:val="fr-CD"/>
              </w:rPr>
            </w:pPr>
          </w:p>
        </w:tc>
      </w:tr>
      <w:tr w:rsidR="00F668BD" w:rsidRPr="0084542E" w14:paraId="5D74747D" w14:textId="77777777" w:rsidTr="00F668BD">
        <w:tc>
          <w:tcPr>
            <w:tcW w:w="1464" w:type="pct"/>
            <w:vAlign w:val="center"/>
          </w:tcPr>
          <w:p w14:paraId="00C4661A" w14:textId="77777777" w:rsidR="00F668BD" w:rsidRPr="0084542E" w:rsidRDefault="00F668BD" w:rsidP="00F668BD">
            <w:pPr>
              <w:rPr>
                <w:rFonts w:ascii="Andalus" w:hAnsi="Andalus" w:cs="Andalus"/>
                <w:sz w:val="20"/>
                <w:szCs w:val="20"/>
                <w:lang w:val="fr-CD"/>
              </w:rPr>
            </w:pPr>
            <w:r w:rsidRPr="0084542E">
              <w:rPr>
                <w:rFonts w:ascii="Andalus" w:hAnsi="Andalus" w:cs="Andalus"/>
                <w:sz w:val="20"/>
                <w:szCs w:val="20"/>
                <w:lang w:val="fr-CD"/>
              </w:rPr>
              <w:t>Inondation</w:t>
            </w:r>
          </w:p>
        </w:tc>
        <w:tc>
          <w:tcPr>
            <w:tcW w:w="536" w:type="pct"/>
            <w:vAlign w:val="center"/>
          </w:tcPr>
          <w:p w14:paraId="098D9817" w14:textId="77777777" w:rsidR="00F668BD" w:rsidRPr="0084542E" w:rsidRDefault="00F668BD" w:rsidP="00F668BD">
            <w:pPr>
              <w:rPr>
                <w:rFonts w:ascii="Andalus" w:hAnsi="Andalus" w:cs="Andalus"/>
                <w:sz w:val="20"/>
                <w:szCs w:val="20"/>
                <w:lang w:val="fr-CD"/>
              </w:rPr>
            </w:pPr>
          </w:p>
        </w:tc>
        <w:tc>
          <w:tcPr>
            <w:tcW w:w="649" w:type="pct"/>
          </w:tcPr>
          <w:p w14:paraId="18105704" w14:textId="77777777" w:rsidR="00F668BD" w:rsidRPr="0084542E" w:rsidRDefault="00F668BD" w:rsidP="00F668BD">
            <w:pPr>
              <w:rPr>
                <w:rFonts w:ascii="Andalus" w:hAnsi="Andalus" w:cs="Andalus"/>
                <w:sz w:val="20"/>
                <w:szCs w:val="20"/>
                <w:lang w:val="fr-CD"/>
              </w:rPr>
            </w:pPr>
          </w:p>
        </w:tc>
        <w:tc>
          <w:tcPr>
            <w:tcW w:w="740" w:type="pct"/>
            <w:vAlign w:val="center"/>
          </w:tcPr>
          <w:p w14:paraId="45E6FD52" w14:textId="77777777" w:rsidR="00F668BD" w:rsidRPr="0084542E" w:rsidRDefault="00F668BD" w:rsidP="00F668BD">
            <w:pPr>
              <w:rPr>
                <w:rFonts w:ascii="Andalus" w:hAnsi="Andalus" w:cs="Andalus"/>
                <w:sz w:val="20"/>
                <w:szCs w:val="20"/>
                <w:lang w:val="fr-CD"/>
              </w:rPr>
            </w:pPr>
          </w:p>
        </w:tc>
        <w:tc>
          <w:tcPr>
            <w:tcW w:w="1611" w:type="pct"/>
          </w:tcPr>
          <w:p w14:paraId="49911236" w14:textId="77777777" w:rsidR="00F668BD" w:rsidRPr="0084542E" w:rsidRDefault="00F668BD" w:rsidP="00F668BD">
            <w:pPr>
              <w:rPr>
                <w:rFonts w:ascii="Andalus" w:hAnsi="Andalus" w:cs="Andalus"/>
                <w:sz w:val="20"/>
                <w:szCs w:val="20"/>
                <w:lang w:val="fr-CD"/>
              </w:rPr>
            </w:pPr>
          </w:p>
        </w:tc>
      </w:tr>
      <w:tr w:rsidR="00F668BD" w:rsidRPr="0084542E" w14:paraId="19C15850" w14:textId="77777777" w:rsidTr="00F668BD">
        <w:tc>
          <w:tcPr>
            <w:tcW w:w="1464" w:type="pct"/>
            <w:vAlign w:val="center"/>
          </w:tcPr>
          <w:p w14:paraId="57A5B534" w14:textId="77777777" w:rsidR="00F668BD" w:rsidRPr="0084542E" w:rsidRDefault="00F668BD" w:rsidP="00F668BD">
            <w:pPr>
              <w:rPr>
                <w:rFonts w:ascii="Andalus" w:hAnsi="Andalus" w:cs="Andalus"/>
                <w:sz w:val="20"/>
                <w:szCs w:val="20"/>
                <w:lang w:val="fr-CD"/>
              </w:rPr>
            </w:pPr>
            <w:r w:rsidRPr="0084542E">
              <w:rPr>
                <w:rFonts w:ascii="Andalus" w:hAnsi="Andalus" w:cs="Andalus"/>
                <w:sz w:val="20"/>
                <w:szCs w:val="20"/>
                <w:lang w:val="fr-CD"/>
              </w:rPr>
              <w:t>Augmentation des risques d’ensablement</w:t>
            </w:r>
          </w:p>
        </w:tc>
        <w:tc>
          <w:tcPr>
            <w:tcW w:w="536" w:type="pct"/>
            <w:vAlign w:val="center"/>
          </w:tcPr>
          <w:p w14:paraId="0B2564E9" w14:textId="77777777" w:rsidR="00F668BD" w:rsidRPr="0084542E" w:rsidRDefault="00F668BD" w:rsidP="00F668BD">
            <w:pPr>
              <w:rPr>
                <w:rFonts w:ascii="Andalus" w:hAnsi="Andalus" w:cs="Andalus"/>
                <w:sz w:val="20"/>
                <w:szCs w:val="20"/>
                <w:lang w:val="fr-CD"/>
              </w:rPr>
            </w:pPr>
          </w:p>
        </w:tc>
        <w:tc>
          <w:tcPr>
            <w:tcW w:w="649" w:type="pct"/>
          </w:tcPr>
          <w:p w14:paraId="349CEA07" w14:textId="77777777" w:rsidR="00F668BD" w:rsidRPr="0084542E" w:rsidRDefault="00F668BD" w:rsidP="00F668BD">
            <w:pPr>
              <w:rPr>
                <w:rFonts w:ascii="Andalus" w:hAnsi="Andalus" w:cs="Andalus"/>
                <w:sz w:val="20"/>
                <w:szCs w:val="20"/>
                <w:lang w:val="fr-CD"/>
              </w:rPr>
            </w:pPr>
          </w:p>
        </w:tc>
        <w:tc>
          <w:tcPr>
            <w:tcW w:w="740" w:type="pct"/>
            <w:vAlign w:val="center"/>
          </w:tcPr>
          <w:p w14:paraId="02CAEEE8" w14:textId="77777777" w:rsidR="00F668BD" w:rsidRPr="0084542E" w:rsidRDefault="00F668BD" w:rsidP="00F668BD">
            <w:pPr>
              <w:rPr>
                <w:rFonts w:ascii="Andalus" w:hAnsi="Andalus" w:cs="Andalus"/>
                <w:sz w:val="20"/>
                <w:szCs w:val="20"/>
                <w:lang w:val="fr-CD"/>
              </w:rPr>
            </w:pPr>
          </w:p>
        </w:tc>
        <w:tc>
          <w:tcPr>
            <w:tcW w:w="1611" w:type="pct"/>
          </w:tcPr>
          <w:p w14:paraId="3E3BDE06" w14:textId="77777777" w:rsidR="00F668BD" w:rsidRPr="0084542E" w:rsidRDefault="00F668BD" w:rsidP="00F668BD">
            <w:pPr>
              <w:rPr>
                <w:rFonts w:ascii="Andalus" w:hAnsi="Andalus" w:cs="Andalus"/>
                <w:sz w:val="20"/>
                <w:szCs w:val="20"/>
                <w:lang w:val="fr-CD"/>
              </w:rPr>
            </w:pPr>
          </w:p>
        </w:tc>
      </w:tr>
      <w:tr w:rsidR="00F668BD" w:rsidRPr="0084542E" w14:paraId="25FFEEBF" w14:textId="77777777" w:rsidTr="00F668BD">
        <w:tc>
          <w:tcPr>
            <w:tcW w:w="1464" w:type="pct"/>
            <w:vAlign w:val="center"/>
          </w:tcPr>
          <w:p w14:paraId="2965AE29" w14:textId="77777777" w:rsidR="00F668BD" w:rsidRPr="0084542E" w:rsidRDefault="00F668BD" w:rsidP="00F668BD">
            <w:pPr>
              <w:rPr>
                <w:rFonts w:ascii="Andalus" w:hAnsi="Andalus" w:cs="Andalus"/>
                <w:sz w:val="20"/>
                <w:szCs w:val="20"/>
                <w:lang w:val="fr-CD"/>
              </w:rPr>
            </w:pPr>
            <w:r w:rsidRPr="0084542E">
              <w:rPr>
                <w:rFonts w:ascii="Andalus" w:hAnsi="Andalus" w:cs="Andalus"/>
                <w:sz w:val="20"/>
                <w:szCs w:val="20"/>
                <w:lang w:val="fr-CD"/>
              </w:rPr>
              <w:t>Autres (à préciser)</w:t>
            </w:r>
          </w:p>
        </w:tc>
        <w:tc>
          <w:tcPr>
            <w:tcW w:w="536" w:type="pct"/>
            <w:vAlign w:val="center"/>
          </w:tcPr>
          <w:p w14:paraId="3CD71E1B" w14:textId="77777777" w:rsidR="00F668BD" w:rsidRPr="0084542E" w:rsidRDefault="00F668BD" w:rsidP="00F668BD">
            <w:pPr>
              <w:rPr>
                <w:rFonts w:ascii="Andalus" w:hAnsi="Andalus" w:cs="Andalus"/>
                <w:sz w:val="20"/>
                <w:szCs w:val="20"/>
                <w:lang w:val="fr-CD"/>
              </w:rPr>
            </w:pPr>
          </w:p>
        </w:tc>
        <w:tc>
          <w:tcPr>
            <w:tcW w:w="649" w:type="pct"/>
          </w:tcPr>
          <w:p w14:paraId="23AAC907" w14:textId="77777777" w:rsidR="00F668BD" w:rsidRPr="0084542E" w:rsidRDefault="00F668BD" w:rsidP="00F668BD">
            <w:pPr>
              <w:rPr>
                <w:rFonts w:ascii="Andalus" w:hAnsi="Andalus" w:cs="Andalus"/>
                <w:sz w:val="20"/>
                <w:szCs w:val="20"/>
                <w:lang w:val="fr-CD"/>
              </w:rPr>
            </w:pPr>
          </w:p>
        </w:tc>
        <w:tc>
          <w:tcPr>
            <w:tcW w:w="740" w:type="pct"/>
            <w:vAlign w:val="center"/>
          </w:tcPr>
          <w:p w14:paraId="69EED580" w14:textId="77777777" w:rsidR="00F668BD" w:rsidRPr="0084542E" w:rsidRDefault="00F668BD" w:rsidP="00F668BD">
            <w:pPr>
              <w:rPr>
                <w:rFonts w:ascii="Andalus" w:hAnsi="Andalus" w:cs="Andalus"/>
                <w:sz w:val="20"/>
                <w:szCs w:val="20"/>
                <w:lang w:val="fr-CD"/>
              </w:rPr>
            </w:pPr>
          </w:p>
        </w:tc>
        <w:tc>
          <w:tcPr>
            <w:tcW w:w="1611" w:type="pct"/>
          </w:tcPr>
          <w:p w14:paraId="0A81860A" w14:textId="77777777" w:rsidR="00F668BD" w:rsidRPr="0084542E" w:rsidRDefault="00F668BD" w:rsidP="00F668BD">
            <w:pPr>
              <w:rPr>
                <w:rFonts w:ascii="Andalus" w:hAnsi="Andalus" w:cs="Andalus"/>
                <w:sz w:val="20"/>
                <w:szCs w:val="20"/>
                <w:lang w:val="fr-CD"/>
              </w:rPr>
            </w:pPr>
          </w:p>
        </w:tc>
      </w:tr>
    </w:tbl>
    <w:p w14:paraId="6676E94E" w14:textId="77777777" w:rsidR="00F668BD" w:rsidRPr="0084542E" w:rsidRDefault="00F668BD" w:rsidP="00F668BD">
      <w:pPr>
        <w:rPr>
          <w:rFonts w:ascii="Andalus" w:hAnsi="Andalus" w:cs="Andalus"/>
          <w:sz w:val="20"/>
          <w:szCs w:val="20"/>
          <w:lang w:val="fr-CD"/>
        </w:rPr>
      </w:pPr>
    </w:p>
    <w:p w14:paraId="7AE13FF5" w14:textId="77777777" w:rsidR="00F668BD" w:rsidRPr="0084542E" w:rsidRDefault="00F668BD" w:rsidP="00F668BD">
      <w:pPr>
        <w:rPr>
          <w:rFonts w:ascii="Andalus" w:hAnsi="Andalus" w:cs="Andalus"/>
          <w:b/>
          <w:sz w:val="20"/>
          <w:szCs w:val="20"/>
          <w:lang w:val="fr-CD"/>
        </w:rPr>
      </w:pPr>
      <w:r w:rsidRPr="0084542E">
        <w:rPr>
          <w:rFonts w:ascii="Andalus" w:hAnsi="Andalus" w:cs="Andalus"/>
          <w:b/>
          <w:sz w:val="20"/>
          <w:szCs w:val="20"/>
          <w:lang w:val="fr-CD"/>
        </w:rPr>
        <w:t>D.</w:t>
      </w:r>
      <w:r w:rsidRPr="0084542E">
        <w:rPr>
          <w:rFonts w:ascii="Andalus" w:hAnsi="Andalus" w:cs="Andalus"/>
          <w:b/>
          <w:sz w:val="20"/>
          <w:szCs w:val="20"/>
          <w:lang w:val="fr-CD"/>
        </w:rPr>
        <w:tab/>
        <w:t>CONSIDERATIONS GENERALES</w:t>
      </w:r>
    </w:p>
    <w:p w14:paraId="2E5F860D" w14:textId="77777777" w:rsidR="00F668BD" w:rsidRPr="0084542E" w:rsidRDefault="00F668BD" w:rsidP="00F30DEE">
      <w:pPr>
        <w:numPr>
          <w:ilvl w:val="0"/>
          <w:numId w:val="20"/>
        </w:numPr>
        <w:spacing w:after="0" w:line="240" w:lineRule="auto"/>
        <w:rPr>
          <w:rFonts w:ascii="Andalus" w:hAnsi="Andalus" w:cs="Andalus"/>
          <w:sz w:val="20"/>
          <w:szCs w:val="20"/>
          <w:lang w:val="fr-CD"/>
        </w:rPr>
      </w:pPr>
      <w:r w:rsidRPr="0084542E">
        <w:rPr>
          <w:rFonts w:ascii="Andalus" w:hAnsi="Andalus" w:cs="Andalus"/>
          <w:sz w:val="20"/>
          <w:szCs w:val="20"/>
          <w:lang w:val="fr-CD"/>
        </w:rPr>
        <w:t xml:space="preserve">Y a-t-il des mesures générales d’ordre social (mesures d’atténuation, plan de gestion spécifique, etc.) à mettre en œuvre obligatoirement avant le chantier, pendant les travaux ou lors de l’exploitation du microprojet ? </w:t>
      </w:r>
    </w:p>
    <w:p w14:paraId="21A677DE" w14:textId="77777777" w:rsidR="00F668BD" w:rsidRPr="0084542E" w:rsidRDefault="00F668BD" w:rsidP="00F30DEE">
      <w:pPr>
        <w:pStyle w:val="Paragraphedeliste"/>
        <w:numPr>
          <w:ilvl w:val="0"/>
          <w:numId w:val="40"/>
        </w:numPr>
        <w:spacing w:after="0" w:line="240" w:lineRule="auto"/>
        <w:rPr>
          <w:rFonts w:ascii="Andalus" w:hAnsi="Andalus" w:cs="Andalus"/>
          <w:sz w:val="20"/>
          <w:szCs w:val="20"/>
          <w:lang w:val="fr-CD"/>
        </w:rPr>
      </w:pPr>
      <w:r w:rsidRPr="0084542E">
        <w:rPr>
          <w:rFonts w:ascii="Andalus" w:hAnsi="Andalus" w:cs="Andalus"/>
          <w:sz w:val="20"/>
          <w:szCs w:val="20"/>
          <w:lang w:val="fr-CD"/>
        </w:rPr>
        <w:t xml:space="preserve">Oui : ----------- Non : ------------- </w:t>
      </w:r>
    </w:p>
    <w:p w14:paraId="0A513CA5" w14:textId="77777777" w:rsidR="00F668BD" w:rsidRPr="0084542E" w:rsidRDefault="00F668BD" w:rsidP="00F30DEE">
      <w:pPr>
        <w:pStyle w:val="Paragraphedeliste"/>
        <w:numPr>
          <w:ilvl w:val="0"/>
          <w:numId w:val="40"/>
        </w:numPr>
        <w:spacing w:after="0" w:line="240" w:lineRule="auto"/>
        <w:rPr>
          <w:rFonts w:ascii="Andalus" w:hAnsi="Andalus" w:cs="Andalus"/>
          <w:sz w:val="20"/>
          <w:szCs w:val="20"/>
          <w:lang w:val="fr-CD"/>
        </w:rPr>
      </w:pPr>
      <w:r w:rsidRPr="0084542E">
        <w:rPr>
          <w:rFonts w:ascii="Andalus" w:hAnsi="Andalus" w:cs="Andalus"/>
          <w:sz w:val="20"/>
          <w:szCs w:val="20"/>
          <w:lang w:val="fr-CD"/>
        </w:rPr>
        <w:t>Si oui, lesquelles ? _______________________________________________</w:t>
      </w:r>
    </w:p>
    <w:p w14:paraId="699033DF" w14:textId="77777777" w:rsidR="00F668BD" w:rsidRPr="0084542E" w:rsidRDefault="00F668BD" w:rsidP="00F30DEE">
      <w:pPr>
        <w:numPr>
          <w:ilvl w:val="0"/>
          <w:numId w:val="20"/>
        </w:numPr>
        <w:spacing w:after="0" w:line="240" w:lineRule="auto"/>
        <w:rPr>
          <w:rFonts w:ascii="Andalus" w:hAnsi="Andalus" w:cs="Andalus"/>
          <w:sz w:val="20"/>
          <w:szCs w:val="20"/>
          <w:lang w:val="fr-CD"/>
        </w:rPr>
      </w:pPr>
      <w:r w:rsidRPr="0084542E">
        <w:rPr>
          <w:rFonts w:ascii="Andalus" w:hAnsi="Andalus" w:cs="Andalus"/>
          <w:sz w:val="20"/>
          <w:szCs w:val="20"/>
          <w:lang w:val="fr-CD"/>
        </w:rPr>
        <w:t>Quelles sont les recommandations majeures : _____________________________</w:t>
      </w:r>
    </w:p>
    <w:p w14:paraId="5C22D91D" w14:textId="77777777" w:rsidR="00F668BD" w:rsidRPr="0084542E" w:rsidRDefault="00F668BD" w:rsidP="00F30DEE">
      <w:pPr>
        <w:numPr>
          <w:ilvl w:val="0"/>
          <w:numId w:val="20"/>
        </w:numPr>
        <w:spacing w:after="0" w:line="240" w:lineRule="auto"/>
        <w:rPr>
          <w:rFonts w:ascii="Andalus" w:hAnsi="Andalus" w:cs="Andalus"/>
          <w:sz w:val="20"/>
          <w:szCs w:val="20"/>
          <w:lang w:val="fr-CD"/>
        </w:rPr>
      </w:pPr>
      <w:r w:rsidRPr="0084542E">
        <w:rPr>
          <w:rFonts w:ascii="Andalus" w:hAnsi="Andalus" w:cs="Andalus"/>
          <w:sz w:val="20"/>
          <w:szCs w:val="20"/>
          <w:lang w:val="fr-CD"/>
        </w:rPr>
        <w:t>Quel est le coût environnemental et social du microprojet ? ___________________</w:t>
      </w:r>
    </w:p>
    <w:p w14:paraId="3FF004FA" w14:textId="77777777" w:rsidR="00F668BD" w:rsidRPr="0084542E" w:rsidRDefault="00F668BD" w:rsidP="00F30DEE">
      <w:pPr>
        <w:numPr>
          <w:ilvl w:val="0"/>
          <w:numId w:val="20"/>
        </w:numPr>
        <w:spacing w:after="0" w:line="240" w:lineRule="auto"/>
        <w:jc w:val="both"/>
        <w:rPr>
          <w:rFonts w:ascii="Andalus" w:hAnsi="Andalus" w:cs="Andalus"/>
          <w:sz w:val="20"/>
          <w:szCs w:val="20"/>
          <w:lang w:val="fr-CD"/>
        </w:rPr>
      </w:pPr>
      <w:r w:rsidRPr="0084542E">
        <w:rPr>
          <w:rFonts w:ascii="Andalus" w:hAnsi="Andalus" w:cs="Andalus"/>
          <w:sz w:val="20"/>
          <w:szCs w:val="20"/>
          <w:lang w:val="fr-CD"/>
        </w:rPr>
        <w:t>Le choix du site d’implantation du microprojet : En choisissant le lieu d’un projet, il faut classer la sensibilité du site proposé dans le tableau suivant, selon les critères donnés. Des classes plus élevées ne signifient pas qu’un site ne convient pas. Elles indiquent un risque réel d’avoir des effets environnementaux et/ou sociaux adverses indésirables et qu’une planification environnementale et/ou sociale pourrait être requise pour éviter, atténuer ou gérer des effets potentiels.</w:t>
      </w:r>
    </w:p>
    <w:p w14:paraId="75FBC3AF" w14:textId="77777777" w:rsidR="00F668BD" w:rsidRPr="0084542E" w:rsidRDefault="00F668BD" w:rsidP="00F668BD">
      <w:pPr>
        <w:rPr>
          <w:rFonts w:ascii="Andalus" w:hAnsi="Andalus" w:cs="Andalus"/>
          <w:b/>
          <w:sz w:val="20"/>
          <w:szCs w:val="20"/>
          <w:lang w:val="fr-CD"/>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52"/>
        <w:gridCol w:w="1605"/>
        <w:gridCol w:w="2532"/>
        <w:gridCol w:w="1589"/>
      </w:tblGrid>
      <w:tr w:rsidR="00F668BD" w:rsidRPr="0084542E" w14:paraId="65D60BE1" w14:textId="77777777" w:rsidTr="00F668BD">
        <w:tc>
          <w:tcPr>
            <w:tcW w:w="2042" w:type="pct"/>
            <w:vAlign w:val="center"/>
          </w:tcPr>
          <w:p w14:paraId="568EFABF" w14:textId="77777777" w:rsidR="00F668BD" w:rsidRPr="0084542E" w:rsidRDefault="00F668BD" w:rsidP="00F668BD">
            <w:pPr>
              <w:jc w:val="center"/>
              <w:rPr>
                <w:rFonts w:ascii="Andalus" w:hAnsi="Andalus" w:cs="Andalus"/>
                <w:b/>
                <w:sz w:val="20"/>
                <w:szCs w:val="20"/>
                <w:lang w:val="fr-CD"/>
              </w:rPr>
            </w:pPr>
            <w:r w:rsidRPr="0084542E">
              <w:rPr>
                <w:rFonts w:ascii="Andalus" w:hAnsi="Andalus" w:cs="Andalus"/>
                <w:b/>
                <w:sz w:val="20"/>
                <w:szCs w:val="20"/>
                <w:lang w:val="fr-CD"/>
              </w:rPr>
              <w:t>SUJET</w:t>
            </w:r>
          </w:p>
        </w:tc>
        <w:tc>
          <w:tcPr>
            <w:tcW w:w="829" w:type="pct"/>
            <w:vAlign w:val="center"/>
          </w:tcPr>
          <w:p w14:paraId="46365A10" w14:textId="77777777" w:rsidR="00F668BD" w:rsidRPr="0084542E" w:rsidRDefault="00F668BD" w:rsidP="00F668BD">
            <w:pPr>
              <w:jc w:val="center"/>
              <w:rPr>
                <w:rFonts w:ascii="Andalus" w:hAnsi="Andalus" w:cs="Andalus"/>
                <w:b/>
                <w:sz w:val="20"/>
                <w:szCs w:val="20"/>
                <w:lang w:val="fr-CD"/>
              </w:rPr>
            </w:pPr>
            <w:r w:rsidRPr="0084542E">
              <w:rPr>
                <w:rFonts w:ascii="Andalus" w:hAnsi="Andalus" w:cs="Andalus"/>
                <w:b/>
                <w:sz w:val="20"/>
                <w:szCs w:val="20"/>
                <w:lang w:val="fr-CD"/>
              </w:rPr>
              <w:t>PEU SENSIBLE</w:t>
            </w:r>
          </w:p>
        </w:tc>
        <w:tc>
          <w:tcPr>
            <w:tcW w:w="1308" w:type="pct"/>
            <w:vAlign w:val="center"/>
          </w:tcPr>
          <w:p w14:paraId="2E29E823" w14:textId="77777777" w:rsidR="00F668BD" w:rsidRPr="0084542E" w:rsidRDefault="00F668BD" w:rsidP="00F668BD">
            <w:pPr>
              <w:jc w:val="center"/>
              <w:rPr>
                <w:rFonts w:ascii="Andalus" w:hAnsi="Andalus" w:cs="Andalus"/>
                <w:b/>
                <w:sz w:val="20"/>
                <w:szCs w:val="20"/>
                <w:lang w:val="fr-CD"/>
              </w:rPr>
            </w:pPr>
            <w:r w:rsidRPr="0084542E">
              <w:rPr>
                <w:rFonts w:ascii="Andalus" w:hAnsi="Andalus" w:cs="Andalus"/>
                <w:b/>
                <w:sz w:val="20"/>
                <w:szCs w:val="20"/>
                <w:lang w:val="fr-CD"/>
              </w:rPr>
              <w:t>MOYENNEMENT SENSIBLE</w:t>
            </w:r>
          </w:p>
        </w:tc>
        <w:tc>
          <w:tcPr>
            <w:tcW w:w="821" w:type="pct"/>
            <w:vAlign w:val="center"/>
          </w:tcPr>
          <w:p w14:paraId="18BB55C4" w14:textId="77777777" w:rsidR="00F668BD" w:rsidRPr="0084542E" w:rsidRDefault="00F668BD" w:rsidP="00F668BD">
            <w:pPr>
              <w:jc w:val="center"/>
              <w:rPr>
                <w:rFonts w:ascii="Andalus" w:hAnsi="Andalus" w:cs="Andalus"/>
                <w:b/>
                <w:sz w:val="20"/>
                <w:szCs w:val="20"/>
                <w:lang w:val="fr-CD"/>
              </w:rPr>
            </w:pPr>
            <w:r w:rsidRPr="0084542E">
              <w:rPr>
                <w:rFonts w:ascii="Andalus" w:hAnsi="Andalus" w:cs="Andalus"/>
                <w:b/>
                <w:sz w:val="20"/>
                <w:szCs w:val="20"/>
                <w:lang w:val="fr-CD"/>
              </w:rPr>
              <w:t>TRES SENSIBLE</w:t>
            </w:r>
          </w:p>
        </w:tc>
      </w:tr>
      <w:tr w:rsidR="00F668BD" w:rsidRPr="0084542E" w14:paraId="6AACBFDE" w14:textId="77777777" w:rsidTr="00F668BD">
        <w:tc>
          <w:tcPr>
            <w:tcW w:w="2042" w:type="pct"/>
          </w:tcPr>
          <w:p w14:paraId="5F92A21C" w14:textId="77777777" w:rsidR="00F668BD" w:rsidRPr="0084542E" w:rsidRDefault="00F668BD" w:rsidP="00F668BD">
            <w:pPr>
              <w:rPr>
                <w:rFonts w:ascii="Andalus" w:hAnsi="Andalus" w:cs="Andalus"/>
                <w:sz w:val="20"/>
                <w:szCs w:val="20"/>
                <w:lang w:val="fr-CD"/>
              </w:rPr>
            </w:pPr>
            <w:r w:rsidRPr="0084542E">
              <w:rPr>
                <w:rFonts w:ascii="Andalus" w:hAnsi="Andalus" w:cs="Andalus"/>
                <w:sz w:val="20"/>
                <w:szCs w:val="20"/>
                <w:lang w:val="fr-CD"/>
              </w:rPr>
              <w:t>Habitat naturel</w:t>
            </w:r>
          </w:p>
        </w:tc>
        <w:tc>
          <w:tcPr>
            <w:tcW w:w="829" w:type="pct"/>
            <w:vAlign w:val="center"/>
          </w:tcPr>
          <w:p w14:paraId="1761F12E" w14:textId="77777777" w:rsidR="00F668BD" w:rsidRPr="0084542E" w:rsidRDefault="00F668BD" w:rsidP="00F668BD">
            <w:pPr>
              <w:jc w:val="center"/>
              <w:rPr>
                <w:rFonts w:ascii="Andalus" w:hAnsi="Andalus" w:cs="Andalus"/>
                <w:sz w:val="20"/>
                <w:szCs w:val="20"/>
                <w:lang w:val="fr-CD"/>
              </w:rPr>
            </w:pPr>
          </w:p>
        </w:tc>
        <w:tc>
          <w:tcPr>
            <w:tcW w:w="1308" w:type="pct"/>
            <w:vAlign w:val="center"/>
          </w:tcPr>
          <w:p w14:paraId="236E1F7F" w14:textId="77777777" w:rsidR="00F668BD" w:rsidRPr="0084542E" w:rsidRDefault="00F668BD" w:rsidP="00F668BD">
            <w:pPr>
              <w:jc w:val="center"/>
              <w:rPr>
                <w:rFonts w:ascii="Andalus" w:hAnsi="Andalus" w:cs="Andalus"/>
                <w:sz w:val="20"/>
                <w:szCs w:val="20"/>
                <w:lang w:val="fr-CD"/>
              </w:rPr>
            </w:pPr>
          </w:p>
        </w:tc>
        <w:tc>
          <w:tcPr>
            <w:tcW w:w="821" w:type="pct"/>
            <w:vAlign w:val="center"/>
          </w:tcPr>
          <w:p w14:paraId="52BAFDF0" w14:textId="77777777" w:rsidR="00F668BD" w:rsidRPr="0084542E" w:rsidRDefault="00F668BD" w:rsidP="00F668BD">
            <w:pPr>
              <w:jc w:val="center"/>
              <w:rPr>
                <w:rFonts w:ascii="Andalus" w:hAnsi="Andalus" w:cs="Andalus"/>
                <w:sz w:val="20"/>
                <w:szCs w:val="20"/>
                <w:lang w:val="fr-CD"/>
              </w:rPr>
            </w:pPr>
          </w:p>
        </w:tc>
      </w:tr>
      <w:tr w:rsidR="00F668BD" w:rsidRPr="0084542E" w14:paraId="40F39B5B" w14:textId="77777777" w:rsidTr="00F668BD">
        <w:tc>
          <w:tcPr>
            <w:tcW w:w="2042" w:type="pct"/>
          </w:tcPr>
          <w:p w14:paraId="0049A622" w14:textId="77777777" w:rsidR="00F668BD" w:rsidRPr="0084542E" w:rsidRDefault="00F668BD" w:rsidP="00F668BD">
            <w:pPr>
              <w:rPr>
                <w:rFonts w:ascii="Andalus" w:hAnsi="Andalus" w:cs="Andalus"/>
                <w:sz w:val="20"/>
                <w:szCs w:val="20"/>
                <w:lang w:val="fr-CD"/>
              </w:rPr>
            </w:pPr>
            <w:r w:rsidRPr="0084542E">
              <w:rPr>
                <w:rFonts w:ascii="Andalus" w:hAnsi="Andalus" w:cs="Andalus"/>
                <w:sz w:val="20"/>
                <w:szCs w:val="20"/>
                <w:lang w:val="fr-CD"/>
              </w:rPr>
              <w:t>Qualité de l’eau</w:t>
            </w:r>
          </w:p>
        </w:tc>
        <w:tc>
          <w:tcPr>
            <w:tcW w:w="829" w:type="pct"/>
            <w:vAlign w:val="center"/>
          </w:tcPr>
          <w:p w14:paraId="24770AD8" w14:textId="77777777" w:rsidR="00F668BD" w:rsidRPr="0084542E" w:rsidRDefault="00F668BD" w:rsidP="00F668BD">
            <w:pPr>
              <w:jc w:val="center"/>
              <w:rPr>
                <w:rFonts w:ascii="Andalus" w:hAnsi="Andalus" w:cs="Andalus"/>
                <w:sz w:val="20"/>
                <w:szCs w:val="20"/>
                <w:lang w:val="fr-CD"/>
              </w:rPr>
            </w:pPr>
          </w:p>
        </w:tc>
        <w:tc>
          <w:tcPr>
            <w:tcW w:w="1308" w:type="pct"/>
            <w:vAlign w:val="center"/>
          </w:tcPr>
          <w:p w14:paraId="05E7C58F" w14:textId="77777777" w:rsidR="00F668BD" w:rsidRPr="0084542E" w:rsidRDefault="00F668BD" w:rsidP="00F668BD">
            <w:pPr>
              <w:jc w:val="center"/>
              <w:rPr>
                <w:rFonts w:ascii="Andalus" w:hAnsi="Andalus" w:cs="Andalus"/>
                <w:sz w:val="20"/>
                <w:szCs w:val="20"/>
                <w:lang w:val="fr-CD"/>
              </w:rPr>
            </w:pPr>
          </w:p>
        </w:tc>
        <w:tc>
          <w:tcPr>
            <w:tcW w:w="821" w:type="pct"/>
            <w:vAlign w:val="center"/>
          </w:tcPr>
          <w:p w14:paraId="2792AC95" w14:textId="77777777" w:rsidR="00F668BD" w:rsidRPr="0084542E" w:rsidRDefault="00F668BD" w:rsidP="00F668BD">
            <w:pPr>
              <w:jc w:val="center"/>
              <w:rPr>
                <w:rFonts w:ascii="Andalus" w:hAnsi="Andalus" w:cs="Andalus"/>
                <w:sz w:val="20"/>
                <w:szCs w:val="20"/>
                <w:lang w:val="fr-CD"/>
              </w:rPr>
            </w:pPr>
          </w:p>
        </w:tc>
      </w:tr>
      <w:tr w:rsidR="00F668BD" w:rsidRPr="0084542E" w14:paraId="486D78D8" w14:textId="77777777" w:rsidTr="00F668BD">
        <w:tc>
          <w:tcPr>
            <w:tcW w:w="2042" w:type="pct"/>
          </w:tcPr>
          <w:p w14:paraId="5C9BD9FC" w14:textId="77777777" w:rsidR="00F668BD" w:rsidRPr="0084542E" w:rsidRDefault="00F668BD" w:rsidP="00F668BD">
            <w:pPr>
              <w:rPr>
                <w:rFonts w:ascii="Andalus" w:hAnsi="Andalus" w:cs="Andalus"/>
                <w:sz w:val="20"/>
                <w:szCs w:val="20"/>
                <w:lang w:val="fr-CD"/>
              </w:rPr>
            </w:pPr>
            <w:r w:rsidRPr="0084542E">
              <w:rPr>
                <w:rFonts w:ascii="Andalus" w:hAnsi="Andalus" w:cs="Andalus"/>
                <w:sz w:val="20"/>
                <w:szCs w:val="20"/>
                <w:lang w:val="fr-CD"/>
              </w:rPr>
              <w:t>Vulnérabilité aux dangers naturels : inondations, stabilité : érosion des sols</w:t>
            </w:r>
          </w:p>
        </w:tc>
        <w:tc>
          <w:tcPr>
            <w:tcW w:w="829" w:type="pct"/>
            <w:vAlign w:val="center"/>
          </w:tcPr>
          <w:p w14:paraId="62066FE9" w14:textId="77777777" w:rsidR="00F668BD" w:rsidRPr="0084542E" w:rsidRDefault="00F668BD" w:rsidP="00F668BD">
            <w:pPr>
              <w:jc w:val="center"/>
              <w:rPr>
                <w:rFonts w:ascii="Andalus" w:hAnsi="Andalus" w:cs="Andalus"/>
                <w:sz w:val="20"/>
                <w:szCs w:val="20"/>
                <w:lang w:val="fr-CD"/>
              </w:rPr>
            </w:pPr>
          </w:p>
        </w:tc>
        <w:tc>
          <w:tcPr>
            <w:tcW w:w="1308" w:type="pct"/>
            <w:vAlign w:val="center"/>
          </w:tcPr>
          <w:p w14:paraId="2C0035E8" w14:textId="77777777" w:rsidR="00F668BD" w:rsidRPr="0084542E" w:rsidRDefault="00F668BD" w:rsidP="00F668BD">
            <w:pPr>
              <w:jc w:val="center"/>
              <w:rPr>
                <w:rFonts w:ascii="Andalus" w:hAnsi="Andalus" w:cs="Andalus"/>
                <w:sz w:val="20"/>
                <w:szCs w:val="20"/>
                <w:lang w:val="fr-CD"/>
              </w:rPr>
            </w:pPr>
          </w:p>
        </w:tc>
        <w:tc>
          <w:tcPr>
            <w:tcW w:w="821" w:type="pct"/>
            <w:vAlign w:val="center"/>
          </w:tcPr>
          <w:p w14:paraId="1F20CD37" w14:textId="77777777" w:rsidR="00F668BD" w:rsidRPr="0084542E" w:rsidRDefault="00F668BD" w:rsidP="00F668BD">
            <w:pPr>
              <w:jc w:val="center"/>
              <w:rPr>
                <w:rFonts w:ascii="Andalus" w:hAnsi="Andalus" w:cs="Andalus"/>
                <w:sz w:val="20"/>
                <w:szCs w:val="20"/>
                <w:lang w:val="fr-CD"/>
              </w:rPr>
            </w:pPr>
          </w:p>
        </w:tc>
      </w:tr>
      <w:tr w:rsidR="00F668BD" w:rsidRPr="0084542E" w14:paraId="220D9D6F" w14:textId="77777777" w:rsidTr="00F668BD">
        <w:tc>
          <w:tcPr>
            <w:tcW w:w="2042" w:type="pct"/>
          </w:tcPr>
          <w:p w14:paraId="2AC1C359" w14:textId="77777777" w:rsidR="00F668BD" w:rsidRPr="0084542E" w:rsidRDefault="00F668BD" w:rsidP="00F668BD">
            <w:pPr>
              <w:rPr>
                <w:rFonts w:ascii="Andalus" w:hAnsi="Andalus" w:cs="Andalus"/>
                <w:sz w:val="20"/>
                <w:szCs w:val="20"/>
                <w:lang w:val="fr-CD"/>
              </w:rPr>
            </w:pPr>
            <w:r w:rsidRPr="0084542E">
              <w:rPr>
                <w:rFonts w:ascii="Andalus" w:hAnsi="Andalus" w:cs="Andalus"/>
                <w:sz w:val="20"/>
                <w:szCs w:val="20"/>
                <w:lang w:val="fr-CD"/>
              </w:rPr>
              <w:t>Propriété culturelle</w:t>
            </w:r>
          </w:p>
        </w:tc>
        <w:tc>
          <w:tcPr>
            <w:tcW w:w="829" w:type="pct"/>
            <w:vAlign w:val="center"/>
          </w:tcPr>
          <w:p w14:paraId="666FEEBE" w14:textId="77777777" w:rsidR="00F668BD" w:rsidRPr="0084542E" w:rsidRDefault="00F668BD" w:rsidP="00F668BD">
            <w:pPr>
              <w:jc w:val="center"/>
              <w:rPr>
                <w:rFonts w:ascii="Andalus" w:hAnsi="Andalus" w:cs="Andalus"/>
                <w:sz w:val="20"/>
                <w:szCs w:val="20"/>
                <w:lang w:val="fr-CD"/>
              </w:rPr>
            </w:pPr>
          </w:p>
        </w:tc>
        <w:tc>
          <w:tcPr>
            <w:tcW w:w="1308" w:type="pct"/>
            <w:vAlign w:val="center"/>
          </w:tcPr>
          <w:p w14:paraId="6F26DED0" w14:textId="77777777" w:rsidR="00F668BD" w:rsidRPr="0084542E" w:rsidRDefault="00F668BD" w:rsidP="00F668BD">
            <w:pPr>
              <w:jc w:val="center"/>
              <w:rPr>
                <w:rFonts w:ascii="Andalus" w:hAnsi="Andalus" w:cs="Andalus"/>
                <w:sz w:val="20"/>
                <w:szCs w:val="20"/>
                <w:lang w:val="fr-CD"/>
              </w:rPr>
            </w:pPr>
          </w:p>
        </w:tc>
        <w:tc>
          <w:tcPr>
            <w:tcW w:w="821" w:type="pct"/>
            <w:vAlign w:val="center"/>
          </w:tcPr>
          <w:p w14:paraId="413ED211" w14:textId="77777777" w:rsidR="00F668BD" w:rsidRPr="0084542E" w:rsidRDefault="00F668BD" w:rsidP="00F668BD">
            <w:pPr>
              <w:jc w:val="center"/>
              <w:rPr>
                <w:rFonts w:ascii="Andalus" w:hAnsi="Andalus" w:cs="Andalus"/>
                <w:sz w:val="20"/>
                <w:szCs w:val="20"/>
                <w:lang w:val="fr-CD"/>
              </w:rPr>
            </w:pPr>
          </w:p>
        </w:tc>
      </w:tr>
      <w:tr w:rsidR="00F668BD" w:rsidRPr="0084542E" w14:paraId="633871CD" w14:textId="77777777" w:rsidTr="00F668BD">
        <w:tc>
          <w:tcPr>
            <w:tcW w:w="2042" w:type="pct"/>
          </w:tcPr>
          <w:p w14:paraId="7F5D7B32" w14:textId="77777777" w:rsidR="00F668BD" w:rsidRPr="0084542E" w:rsidRDefault="00F668BD" w:rsidP="00F668BD">
            <w:pPr>
              <w:rPr>
                <w:rFonts w:ascii="Andalus" w:hAnsi="Andalus" w:cs="Andalus"/>
                <w:sz w:val="20"/>
                <w:szCs w:val="20"/>
                <w:lang w:val="fr-CD"/>
              </w:rPr>
            </w:pPr>
            <w:r w:rsidRPr="0084542E">
              <w:rPr>
                <w:rFonts w:ascii="Andalus" w:hAnsi="Andalus" w:cs="Andalus"/>
                <w:sz w:val="20"/>
                <w:szCs w:val="20"/>
                <w:lang w:val="fr-CD"/>
              </w:rPr>
              <w:t>Réinstallations volontaires</w:t>
            </w:r>
          </w:p>
        </w:tc>
        <w:tc>
          <w:tcPr>
            <w:tcW w:w="829" w:type="pct"/>
            <w:vAlign w:val="center"/>
          </w:tcPr>
          <w:p w14:paraId="404C1F21" w14:textId="77777777" w:rsidR="00F668BD" w:rsidRPr="0084542E" w:rsidRDefault="00F668BD" w:rsidP="00F668BD">
            <w:pPr>
              <w:jc w:val="center"/>
              <w:rPr>
                <w:rFonts w:ascii="Andalus" w:hAnsi="Andalus" w:cs="Andalus"/>
                <w:sz w:val="20"/>
                <w:szCs w:val="20"/>
                <w:lang w:val="fr-CD"/>
              </w:rPr>
            </w:pPr>
          </w:p>
        </w:tc>
        <w:tc>
          <w:tcPr>
            <w:tcW w:w="1308" w:type="pct"/>
            <w:vAlign w:val="center"/>
          </w:tcPr>
          <w:p w14:paraId="43531978" w14:textId="77777777" w:rsidR="00F668BD" w:rsidRPr="0084542E" w:rsidRDefault="00F668BD" w:rsidP="00F668BD">
            <w:pPr>
              <w:jc w:val="center"/>
              <w:rPr>
                <w:rFonts w:ascii="Andalus" w:hAnsi="Andalus" w:cs="Andalus"/>
                <w:sz w:val="20"/>
                <w:szCs w:val="20"/>
                <w:lang w:val="fr-CD"/>
              </w:rPr>
            </w:pPr>
          </w:p>
        </w:tc>
        <w:tc>
          <w:tcPr>
            <w:tcW w:w="821" w:type="pct"/>
            <w:vAlign w:val="center"/>
          </w:tcPr>
          <w:p w14:paraId="6604DA52" w14:textId="77777777" w:rsidR="00F668BD" w:rsidRPr="0084542E" w:rsidRDefault="00F668BD" w:rsidP="00F668BD">
            <w:pPr>
              <w:jc w:val="center"/>
              <w:rPr>
                <w:rFonts w:ascii="Andalus" w:hAnsi="Andalus" w:cs="Andalus"/>
                <w:sz w:val="20"/>
                <w:szCs w:val="20"/>
                <w:lang w:val="fr-CD"/>
              </w:rPr>
            </w:pPr>
          </w:p>
        </w:tc>
      </w:tr>
    </w:tbl>
    <w:p w14:paraId="0772A28A" w14:textId="77777777" w:rsidR="00F668BD" w:rsidRPr="0084542E" w:rsidRDefault="00F668BD" w:rsidP="00F668BD">
      <w:pPr>
        <w:rPr>
          <w:rFonts w:ascii="Andalus" w:hAnsi="Andalus" w:cs="Andalus"/>
          <w:sz w:val="20"/>
          <w:szCs w:val="20"/>
          <w:lang w:val="fr-CD"/>
        </w:rPr>
      </w:pPr>
    </w:p>
    <w:p w14:paraId="53D22C2C" w14:textId="77777777" w:rsidR="00F668BD" w:rsidRPr="0084542E" w:rsidRDefault="00F668BD" w:rsidP="00F668BD">
      <w:pPr>
        <w:rPr>
          <w:rFonts w:ascii="Andalus" w:hAnsi="Andalus" w:cs="Andalus"/>
          <w:b/>
          <w:sz w:val="20"/>
          <w:szCs w:val="20"/>
          <w:lang w:val="fr-CD"/>
        </w:rPr>
      </w:pPr>
      <w:r w:rsidRPr="0084542E">
        <w:rPr>
          <w:rFonts w:ascii="Andalus" w:hAnsi="Andalus" w:cs="Andalus"/>
          <w:b/>
          <w:sz w:val="20"/>
          <w:szCs w:val="20"/>
          <w:lang w:val="fr-CD"/>
        </w:rPr>
        <w:t>E.</w:t>
      </w:r>
      <w:r w:rsidRPr="0084542E">
        <w:rPr>
          <w:rFonts w:ascii="Andalus" w:hAnsi="Andalus" w:cs="Andalus"/>
          <w:b/>
          <w:sz w:val="20"/>
          <w:szCs w:val="20"/>
          <w:lang w:val="fr-CD"/>
        </w:rPr>
        <w:tab/>
      </w:r>
      <w:r w:rsidRPr="0084542E">
        <w:rPr>
          <w:rFonts w:ascii="Andalus" w:hAnsi="Andalus" w:cs="Andalus"/>
          <w:b/>
          <w:sz w:val="20"/>
          <w:szCs w:val="20"/>
          <w:u w:val="single"/>
          <w:lang w:val="fr-CD"/>
        </w:rPr>
        <w:t>CONCLUSIONS</w:t>
      </w:r>
    </w:p>
    <w:p w14:paraId="40F57BFC" w14:textId="77777777" w:rsidR="00F668BD" w:rsidRPr="0084542E" w:rsidRDefault="00F668BD" w:rsidP="00F668BD">
      <w:pPr>
        <w:jc w:val="both"/>
        <w:outlineLvl w:val="0"/>
        <w:rPr>
          <w:rFonts w:ascii="Andalus" w:hAnsi="Andalus" w:cs="Andalus"/>
          <w:b/>
          <w:i/>
          <w:sz w:val="20"/>
          <w:szCs w:val="20"/>
          <w:lang w:val="fr-CD"/>
        </w:rPr>
      </w:pPr>
      <w:bookmarkStart w:id="765" w:name="_Toc531731432"/>
      <w:bookmarkStart w:id="766" w:name="_Toc532130161"/>
      <w:bookmarkStart w:id="767" w:name="_Toc11275853"/>
      <w:bookmarkStart w:id="768" w:name="_Toc11305867"/>
      <w:r w:rsidRPr="0084542E">
        <w:rPr>
          <w:rFonts w:ascii="Andalus" w:hAnsi="Andalus" w:cs="Andalus"/>
          <w:b/>
          <w:i/>
          <w:sz w:val="20"/>
          <w:szCs w:val="20"/>
          <w:lang w:val="fr-CD"/>
        </w:rPr>
        <w:t>Cas 1 :</w:t>
      </w:r>
      <w:bookmarkEnd w:id="765"/>
      <w:bookmarkEnd w:id="766"/>
      <w:bookmarkEnd w:id="767"/>
      <w:bookmarkEnd w:id="768"/>
      <w:r w:rsidRPr="0084542E">
        <w:rPr>
          <w:rFonts w:ascii="Andalus" w:hAnsi="Andalus" w:cs="Andalus"/>
          <w:b/>
          <w:i/>
          <w:sz w:val="20"/>
          <w:szCs w:val="20"/>
          <w:lang w:val="fr-CD"/>
        </w:rPr>
        <w:t xml:space="preserve"> </w:t>
      </w:r>
    </w:p>
    <w:p w14:paraId="24A250E2" w14:textId="77777777" w:rsidR="00F668BD" w:rsidRPr="0084542E" w:rsidRDefault="00F668BD" w:rsidP="00F668BD">
      <w:pPr>
        <w:jc w:val="both"/>
        <w:rPr>
          <w:rFonts w:ascii="Andalus" w:hAnsi="Andalus" w:cs="Andalus"/>
          <w:b/>
          <w:i/>
          <w:sz w:val="20"/>
          <w:szCs w:val="20"/>
          <w:lang w:val="fr-CD"/>
        </w:rPr>
      </w:pPr>
      <w:r w:rsidRPr="0084542E">
        <w:rPr>
          <w:rFonts w:ascii="Andalus" w:hAnsi="Andalus" w:cs="Andalus"/>
          <w:b/>
          <w:i/>
          <w:sz w:val="20"/>
          <w:szCs w:val="20"/>
          <w:lang w:val="fr-CD"/>
        </w:rPr>
        <w:t xml:space="preserve">Si en sections « C » et « D » ci-dessus, la réponse est « OUI » </w:t>
      </w:r>
      <w:r w:rsidRPr="0084542E">
        <w:rPr>
          <w:rFonts w:ascii="Andalus" w:hAnsi="Andalus" w:cs="Andalus"/>
          <w:b/>
          <w:i/>
          <w:sz w:val="20"/>
          <w:szCs w:val="20"/>
          <w:u w:val="single"/>
          <w:lang w:val="fr-CD"/>
        </w:rPr>
        <w:t>pour plus de 50% des questions</w:t>
      </w:r>
      <w:r w:rsidRPr="0084542E">
        <w:rPr>
          <w:rFonts w:ascii="Andalus" w:hAnsi="Andalus" w:cs="Andalus"/>
          <w:b/>
          <w:i/>
          <w:sz w:val="20"/>
          <w:szCs w:val="20"/>
          <w:lang w:val="fr-CD"/>
        </w:rPr>
        <w:t xml:space="preserve"> (y compris 50%)</w:t>
      </w:r>
    </w:p>
    <w:p w14:paraId="0205BBE2" w14:textId="77777777" w:rsidR="00F668BD" w:rsidRPr="0084542E" w:rsidRDefault="00F668BD" w:rsidP="00F668BD">
      <w:pPr>
        <w:jc w:val="both"/>
        <w:rPr>
          <w:rFonts w:ascii="Andalus" w:hAnsi="Andalus" w:cs="Andalus"/>
          <w:b/>
          <w:sz w:val="20"/>
          <w:szCs w:val="20"/>
          <w:lang w:val="fr-CD"/>
        </w:rPr>
      </w:pPr>
      <w:r w:rsidRPr="0084542E">
        <w:rPr>
          <w:rFonts w:ascii="Andalus" w:hAnsi="Andalus" w:cs="Andalus"/>
          <w:b/>
          <w:sz w:val="20"/>
          <w:szCs w:val="20"/>
          <w:lang w:val="fr-CD"/>
        </w:rPr>
        <w:t>Réaliser une Étude d’Impact Social (EIES) simplifiée du microprojet ou alors, modifier les activités du microprojet ayant peu d’impacts sur le milieu naturel et humain.</w:t>
      </w:r>
    </w:p>
    <w:p w14:paraId="31056F0C" w14:textId="77777777" w:rsidR="00F668BD" w:rsidRPr="0084542E" w:rsidRDefault="00F668BD" w:rsidP="00F668BD">
      <w:pPr>
        <w:jc w:val="both"/>
        <w:outlineLvl w:val="0"/>
        <w:rPr>
          <w:rFonts w:ascii="Andalus" w:hAnsi="Andalus" w:cs="Andalus"/>
          <w:b/>
          <w:i/>
          <w:sz w:val="20"/>
          <w:szCs w:val="20"/>
          <w:lang w:val="fr-CD"/>
        </w:rPr>
      </w:pPr>
      <w:bookmarkStart w:id="769" w:name="_Toc531731433"/>
      <w:bookmarkStart w:id="770" w:name="_Toc532130162"/>
      <w:bookmarkStart w:id="771" w:name="_Toc11275854"/>
      <w:bookmarkStart w:id="772" w:name="_Toc11305868"/>
      <w:r w:rsidRPr="0084542E">
        <w:rPr>
          <w:rFonts w:ascii="Andalus" w:hAnsi="Andalus" w:cs="Andalus"/>
          <w:b/>
          <w:i/>
          <w:sz w:val="20"/>
          <w:szCs w:val="20"/>
          <w:lang w:val="fr-CD"/>
        </w:rPr>
        <w:t>Cas 2 :</w:t>
      </w:r>
      <w:bookmarkEnd w:id="769"/>
      <w:bookmarkEnd w:id="770"/>
      <w:bookmarkEnd w:id="771"/>
      <w:bookmarkEnd w:id="772"/>
    </w:p>
    <w:p w14:paraId="3881DDB4" w14:textId="77777777" w:rsidR="00F668BD" w:rsidRPr="0084542E" w:rsidRDefault="00F668BD" w:rsidP="00F668BD">
      <w:pPr>
        <w:jc w:val="both"/>
        <w:outlineLvl w:val="0"/>
        <w:rPr>
          <w:rFonts w:ascii="Andalus" w:hAnsi="Andalus" w:cs="Andalus"/>
          <w:b/>
          <w:i/>
          <w:sz w:val="20"/>
          <w:szCs w:val="20"/>
          <w:lang w:val="fr-CD"/>
        </w:rPr>
      </w:pPr>
      <w:bookmarkStart w:id="773" w:name="_Toc531731434"/>
      <w:bookmarkStart w:id="774" w:name="_Toc532130163"/>
      <w:bookmarkStart w:id="775" w:name="_Toc11275855"/>
      <w:bookmarkStart w:id="776" w:name="_Toc11305869"/>
      <w:r w:rsidRPr="0084542E">
        <w:rPr>
          <w:rFonts w:ascii="Andalus" w:hAnsi="Andalus" w:cs="Andalus"/>
          <w:b/>
          <w:i/>
          <w:sz w:val="20"/>
          <w:szCs w:val="20"/>
          <w:lang w:val="fr-CD"/>
        </w:rPr>
        <w:t xml:space="preserve">Si en sections « C » et « D » ci-dessus, la réponse est « OUI » </w:t>
      </w:r>
      <w:r w:rsidRPr="0084542E">
        <w:rPr>
          <w:rFonts w:ascii="Andalus" w:hAnsi="Andalus" w:cs="Andalus"/>
          <w:b/>
          <w:i/>
          <w:sz w:val="20"/>
          <w:szCs w:val="20"/>
          <w:u w:val="single"/>
          <w:lang w:val="fr-CD"/>
        </w:rPr>
        <w:t>pour moins de 50% des questions</w:t>
      </w:r>
      <w:bookmarkEnd w:id="773"/>
      <w:bookmarkEnd w:id="774"/>
      <w:bookmarkEnd w:id="775"/>
      <w:bookmarkEnd w:id="776"/>
    </w:p>
    <w:p w14:paraId="692311AA" w14:textId="77777777" w:rsidR="00F668BD" w:rsidRPr="0084542E" w:rsidRDefault="00F668BD" w:rsidP="00F668BD">
      <w:pPr>
        <w:jc w:val="both"/>
        <w:rPr>
          <w:rFonts w:ascii="Andalus" w:hAnsi="Andalus" w:cs="Andalus"/>
          <w:b/>
          <w:sz w:val="20"/>
          <w:szCs w:val="20"/>
          <w:lang w:val="fr-CD"/>
        </w:rPr>
      </w:pPr>
      <w:r w:rsidRPr="0084542E">
        <w:rPr>
          <w:rFonts w:ascii="Andalus" w:hAnsi="Andalus" w:cs="Andalus"/>
          <w:b/>
          <w:sz w:val="20"/>
          <w:szCs w:val="20"/>
          <w:lang w:val="fr-CD"/>
        </w:rPr>
        <w:t xml:space="preserve">Intégrer le formulaire comme un simple Cahier de charges environnementales et sociales du microprojet. </w:t>
      </w:r>
    </w:p>
    <w:tbl>
      <w:tblPr>
        <w:tblW w:w="294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2"/>
      </w:tblGrid>
      <w:tr w:rsidR="00F668BD" w:rsidRPr="0084542E" w14:paraId="0983B42B" w14:textId="77777777" w:rsidTr="00F668BD">
        <w:trPr>
          <w:trHeight w:val="826"/>
          <w:jc w:val="center"/>
        </w:trPr>
        <w:tc>
          <w:tcPr>
            <w:tcW w:w="5000" w:type="pct"/>
          </w:tcPr>
          <w:p w14:paraId="01698758" w14:textId="77777777" w:rsidR="00F668BD" w:rsidRPr="0084542E" w:rsidRDefault="00F668BD" w:rsidP="00F668BD">
            <w:pPr>
              <w:jc w:val="center"/>
              <w:rPr>
                <w:rFonts w:ascii="Andalus" w:hAnsi="Andalus" w:cs="Andalus"/>
                <w:b/>
                <w:sz w:val="20"/>
                <w:szCs w:val="20"/>
                <w:lang w:val="fr-CD"/>
              </w:rPr>
            </w:pPr>
            <w:r w:rsidRPr="0084542E">
              <w:rPr>
                <w:rFonts w:ascii="Andalus" w:hAnsi="Andalus" w:cs="Andalus"/>
                <w:b/>
                <w:sz w:val="20"/>
                <w:szCs w:val="20"/>
                <w:lang w:val="fr-CD"/>
              </w:rPr>
              <w:t>Nom et signature du représentant habileté de l’école</w:t>
            </w:r>
          </w:p>
          <w:p w14:paraId="4879F39D" w14:textId="77777777" w:rsidR="00F668BD" w:rsidRPr="0084542E" w:rsidRDefault="00F668BD" w:rsidP="00F668BD">
            <w:pPr>
              <w:jc w:val="center"/>
              <w:rPr>
                <w:rFonts w:ascii="Andalus" w:hAnsi="Andalus" w:cs="Andalus"/>
                <w:b/>
                <w:sz w:val="20"/>
                <w:szCs w:val="20"/>
                <w:lang w:val="fr-CD"/>
              </w:rPr>
            </w:pPr>
            <w:r w:rsidRPr="0084542E">
              <w:rPr>
                <w:rFonts w:ascii="Andalus" w:hAnsi="Andalus" w:cs="Andalus"/>
                <w:b/>
                <w:sz w:val="20"/>
                <w:szCs w:val="20"/>
                <w:lang w:val="fr-CD"/>
              </w:rPr>
              <w:t>Date :______________ Lieu : ___________</w:t>
            </w:r>
          </w:p>
        </w:tc>
      </w:tr>
    </w:tbl>
    <w:p w14:paraId="1CA3844E" w14:textId="77777777" w:rsidR="00F7753B" w:rsidRPr="0084542E" w:rsidRDefault="00F7753B">
      <w:pPr>
        <w:rPr>
          <w:rFonts w:ascii="Andalus" w:hAnsi="Andalus" w:cs="Andalus"/>
          <w:lang w:val="fr-CD"/>
        </w:rPr>
      </w:pPr>
    </w:p>
    <w:p w14:paraId="48175E08" w14:textId="77777777" w:rsidR="00E604E3" w:rsidRPr="0084542E" w:rsidRDefault="00E604E3">
      <w:pPr>
        <w:rPr>
          <w:rFonts w:ascii="Andalus" w:hAnsi="Andalus" w:cs="Andalus"/>
          <w:lang w:val="fr-CD"/>
        </w:rPr>
      </w:pPr>
    </w:p>
    <w:p w14:paraId="437F2D80" w14:textId="77777777" w:rsidR="00E604E3" w:rsidRPr="0084542E" w:rsidRDefault="00F56463" w:rsidP="00BA4AF1">
      <w:pPr>
        <w:autoSpaceDE w:val="0"/>
        <w:autoSpaceDN w:val="0"/>
        <w:adjustRightInd w:val="0"/>
        <w:spacing w:after="200" w:line="240" w:lineRule="auto"/>
        <w:jc w:val="both"/>
        <w:outlineLvl w:val="1"/>
        <w:rPr>
          <w:rFonts w:ascii="Times New Roman" w:hAnsi="Times New Roman" w:cs="Times New Roman"/>
          <w:b/>
          <w:lang w:val="fr-CD"/>
        </w:rPr>
      </w:pPr>
      <w:bookmarkStart w:id="777" w:name="_Toc532130164"/>
      <w:bookmarkStart w:id="778" w:name="_Toc11305870"/>
      <w:r w:rsidRPr="0084542E">
        <w:rPr>
          <w:rFonts w:ascii="Times New Roman" w:hAnsi="Times New Roman" w:cs="Times New Roman"/>
          <w:b/>
          <w:lang w:val="fr-CD"/>
        </w:rPr>
        <w:t>Annexe 4. Listes de présences</w:t>
      </w:r>
      <w:bookmarkEnd w:id="777"/>
      <w:bookmarkEnd w:id="778"/>
    </w:p>
    <w:p w14:paraId="0101641E" w14:textId="77777777" w:rsidR="00E604E3" w:rsidRPr="0084542E" w:rsidRDefault="00E604E3">
      <w:pPr>
        <w:rPr>
          <w:rFonts w:ascii="Andalus" w:hAnsi="Andalus" w:cs="Andalus"/>
          <w:lang w:val="fr-CD"/>
        </w:rPr>
      </w:pPr>
    </w:p>
    <w:p w14:paraId="2D6A737E" w14:textId="77777777" w:rsidR="00E604E3" w:rsidRPr="0084542E" w:rsidRDefault="00E604E3">
      <w:pPr>
        <w:rPr>
          <w:rFonts w:ascii="Andalus" w:hAnsi="Andalus" w:cs="Andalus"/>
          <w:lang w:val="fr-CD"/>
        </w:rPr>
      </w:pPr>
      <w:r w:rsidRPr="0084542E">
        <w:rPr>
          <w:rFonts w:ascii="Andalus" w:hAnsi="Andalus" w:cs="Andalus"/>
          <w:noProof/>
          <w:lang w:eastAsia="fr-FR"/>
        </w:rPr>
        <w:drawing>
          <wp:inline distT="0" distB="0" distL="0" distR="0" wp14:anchorId="7FCCB99D" wp14:editId="6C6686F4">
            <wp:extent cx="3032160" cy="6511059"/>
            <wp:effectExtent l="0" t="5715" r="0" b="0"/>
            <wp:docPr id="3" name="Image 3" descr="C:\Users\fboko-sn\Desktop\DOC TEMPO BOKO\institut mainguwa_0003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boko-sn\Desktop\DOC TEMPO BOKO\institut mainguwa_0003 - Copie.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rot="16200000">
                      <a:off x="0" y="0"/>
                      <a:ext cx="3055636" cy="6561470"/>
                    </a:xfrm>
                    <a:prstGeom prst="rect">
                      <a:avLst/>
                    </a:prstGeom>
                    <a:noFill/>
                    <a:ln>
                      <a:noFill/>
                    </a:ln>
                  </pic:spPr>
                </pic:pic>
              </a:graphicData>
            </a:graphic>
          </wp:inline>
        </w:drawing>
      </w:r>
    </w:p>
    <w:p w14:paraId="67DD8323" w14:textId="77777777" w:rsidR="00EF4967" w:rsidRPr="0084542E" w:rsidRDefault="00EF4967" w:rsidP="00DE25A2">
      <w:pPr>
        <w:tabs>
          <w:tab w:val="left" w:pos="5316"/>
        </w:tabs>
        <w:rPr>
          <w:rFonts w:ascii="Andalus" w:hAnsi="Andalus" w:cs="Andalus"/>
          <w:lang w:val="fr-CD"/>
        </w:rPr>
      </w:pPr>
      <w:r w:rsidRPr="0084542E">
        <w:rPr>
          <w:rFonts w:ascii="Andalus" w:hAnsi="Andalus" w:cs="Andalus"/>
          <w:lang w:val="fr-CD"/>
        </w:rPr>
        <w:tab/>
      </w:r>
      <w:r w:rsidRPr="0084542E">
        <w:rPr>
          <w:rFonts w:ascii="Andalus" w:hAnsi="Andalus" w:cs="Andalus"/>
          <w:noProof/>
          <w:lang w:eastAsia="fr-FR"/>
        </w:rPr>
        <w:drawing>
          <wp:inline distT="0" distB="0" distL="0" distR="0" wp14:anchorId="67B9F644" wp14:editId="64297BDF">
            <wp:extent cx="3220920" cy="6228080"/>
            <wp:effectExtent l="1270" t="0" r="0" b="0"/>
            <wp:docPr id="4" name="Image 4" descr="C:\Users\fboko-sn\Desktop\DOC TEMPO BOKO\institut mainguwa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boko-sn\Desktop\DOC TEMPO BOKO\institut mainguwa_0003.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rot="16200000">
                      <a:off x="0" y="0"/>
                      <a:ext cx="3226716" cy="6239288"/>
                    </a:xfrm>
                    <a:prstGeom prst="rect">
                      <a:avLst/>
                    </a:prstGeom>
                    <a:noFill/>
                    <a:ln>
                      <a:noFill/>
                    </a:ln>
                  </pic:spPr>
                </pic:pic>
              </a:graphicData>
            </a:graphic>
          </wp:inline>
        </w:drawing>
      </w:r>
    </w:p>
    <w:p w14:paraId="37FCBD4E" w14:textId="77777777" w:rsidR="00EF4967" w:rsidRPr="0084542E" w:rsidRDefault="00EF4967" w:rsidP="00DE25A2">
      <w:pPr>
        <w:tabs>
          <w:tab w:val="left" w:pos="5316"/>
        </w:tabs>
        <w:rPr>
          <w:rFonts w:ascii="Andalus" w:hAnsi="Andalus" w:cs="Andalus"/>
          <w:lang w:val="fr-CD"/>
        </w:rPr>
      </w:pPr>
      <w:r w:rsidRPr="0084542E">
        <w:rPr>
          <w:rFonts w:ascii="Andalus" w:hAnsi="Andalus" w:cs="Andalus"/>
          <w:noProof/>
          <w:lang w:eastAsia="fr-FR"/>
        </w:rPr>
        <w:drawing>
          <wp:inline distT="0" distB="0" distL="0" distR="0" wp14:anchorId="26820CCE" wp14:editId="6631F8CD">
            <wp:extent cx="3818104" cy="5400000"/>
            <wp:effectExtent l="9207" t="0" r="1588" b="1587"/>
            <wp:docPr id="5" name="Image 5" descr="C:\Users\fboko-sn\Desktop\DOC TEMPO BOKO\institut mainguwa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boko-sn\Desktop\DOC TEMPO BOKO\institut mainguwa_0004.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rot="16200000">
                      <a:off x="0" y="0"/>
                      <a:ext cx="3818104" cy="5400000"/>
                    </a:xfrm>
                    <a:prstGeom prst="rect">
                      <a:avLst/>
                    </a:prstGeom>
                    <a:noFill/>
                    <a:ln>
                      <a:noFill/>
                    </a:ln>
                  </pic:spPr>
                </pic:pic>
              </a:graphicData>
            </a:graphic>
          </wp:inline>
        </w:drawing>
      </w:r>
    </w:p>
    <w:p w14:paraId="75F72490" w14:textId="77777777" w:rsidR="00E604E3" w:rsidRPr="0084542E" w:rsidRDefault="00E604E3">
      <w:pPr>
        <w:rPr>
          <w:rFonts w:ascii="Andalus" w:hAnsi="Andalus" w:cs="Andalus"/>
          <w:lang w:val="fr-CD"/>
        </w:rPr>
      </w:pPr>
      <w:r w:rsidRPr="0084542E">
        <w:rPr>
          <w:rFonts w:ascii="Andalus" w:hAnsi="Andalus" w:cs="Andalus"/>
          <w:noProof/>
          <w:lang w:eastAsia="fr-FR"/>
        </w:rPr>
        <w:drawing>
          <wp:inline distT="0" distB="0" distL="0" distR="0" wp14:anchorId="2622B2A1" wp14:editId="1C2BA262">
            <wp:extent cx="3716622" cy="6140853"/>
            <wp:effectExtent l="6985" t="0" r="5715" b="5715"/>
            <wp:docPr id="13" name="Image 13" descr="C:\Users\fboko-sn\Desktop\DOC TEMPO BOKO\institut mainguwa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boko-sn\Desktop\DOC TEMPO BOKO\institut mainguwa_0012.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rot="16200000">
                      <a:off x="0" y="0"/>
                      <a:ext cx="3722830" cy="6151110"/>
                    </a:xfrm>
                    <a:prstGeom prst="rect">
                      <a:avLst/>
                    </a:prstGeom>
                    <a:noFill/>
                    <a:ln>
                      <a:noFill/>
                    </a:ln>
                  </pic:spPr>
                </pic:pic>
              </a:graphicData>
            </a:graphic>
          </wp:inline>
        </w:drawing>
      </w:r>
    </w:p>
    <w:p w14:paraId="2542903D" w14:textId="77777777" w:rsidR="00EF4967" w:rsidRPr="0084542E" w:rsidRDefault="00EF4967">
      <w:pPr>
        <w:rPr>
          <w:rFonts w:ascii="Andalus" w:hAnsi="Andalus" w:cs="Andalus"/>
          <w:lang w:val="fr-CD"/>
        </w:rPr>
      </w:pPr>
      <w:r w:rsidRPr="0084542E">
        <w:rPr>
          <w:rFonts w:ascii="Andalus" w:hAnsi="Andalus" w:cs="Andalus"/>
          <w:noProof/>
          <w:lang w:eastAsia="fr-FR"/>
        </w:rPr>
        <w:drawing>
          <wp:inline distT="0" distB="0" distL="0" distR="0" wp14:anchorId="51013F8D" wp14:editId="37EFD5AC">
            <wp:extent cx="3368910" cy="6376035"/>
            <wp:effectExtent l="1270" t="0" r="4445" b="4445"/>
            <wp:docPr id="14" name="Image 14" descr="C:\Users\fboko-sn\Desktop\DOC TEMPO BOKO\institut mainguwa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boko-sn\Desktop\DOC TEMPO BOKO\institut mainguwa_0013.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rot="16200000">
                      <a:off x="0" y="0"/>
                      <a:ext cx="3371970" cy="6381827"/>
                    </a:xfrm>
                    <a:prstGeom prst="rect">
                      <a:avLst/>
                    </a:prstGeom>
                    <a:noFill/>
                    <a:ln>
                      <a:noFill/>
                    </a:ln>
                  </pic:spPr>
                </pic:pic>
              </a:graphicData>
            </a:graphic>
          </wp:inline>
        </w:drawing>
      </w:r>
    </w:p>
    <w:p w14:paraId="05A44B9B" w14:textId="77777777" w:rsidR="00E604E3" w:rsidRPr="0084542E" w:rsidRDefault="00E604E3">
      <w:pPr>
        <w:rPr>
          <w:rFonts w:ascii="Andalus" w:hAnsi="Andalus" w:cs="Andalus"/>
          <w:lang w:val="fr-CD"/>
        </w:rPr>
      </w:pPr>
      <w:r w:rsidRPr="0084542E">
        <w:rPr>
          <w:rFonts w:ascii="Andalus" w:hAnsi="Andalus" w:cs="Andalus"/>
          <w:noProof/>
          <w:lang w:eastAsia="fr-FR"/>
        </w:rPr>
        <w:drawing>
          <wp:inline distT="0" distB="0" distL="0" distR="0" wp14:anchorId="06E4EBF9" wp14:editId="173D63AF">
            <wp:extent cx="3716020" cy="6336213"/>
            <wp:effectExtent l="4445" t="0" r="3175" b="3175"/>
            <wp:docPr id="9" name="Image 9" descr="C:\Users\fboko-sn\Desktop\DOC TEMPO BOKO\institut mainguwa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boko-sn\Desktop\DOC TEMPO BOKO\institut mainguwa_0008.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rot="16200000">
                      <a:off x="0" y="0"/>
                      <a:ext cx="3722758" cy="6347701"/>
                    </a:xfrm>
                    <a:prstGeom prst="rect">
                      <a:avLst/>
                    </a:prstGeom>
                    <a:noFill/>
                    <a:ln>
                      <a:noFill/>
                    </a:ln>
                  </pic:spPr>
                </pic:pic>
              </a:graphicData>
            </a:graphic>
          </wp:inline>
        </w:drawing>
      </w:r>
    </w:p>
    <w:p w14:paraId="0AF52BD0" w14:textId="77777777" w:rsidR="00E604E3" w:rsidRPr="0084542E" w:rsidRDefault="00E604E3">
      <w:pPr>
        <w:rPr>
          <w:rFonts w:ascii="Andalus" w:hAnsi="Andalus" w:cs="Andalus"/>
          <w:lang w:val="fr-CD"/>
        </w:rPr>
      </w:pPr>
    </w:p>
    <w:p w14:paraId="7A9E8E5F" w14:textId="77777777" w:rsidR="00E604E3" w:rsidRPr="0084542E" w:rsidRDefault="00E604E3">
      <w:pPr>
        <w:rPr>
          <w:rFonts w:ascii="Andalus" w:hAnsi="Andalus" w:cs="Andalus"/>
          <w:lang w:val="fr-CD"/>
        </w:rPr>
      </w:pPr>
      <w:r w:rsidRPr="0084542E">
        <w:rPr>
          <w:rFonts w:ascii="Andalus" w:hAnsi="Andalus" w:cs="Andalus"/>
          <w:noProof/>
          <w:lang w:eastAsia="fr-FR"/>
        </w:rPr>
        <w:drawing>
          <wp:inline distT="0" distB="0" distL="0" distR="0" wp14:anchorId="2925FB34" wp14:editId="3122D06F">
            <wp:extent cx="3817620" cy="6345830"/>
            <wp:effectExtent l="0" t="6668" r="4763" b="4762"/>
            <wp:docPr id="8" name="Image 8" descr="C:\Users\fboko-sn\Desktop\DOC TEMPO BOKO\institut mainguwa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boko-sn\Desktop\DOC TEMPO BOKO\institut mainguwa_0007.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rot="16200000">
                      <a:off x="0" y="0"/>
                      <a:ext cx="3819968" cy="6349732"/>
                    </a:xfrm>
                    <a:prstGeom prst="rect">
                      <a:avLst/>
                    </a:prstGeom>
                    <a:noFill/>
                    <a:ln>
                      <a:noFill/>
                    </a:ln>
                  </pic:spPr>
                </pic:pic>
              </a:graphicData>
            </a:graphic>
          </wp:inline>
        </w:drawing>
      </w:r>
    </w:p>
    <w:p w14:paraId="2FC8BB1D" w14:textId="77777777" w:rsidR="00E604E3" w:rsidRPr="0084542E" w:rsidRDefault="00E604E3">
      <w:pPr>
        <w:rPr>
          <w:rFonts w:ascii="Andalus" w:hAnsi="Andalus" w:cs="Andalus"/>
          <w:lang w:val="fr-CD"/>
        </w:rPr>
      </w:pPr>
    </w:p>
    <w:p w14:paraId="42BF10E4" w14:textId="77777777" w:rsidR="003F12DF" w:rsidRPr="0084542E" w:rsidRDefault="00BA4AF1" w:rsidP="003F12DF">
      <w:pPr>
        <w:autoSpaceDE w:val="0"/>
        <w:autoSpaceDN w:val="0"/>
        <w:adjustRightInd w:val="0"/>
        <w:spacing w:after="200" w:line="240" w:lineRule="auto"/>
        <w:jc w:val="both"/>
        <w:outlineLvl w:val="1"/>
        <w:rPr>
          <w:rFonts w:ascii="Andalus" w:hAnsi="Andalus" w:cs="Andalus"/>
          <w:b/>
          <w:sz w:val="24"/>
          <w:szCs w:val="24"/>
          <w:lang w:val="fr-CD"/>
        </w:rPr>
      </w:pPr>
      <w:bookmarkStart w:id="779" w:name="_Toc532130165"/>
      <w:bookmarkStart w:id="780" w:name="_Toc11305871"/>
      <w:r w:rsidRPr="0084542E">
        <w:rPr>
          <w:rFonts w:ascii="Andalus" w:hAnsi="Andalus" w:cs="Andalus"/>
          <w:b/>
          <w:sz w:val="24"/>
          <w:szCs w:val="24"/>
          <w:lang w:val="fr-CD"/>
        </w:rPr>
        <w:t xml:space="preserve">Annexe </w:t>
      </w:r>
      <w:r w:rsidR="00F56463" w:rsidRPr="0084542E">
        <w:rPr>
          <w:rFonts w:ascii="Andalus" w:hAnsi="Andalus" w:cs="Andalus"/>
          <w:b/>
          <w:sz w:val="24"/>
          <w:szCs w:val="24"/>
          <w:lang w:val="fr-CD"/>
        </w:rPr>
        <w:t>5</w:t>
      </w:r>
      <w:r w:rsidRPr="0084542E">
        <w:rPr>
          <w:rFonts w:ascii="Andalus" w:hAnsi="Andalus" w:cs="Andalus"/>
          <w:b/>
          <w:sz w:val="24"/>
          <w:szCs w:val="24"/>
          <w:lang w:val="fr-CD"/>
        </w:rPr>
        <w:t xml:space="preserve">. </w:t>
      </w:r>
      <w:r w:rsidR="003F12DF" w:rsidRPr="0084542E">
        <w:rPr>
          <w:rFonts w:ascii="Andalus" w:hAnsi="Andalus" w:cs="Andalus"/>
          <w:b/>
          <w:sz w:val="24"/>
          <w:szCs w:val="24"/>
          <w:lang w:val="fr-CD"/>
        </w:rPr>
        <w:t>Termes de Référence et Étendue des Services</w:t>
      </w:r>
      <w:bookmarkEnd w:id="779"/>
      <w:bookmarkEnd w:id="780"/>
    </w:p>
    <w:p w14:paraId="36F7CE00" w14:textId="77777777" w:rsidR="003F12DF" w:rsidRPr="0084542E" w:rsidRDefault="003F12DF" w:rsidP="003F12DF">
      <w:pPr>
        <w:overflowPunct w:val="0"/>
        <w:autoSpaceDE w:val="0"/>
        <w:autoSpaceDN w:val="0"/>
        <w:adjustRightInd w:val="0"/>
        <w:spacing w:after="200" w:line="276" w:lineRule="auto"/>
        <w:jc w:val="center"/>
        <w:textAlignment w:val="baseline"/>
        <w:rPr>
          <w:rFonts w:ascii="Andalus" w:eastAsia="Calibri" w:hAnsi="Andalus" w:cs="Andalus"/>
          <w:b/>
          <w:lang w:val="fr-CD"/>
        </w:rPr>
      </w:pPr>
      <w:r w:rsidRPr="0084542E">
        <w:rPr>
          <w:rFonts w:ascii="Andalus" w:eastAsia="Calibri" w:hAnsi="Andalus" w:cs="Andalus"/>
          <w:b/>
          <w:lang w:val="fr-CD"/>
        </w:rPr>
        <w:t>TERMES DE REFERENCE(TDR) RELATIFSAUX PRESTATIONS DE CONSULTANT INDIVIDUEL CHARGE DE LA REALISATION DE L’ETUDE D’IMPACT ENVIRONNEMENTAL ET SOCIAL (EIES) DU PROJET DE CONSTRUCTION DES BATIMENTS SCOLAIRES DE TROIS ECOLES EP BOZENGA, EP MALEMBE ET INSTITUT MAINGOWA DANS LA VILLE DE MBANDAKA</w:t>
      </w:r>
    </w:p>
    <w:p w14:paraId="5BA6A14D" w14:textId="77777777" w:rsidR="003F12DF" w:rsidRPr="0084542E" w:rsidRDefault="003F12DF" w:rsidP="00F30DEE">
      <w:pPr>
        <w:numPr>
          <w:ilvl w:val="0"/>
          <w:numId w:val="82"/>
        </w:numPr>
        <w:overflowPunct w:val="0"/>
        <w:autoSpaceDE w:val="0"/>
        <w:autoSpaceDN w:val="0"/>
        <w:adjustRightInd w:val="0"/>
        <w:spacing w:after="200" w:line="240" w:lineRule="auto"/>
        <w:jc w:val="both"/>
        <w:textAlignment w:val="baseline"/>
        <w:rPr>
          <w:rFonts w:ascii="Andalus" w:eastAsia="Calibri" w:hAnsi="Andalus" w:cs="Andalus"/>
          <w:b/>
          <w:caps/>
          <w:lang w:val="fr-CD"/>
        </w:rPr>
      </w:pPr>
      <w:r w:rsidRPr="0084542E">
        <w:rPr>
          <w:rFonts w:ascii="Andalus" w:eastAsia="Calibri" w:hAnsi="Andalus" w:cs="Andalus"/>
          <w:b/>
          <w:caps/>
          <w:lang w:val="fr-CD"/>
        </w:rPr>
        <w:t>Introduction ET CONTEXTE</w:t>
      </w:r>
    </w:p>
    <w:p w14:paraId="2286F5DE" w14:textId="77777777" w:rsidR="003F12DF" w:rsidRPr="0084542E" w:rsidRDefault="003F12DF" w:rsidP="003F12DF">
      <w:pPr>
        <w:widowControl w:val="0"/>
        <w:suppressAutoHyphens/>
        <w:spacing w:before="100" w:beforeAutospacing="1" w:after="100" w:afterAutospacing="1"/>
        <w:jc w:val="both"/>
        <w:rPr>
          <w:rFonts w:ascii="Andalus" w:eastAsia="Calibri" w:hAnsi="Andalus" w:cs="Andalus"/>
          <w:kern w:val="28"/>
          <w:lang w:val="fr-CD"/>
        </w:rPr>
      </w:pPr>
      <w:r w:rsidRPr="0084542E">
        <w:rPr>
          <w:rFonts w:ascii="Andalus" w:eastAsia="Calibri" w:hAnsi="Andalus" w:cs="Andalus"/>
          <w:kern w:val="28"/>
          <w:lang w:val="fr-CD"/>
        </w:rPr>
        <w:t>Le Gouvernement de la République Démocratique du Congo a reçu un don  de 100 millions de dollars américain de l’Association Internationale de Développement (IDA) à titre de financement initial qui financer les activités du Projet de Développement Urbain (PDU) dans six villes ciblées (Bukavu, Kalemie, Kikwit, Kindu, Matadi et  Mbandaka), et  ensuite 90 millions de dollars américains à titre de financement additionnel pour financer les activités de trois nouvelles villes ciblées (Kolwezi, Goma et Kisangani) de la République Démocratique du Congo. Le Projet de Développement Urbain (PDU) a pour objectif principal d’améliorer l’accès durable aux infrastructures et services de base pour les populations des neuf villes ciblées par le PDU.</w:t>
      </w:r>
    </w:p>
    <w:p w14:paraId="2E9318E5" w14:textId="77777777" w:rsidR="003F12DF" w:rsidRPr="0084542E" w:rsidRDefault="003F12DF" w:rsidP="003F12DF">
      <w:pPr>
        <w:widowControl w:val="0"/>
        <w:suppressAutoHyphens/>
        <w:spacing w:before="100" w:beforeAutospacing="1" w:after="100" w:afterAutospacing="1" w:line="276" w:lineRule="auto"/>
        <w:jc w:val="both"/>
        <w:rPr>
          <w:rFonts w:ascii="Andalus" w:eastAsia="Calibri" w:hAnsi="Andalus" w:cs="Andalus"/>
          <w:kern w:val="28"/>
          <w:lang w:val="fr-CD"/>
        </w:rPr>
      </w:pPr>
      <w:r w:rsidRPr="0084542E">
        <w:rPr>
          <w:rFonts w:ascii="Andalus" w:eastAsia="Calibri" w:hAnsi="Andalus" w:cs="Andalus"/>
          <w:kern w:val="28"/>
          <w:lang w:val="fr-CD"/>
        </w:rPr>
        <w:t xml:space="preserve">Le S-PDU se propose d’utiliser une partie de ces fonds pour réaliser sa sous composante 2A (SC2A) dans les 9 VCP (villes ciblées par le projet). La SC2A du PDU consiste essentiellement à mettre en place des infrastructures de proximité parmi lesquelles figurent en bonne place les écoles et centres de santé. La SC2A à l’instar de la Composante 1 du PDU concernant les projets structurants est soumises aux politiques de sauvegarde de la Banque Mondiale. A la phase actuelle, le PDU ayant déjà produit le DAON (dossier d’appel d’offres, national) de ce projet de construction des bâtiments scolaires de trois écoles dans la ville de Mbandaka : EP Bozenga, EP Malembe et Institut Maingowa, l’instrument de sauvegarde qui doit être élaboré est l’EIES. Cette dernière peut déclencher la réalisation d’un  PsR (plan succinct de réinstallation) ou un PAR (plan d’actions de réinstallation) s’il s’avère au cours de son élaboration des cas d’affectation des biens et services des populations riveraines au projet. </w:t>
      </w:r>
    </w:p>
    <w:p w14:paraId="5C2EDB76" w14:textId="77777777" w:rsidR="003F12DF" w:rsidRPr="0084542E" w:rsidRDefault="003F12DF" w:rsidP="003F12DF">
      <w:pPr>
        <w:spacing w:after="200" w:line="276" w:lineRule="auto"/>
        <w:jc w:val="both"/>
        <w:rPr>
          <w:rFonts w:ascii="Andalus" w:eastAsia="Calibri" w:hAnsi="Andalus" w:cs="Andalus"/>
          <w:kern w:val="28"/>
          <w:lang w:val="fr-CD"/>
        </w:rPr>
      </w:pPr>
      <w:r w:rsidRPr="0084542E">
        <w:rPr>
          <w:rFonts w:ascii="Andalus" w:eastAsia="Calibri" w:hAnsi="Andalus" w:cs="Andalus"/>
          <w:kern w:val="28"/>
          <w:lang w:val="fr-CD"/>
        </w:rPr>
        <w:t>La description de ces trois écoles se présente comme suit :</w:t>
      </w:r>
    </w:p>
    <w:p w14:paraId="0CA628A5" w14:textId="77777777" w:rsidR="003F12DF" w:rsidRPr="0084542E" w:rsidRDefault="003F12DF" w:rsidP="003F12DF">
      <w:pPr>
        <w:spacing w:after="200" w:line="276" w:lineRule="auto"/>
        <w:jc w:val="both"/>
        <w:rPr>
          <w:rFonts w:ascii="Andalus" w:eastAsia="Calibri" w:hAnsi="Andalus" w:cs="Andalus"/>
          <w:b/>
          <w:kern w:val="28"/>
          <w:lang w:val="fr-CD"/>
        </w:rPr>
      </w:pPr>
      <w:r w:rsidRPr="0084542E">
        <w:rPr>
          <w:rFonts w:ascii="Andalus" w:eastAsia="Calibri" w:hAnsi="Andalus" w:cs="Andalus"/>
          <w:b/>
          <w:kern w:val="28"/>
          <w:lang w:val="fr-CD"/>
        </w:rPr>
        <w:t>EP BOZENGA</w:t>
      </w:r>
    </w:p>
    <w:p w14:paraId="5D71EF32" w14:textId="77777777" w:rsidR="003F12DF" w:rsidRPr="0084542E" w:rsidRDefault="003F12DF" w:rsidP="00F30DEE">
      <w:pPr>
        <w:numPr>
          <w:ilvl w:val="0"/>
          <w:numId w:val="91"/>
        </w:numPr>
        <w:spacing w:after="200" w:line="276" w:lineRule="auto"/>
        <w:contextualSpacing/>
        <w:jc w:val="both"/>
        <w:rPr>
          <w:rFonts w:ascii="Andalus" w:eastAsia="Calibri" w:hAnsi="Andalus" w:cs="Andalus"/>
          <w:kern w:val="28"/>
          <w:lang w:val="fr-CD"/>
        </w:rPr>
      </w:pPr>
      <w:r w:rsidRPr="0084542E">
        <w:rPr>
          <w:rFonts w:ascii="Andalus" w:eastAsia="Calibri" w:hAnsi="Andalus" w:cs="Andalus"/>
          <w:kern w:val="28"/>
          <w:lang w:val="fr-CD"/>
        </w:rPr>
        <w:t>La superficie des terrains est de 2299,00 m² et celle des bâtiments 952,00 m² ;</w:t>
      </w:r>
    </w:p>
    <w:p w14:paraId="76F24646" w14:textId="77777777" w:rsidR="003F12DF" w:rsidRPr="0084542E" w:rsidRDefault="003F12DF" w:rsidP="00F30DEE">
      <w:pPr>
        <w:numPr>
          <w:ilvl w:val="0"/>
          <w:numId w:val="91"/>
        </w:numPr>
        <w:spacing w:after="200" w:line="276" w:lineRule="auto"/>
        <w:contextualSpacing/>
        <w:jc w:val="both"/>
        <w:rPr>
          <w:rFonts w:ascii="Andalus" w:eastAsia="Calibri" w:hAnsi="Andalus" w:cs="Andalus"/>
          <w:kern w:val="28"/>
          <w:lang w:val="fr-CD"/>
        </w:rPr>
      </w:pPr>
      <w:r w:rsidRPr="0084542E">
        <w:rPr>
          <w:rFonts w:ascii="Andalus" w:eastAsia="Calibri" w:hAnsi="Andalus" w:cs="Andalus"/>
          <w:kern w:val="28"/>
          <w:lang w:val="fr-CD"/>
        </w:rPr>
        <w:t>Délimité au Nord du terrain de football et des hangars de l’Office de route, au Sud de l’avenue 10 lycées, à l’Ouest du bâtiment de l’ONL actuel occupation de l’école et à l’Est de la maison communale de Wangata ;</w:t>
      </w:r>
    </w:p>
    <w:p w14:paraId="477EE7F6" w14:textId="77777777" w:rsidR="003F12DF" w:rsidRPr="0084542E" w:rsidRDefault="003F12DF" w:rsidP="00F30DEE">
      <w:pPr>
        <w:numPr>
          <w:ilvl w:val="0"/>
          <w:numId w:val="91"/>
        </w:numPr>
        <w:spacing w:after="200" w:line="276" w:lineRule="auto"/>
        <w:contextualSpacing/>
        <w:jc w:val="both"/>
        <w:rPr>
          <w:rFonts w:ascii="Andalus" w:eastAsia="Calibri" w:hAnsi="Andalus" w:cs="Andalus"/>
          <w:kern w:val="28"/>
          <w:lang w:val="fr-CD"/>
        </w:rPr>
      </w:pPr>
      <w:r w:rsidRPr="0084542E">
        <w:rPr>
          <w:rFonts w:ascii="Andalus" w:eastAsia="Calibri" w:hAnsi="Andalus" w:cs="Andalus"/>
          <w:kern w:val="28"/>
          <w:lang w:val="fr-CD"/>
        </w:rPr>
        <w:t xml:space="preserve">Le terrain destiné à la construction de l’Ecole Primaire Bonzenga est un lègue de la part de la municipalité de Wangata pour l’érection des édifices permettant aux élèves d’étudier dans des bonnes conditions et celle-ci se trouve dans la concession dans ladite maison communale ; </w:t>
      </w:r>
    </w:p>
    <w:p w14:paraId="6A959E02" w14:textId="77777777" w:rsidR="003F12DF" w:rsidRPr="0084542E" w:rsidRDefault="003F12DF" w:rsidP="00F30DEE">
      <w:pPr>
        <w:numPr>
          <w:ilvl w:val="0"/>
          <w:numId w:val="91"/>
        </w:numPr>
        <w:spacing w:after="200" w:line="276" w:lineRule="auto"/>
        <w:contextualSpacing/>
        <w:jc w:val="both"/>
        <w:rPr>
          <w:rFonts w:ascii="Andalus" w:eastAsia="Calibri" w:hAnsi="Andalus" w:cs="Andalus"/>
          <w:kern w:val="28"/>
          <w:lang w:val="fr-CD"/>
        </w:rPr>
      </w:pPr>
      <w:r w:rsidRPr="0084542E">
        <w:rPr>
          <w:rFonts w:ascii="Andalus" w:eastAsia="Calibri" w:hAnsi="Andalus" w:cs="Andalus"/>
          <w:kern w:val="28"/>
          <w:lang w:val="fr-CD"/>
        </w:rPr>
        <w:t>L’actuel bâtiment qu’abrite l’école Primaire Bonzenga est une propriété de l’Office National de Logement partagé avec une autre école à savoir, l’école   primaire de l’église la Borne ;</w:t>
      </w:r>
    </w:p>
    <w:p w14:paraId="08DBA42C" w14:textId="77777777" w:rsidR="003F12DF" w:rsidRPr="0084542E" w:rsidRDefault="003F12DF" w:rsidP="00F30DEE">
      <w:pPr>
        <w:numPr>
          <w:ilvl w:val="0"/>
          <w:numId w:val="91"/>
        </w:numPr>
        <w:spacing w:after="200" w:line="276" w:lineRule="auto"/>
        <w:contextualSpacing/>
        <w:jc w:val="both"/>
        <w:rPr>
          <w:rFonts w:ascii="Andalus" w:eastAsia="Calibri" w:hAnsi="Andalus" w:cs="Andalus"/>
          <w:kern w:val="28"/>
          <w:lang w:val="fr-CD"/>
        </w:rPr>
      </w:pPr>
      <w:r w:rsidRPr="0084542E">
        <w:rPr>
          <w:rFonts w:ascii="Andalus" w:eastAsia="Calibri" w:hAnsi="Andalus" w:cs="Andalus"/>
          <w:kern w:val="28"/>
          <w:lang w:val="fr-CD"/>
        </w:rPr>
        <w:t>Dépourvu de mur de clôture, le site est exposé aux passages de diverses personnes, devenu même un raccourci pour les riverains.</w:t>
      </w:r>
    </w:p>
    <w:p w14:paraId="6D35DF9C" w14:textId="77777777" w:rsidR="003F12DF" w:rsidRPr="0084542E" w:rsidRDefault="003F12DF" w:rsidP="003F12DF">
      <w:pPr>
        <w:spacing w:after="200" w:line="276" w:lineRule="auto"/>
        <w:ind w:left="720"/>
        <w:contextualSpacing/>
        <w:jc w:val="both"/>
        <w:rPr>
          <w:rFonts w:ascii="Andalus" w:eastAsia="Calibri" w:hAnsi="Andalus" w:cs="Andalus"/>
          <w:kern w:val="28"/>
          <w:lang w:val="fr-CD"/>
        </w:rPr>
      </w:pPr>
    </w:p>
    <w:p w14:paraId="46D04348" w14:textId="77777777" w:rsidR="003F12DF" w:rsidRPr="0084542E" w:rsidRDefault="003F12DF" w:rsidP="003F12DF">
      <w:pPr>
        <w:spacing w:after="200" w:line="276" w:lineRule="auto"/>
        <w:jc w:val="both"/>
        <w:rPr>
          <w:rFonts w:ascii="Andalus" w:eastAsia="Calibri" w:hAnsi="Andalus" w:cs="Andalus"/>
          <w:b/>
          <w:kern w:val="28"/>
          <w:lang w:val="fr-CD"/>
        </w:rPr>
      </w:pPr>
      <w:r w:rsidRPr="0084542E">
        <w:rPr>
          <w:rFonts w:ascii="Andalus" w:eastAsia="Calibri" w:hAnsi="Andalus" w:cs="Andalus"/>
          <w:b/>
          <w:kern w:val="28"/>
          <w:lang w:val="fr-CD"/>
        </w:rPr>
        <w:t>EP MALEMBE</w:t>
      </w:r>
    </w:p>
    <w:p w14:paraId="3EB1F24E" w14:textId="77777777" w:rsidR="003F12DF" w:rsidRPr="0084542E" w:rsidRDefault="003F12DF" w:rsidP="00F30DEE">
      <w:pPr>
        <w:numPr>
          <w:ilvl w:val="0"/>
          <w:numId w:val="91"/>
        </w:numPr>
        <w:spacing w:after="200" w:line="276" w:lineRule="auto"/>
        <w:contextualSpacing/>
        <w:jc w:val="both"/>
        <w:rPr>
          <w:rFonts w:ascii="Andalus" w:eastAsia="Calibri" w:hAnsi="Andalus" w:cs="Andalus"/>
          <w:kern w:val="28"/>
          <w:lang w:val="fr-CD"/>
        </w:rPr>
      </w:pPr>
      <w:r w:rsidRPr="0084542E">
        <w:rPr>
          <w:rFonts w:ascii="Andalus" w:eastAsia="Calibri" w:hAnsi="Andalus" w:cs="Andalus"/>
          <w:kern w:val="28"/>
          <w:lang w:val="fr-CD"/>
        </w:rPr>
        <w:t>La superficie des terrains est de 4460,16 m² et celle des bâtiments 1591,24 m² ;</w:t>
      </w:r>
    </w:p>
    <w:p w14:paraId="4BA9694F" w14:textId="77777777" w:rsidR="003F12DF" w:rsidRPr="0084542E" w:rsidRDefault="003F12DF" w:rsidP="00F30DEE">
      <w:pPr>
        <w:numPr>
          <w:ilvl w:val="0"/>
          <w:numId w:val="91"/>
        </w:numPr>
        <w:spacing w:after="200" w:line="276" w:lineRule="auto"/>
        <w:contextualSpacing/>
        <w:jc w:val="both"/>
        <w:rPr>
          <w:rFonts w:ascii="Andalus" w:eastAsia="Calibri" w:hAnsi="Andalus" w:cs="Andalus"/>
          <w:kern w:val="28"/>
          <w:lang w:val="fr-CD"/>
        </w:rPr>
      </w:pPr>
      <w:r w:rsidRPr="0084542E">
        <w:rPr>
          <w:rFonts w:ascii="Andalus" w:eastAsia="Calibri" w:hAnsi="Andalus" w:cs="Andalus"/>
          <w:kern w:val="28"/>
          <w:lang w:val="fr-CD"/>
        </w:rPr>
        <w:t>Situé entre l’avenue de l’école, la grande avenue qui vient de la maison communale de Mbandaka et la rue des écoliers, les deux avenues délimitent l’école respectivement sur la façade d’entrée et la façade latérale gauche ;</w:t>
      </w:r>
    </w:p>
    <w:p w14:paraId="3D39E6C6" w14:textId="77777777" w:rsidR="003F12DF" w:rsidRPr="0084542E" w:rsidRDefault="003F12DF" w:rsidP="00F30DEE">
      <w:pPr>
        <w:numPr>
          <w:ilvl w:val="0"/>
          <w:numId w:val="91"/>
        </w:numPr>
        <w:spacing w:after="200" w:line="276" w:lineRule="auto"/>
        <w:contextualSpacing/>
        <w:jc w:val="both"/>
        <w:rPr>
          <w:rFonts w:ascii="Andalus" w:eastAsia="Calibri" w:hAnsi="Andalus" w:cs="Andalus"/>
          <w:kern w:val="28"/>
          <w:lang w:val="fr-CD"/>
        </w:rPr>
      </w:pPr>
      <w:r w:rsidRPr="0084542E">
        <w:rPr>
          <w:rFonts w:ascii="Andalus" w:eastAsia="Calibri" w:hAnsi="Andalus" w:cs="Andalus"/>
          <w:kern w:val="28"/>
          <w:lang w:val="fr-CD"/>
        </w:rPr>
        <w:t>Le site occupé par l’école est séparé de la paroisse Sacré-Cœur par le terrain de football sans démarcation construite en matériaux durable ;</w:t>
      </w:r>
    </w:p>
    <w:p w14:paraId="7157030F" w14:textId="77777777" w:rsidR="003F12DF" w:rsidRPr="0084542E" w:rsidRDefault="003F12DF" w:rsidP="00F30DEE">
      <w:pPr>
        <w:numPr>
          <w:ilvl w:val="0"/>
          <w:numId w:val="91"/>
        </w:numPr>
        <w:spacing w:after="200" w:line="276" w:lineRule="auto"/>
        <w:contextualSpacing/>
        <w:jc w:val="both"/>
        <w:rPr>
          <w:rFonts w:ascii="Andalus" w:eastAsia="Calibri" w:hAnsi="Andalus" w:cs="Andalus"/>
          <w:kern w:val="28"/>
          <w:lang w:val="fr-CD"/>
        </w:rPr>
      </w:pPr>
      <w:r w:rsidRPr="0084542E">
        <w:rPr>
          <w:rFonts w:ascii="Andalus" w:eastAsia="Calibri" w:hAnsi="Andalus" w:cs="Andalus"/>
          <w:kern w:val="28"/>
          <w:lang w:val="fr-CD"/>
        </w:rPr>
        <w:t>L’école est de forme pavillonnaire avec deux grands bâtiments et 3 petites bâtisses tous au rez-de-chaussée.</w:t>
      </w:r>
    </w:p>
    <w:p w14:paraId="321D3B14" w14:textId="77777777" w:rsidR="003F12DF" w:rsidRPr="0084542E" w:rsidRDefault="003F12DF" w:rsidP="003F12DF">
      <w:pPr>
        <w:spacing w:after="200" w:line="276" w:lineRule="auto"/>
        <w:ind w:left="720"/>
        <w:contextualSpacing/>
        <w:jc w:val="both"/>
        <w:rPr>
          <w:rFonts w:ascii="Andalus" w:eastAsia="Calibri" w:hAnsi="Andalus" w:cs="Andalus"/>
          <w:kern w:val="28"/>
          <w:lang w:val="fr-CD"/>
        </w:rPr>
      </w:pPr>
      <w:r w:rsidRPr="0084542E">
        <w:rPr>
          <w:rFonts w:ascii="Andalus" w:eastAsia="Calibri" w:hAnsi="Andalus" w:cs="Andalus"/>
          <w:kern w:val="28"/>
          <w:lang w:val="fr-CD"/>
        </w:rPr>
        <w:t>Tous ces bâtiments sont implantés dans le terrain en donnant la forme de « U » qui constituent la cour de récréation de l’école.</w:t>
      </w:r>
    </w:p>
    <w:p w14:paraId="26704602" w14:textId="77777777" w:rsidR="003F12DF" w:rsidRPr="0084542E" w:rsidRDefault="003F12DF" w:rsidP="003F12DF">
      <w:pPr>
        <w:spacing w:after="200" w:line="276" w:lineRule="auto"/>
        <w:ind w:left="720"/>
        <w:contextualSpacing/>
        <w:jc w:val="both"/>
        <w:rPr>
          <w:rFonts w:ascii="Andalus" w:eastAsia="Calibri" w:hAnsi="Andalus" w:cs="Andalus"/>
          <w:kern w:val="28"/>
          <w:lang w:val="fr-CD"/>
        </w:rPr>
      </w:pPr>
      <w:r w:rsidRPr="0084542E">
        <w:rPr>
          <w:rFonts w:ascii="Andalus" w:eastAsia="Calibri" w:hAnsi="Andalus" w:cs="Andalus"/>
          <w:kern w:val="28"/>
          <w:lang w:val="fr-CD"/>
        </w:rPr>
        <w:t>A l’entrée du site, nous avons sur le flanc gauche le premier bâtiment de 5 salles des classes, construite à la première phase depuis 1967 ; sur le flanc droit nous retrouvons le deuxième bâtiment de 5 salles dont une est utilisée pour la direction scolaire et tout au fond se trouves les 3 petits bâtiments des sanitaires.</w:t>
      </w:r>
    </w:p>
    <w:p w14:paraId="3C3A891A" w14:textId="77777777" w:rsidR="003F12DF" w:rsidRPr="0084542E" w:rsidRDefault="003F12DF" w:rsidP="003F12DF">
      <w:pPr>
        <w:spacing w:after="200" w:line="276" w:lineRule="auto"/>
        <w:ind w:left="720"/>
        <w:contextualSpacing/>
        <w:jc w:val="both"/>
        <w:rPr>
          <w:rFonts w:ascii="Andalus" w:eastAsia="Calibri" w:hAnsi="Andalus" w:cs="Andalus"/>
          <w:kern w:val="28"/>
          <w:lang w:val="fr-CD"/>
        </w:rPr>
      </w:pPr>
      <w:r w:rsidRPr="0084542E">
        <w:rPr>
          <w:rFonts w:ascii="Andalus" w:eastAsia="Calibri" w:hAnsi="Andalus" w:cs="Andalus"/>
          <w:kern w:val="28"/>
          <w:lang w:val="fr-CD"/>
        </w:rPr>
        <w:t>Tous les murs de clôture de l’école ont disparu sauf au croisement de ces deux avenues où nous retrouvons les traces des fondations.</w:t>
      </w:r>
    </w:p>
    <w:p w14:paraId="2CAA8423" w14:textId="77777777" w:rsidR="003F12DF" w:rsidRPr="0084542E" w:rsidRDefault="003F12DF" w:rsidP="003F12DF">
      <w:pPr>
        <w:spacing w:after="200" w:line="276" w:lineRule="auto"/>
        <w:ind w:left="720"/>
        <w:contextualSpacing/>
        <w:jc w:val="both"/>
        <w:rPr>
          <w:rFonts w:ascii="Andalus" w:eastAsia="Calibri" w:hAnsi="Andalus" w:cs="Andalus"/>
          <w:kern w:val="28"/>
          <w:lang w:val="fr-CD"/>
        </w:rPr>
      </w:pPr>
    </w:p>
    <w:p w14:paraId="249BF674" w14:textId="77777777" w:rsidR="003F12DF" w:rsidRPr="0084542E" w:rsidRDefault="003F12DF" w:rsidP="003F12DF">
      <w:pPr>
        <w:spacing w:after="200" w:line="276" w:lineRule="auto"/>
        <w:jc w:val="both"/>
        <w:rPr>
          <w:rFonts w:ascii="Andalus" w:eastAsia="Calibri" w:hAnsi="Andalus" w:cs="Andalus"/>
          <w:b/>
          <w:kern w:val="28"/>
          <w:lang w:val="fr-CD"/>
        </w:rPr>
      </w:pPr>
      <w:r w:rsidRPr="0084542E">
        <w:rPr>
          <w:rFonts w:ascii="Andalus" w:eastAsia="Calibri" w:hAnsi="Andalus" w:cs="Andalus"/>
          <w:b/>
          <w:kern w:val="28"/>
          <w:lang w:val="fr-CD"/>
        </w:rPr>
        <w:t>Institut MAINGOWA</w:t>
      </w:r>
    </w:p>
    <w:p w14:paraId="0E4A7B6A" w14:textId="77777777" w:rsidR="003F12DF" w:rsidRPr="0084542E" w:rsidRDefault="003F12DF" w:rsidP="00F30DEE">
      <w:pPr>
        <w:numPr>
          <w:ilvl w:val="0"/>
          <w:numId w:val="91"/>
        </w:numPr>
        <w:spacing w:after="200" w:line="276" w:lineRule="auto"/>
        <w:contextualSpacing/>
        <w:jc w:val="both"/>
        <w:rPr>
          <w:rFonts w:ascii="Andalus" w:eastAsia="Calibri" w:hAnsi="Andalus" w:cs="Andalus"/>
          <w:kern w:val="28"/>
          <w:lang w:val="fr-CD"/>
        </w:rPr>
      </w:pPr>
      <w:r w:rsidRPr="0084542E">
        <w:rPr>
          <w:rFonts w:ascii="Andalus" w:eastAsia="Calibri" w:hAnsi="Andalus" w:cs="Andalus"/>
          <w:kern w:val="28"/>
          <w:lang w:val="fr-CD"/>
        </w:rPr>
        <w:t>La superficie des terrains est de 2075,63 m² et celle des bâtiments 676,35 m² ;</w:t>
      </w:r>
    </w:p>
    <w:p w14:paraId="5A6D389E" w14:textId="77777777" w:rsidR="003F12DF" w:rsidRPr="0084542E" w:rsidRDefault="003F12DF" w:rsidP="00F30DEE">
      <w:pPr>
        <w:numPr>
          <w:ilvl w:val="0"/>
          <w:numId w:val="91"/>
        </w:numPr>
        <w:spacing w:after="200" w:line="276" w:lineRule="auto"/>
        <w:contextualSpacing/>
        <w:jc w:val="both"/>
        <w:rPr>
          <w:rFonts w:ascii="Andalus" w:eastAsia="Calibri" w:hAnsi="Andalus" w:cs="Andalus"/>
          <w:kern w:val="28"/>
          <w:lang w:val="fr-CD"/>
        </w:rPr>
      </w:pPr>
      <w:r w:rsidRPr="0084542E">
        <w:rPr>
          <w:rFonts w:ascii="Andalus" w:eastAsia="Calibri" w:hAnsi="Andalus" w:cs="Andalus"/>
          <w:kern w:val="28"/>
          <w:lang w:val="fr-CD"/>
        </w:rPr>
        <w:t>Le terrain abritant l’Institut MAINGOWA est situé juste derrière la maison communale de Mbandaka et est sans séparation une continuité de l’école primaire LIYEKE sur l’avenue de la libération, l’Ouest  et sur les deux autres façades les habitations avoisinantes s’y trouvent ;</w:t>
      </w:r>
    </w:p>
    <w:p w14:paraId="2B21FE8F" w14:textId="77777777" w:rsidR="003F12DF" w:rsidRPr="0084542E" w:rsidRDefault="003F12DF" w:rsidP="00F30DEE">
      <w:pPr>
        <w:numPr>
          <w:ilvl w:val="0"/>
          <w:numId w:val="91"/>
        </w:numPr>
        <w:spacing w:after="200" w:line="276" w:lineRule="auto"/>
        <w:contextualSpacing/>
        <w:jc w:val="both"/>
        <w:rPr>
          <w:rFonts w:ascii="Andalus" w:eastAsia="Calibri" w:hAnsi="Andalus" w:cs="Andalus"/>
          <w:kern w:val="28"/>
          <w:lang w:val="fr-CD"/>
        </w:rPr>
      </w:pPr>
      <w:r w:rsidRPr="0084542E">
        <w:rPr>
          <w:rFonts w:ascii="Andalus" w:eastAsia="Calibri" w:hAnsi="Andalus" w:cs="Andalus"/>
          <w:kern w:val="28"/>
          <w:lang w:val="fr-CD"/>
        </w:rPr>
        <w:t>L’actuel bâtiment abritant les salles des classes ainsi que le celui de la direction des études sont du type Rez-de-chaussée et les tous donnent sur une cour intérieure de recréation. Les bâtiments de l’école sont proche des grandes espaces de la commune et de l’EP LIYEKE;</w:t>
      </w:r>
    </w:p>
    <w:p w14:paraId="522F82C6" w14:textId="77777777" w:rsidR="003F12DF" w:rsidRPr="0084542E" w:rsidRDefault="003F12DF" w:rsidP="00F30DEE">
      <w:pPr>
        <w:numPr>
          <w:ilvl w:val="0"/>
          <w:numId w:val="91"/>
        </w:numPr>
        <w:spacing w:after="200" w:line="276" w:lineRule="auto"/>
        <w:contextualSpacing/>
        <w:jc w:val="both"/>
        <w:rPr>
          <w:rFonts w:ascii="Andalus" w:eastAsia="Calibri" w:hAnsi="Andalus" w:cs="Andalus"/>
          <w:kern w:val="28"/>
          <w:lang w:val="fr-CD"/>
        </w:rPr>
      </w:pPr>
      <w:r w:rsidRPr="0084542E">
        <w:rPr>
          <w:rFonts w:ascii="Andalus" w:eastAsia="Calibri" w:hAnsi="Andalus" w:cs="Andalus"/>
          <w:kern w:val="28"/>
          <w:lang w:val="fr-CD"/>
        </w:rPr>
        <w:t>Dans l’enceinte  de la parcelle de l’école, à l’entrée à partir de l’EP LIYEKE existe la fosse septique des toilettes de la dite école partagé avec l’Institut Maingowa ; la bâtisse des toilettes marque la limite de juridiction de 2 écoles et signalons que cette école primaire est construite en matériaux durables et date de l’époque coloniale (1955);</w:t>
      </w:r>
    </w:p>
    <w:p w14:paraId="03B8C312" w14:textId="77777777" w:rsidR="003F12DF" w:rsidRPr="0084542E" w:rsidRDefault="003F12DF" w:rsidP="003F12DF">
      <w:pPr>
        <w:spacing w:after="200" w:line="276" w:lineRule="auto"/>
        <w:ind w:left="720"/>
        <w:contextualSpacing/>
        <w:jc w:val="both"/>
        <w:rPr>
          <w:rFonts w:ascii="Andalus" w:eastAsia="Calibri" w:hAnsi="Andalus" w:cs="Andalus"/>
          <w:kern w:val="28"/>
          <w:lang w:val="fr-CD"/>
        </w:rPr>
      </w:pPr>
      <w:r w:rsidRPr="0084542E">
        <w:rPr>
          <w:rFonts w:ascii="Andalus" w:eastAsia="Calibri" w:hAnsi="Andalus" w:cs="Andalus"/>
          <w:kern w:val="28"/>
          <w:lang w:val="fr-CD"/>
        </w:rPr>
        <w:t>Tous le site est dépourvu de mur de clôture qui entraine le passage de divers personne.</w:t>
      </w:r>
    </w:p>
    <w:p w14:paraId="6220348C" w14:textId="77777777" w:rsidR="003F12DF" w:rsidRPr="0084542E" w:rsidRDefault="003F12DF" w:rsidP="003F12DF">
      <w:pPr>
        <w:spacing w:after="200" w:line="276" w:lineRule="auto"/>
        <w:jc w:val="both"/>
        <w:rPr>
          <w:rFonts w:ascii="Andalus" w:eastAsia="Calibri" w:hAnsi="Andalus" w:cs="Andalus"/>
          <w:lang w:val="fr-CD"/>
        </w:rPr>
      </w:pPr>
      <w:r w:rsidRPr="0084542E">
        <w:rPr>
          <w:rFonts w:ascii="Andalus" w:eastAsia="Calibri" w:hAnsi="Andalus" w:cs="Andalus"/>
          <w:kern w:val="28"/>
          <w:lang w:val="fr-CD"/>
        </w:rPr>
        <w:t xml:space="preserve">La présente mission porte </w:t>
      </w:r>
      <w:r w:rsidRPr="0084542E">
        <w:rPr>
          <w:rFonts w:ascii="Andalus" w:hAnsi="Andalus" w:cs="Andalus"/>
          <w:lang w:val="fr-CD" w:eastAsia="fr-FR"/>
        </w:rPr>
        <w:t xml:space="preserve">sur l’élaboration d’une Etude d’Impact Environnementale et Sociale (EIES) simplifiée </w:t>
      </w:r>
      <w:r w:rsidRPr="0084542E">
        <w:rPr>
          <w:rFonts w:ascii="Andalus" w:eastAsia="Calibri" w:hAnsi="Andalus" w:cs="Andalus"/>
          <w:kern w:val="28"/>
          <w:lang w:val="fr-CD"/>
        </w:rPr>
        <w:t>projet de construction des bâtiments scolaires de trois écoles dans la ville de Mbandaka : EP Bozenga, EP Malembe et Institut Maingowa</w:t>
      </w:r>
      <w:r w:rsidRPr="0084542E">
        <w:rPr>
          <w:rFonts w:ascii="Andalus" w:eastAsia="Calibri" w:hAnsi="Andalus" w:cs="Andalus"/>
          <w:lang w:val="fr-CD"/>
        </w:rPr>
        <w:t xml:space="preserve">; </w:t>
      </w:r>
      <w:r w:rsidRPr="0084542E">
        <w:rPr>
          <w:rFonts w:ascii="Andalus" w:hAnsi="Andalus" w:cs="Andalus"/>
          <w:lang w:val="fr-CD" w:eastAsia="fr-FR"/>
        </w:rPr>
        <w:t xml:space="preserve">et cela conformément à la politique de sauvegarde de la Banque Mondiale OP 4.01 (Evaluation environnementale). </w:t>
      </w:r>
    </w:p>
    <w:p w14:paraId="088CC2BE" w14:textId="77777777" w:rsidR="003F12DF" w:rsidRPr="0084542E" w:rsidRDefault="003F12DF" w:rsidP="00F30DEE">
      <w:pPr>
        <w:numPr>
          <w:ilvl w:val="0"/>
          <w:numId w:val="82"/>
        </w:numPr>
        <w:overflowPunct w:val="0"/>
        <w:autoSpaceDE w:val="0"/>
        <w:autoSpaceDN w:val="0"/>
        <w:adjustRightInd w:val="0"/>
        <w:spacing w:after="200" w:line="360" w:lineRule="auto"/>
        <w:jc w:val="both"/>
        <w:textAlignment w:val="baseline"/>
        <w:rPr>
          <w:rFonts w:ascii="Andalus" w:eastAsia="Calibri" w:hAnsi="Andalus" w:cs="Andalus"/>
          <w:b/>
          <w:caps/>
          <w:lang w:val="fr-CD"/>
        </w:rPr>
      </w:pPr>
      <w:r w:rsidRPr="0084542E">
        <w:rPr>
          <w:rFonts w:ascii="Andalus" w:eastAsia="Calibri" w:hAnsi="Andalus" w:cs="Andalus"/>
          <w:b/>
          <w:caps/>
          <w:lang w:val="fr-CD"/>
        </w:rPr>
        <w:t>objectIfs du projet</w:t>
      </w:r>
    </w:p>
    <w:p w14:paraId="1B17AB5F" w14:textId="77777777" w:rsidR="003F12DF" w:rsidRPr="0084542E" w:rsidRDefault="003F12DF" w:rsidP="003F12DF">
      <w:pPr>
        <w:spacing w:after="120"/>
        <w:jc w:val="both"/>
        <w:rPr>
          <w:rFonts w:ascii="Andalus" w:hAnsi="Andalus" w:cs="Andalus"/>
          <w:lang w:val="fr-CD" w:eastAsia="fr-FR"/>
        </w:rPr>
      </w:pPr>
      <w:r w:rsidRPr="0084542E">
        <w:rPr>
          <w:rFonts w:ascii="Andalus" w:hAnsi="Andalus" w:cs="Andalus"/>
          <w:lang w:val="fr-CD" w:eastAsia="fr-FR"/>
        </w:rPr>
        <w:t>L’objectif poursuivi par ce sous-projet qui figure dans la sous-composante 2A du PDU est d’améliorer la capacité d’accueil en milieu scolaire à Mbandaka et ipso facto relever le niveau des élèves qui vont étudier dans de bonnes conditions.</w:t>
      </w:r>
    </w:p>
    <w:p w14:paraId="761625C3" w14:textId="77777777" w:rsidR="003F12DF" w:rsidRPr="0084542E" w:rsidRDefault="003F12DF" w:rsidP="003F12DF">
      <w:pPr>
        <w:spacing w:after="120"/>
        <w:jc w:val="both"/>
        <w:rPr>
          <w:rFonts w:ascii="Andalus" w:hAnsi="Andalus" w:cs="Andalus"/>
          <w:lang w:val="fr-CD" w:eastAsia="fr-FR"/>
        </w:rPr>
      </w:pPr>
    </w:p>
    <w:p w14:paraId="4AB3AA44" w14:textId="77777777" w:rsidR="003F12DF" w:rsidRPr="0084542E" w:rsidRDefault="003F12DF" w:rsidP="00F30DEE">
      <w:pPr>
        <w:numPr>
          <w:ilvl w:val="0"/>
          <w:numId w:val="82"/>
        </w:numPr>
        <w:overflowPunct w:val="0"/>
        <w:autoSpaceDE w:val="0"/>
        <w:autoSpaceDN w:val="0"/>
        <w:adjustRightInd w:val="0"/>
        <w:spacing w:after="200" w:line="240" w:lineRule="auto"/>
        <w:jc w:val="both"/>
        <w:textAlignment w:val="baseline"/>
        <w:rPr>
          <w:rFonts w:ascii="Andalus" w:eastAsia="Calibri" w:hAnsi="Andalus" w:cs="Andalus"/>
          <w:b/>
          <w:caps/>
          <w:lang w:val="fr-CD"/>
        </w:rPr>
      </w:pPr>
      <w:r w:rsidRPr="0084542E">
        <w:rPr>
          <w:rFonts w:ascii="Andalus" w:eastAsia="Calibri" w:hAnsi="Andalus" w:cs="Andalus"/>
          <w:b/>
          <w:caps/>
          <w:lang w:val="fr-CD"/>
        </w:rPr>
        <w:t>CONSISTANCE DES TRAVAUX</w:t>
      </w:r>
    </w:p>
    <w:p w14:paraId="6997D96D" w14:textId="77777777" w:rsidR="003F12DF" w:rsidRPr="0084542E" w:rsidRDefault="003F12DF" w:rsidP="003F12DF">
      <w:pPr>
        <w:spacing w:after="200"/>
        <w:rPr>
          <w:rFonts w:ascii="Andalus" w:eastAsia="Calibri" w:hAnsi="Andalus" w:cs="Andalus"/>
          <w:lang w:val="fr-CD"/>
        </w:rPr>
      </w:pPr>
      <w:r w:rsidRPr="0084542E">
        <w:rPr>
          <w:rFonts w:ascii="Andalus" w:eastAsia="Calibri" w:hAnsi="Andalus" w:cs="Andalus"/>
          <w:lang w:val="fr-CD"/>
        </w:rPr>
        <w:t xml:space="preserve">Les activités à mener sur Les activités à mener sur </w:t>
      </w:r>
      <w:r w:rsidRPr="0084542E">
        <w:rPr>
          <w:rFonts w:ascii="Andalus" w:eastAsia="Calibri" w:hAnsi="Andalus" w:cs="Andalus"/>
          <w:b/>
          <w:lang w:val="fr-CD"/>
        </w:rPr>
        <w:t xml:space="preserve">les sites de ces trois écoles de Mbandaka retenues dans le cadre de la SC2A </w:t>
      </w:r>
      <w:r w:rsidRPr="0084542E">
        <w:rPr>
          <w:rFonts w:ascii="Andalus" w:eastAsia="Calibri" w:hAnsi="Andalus" w:cs="Andalus"/>
          <w:lang w:val="fr-CD"/>
        </w:rPr>
        <w:t>consistent à l’érection des bâtiments de salle de cours, la construction d’un bloc sanitaire et la construction d’un bâtiment administratif.</w:t>
      </w:r>
    </w:p>
    <w:p w14:paraId="017D2BEE" w14:textId="77777777" w:rsidR="003F12DF" w:rsidRPr="0084542E" w:rsidRDefault="003F12DF" w:rsidP="003F12DF">
      <w:pPr>
        <w:spacing w:after="200" w:line="276" w:lineRule="auto"/>
        <w:jc w:val="both"/>
        <w:rPr>
          <w:rFonts w:ascii="Andalus" w:eastAsia="Calibri" w:hAnsi="Andalus" w:cs="Andalus"/>
          <w:lang w:val="fr-CD"/>
        </w:rPr>
      </w:pPr>
      <w:r w:rsidRPr="0084542E">
        <w:rPr>
          <w:rFonts w:ascii="Andalus" w:eastAsia="Calibri" w:hAnsi="Andalus" w:cs="Andalus"/>
          <w:lang w:val="fr-CD"/>
        </w:rPr>
        <w:t xml:space="preserve">Lors de la préparation du terrain pour les travaux les activités suivantes serons mené sur les différents sites : </w:t>
      </w:r>
    </w:p>
    <w:p w14:paraId="3A0AEA35" w14:textId="77777777" w:rsidR="003F12DF" w:rsidRPr="0084542E" w:rsidRDefault="003F12DF" w:rsidP="00F30DEE">
      <w:pPr>
        <w:numPr>
          <w:ilvl w:val="0"/>
          <w:numId w:val="92"/>
        </w:numPr>
        <w:spacing w:after="200" w:line="276" w:lineRule="auto"/>
        <w:contextualSpacing/>
        <w:jc w:val="both"/>
        <w:rPr>
          <w:rFonts w:ascii="Andalus" w:eastAsia="Calibri" w:hAnsi="Andalus" w:cs="Andalus"/>
          <w:lang w:val="fr-CD"/>
        </w:rPr>
      </w:pPr>
      <w:r w:rsidRPr="0084542E">
        <w:rPr>
          <w:rFonts w:ascii="Andalus" w:eastAsia="Calibri" w:hAnsi="Andalus" w:cs="Andalus"/>
          <w:lang w:val="fr-CD"/>
        </w:rPr>
        <w:t>Installation d’un bloc sanitaire pour les ouvriers</w:t>
      </w:r>
    </w:p>
    <w:p w14:paraId="4FC7B531" w14:textId="77777777" w:rsidR="003F12DF" w:rsidRPr="0084542E" w:rsidRDefault="003F12DF" w:rsidP="00F30DEE">
      <w:pPr>
        <w:numPr>
          <w:ilvl w:val="0"/>
          <w:numId w:val="92"/>
        </w:numPr>
        <w:spacing w:after="200" w:line="276" w:lineRule="auto"/>
        <w:contextualSpacing/>
        <w:jc w:val="both"/>
        <w:rPr>
          <w:rFonts w:ascii="Andalus" w:eastAsia="Calibri" w:hAnsi="Andalus" w:cs="Andalus"/>
          <w:lang w:val="fr-CD"/>
        </w:rPr>
      </w:pPr>
      <w:r w:rsidRPr="0084542E">
        <w:rPr>
          <w:rFonts w:ascii="Andalus" w:eastAsia="Calibri" w:hAnsi="Andalus" w:cs="Andalus"/>
          <w:lang w:val="fr-CD"/>
        </w:rPr>
        <w:t>Connexion au réseau de la REGIDESO</w:t>
      </w:r>
    </w:p>
    <w:p w14:paraId="3B7EF81C" w14:textId="77777777" w:rsidR="003F12DF" w:rsidRPr="0084542E" w:rsidRDefault="003F12DF" w:rsidP="00F30DEE">
      <w:pPr>
        <w:numPr>
          <w:ilvl w:val="0"/>
          <w:numId w:val="92"/>
        </w:numPr>
        <w:spacing w:after="200" w:line="276" w:lineRule="auto"/>
        <w:contextualSpacing/>
        <w:jc w:val="both"/>
        <w:rPr>
          <w:rFonts w:ascii="Andalus" w:eastAsia="Calibri" w:hAnsi="Andalus" w:cs="Andalus"/>
          <w:lang w:val="fr-CD"/>
        </w:rPr>
      </w:pPr>
      <w:r w:rsidRPr="0084542E">
        <w:rPr>
          <w:rFonts w:ascii="Andalus" w:eastAsia="Calibri" w:hAnsi="Andalus" w:cs="Andalus"/>
          <w:lang w:val="fr-CD"/>
        </w:rPr>
        <w:t>Connexion au réseau de la SNEL</w:t>
      </w:r>
    </w:p>
    <w:p w14:paraId="110125D0" w14:textId="77777777" w:rsidR="003F12DF" w:rsidRPr="0084542E" w:rsidRDefault="003F12DF" w:rsidP="00F30DEE">
      <w:pPr>
        <w:numPr>
          <w:ilvl w:val="0"/>
          <w:numId w:val="92"/>
        </w:numPr>
        <w:spacing w:after="200" w:line="276" w:lineRule="auto"/>
        <w:contextualSpacing/>
        <w:jc w:val="both"/>
        <w:rPr>
          <w:rFonts w:ascii="Andalus" w:eastAsia="Calibri" w:hAnsi="Andalus" w:cs="Andalus"/>
          <w:lang w:val="fr-CD"/>
        </w:rPr>
      </w:pPr>
      <w:r w:rsidRPr="0084542E">
        <w:rPr>
          <w:rFonts w:ascii="Andalus" w:eastAsia="Calibri" w:hAnsi="Andalus" w:cs="Andalus"/>
          <w:lang w:val="fr-CD"/>
        </w:rPr>
        <w:t>Excavation pour fosse septique et puis perdu</w:t>
      </w:r>
    </w:p>
    <w:p w14:paraId="741455A8" w14:textId="77777777" w:rsidR="003F12DF" w:rsidRPr="0084542E" w:rsidRDefault="003F12DF" w:rsidP="00F30DEE">
      <w:pPr>
        <w:numPr>
          <w:ilvl w:val="0"/>
          <w:numId w:val="92"/>
        </w:numPr>
        <w:spacing w:after="200" w:line="276" w:lineRule="auto"/>
        <w:contextualSpacing/>
        <w:jc w:val="both"/>
        <w:rPr>
          <w:rFonts w:ascii="Andalus" w:eastAsia="Calibri" w:hAnsi="Andalus" w:cs="Andalus"/>
          <w:lang w:val="fr-CD"/>
        </w:rPr>
      </w:pPr>
      <w:r w:rsidRPr="0084542E">
        <w:rPr>
          <w:rFonts w:ascii="Andalus" w:eastAsia="Calibri" w:hAnsi="Andalus" w:cs="Andalus"/>
          <w:lang w:val="fr-CD"/>
        </w:rPr>
        <w:t>Excavation pour les fondations.</w:t>
      </w:r>
    </w:p>
    <w:p w14:paraId="4B26F79B" w14:textId="77777777" w:rsidR="003F12DF" w:rsidRPr="0084542E" w:rsidRDefault="003F12DF" w:rsidP="00F30DEE">
      <w:pPr>
        <w:numPr>
          <w:ilvl w:val="0"/>
          <w:numId w:val="92"/>
        </w:numPr>
        <w:spacing w:after="200" w:line="276" w:lineRule="auto"/>
        <w:contextualSpacing/>
        <w:jc w:val="both"/>
        <w:rPr>
          <w:rFonts w:ascii="Andalus" w:eastAsia="Calibri" w:hAnsi="Andalus" w:cs="Andalus"/>
          <w:lang w:val="fr-CD"/>
        </w:rPr>
      </w:pPr>
      <w:r w:rsidRPr="0084542E">
        <w:rPr>
          <w:rFonts w:ascii="Andalus" w:eastAsia="Calibri" w:hAnsi="Andalus" w:cs="Andalus"/>
          <w:lang w:val="fr-CD"/>
        </w:rPr>
        <w:t>Démolition des bâtiments existants et évacuation des gravats.</w:t>
      </w:r>
    </w:p>
    <w:p w14:paraId="30F5CC9A" w14:textId="77777777" w:rsidR="003F12DF" w:rsidRPr="0084542E" w:rsidRDefault="003F12DF" w:rsidP="00F30DEE">
      <w:pPr>
        <w:numPr>
          <w:ilvl w:val="0"/>
          <w:numId w:val="92"/>
        </w:numPr>
        <w:spacing w:after="200" w:line="276" w:lineRule="auto"/>
        <w:contextualSpacing/>
        <w:jc w:val="both"/>
        <w:rPr>
          <w:rFonts w:ascii="Andalus" w:eastAsia="Calibri" w:hAnsi="Andalus" w:cs="Andalus"/>
          <w:lang w:val="fr-CD"/>
        </w:rPr>
      </w:pPr>
      <w:r w:rsidRPr="0084542E">
        <w:rPr>
          <w:rFonts w:ascii="Andalus" w:eastAsia="Calibri" w:hAnsi="Andalus" w:cs="Andalus"/>
          <w:lang w:val="fr-CD"/>
        </w:rPr>
        <w:t>Approvisionnement en différents matériaux de construction.</w:t>
      </w:r>
    </w:p>
    <w:p w14:paraId="60B6FADF" w14:textId="77777777" w:rsidR="003F12DF" w:rsidRPr="0084542E" w:rsidRDefault="003F12DF" w:rsidP="003F12DF">
      <w:pPr>
        <w:spacing w:after="200" w:line="276" w:lineRule="auto"/>
        <w:ind w:left="720"/>
        <w:contextualSpacing/>
        <w:jc w:val="both"/>
        <w:rPr>
          <w:rFonts w:ascii="Andalus" w:eastAsia="Calibri" w:hAnsi="Andalus" w:cs="Andalus"/>
          <w:lang w:val="fr-CD"/>
        </w:rPr>
      </w:pPr>
    </w:p>
    <w:p w14:paraId="66C32F6D" w14:textId="77777777" w:rsidR="003F12DF" w:rsidRPr="0084542E" w:rsidRDefault="003F12DF" w:rsidP="003F12DF">
      <w:pPr>
        <w:spacing w:after="200" w:line="276" w:lineRule="auto"/>
        <w:jc w:val="both"/>
        <w:rPr>
          <w:rFonts w:ascii="Andalus" w:eastAsia="Calibri" w:hAnsi="Andalus" w:cs="Andalus"/>
          <w:lang w:val="fr-CD"/>
        </w:rPr>
      </w:pPr>
      <w:r w:rsidRPr="0084542E">
        <w:rPr>
          <w:rFonts w:ascii="Andalus" w:eastAsia="Calibri" w:hAnsi="Andalus" w:cs="Andalus"/>
          <w:lang w:val="fr-CD"/>
        </w:rPr>
        <w:t>Les installations fonctionneront de la manière suivante :</w:t>
      </w:r>
    </w:p>
    <w:p w14:paraId="68FF5072" w14:textId="77777777" w:rsidR="003F12DF" w:rsidRPr="0084542E" w:rsidRDefault="003F12DF" w:rsidP="003F12DF">
      <w:pPr>
        <w:spacing w:after="200" w:line="276" w:lineRule="auto"/>
        <w:jc w:val="both"/>
        <w:rPr>
          <w:rFonts w:ascii="Andalus" w:eastAsia="Calibri" w:hAnsi="Andalus" w:cs="Andalus"/>
          <w:lang w:val="fr-CD"/>
        </w:rPr>
      </w:pPr>
      <w:r w:rsidRPr="0084542E">
        <w:rPr>
          <w:rFonts w:ascii="Andalus" w:eastAsia="Calibri" w:hAnsi="Andalus" w:cs="Andalus"/>
          <w:lang w:val="fr-CD"/>
        </w:rPr>
        <w:t xml:space="preserve">Les matériaux serons achetés et rendu au chantier par des véhicules de location, ils seront stockés dans des dépôts aménagés à cette fin sur le site et seront mise en œuvre au fur et à mesure par des ouvriers qualifiés  suivant des étapes bien échelonnées jusqu’à la réception des travaux. Les travaux de maçonnerie utiliseront l’eau courante de la REGIDESO et d’autres sources. </w:t>
      </w:r>
    </w:p>
    <w:p w14:paraId="25BE1C2D" w14:textId="77777777" w:rsidR="003F12DF" w:rsidRDefault="003F12DF" w:rsidP="003F12DF">
      <w:pPr>
        <w:spacing w:after="200" w:line="276" w:lineRule="auto"/>
        <w:jc w:val="both"/>
        <w:rPr>
          <w:rFonts w:ascii="Andalus" w:eastAsia="Calibri" w:hAnsi="Andalus" w:cs="Andalus"/>
          <w:lang w:val="fr-CD"/>
        </w:rPr>
      </w:pPr>
      <w:r w:rsidRPr="0084542E">
        <w:rPr>
          <w:rFonts w:ascii="Andalus" w:eastAsia="Calibri" w:hAnsi="Andalus" w:cs="Andalus"/>
          <w:lang w:val="fr-CD"/>
        </w:rPr>
        <w:t>Certains postes notamment la menuiserie, l’ajustage, et certains travaux de finition exigeront l’utilisation de l’électricité.</w:t>
      </w:r>
    </w:p>
    <w:p w14:paraId="5B98B32C" w14:textId="77777777" w:rsidR="008A6448" w:rsidRDefault="008A6448" w:rsidP="003F12DF">
      <w:pPr>
        <w:spacing w:after="200" w:line="276" w:lineRule="auto"/>
        <w:jc w:val="both"/>
        <w:rPr>
          <w:rFonts w:ascii="Andalus" w:eastAsia="Calibri" w:hAnsi="Andalus" w:cs="Andalus"/>
          <w:lang w:val="fr-CD"/>
        </w:rPr>
      </w:pPr>
    </w:p>
    <w:p w14:paraId="0C1E8710" w14:textId="77777777" w:rsidR="008A6448" w:rsidRPr="0084542E" w:rsidRDefault="008A6448" w:rsidP="003F12DF">
      <w:pPr>
        <w:spacing w:after="200" w:line="276" w:lineRule="auto"/>
        <w:jc w:val="both"/>
        <w:rPr>
          <w:rFonts w:ascii="Andalus" w:eastAsia="Calibri" w:hAnsi="Andalus" w:cs="Andalus"/>
          <w:lang w:val="fr-CD"/>
        </w:rPr>
      </w:pPr>
    </w:p>
    <w:p w14:paraId="094BC05E" w14:textId="77777777" w:rsidR="003F12DF" w:rsidRPr="0084542E" w:rsidRDefault="003F12DF" w:rsidP="00F30DEE">
      <w:pPr>
        <w:numPr>
          <w:ilvl w:val="0"/>
          <w:numId w:val="82"/>
        </w:numPr>
        <w:overflowPunct w:val="0"/>
        <w:autoSpaceDE w:val="0"/>
        <w:autoSpaceDN w:val="0"/>
        <w:adjustRightInd w:val="0"/>
        <w:spacing w:after="200" w:line="360" w:lineRule="auto"/>
        <w:jc w:val="both"/>
        <w:textAlignment w:val="baseline"/>
        <w:rPr>
          <w:rFonts w:ascii="Andalus" w:eastAsia="Calibri" w:hAnsi="Andalus" w:cs="Andalus"/>
          <w:b/>
          <w:caps/>
          <w:lang w:val="fr-CD"/>
        </w:rPr>
      </w:pPr>
      <w:r w:rsidRPr="0084542E">
        <w:rPr>
          <w:rFonts w:ascii="Andalus" w:eastAsia="Calibri" w:hAnsi="Andalus" w:cs="Andalus"/>
          <w:b/>
          <w:caps/>
          <w:lang w:val="fr-CD"/>
        </w:rPr>
        <w:t>OBJECTIF ET PORTEE DE L’ETUDE D’IMPACT ENVIRONNEMENTAL</w:t>
      </w:r>
    </w:p>
    <w:p w14:paraId="3A1F9DB5" w14:textId="77777777" w:rsidR="003F12DF" w:rsidRPr="0084542E" w:rsidRDefault="003F12DF" w:rsidP="003F12DF">
      <w:pPr>
        <w:spacing w:after="200" w:line="276" w:lineRule="auto"/>
        <w:jc w:val="both"/>
        <w:rPr>
          <w:rFonts w:ascii="Andalus" w:eastAsia="Calibri" w:hAnsi="Andalus" w:cs="Andalus"/>
          <w:lang w:val="fr-CD"/>
        </w:rPr>
      </w:pPr>
      <w:r w:rsidRPr="0084542E">
        <w:rPr>
          <w:rFonts w:ascii="Andalus" w:eastAsia="Calibri" w:hAnsi="Andalus" w:cs="Andalus"/>
          <w:lang w:val="fr-CD"/>
        </w:rPr>
        <w:t>La zone d’influence directe du projet qui servira de repère dans cette EIES est le site du projet et ses environs immédiats correspondant au quartier et la zone d’influence indirecte à considérer est l’espace de la commune.</w:t>
      </w:r>
    </w:p>
    <w:p w14:paraId="69F1EE23" w14:textId="77777777" w:rsidR="003F12DF" w:rsidRPr="0084542E" w:rsidRDefault="003F12DF" w:rsidP="003F12DF">
      <w:pPr>
        <w:spacing w:line="276" w:lineRule="auto"/>
        <w:jc w:val="both"/>
        <w:rPr>
          <w:rFonts w:ascii="Andalus" w:eastAsia="Calibri" w:hAnsi="Andalus" w:cs="Andalus"/>
          <w:lang w:val="fr-CD"/>
        </w:rPr>
      </w:pPr>
      <w:r w:rsidRPr="0084542E">
        <w:rPr>
          <w:rFonts w:ascii="Andalus" w:eastAsia="Calibri" w:hAnsi="Andalus" w:cs="Andalus"/>
          <w:lang w:val="fr-CD"/>
        </w:rPr>
        <w:t xml:space="preserve">L’étude d’impact environnemental et social (EIES) a pour objectif général de déterminer les incidences directes ou indirectes que </w:t>
      </w:r>
      <w:r w:rsidRPr="0084542E">
        <w:rPr>
          <w:rFonts w:ascii="Andalus" w:eastAsia="Calibri" w:hAnsi="Andalus" w:cs="Andalus"/>
          <w:kern w:val="28"/>
          <w:lang w:val="fr-CD"/>
        </w:rPr>
        <w:t>projet de construction des bâtiments scolaires de trois écoles dans la ville de Mbandaka : EP Bozenga, EP Malembe et Institut Maingowa</w:t>
      </w:r>
      <w:r w:rsidRPr="0084542E">
        <w:rPr>
          <w:rFonts w:ascii="Andalus" w:eastAsia="Calibri" w:hAnsi="Andalus" w:cs="Andalus"/>
          <w:lang w:val="fr-CD"/>
        </w:rPr>
        <w:t> aura sur les conditions socioéconomiques de la zone d’intervention du projet et sur l’environnement général.</w:t>
      </w:r>
    </w:p>
    <w:p w14:paraId="01499633" w14:textId="77777777" w:rsidR="003F12DF" w:rsidRPr="0084542E" w:rsidRDefault="003F12DF" w:rsidP="003F12DF">
      <w:pPr>
        <w:spacing w:line="276" w:lineRule="auto"/>
        <w:jc w:val="both"/>
        <w:rPr>
          <w:rFonts w:ascii="Andalus" w:eastAsia="Calibri" w:hAnsi="Andalus" w:cs="Andalus"/>
          <w:lang w:val="fr-CD"/>
        </w:rPr>
      </w:pPr>
    </w:p>
    <w:p w14:paraId="7F13E210" w14:textId="77777777" w:rsidR="003F12DF" w:rsidRPr="0084542E" w:rsidRDefault="003F12DF" w:rsidP="003F12DF">
      <w:pPr>
        <w:numPr>
          <w:ilvl w:val="12"/>
          <w:numId w:val="0"/>
        </w:numPr>
        <w:spacing w:line="276" w:lineRule="auto"/>
        <w:jc w:val="both"/>
        <w:rPr>
          <w:rFonts w:ascii="Andalus" w:eastAsia="Calibri" w:hAnsi="Andalus" w:cs="Andalus"/>
          <w:b/>
          <w:lang w:val="fr-CD"/>
        </w:rPr>
      </w:pPr>
      <w:r w:rsidRPr="0084542E">
        <w:rPr>
          <w:rFonts w:ascii="Andalus" w:eastAsia="Calibri" w:hAnsi="Andalus" w:cs="Andalus"/>
          <w:b/>
          <w:lang w:val="fr-CD"/>
        </w:rPr>
        <w:t xml:space="preserve">4.1. Objectifs spécifiques </w:t>
      </w:r>
    </w:p>
    <w:p w14:paraId="38D48137" w14:textId="77777777" w:rsidR="003F12DF" w:rsidRPr="0084542E" w:rsidRDefault="003F12DF" w:rsidP="003F12DF">
      <w:pPr>
        <w:numPr>
          <w:ilvl w:val="12"/>
          <w:numId w:val="0"/>
        </w:numPr>
        <w:spacing w:line="276" w:lineRule="auto"/>
        <w:jc w:val="both"/>
        <w:rPr>
          <w:rFonts w:ascii="Andalus" w:eastAsia="Calibri" w:hAnsi="Andalus" w:cs="Andalus"/>
          <w:b/>
          <w:lang w:val="fr-CD"/>
        </w:rPr>
      </w:pPr>
    </w:p>
    <w:p w14:paraId="4B6DF4AB" w14:textId="77777777" w:rsidR="003F12DF" w:rsidRPr="0084542E" w:rsidRDefault="003F12DF" w:rsidP="003F12DF">
      <w:pPr>
        <w:numPr>
          <w:ilvl w:val="12"/>
          <w:numId w:val="0"/>
        </w:numPr>
        <w:spacing w:line="276" w:lineRule="auto"/>
        <w:jc w:val="both"/>
        <w:rPr>
          <w:rFonts w:ascii="Andalus" w:eastAsia="Calibri" w:hAnsi="Andalus" w:cs="Andalus"/>
          <w:lang w:val="fr-CD"/>
        </w:rPr>
      </w:pPr>
      <w:r w:rsidRPr="0084542E">
        <w:rPr>
          <w:rFonts w:ascii="Andalus" w:eastAsia="Calibri" w:hAnsi="Andalus" w:cs="Andalus"/>
          <w:lang w:val="fr-CD"/>
        </w:rPr>
        <w:t>Le consultant devra :</w:t>
      </w:r>
    </w:p>
    <w:p w14:paraId="54502E38" w14:textId="77777777" w:rsidR="003F12DF" w:rsidRPr="0084542E" w:rsidRDefault="003F12DF" w:rsidP="00F30DEE">
      <w:pPr>
        <w:numPr>
          <w:ilvl w:val="0"/>
          <w:numId w:val="83"/>
        </w:numPr>
        <w:spacing w:after="120" w:line="276" w:lineRule="auto"/>
        <w:jc w:val="both"/>
        <w:rPr>
          <w:rFonts w:ascii="Andalus" w:hAnsi="Andalus" w:cs="Andalus"/>
          <w:lang w:val="fr-CD" w:eastAsia="fr-FR"/>
        </w:rPr>
      </w:pPr>
      <w:r w:rsidRPr="0084542E">
        <w:rPr>
          <w:rFonts w:ascii="Andalus" w:eastAsia="Calibri" w:hAnsi="Andalus" w:cs="Andalus"/>
          <w:lang w:val="fr-CD" w:eastAsia="fr-FR"/>
        </w:rPr>
        <w:t xml:space="preserve">Identifier les impacts positifs et négatifs  </w:t>
      </w:r>
      <w:r w:rsidRPr="0084542E">
        <w:rPr>
          <w:rFonts w:ascii="Andalus" w:eastAsia="Calibri" w:hAnsi="Andalus" w:cs="Andalus"/>
          <w:kern w:val="28"/>
          <w:lang w:val="fr-CD" w:eastAsia="fr-FR"/>
        </w:rPr>
        <w:t xml:space="preserve">projet de construction des </w:t>
      </w:r>
      <w:r w:rsidRPr="0084542E">
        <w:rPr>
          <w:rFonts w:ascii="Andalus" w:hAnsi="Andalus" w:cs="Andalus"/>
          <w:kern w:val="28"/>
          <w:lang w:val="fr-CD" w:eastAsia="fr-FR"/>
        </w:rPr>
        <w:t>bâtiments</w:t>
      </w:r>
      <w:r w:rsidRPr="0084542E">
        <w:rPr>
          <w:rFonts w:ascii="Andalus" w:eastAsia="Calibri" w:hAnsi="Andalus" w:cs="Andalus"/>
          <w:kern w:val="28"/>
          <w:lang w:val="fr-CD" w:eastAsia="fr-FR"/>
        </w:rPr>
        <w:t xml:space="preserve"> scolaires de trois </w:t>
      </w:r>
      <w:r w:rsidRPr="0084542E">
        <w:rPr>
          <w:rFonts w:ascii="Andalus" w:hAnsi="Andalus" w:cs="Andalus"/>
          <w:kern w:val="28"/>
          <w:lang w:val="fr-CD" w:eastAsia="fr-FR"/>
        </w:rPr>
        <w:t>écoles</w:t>
      </w:r>
      <w:r w:rsidRPr="0084542E">
        <w:rPr>
          <w:rFonts w:ascii="Andalus" w:eastAsia="Calibri" w:hAnsi="Andalus" w:cs="Andalus"/>
          <w:kern w:val="28"/>
          <w:lang w:val="fr-CD" w:eastAsia="fr-FR"/>
        </w:rPr>
        <w:t xml:space="preserve"> dans la ville </w:t>
      </w:r>
      <w:r w:rsidRPr="0084542E">
        <w:rPr>
          <w:rFonts w:ascii="Andalus" w:hAnsi="Andalus" w:cs="Andalus"/>
          <w:kern w:val="28"/>
          <w:lang w:val="fr-CD" w:eastAsia="fr-FR"/>
        </w:rPr>
        <w:t>de Mbandaka : EP Bozenga, EP Malembe et Institut Maingowa</w:t>
      </w:r>
      <w:r w:rsidRPr="0084542E">
        <w:rPr>
          <w:rFonts w:ascii="Andalus" w:hAnsi="Andalus" w:cs="Andalus"/>
          <w:lang w:val="fr-CD" w:eastAsia="fr-FR"/>
        </w:rPr>
        <w:t> ;</w:t>
      </w:r>
    </w:p>
    <w:p w14:paraId="2309FBFA" w14:textId="77777777" w:rsidR="003F12DF" w:rsidRPr="0084542E" w:rsidRDefault="003F12DF" w:rsidP="00F30DEE">
      <w:pPr>
        <w:numPr>
          <w:ilvl w:val="0"/>
          <w:numId w:val="83"/>
        </w:numPr>
        <w:spacing w:after="120" w:line="276" w:lineRule="auto"/>
        <w:jc w:val="both"/>
        <w:rPr>
          <w:rFonts w:ascii="Andalus" w:hAnsi="Andalus" w:cs="Andalus"/>
          <w:lang w:val="fr-CD" w:eastAsia="fr-FR"/>
        </w:rPr>
      </w:pPr>
      <w:r w:rsidRPr="0084542E">
        <w:rPr>
          <w:rFonts w:ascii="Andalus" w:hAnsi="Andalus" w:cs="Andalus"/>
          <w:lang w:val="fr-CD" w:eastAsia="fr-FR"/>
        </w:rPr>
        <w:t>Evaluer ces impacts et proposer les mesures appropriées, permettant soit d’éviter, d’atténuer, de minimiser ou de compenser les impacts négatifs, soit d’optimiser des impacts positifs ;</w:t>
      </w:r>
    </w:p>
    <w:p w14:paraId="5114734C" w14:textId="77777777" w:rsidR="003F12DF" w:rsidRPr="0084542E" w:rsidRDefault="003F12DF" w:rsidP="00F30DEE">
      <w:pPr>
        <w:numPr>
          <w:ilvl w:val="0"/>
          <w:numId w:val="84"/>
        </w:numPr>
        <w:spacing w:after="200" w:line="276" w:lineRule="auto"/>
        <w:contextualSpacing/>
        <w:jc w:val="both"/>
        <w:rPr>
          <w:rFonts w:ascii="Andalus" w:eastAsia="Calibri" w:hAnsi="Andalus" w:cs="Andalus"/>
          <w:lang w:val="fr-CD"/>
        </w:rPr>
      </w:pPr>
      <w:r w:rsidRPr="0084542E">
        <w:rPr>
          <w:rFonts w:ascii="Andalus" w:eastAsia="Calibri" w:hAnsi="Andalus" w:cs="Andalus"/>
          <w:lang w:val="fr-CD"/>
        </w:rPr>
        <w:t>Définir le mécanisme de surveillance et de suivi socio-environnemental ;</w:t>
      </w:r>
    </w:p>
    <w:p w14:paraId="1897FD68" w14:textId="77777777" w:rsidR="003F12DF" w:rsidRPr="0084542E" w:rsidRDefault="003F12DF" w:rsidP="00F30DEE">
      <w:pPr>
        <w:numPr>
          <w:ilvl w:val="0"/>
          <w:numId w:val="84"/>
        </w:numPr>
        <w:spacing w:after="200" w:line="276" w:lineRule="auto"/>
        <w:contextualSpacing/>
        <w:jc w:val="both"/>
        <w:rPr>
          <w:rFonts w:ascii="Andalus" w:eastAsia="Calibri" w:hAnsi="Andalus" w:cs="Andalus"/>
          <w:lang w:val="fr-CD"/>
        </w:rPr>
      </w:pPr>
      <w:r w:rsidRPr="0084542E">
        <w:rPr>
          <w:rFonts w:ascii="Andalus" w:eastAsia="Calibri" w:hAnsi="Andalus" w:cs="Andalus"/>
          <w:lang w:val="fr-CD"/>
        </w:rPr>
        <w:t>Déterminer le coût de gestion environnementale et sociale du projet.</w:t>
      </w:r>
    </w:p>
    <w:p w14:paraId="19E14D9C" w14:textId="77777777" w:rsidR="003F12DF" w:rsidRPr="0084542E" w:rsidRDefault="003F12DF" w:rsidP="003F12DF">
      <w:pPr>
        <w:numPr>
          <w:ilvl w:val="12"/>
          <w:numId w:val="0"/>
        </w:numPr>
        <w:spacing w:line="276" w:lineRule="auto"/>
        <w:jc w:val="both"/>
        <w:rPr>
          <w:rFonts w:ascii="Andalus" w:eastAsia="Calibri" w:hAnsi="Andalus" w:cs="Andalus"/>
          <w:lang w:val="fr-CD"/>
        </w:rPr>
      </w:pPr>
    </w:p>
    <w:p w14:paraId="736B1071" w14:textId="77777777" w:rsidR="003F12DF" w:rsidRPr="0084542E" w:rsidRDefault="003F12DF" w:rsidP="00F30DEE">
      <w:pPr>
        <w:numPr>
          <w:ilvl w:val="0"/>
          <w:numId w:val="82"/>
        </w:numPr>
        <w:spacing w:after="200" w:line="276" w:lineRule="auto"/>
        <w:contextualSpacing/>
        <w:jc w:val="both"/>
        <w:rPr>
          <w:rFonts w:ascii="Andalus" w:eastAsia="Calibri" w:hAnsi="Andalus" w:cs="Andalus"/>
          <w:b/>
          <w:lang w:val="fr-CD"/>
        </w:rPr>
      </w:pPr>
      <w:r w:rsidRPr="0084542E">
        <w:rPr>
          <w:rFonts w:ascii="Andalus" w:eastAsia="Calibri" w:hAnsi="Andalus" w:cs="Andalus"/>
          <w:b/>
          <w:lang w:val="fr-CD"/>
        </w:rPr>
        <w:t>MISSION DU CONSULTANT</w:t>
      </w:r>
    </w:p>
    <w:p w14:paraId="6D62B6C9" w14:textId="77777777" w:rsidR="003F12DF" w:rsidRPr="0084542E" w:rsidRDefault="003F12DF" w:rsidP="003F12DF">
      <w:pPr>
        <w:spacing w:after="200" w:line="276" w:lineRule="auto"/>
        <w:jc w:val="both"/>
        <w:rPr>
          <w:rFonts w:ascii="Andalus" w:eastAsia="Calibri" w:hAnsi="Andalus" w:cs="Andalus"/>
          <w:lang w:val="fr-CD"/>
        </w:rPr>
      </w:pPr>
      <w:r w:rsidRPr="0084542E">
        <w:rPr>
          <w:rFonts w:ascii="Andalus" w:eastAsia="Calibri" w:hAnsi="Andalus" w:cs="Andalus"/>
          <w:lang w:val="fr-CD"/>
        </w:rPr>
        <w:t xml:space="preserve">                                                                                                                                                                              Sans être exhaustives, les tâches assignées au consultant sont les suivantes :</w:t>
      </w:r>
    </w:p>
    <w:p w14:paraId="7F0B210C" w14:textId="77777777" w:rsidR="003F12DF" w:rsidRPr="0084542E" w:rsidRDefault="003F12DF" w:rsidP="00F30DEE">
      <w:pPr>
        <w:numPr>
          <w:ilvl w:val="0"/>
          <w:numId w:val="85"/>
        </w:numPr>
        <w:tabs>
          <w:tab w:val="left" w:pos="426"/>
        </w:tabs>
        <w:spacing w:after="200" w:line="276" w:lineRule="auto"/>
        <w:ind w:left="426" w:hanging="284"/>
        <w:contextualSpacing/>
        <w:jc w:val="both"/>
        <w:rPr>
          <w:rFonts w:ascii="Andalus" w:eastAsia="Calibri" w:hAnsi="Andalus" w:cs="Andalus"/>
          <w:lang w:val="fr-CD"/>
        </w:rPr>
      </w:pPr>
      <w:r w:rsidRPr="0084542E">
        <w:rPr>
          <w:rFonts w:ascii="Andalus" w:eastAsia="Calibri" w:hAnsi="Andalus" w:cs="Andalus"/>
          <w:lang w:val="fr-CD"/>
        </w:rPr>
        <w:t>organisation de l’atelier de lancement du projet ;</w:t>
      </w:r>
    </w:p>
    <w:p w14:paraId="68FFB614" w14:textId="77777777" w:rsidR="003F12DF" w:rsidRPr="0084542E" w:rsidRDefault="003F12DF" w:rsidP="00F30DEE">
      <w:pPr>
        <w:numPr>
          <w:ilvl w:val="0"/>
          <w:numId w:val="85"/>
        </w:numPr>
        <w:tabs>
          <w:tab w:val="left" w:pos="426"/>
        </w:tabs>
        <w:spacing w:after="200" w:line="276" w:lineRule="auto"/>
        <w:ind w:left="426" w:hanging="284"/>
        <w:contextualSpacing/>
        <w:jc w:val="both"/>
        <w:rPr>
          <w:rFonts w:ascii="Andalus" w:eastAsia="Calibri" w:hAnsi="Andalus" w:cs="Andalus"/>
          <w:lang w:val="fr-CD"/>
        </w:rPr>
      </w:pPr>
      <w:r w:rsidRPr="0084542E">
        <w:rPr>
          <w:rFonts w:ascii="Andalus" w:eastAsia="Calibri" w:hAnsi="Andalus" w:cs="Andalus"/>
          <w:lang w:val="fr-CD"/>
        </w:rPr>
        <w:t>examen et description du cadre juridique et institutionnel avec précision sur leur importance pour la présente étude et/ou le projet ;</w:t>
      </w:r>
    </w:p>
    <w:p w14:paraId="34F90CAF" w14:textId="77777777" w:rsidR="003F12DF" w:rsidRPr="0084542E" w:rsidRDefault="003F12DF" w:rsidP="00F30DEE">
      <w:pPr>
        <w:numPr>
          <w:ilvl w:val="0"/>
          <w:numId w:val="85"/>
        </w:numPr>
        <w:tabs>
          <w:tab w:val="left" w:pos="426"/>
        </w:tabs>
        <w:spacing w:after="200" w:line="276" w:lineRule="auto"/>
        <w:ind w:left="426" w:hanging="284"/>
        <w:contextualSpacing/>
        <w:jc w:val="both"/>
        <w:rPr>
          <w:rFonts w:ascii="Andalus" w:eastAsia="Calibri" w:hAnsi="Andalus" w:cs="Andalus"/>
          <w:lang w:val="fr-CD"/>
        </w:rPr>
      </w:pPr>
      <w:r w:rsidRPr="0084542E">
        <w:rPr>
          <w:rFonts w:ascii="Andalus" w:eastAsia="Calibri" w:hAnsi="Andalus" w:cs="Andalus"/>
          <w:lang w:val="fr-CD"/>
        </w:rPr>
        <w:t>description du projet</w:t>
      </w:r>
      <w:r w:rsidRPr="0084542E">
        <w:rPr>
          <w:rFonts w:ascii="Andalus" w:eastAsia="Calibri" w:hAnsi="Andalus" w:cs="Andalus"/>
          <w:kern w:val="28"/>
          <w:lang w:val="fr-CD"/>
        </w:rPr>
        <w:t xml:space="preserve"> de construction des bâtiments scolaires de trois écoles dans la ville de Mbandaka : EP Bozenga, EP Malembe et Institut Maingowa </w:t>
      </w:r>
      <w:r w:rsidRPr="0084542E">
        <w:rPr>
          <w:rFonts w:ascii="Andalus" w:eastAsia="Calibri" w:hAnsi="Andalus" w:cs="Andalus"/>
          <w:lang w:val="fr-CD"/>
        </w:rPr>
        <w:t>en fonction des éléments de la consistance des travaux ;</w:t>
      </w:r>
    </w:p>
    <w:p w14:paraId="5168733C" w14:textId="77777777" w:rsidR="003F12DF" w:rsidRPr="0084542E" w:rsidRDefault="003F12DF" w:rsidP="00F30DEE">
      <w:pPr>
        <w:numPr>
          <w:ilvl w:val="0"/>
          <w:numId w:val="85"/>
        </w:numPr>
        <w:tabs>
          <w:tab w:val="left" w:pos="426"/>
        </w:tabs>
        <w:spacing w:after="200" w:line="276" w:lineRule="auto"/>
        <w:ind w:left="426" w:hanging="284"/>
        <w:contextualSpacing/>
        <w:jc w:val="both"/>
        <w:rPr>
          <w:rFonts w:ascii="Andalus" w:eastAsia="Calibri" w:hAnsi="Andalus" w:cs="Andalus"/>
          <w:lang w:val="fr-CD"/>
        </w:rPr>
      </w:pPr>
      <w:r w:rsidRPr="0084542E">
        <w:rPr>
          <w:rFonts w:ascii="Andalus" w:eastAsia="Calibri" w:hAnsi="Andalus" w:cs="Andalus"/>
          <w:lang w:val="fr-CD"/>
        </w:rPr>
        <w:t>visites des sites ;</w:t>
      </w:r>
    </w:p>
    <w:p w14:paraId="2F19A096" w14:textId="77777777" w:rsidR="003F12DF" w:rsidRPr="0084542E" w:rsidRDefault="003F12DF" w:rsidP="00F30DEE">
      <w:pPr>
        <w:numPr>
          <w:ilvl w:val="0"/>
          <w:numId w:val="85"/>
        </w:numPr>
        <w:tabs>
          <w:tab w:val="left" w:pos="426"/>
        </w:tabs>
        <w:spacing w:after="200" w:line="276" w:lineRule="auto"/>
        <w:ind w:left="426" w:hanging="284"/>
        <w:contextualSpacing/>
        <w:jc w:val="both"/>
        <w:rPr>
          <w:rFonts w:ascii="Andalus" w:eastAsia="Calibri" w:hAnsi="Andalus" w:cs="Andalus"/>
          <w:lang w:val="fr-CD"/>
        </w:rPr>
      </w:pPr>
      <w:r w:rsidRPr="0084542E">
        <w:rPr>
          <w:rFonts w:ascii="Andalus" w:eastAsia="Calibri" w:hAnsi="Andalus" w:cs="Andalus"/>
          <w:lang w:val="fr-CD"/>
        </w:rPr>
        <w:t>description et analyse de l’état initial de la zone d’intervention du projet (milieux physique, biologique, socio-économique et humain) ;</w:t>
      </w:r>
    </w:p>
    <w:p w14:paraId="05326187" w14:textId="77777777" w:rsidR="003F12DF" w:rsidRPr="0084542E" w:rsidRDefault="003F12DF" w:rsidP="00F30DEE">
      <w:pPr>
        <w:numPr>
          <w:ilvl w:val="0"/>
          <w:numId w:val="85"/>
        </w:numPr>
        <w:tabs>
          <w:tab w:val="left" w:pos="426"/>
        </w:tabs>
        <w:spacing w:after="200" w:line="276" w:lineRule="auto"/>
        <w:ind w:left="426" w:hanging="284"/>
        <w:contextualSpacing/>
        <w:jc w:val="both"/>
        <w:rPr>
          <w:rFonts w:ascii="Andalus" w:eastAsia="Calibri" w:hAnsi="Andalus" w:cs="Andalus"/>
          <w:lang w:val="fr-CD"/>
        </w:rPr>
      </w:pPr>
      <w:r w:rsidRPr="0084542E">
        <w:rPr>
          <w:rFonts w:ascii="Andalus" w:eastAsia="Calibri" w:hAnsi="Andalus" w:cs="Andalus"/>
          <w:lang w:val="fr-CD"/>
        </w:rPr>
        <w:t>sensibilisations et informations des populations et des autorités locales ; avec élaboration des procès-verbaux des réunions tenues avec les communautés locales et autres parties prenantes ;</w:t>
      </w:r>
    </w:p>
    <w:p w14:paraId="78D43302" w14:textId="77777777" w:rsidR="003F12DF" w:rsidRPr="0084542E" w:rsidRDefault="003F12DF" w:rsidP="00F30DEE">
      <w:pPr>
        <w:numPr>
          <w:ilvl w:val="0"/>
          <w:numId w:val="85"/>
        </w:numPr>
        <w:tabs>
          <w:tab w:val="left" w:pos="426"/>
        </w:tabs>
        <w:spacing w:after="200" w:line="276" w:lineRule="auto"/>
        <w:ind w:left="426" w:hanging="284"/>
        <w:contextualSpacing/>
        <w:jc w:val="both"/>
        <w:rPr>
          <w:rFonts w:ascii="Andalus" w:eastAsia="Calibri" w:hAnsi="Andalus" w:cs="Andalus"/>
          <w:lang w:val="fr-CD"/>
        </w:rPr>
      </w:pPr>
      <w:r w:rsidRPr="0084542E">
        <w:rPr>
          <w:rFonts w:ascii="Andalus" w:eastAsia="Calibri" w:hAnsi="Andalus" w:cs="Andalus"/>
          <w:lang w:val="fr-CD"/>
        </w:rPr>
        <w:t>identification, caractérisation et évaluation des impacts et proposition des mesures d’atténuation / bonification ; ainsi que les coûts liés à ces mesures dans toutes les phases du projet ;</w:t>
      </w:r>
    </w:p>
    <w:p w14:paraId="7FB5D20D" w14:textId="77777777" w:rsidR="003F12DF" w:rsidRPr="0084542E" w:rsidRDefault="003F12DF" w:rsidP="00F30DEE">
      <w:pPr>
        <w:numPr>
          <w:ilvl w:val="0"/>
          <w:numId w:val="85"/>
        </w:numPr>
        <w:tabs>
          <w:tab w:val="left" w:pos="426"/>
        </w:tabs>
        <w:spacing w:after="200" w:line="276" w:lineRule="auto"/>
        <w:ind w:left="426" w:hanging="284"/>
        <w:contextualSpacing/>
        <w:jc w:val="both"/>
        <w:rPr>
          <w:rFonts w:ascii="Andalus" w:eastAsia="Calibri" w:hAnsi="Andalus" w:cs="Andalus"/>
          <w:lang w:val="fr-CD"/>
        </w:rPr>
      </w:pPr>
      <w:r w:rsidRPr="0084542E">
        <w:rPr>
          <w:rFonts w:ascii="Andalus" w:eastAsia="Calibri" w:hAnsi="Andalus" w:cs="Andalus"/>
          <w:lang w:val="fr-CD"/>
        </w:rPr>
        <w:t>analyse des alternatives pour minimiser les impacts y compris les choix technologiques ;</w:t>
      </w:r>
    </w:p>
    <w:p w14:paraId="7D484683" w14:textId="77777777" w:rsidR="003F12DF" w:rsidRPr="0084542E" w:rsidRDefault="003F12DF" w:rsidP="00F30DEE">
      <w:pPr>
        <w:numPr>
          <w:ilvl w:val="0"/>
          <w:numId w:val="85"/>
        </w:numPr>
        <w:tabs>
          <w:tab w:val="left" w:pos="426"/>
        </w:tabs>
        <w:spacing w:after="200" w:line="276" w:lineRule="auto"/>
        <w:ind w:left="426" w:hanging="284"/>
        <w:contextualSpacing/>
        <w:jc w:val="both"/>
        <w:rPr>
          <w:rFonts w:ascii="Andalus" w:eastAsia="Calibri" w:hAnsi="Andalus" w:cs="Andalus"/>
          <w:lang w:val="fr-CD"/>
        </w:rPr>
      </w:pPr>
      <w:r w:rsidRPr="0084542E">
        <w:rPr>
          <w:rFonts w:ascii="Andalus" w:eastAsia="Calibri" w:hAnsi="Andalus" w:cs="Andalus"/>
          <w:lang w:val="fr-CD"/>
        </w:rPr>
        <w:t>préparation du rapport de l’EIES en français ainsi que le résumé du rapport en anglais et lingala;</w:t>
      </w:r>
    </w:p>
    <w:p w14:paraId="58C6114A" w14:textId="77777777" w:rsidR="003F12DF" w:rsidRPr="0084542E" w:rsidRDefault="003F12DF" w:rsidP="00F30DEE">
      <w:pPr>
        <w:numPr>
          <w:ilvl w:val="0"/>
          <w:numId w:val="85"/>
        </w:numPr>
        <w:tabs>
          <w:tab w:val="left" w:pos="426"/>
        </w:tabs>
        <w:spacing w:after="200" w:line="276" w:lineRule="auto"/>
        <w:ind w:left="426" w:hanging="284"/>
        <w:contextualSpacing/>
        <w:jc w:val="both"/>
        <w:rPr>
          <w:rFonts w:ascii="Andalus" w:eastAsia="Calibri" w:hAnsi="Andalus" w:cs="Andalus"/>
          <w:lang w:val="fr-CD"/>
        </w:rPr>
      </w:pPr>
      <w:r w:rsidRPr="0084542E">
        <w:rPr>
          <w:rFonts w:ascii="Andalus" w:eastAsia="Calibri" w:hAnsi="Andalus" w:cs="Andalus"/>
          <w:lang w:val="fr-CD"/>
        </w:rPr>
        <w:t xml:space="preserve">élaboration du Plan de Gestion Environnementale et sociale (PGES) comportant les mécanismes de suivi et de surveillance du projet et de son environnement ; </w:t>
      </w:r>
    </w:p>
    <w:p w14:paraId="41922DE8" w14:textId="77777777" w:rsidR="003F12DF" w:rsidRPr="0084542E" w:rsidRDefault="003F12DF" w:rsidP="00F30DEE">
      <w:pPr>
        <w:numPr>
          <w:ilvl w:val="0"/>
          <w:numId w:val="85"/>
        </w:numPr>
        <w:tabs>
          <w:tab w:val="left" w:pos="426"/>
        </w:tabs>
        <w:spacing w:after="200" w:line="276" w:lineRule="auto"/>
        <w:ind w:left="426" w:hanging="284"/>
        <w:contextualSpacing/>
        <w:jc w:val="both"/>
        <w:rPr>
          <w:rFonts w:ascii="Andalus" w:eastAsia="Calibri" w:hAnsi="Andalus" w:cs="Andalus"/>
          <w:lang w:val="fr-CD"/>
        </w:rPr>
      </w:pPr>
      <w:r w:rsidRPr="0084542E">
        <w:rPr>
          <w:rFonts w:ascii="Andalus" w:eastAsia="Calibri" w:hAnsi="Andalus" w:cs="Andalus"/>
          <w:lang w:val="fr-CD"/>
        </w:rPr>
        <w:t xml:space="preserve">élaboration du cahier des clauses environnementales et sociales à insérer dans le DAO ; </w:t>
      </w:r>
    </w:p>
    <w:p w14:paraId="1FF7F7F2" w14:textId="77777777" w:rsidR="003F12DF" w:rsidRPr="0084542E" w:rsidRDefault="003F12DF" w:rsidP="00F30DEE">
      <w:pPr>
        <w:numPr>
          <w:ilvl w:val="0"/>
          <w:numId w:val="85"/>
        </w:numPr>
        <w:tabs>
          <w:tab w:val="left" w:pos="426"/>
        </w:tabs>
        <w:spacing w:after="200" w:line="276" w:lineRule="auto"/>
        <w:ind w:left="426" w:hanging="284"/>
        <w:contextualSpacing/>
        <w:jc w:val="both"/>
        <w:rPr>
          <w:rFonts w:ascii="Andalus" w:eastAsia="Calibri" w:hAnsi="Andalus" w:cs="Andalus"/>
          <w:lang w:val="fr-CD"/>
        </w:rPr>
      </w:pPr>
      <w:r w:rsidRPr="0084542E">
        <w:rPr>
          <w:rFonts w:ascii="Andalus" w:eastAsia="Calibri" w:hAnsi="Andalus" w:cs="Andalus"/>
          <w:lang w:val="fr-CD"/>
        </w:rPr>
        <w:t>prise en compte dans la présente étude de la législation et de la règlementation en vigueur en RDC ainsi que les politiques de sauvegarde et les procédures de la Banque mondiale ;</w:t>
      </w:r>
    </w:p>
    <w:p w14:paraId="06EFD084" w14:textId="77777777" w:rsidR="003F12DF" w:rsidRPr="0084542E" w:rsidRDefault="003F12DF" w:rsidP="00F30DEE">
      <w:pPr>
        <w:numPr>
          <w:ilvl w:val="0"/>
          <w:numId w:val="85"/>
        </w:numPr>
        <w:tabs>
          <w:tab w:val="left" w:pos="426"/>
        </w:tabs>
        <w:spacing w:after="200" w:line="276" w:lineRule="auto"/>
        <w:ind w:left="426" w:hanging="284"/>
        <w:contextualSpacing/>
        <w:jc w:val="both"/>
        <w:rPr>
          <w:rFonts w:ascii="Andalus" w:eastAsia="Calibri" w:hAnsi="Andalus" w:cs="Andalus"/>
          <w:lang w:val="fr-CD"/>
        </w:rPr>
      </w:pPr>
      <w:r w:rsidRPr="0084542E">
        <w:rPr>
          <w:rFonts w:ascii="Andalus" w:eastAsia="Calibri" w:hAnsi="Andalus" w:cs="Andalus"/>
          <w:lang w:val="fr-CD"/>
        </w:rPr>
        <w:t xml:space="preserve">prise en compte des impacts des autres activités prévues dans les mêmes zones (impacts cumulatifs) ; </w:t>
      </w:r>
    </w:p>
    <w:p w14:paraId="391F0403" w14:textId="77777777" w:rsidR="003F12DF" w:rsidRPr="0084542E" w:rsidRDefault="003F12DF" w:rsidP="00F30DEE">
      <w:pPr>
        <w:numPr>
          <w:ilvl w:val="0"/>
          <w:numId w:val="85"/>
        </w:numPr>
        <w:tabs>
          <w:tab w:val="left" w:pos="426"/>
        </w:tabs>
        <w:spacing w:after="200" w:line="276" w:lineRule="auto"/>
        <w:ind w:left="426" w:hanging="284"/>
        <w:contextualSpacing/>
        <w:jc w:val="both"/>
        <w:rPr>
          <w:rFonts w:ascii="Andalus" w:eastAsia="Calibri" w:hAnsi="Andalus" w:cs="Andalus"/>
          <w:lang w:val="fr-CD"/>
        </w:rPr>
      </w:pPr>
      <w:r w:rsidRPr="0084542E">
        <w:rPr>
          <w:rFonts w:ascii="Andalus" w:eastAsia="Calibri" w:hAnsi="Andalus" w:cs="Andalus"/>
          <w:lang w:val="fr-CD"/>
        </w:rPr>
        <w:t>réponse à toutes les observations formulées par le PDU, la BM et l’ACE/MECNDD jusqu’à l’obtention du certificat de conformité environnementale.</w:t>
      </w:r>
    </w:p>
    <w:p w14:paraId="75E9B96F" w14:textId="77777777" w:rsidR="003F12DF" w:rsidRPr="0084542E" w:rsidRDefault="003F12DF" w:rsidP="003F12DF">
      <w:pPr>
        <w:tabs>
          <w:tab w:val="left" w:pos="426"/>
        </w:tabs>
        <w:spacing w:after="200" w:line="276" w:lineRule="auto"/>
        <w:ind w:left="426"/>
        <w:contextualSpacing/>
        <w:jc w:val="both"/>
        <w:rPr>
          <w:rFonts w:ascii="Andalus" w:eastAsia="Calibri" w:hAnsi="Andalus" w:cs="Andalus"/>
          <w:lang w:val="fr-CD"/>
        </w:rPr>
      </w:pPr>
    </w:p>
    <w:p w14:paraId="227BC911" w14:textId="77777777" w:rsidR="003F12DF" w:rsidRPr="0084542E" w:rsidRDefault="003F12DF" w:rsidP="00F30DEE">
      <w:pPr>
        <w:numPr>
          <w:ilvl w:val="0"/>
          <w:numId w:val="82"/>
        </w:numPr>
        <w:spacing w:after="200" w:line="276" w:lineRule="auto"/>
        <w:contextualSpacing/>
        <w:jc w:val="both"/>
        <w:rPr>
          <w:rFonts w:ascii="Andalus" w:eastAsia="Calibri" w:hAnsi="Andalus" w:cs="Andalus"/>
          <w:b/>
          <w:lang w:val="fr-CD"/>
        </w:rPr>
      </w:pPr>
      <w:r w:rsidRPr="0084542E">
        <w:rPr>
          <w:rFonts w:ascii="Andalus" w:eastAsia="Calibri" w:hAnsi="Andalus" w:cs="Andalus"/>
          <w:b/>
          <w:lang w:val="fr-CD"/>
        </w:rPr>
        <w:t>METHODOLOGIE DE L’ETUDE</w:t>
      </w:r>
    </w:p>
    <w:p w14:paraId="01DD60D4" w14:textId="77777777" w:rsidR="003F12DF" w:rsidRPr="0084542E" w:rsidRDefault="003F12DF" w:rsidP="003F12DF">
      <w:pPr>
        <w:spacing w:after="200" w:line="276" w:lineRule="auto"/>
        <w:ind w:left="720"/>
        <w:contextualSpacing/>
        <w:jc w:val="both"/>
        <w:rPr>
          <w:rFonts w:ascii="Andalus" w:eastAsia="Calibri" w:hAnsi="Andalus" w:cs="Andalus"/>
          <w:b/>
          <w:lang w:val="fr-CD"/>
        </w:rPr>
      </w:pPr>
    </w:p>
    <w:p w14:paraId="24D85BB7" w14:textId="77777777" w:rsidR="003F12DF" w:rsidRPr="0084542E" w:rsidRDefault="003F12DF" w:rsidP="003F12DF">
      <w:pPr>
        <w:spacing w:after="200" w:line="276" w:lineRule="auto"/>
        <w:jc w:val="both"/>
        <w:rPr>
          <w:rFonts w:ascii="Andalus" w:eastAsia="Calibri" w:hAnsi="Andalus" w:cs="Andalus"/>
          <w:b/>
          <w:lang w:val="fr-CD"/>
        </w:rPr>
      </w:pPr>
      <w:r w:rsidRPr="0084542E">
        <w:rPr>
          <w:rFonts w:ascii="Andalus" w:eastAsia="Calibri" w:hAnsi="Andalus" w:cs="Andalus"/>
          <w:b/>
          <w:lang w:val="fr-CD"/>
        </w:rPr>
        <w:t>6.1.</w:t>
      </w:r>
      <w:r w:rsidRPr="0084542E">
        <w:rPr>
          <w:rFonts w:ascii="Andalus" w:eastAsia="Calibri" w:hAnsi="Andalus" w:cs="Andalus"/>
          <w:b/>
          <w:lang w:val="fr-CD"/>
        </w:rPr>
        <w:tab/>
        <w:t xml:space="preserve">Méthodologie générale de l’étude </w:t>
      </w:r>
    </w:p>
    <w:p w14:paraId="1B4345E4" w14:textId="77777777" w:rsidR="003F12DF" w:rsidRPr="0084542E" w:rsidRDefault="003F12DF" w:rsidP="003F12DF">
      <w:pPr>
        <w:spacing w:after="200" w:line="276" w:lineRule="auto"/>
        <w:jc w:val="both"/>
        <w:rPr>
          <w:rFonts w:ascii="Andalus" w:eastAsia="Calibri" w:hAnsi="Andalus" w:cs="Andalus"/>
          <w:lang w:val="fr-CD"/>
        </w:rPr>
      </w:pPr>
      <w:r w:rsidRPr="0084542E">
        <w:rPr>
          <w:rFonts w:ascii="Andalus" w:eastAsia="Calibri" w:hAnsi="Andalus" w:cs="Andalus"/>
          <w:lang w:val="fr-CD"/>
        </w:rPr>
        <w:t>Le consultant est invité à décrire de façon précise et claire, chacune des méthodes et outils qu’il utilisera aussi bien pour la collecte des données que pour leur traitement. Il examinera les interactions entre les sources d’impacts d</w:t>
      </w:r>
      <w:r w:rsidRPr="0084542E">
        <w:rPr>
          <w:rFonts w:ascii="Andalus" w:hAnsi="Andalus" w:cs="Andalus"/>
          <w:lang w:val="fr-CD" w:eastAsia="fr-FR"/>
        </w:rPr>
        <w:t>u</w:t>
      </w:r>
      <w:r w:rsidRPr="0084542E">
        <w:rPr>
          <w:rFonts w:ascii="Andalus" w:eastAsia="Calibri" w:hAnsi="Andalus" w:cs="Andalus"/>
          <w:kern w:val="28"/>
          <w:lang w:val="fr-CD"/>
        </w:rPr>
        <w:t xml:space="preserve"> projet de construction des bâtiments scolaires de trois écoles dans la ville de Mbandaka : EP Bozenga, EP Malembe et Institut Maingowa</w:t>
      </w:r>
      <w:r w:rsidRPr="0084542E">
        <w:rPr>
          <w:rFonts w:ascii="Andalus" w:eastAsia="Calibri" w:hAnsi="Andalus" w:cs="Andalus"/>
          <w:lang w:val="fr-CD"/>
        </w:rPr>
        <w:t> et les composantes de l’environnement subissant les immixtions correspondantes tout en excluant les aspects qui ont peu de pertinence par rapport aux impacts environnementaux de l’action proposée. Il identifiera les éléments de l’environnement biophysique et social qui peuvent être affectés par le projet et pour lesquels une préoccupation publique et/ou professionnelle se manifeste. Il identifiera tous les impacts potentiels du projet sur l’environnement et les évaluera à l’aide d’une méthode appropriée qui permettra  de les classer par ordre d’importance.</w:t>
      </w:r>
    </w:p>
    <w:p w14:paraId="7EDCEE1A" w14:textId="77777777" w:rsidR="003F12DF" w:rsidRPr="0084542E" w:rsidRDefault="003F12DF" w:rsidP="003F12DF">
      <w:pPr>
        <w:spacing w:after="200" w:line="276" w:lineRule="auto"/>
        <w:jc w:val="both"/>
        <w:rPr>
          <w:rFonts w:ascii="Andalus" w:eastAsia="Calibri" w:hAnsi="Andalus" w:cs="Andalus"/>
          <w:lang w:val="fr-CD"/>
        </w:rPr>
      </w:pPr>
      <w:r w:rsidRPr="0084542E">
        <w:rPr>
          <w:rFonts w:ascii="Andalus" w:eastAsia="Calibri" w:hAnsi="Andalus" w:cs="Andalus"/>
          <w:lang w:val="fr-CD"/>
        </w:rPr>
        <w:t>Le consultant proposera :</w:t>
      </w:r>
    </w:p>
    <w:p w14:paraId="7CA75713" w14:textId="77777777" w:rsidR="003F12DF" w:rsidRPr="0084542E" w:rsidRDefault="003F12DF" w:rsidP="00F30DEE">
      <w:pPr>
        <w:numPr>
          <w:ilvl w:val="0"/>
          <w:numId w:val="86"/>
        </w:numPr>
        <w:spacing w:after="200" w:line="276" w:lineRule="auto"/>
        <w:contextualSpacing/>
        <w:jc w:val="both"/>
        <w:rPr>
          <w:rFonts w:ascii="Andalus" w:eastAsia="Calibri" w:hAnsi="Andalus" w:cs="Andalus"/>
          <w:lang w:val="fr-CD"/>
        </w:rPr>
      </w:pPr>
      <w:r w:rsidRPr="0084542E">
        <w:rPr>
          <w:rFonts w:ascii="Andalus" w:eastAsia="Calibri" w:hAnsi="Andalus" w:cs="Andalus"/>
          <w:lang w:val="fr-CD"/>
        </w:rPr>
        <w:t xml:space="preserve">des mesures d’atténuation ou de bonification ; </w:t>
      </w:r>
    </w:p>
    <w:p w14:paraId="3AC46904" w14:textId="77777777" w:rsidR="003F12DF" w:rsidRPr="0084542E" w:rsidRDefault="003F12DF" w:rsidP="00F30DEE">
      <w:pPr>
        <w:numPr>
          <w:ilvl w:val="0"/>
          <w:numId w:val="86"/>
        </w:numPr>
        <w:spacing w:after="200" w:line="276" w:lineRule="auto"/>
        <w:contextualSpacing/>
        <w:jc w:val="both"/>
        <w:rPr>
          <w:rFonts w:ascii="Andalus" w:eastAsia="Calibri" w:hAnsi="Andalus" w:cs="Andalus"/>
          <w:lang w:val="fr-CD"/>
        </w:rPr>
      </w:pPr>
      <w:r w:rsidRPr="0084542E">
        <w:rPr>
          <w:rFonts w:ascii="Andalus" w:eastAsia="Calibri" w:hAnsi="Andalus" w:cs="Andalus"/>
          <w:lang w:val="fr-CD"/>
        </w:rPr>
        <w:t>un programme de surveillance et de suivi réaliste et faisable ;</w:t>
      </w:r>
    </w:p>
    <w:p w14:paraId="1BFD94B3" w14:textId="77777777" w:rsidR="003F12DF" w:rsidRPr="0084542E" w:rsidRDefault="003F12DF" w:rsidP="00F30DEE">
      <w:pPr>
        <w:numPr>
          <w:ilvl w:val="0"/>
          <w:numId w:val="86"/>
        </w:numPr>
        <w:spacing w:after="200" w:line="276" w:lineRule="auto"/>
        <w:contextualSpacing/>
        <w:jc w:val="both"/>
        <w:rPr>
          <w:rFonts w:ascii="Andalus" w:eastAsia="Calibri" w:hAnsi="Andalus" w:cs="Andalus"/>
          <w:lang w:val="fr-CD"/>
        </w:rPr>
      </w:pPr>
      <w:r w:rsidRPr="0084542E">
        <w:rPr>
          <w:rFonts w:ascii="Andalus" w:eastAsia="Calibri" w:hAnsi="Andalus" w:cs="Andalus"/>
          <w:lang w:val="fr-CD"/>
        </w:rPr>
        <w:t>un plan de gestion des produits de curage ;</w:t>
      </w:r>
    </w:p>
    <w:p w14:paraId="6A3E4D20" w14:textId="77777777" w:rsidR="003F12DF" w:rsidRPr="0084542E" w:rsidRDefault="003F12DF" w:rsidP="00F30DEE">
      <w:pPr>
        <w:numPr>
          <w:ilvl w:val="0"/>
          <w:numId w:val="86"/>
        </w:numPr>
        <w:spacing w:after="200" w:line="276" w:lineRule="auto"/>
        <w:contextualSpacing/>
        <w:jc w:val="both"/>
        <w:rPr>
          <w:rFonts w:ascii="Andalus" w:eastAsia="Calibri" w:hAnsi="Andalus" w:cs="Andalus"/>
          <w:lang w:val="fr-CD"/>
        </w:rPr>
      </w:pPr>
      <w:r w:rsidRPr="0084542E">
        <w:rPr>
          <w:rFonts w:ascii="Andalus" w:eastAsia="Calibri" w:hAnsi="Andalus" w:cs="Andalus"/>
          <w:lang w:val="fr-CD"/>
        </w:rPr>
        <w:t xml:space="preserve">des éléments de réponse quant à la faisabilité du projet du point de vue de l’environnement ; </w:t>
      </w:r>
    </w:p>
    <w:p w14:paraId="7321A402" w14:textId="77777777" w:rsidR="003F12DF" w:rsidRPr="0084542E" w:rsidRDefault="003F12DF" w:rsidP="00F30DEE">
      <w:pPr>
        <w:numPr>
          <w:ilvl w:val="0"/>
          <w:numId w:val="86"/>
        </w:numPr>
        <w:spacing w:after="200" w:line="276" w:lineRule="auto"/>
        <w:contextualSpacing/>
        <w:jc w:val="both"/>
        <w:rPr>
          <w:rFonts w:ascii="Andalus" w:eastAsia="Calibri" w:hAnsi="Andalus" w:cs="Andalus"/>
          <w:lang w:val="fr-CD"/>
        </w:rPr>
      </w:pPr>
      <w:r w:rsidRPr="0084542E">
        <w:rPr>
          <w:rFonts w:ascii="Andalus" w:eastAsia="Calibri" w:hAnsi="Andalus" w:cs="Andalus"/>
          <w:lang w:val="fr-CD"/>
        </w:rPr>
        <w:t>les mesures à prendre en cas d’urgence après une évaluation des risques liés au projet.</w:t>
      </w:r>
    </w:p>
    <w:p w14:paraId="6C9DC354" w14:textId="77777777" w:rsidR="003F12DF" w:rsidRPr="0084542E" w:rsidRDefault="003F12DF" w:rsidP="003F12DF">
      <w:pPr>
        <w:spacing w:after="200" w:line="276" w:lineRule="auto"/>
        <w:ind w:left="720"/>
        <w:contextualSpacing/>
        <w:jc w:val="both"/>
        <w:rPr>
          <w:rFonts w:ascii="Andalus" w:eastAsia="Calibri" w:hAnsi="Andalus" w:cs="Andalus"/>
          <w:lang w:val="fr-CD"/>
        </w:rPr>
      </w:pPr>
    </w:p>
    <w:p w14:paraId="7B5B6F37" w14:textId="77777777" w:rsidR="003F12DF" w:rsidRPr="0084542E" w:rsidRDefault="003F12DF" w:rsidP="003F12DF">
      <w:pPr>
        <w:spacing w:after="200" w:line="276" w:lineRule="auto"/>
        <w:jc w:val="both"/>
        <w:rPr>
          <w:rFonts w:ascii="Andalus" w:eastAsia="Calibri" w:hAnsi="Andalus" w:cs="Andalus"/>
          <w:lang w:val="fr-CD"/>
        </w:rPr>
      </w:pPr>
      <w:r w:rsidRPr="0084542E">
        <w:rPr>
          <w:rFonts w:ascii="Andalus" w:eastAsia="Calibri" w:hAnsi="Andalus" w:cs="Andalus"/>
          <w:lang w:val="fr-CD"/>
        </w:rPr>
        <w:t>Une attention particulière sera réservée à la sensibilisation de la population située dans la zone du projet et des conducteurs d’engins et véhicules de chantier ainsi que tous les ouvriers sur les aspects relatifs à la protection de l’environnement et à la sécurité.</w:t>
      </w:r>
    </w:p>
    <w:p w14:paraId="7DC67B00" w14:textId="77777777" w:rsidR="003F12DF" w:rsidRPr="0084542E" w:rsidRDefault="003F12DF" w:rsidP="00F30DEE">
      <w:pPr>
        <w:numPr>
          <w:ilvl w:val="0"/>
          <w:numId w:val="82"/>
        </w:numPr>
        <w:spacing w:after="200" w:line="276" w:lineRule="auto"/>
        <w:contextualSpacing/>
        <w:jc w:val="both"/>
        <w:rPr>
          <w:rFonts w:ascii="Andalus" w:eastAsia="Calibri" w:hAnsi="Andalus" w:cs="Andalus"/>
          <w:b/>
          <w:lang w:val="fr-CD"/>
        </w:rPr>
      </w:pPr>
      <w:r w:rsidRPr="0084542E">
        <w:rPr>
          <w:rFonts w:ascii="Andalus" w:eastAsia="Calibri" w:hAnsi="Andalus" w:cs="Andalus"/>
          <w:b/>
          <w:lang w:val="fr-CD"/>
        </w:rPr>
        <w:t>CONTENU DE L’ETUDE</w:t>
      </w:r>
    </w:p>
    <w:p w14:paraId="4269B01A" w14:textId="77777777" w:rsidR="003F12DF" w:rsidRPr="0084542E" w:rsidRDefault="003F12DF" w:rsidP="003F12DF">
      <w:pPr>
        <w:spacing w:after="200" w:line="276" w:lineRule="auto"/>
        <w:ind w:left="720"/>
        <w:contextualSpacing/>
        <w:jc w:val="both"/>
        <w:rPr>
          <w:rFonts w:ascii="Andalus" w:eastAsia="Calibri" w:hAnsi="Andalus" w:cs="Andalus"/>
          <w:b/>
          <w:lang w:val="fr-CD"/>
        </w:rPr>
      </w:pPr>
    </w:p>
    <w:p w14:paraId="6B95AE15" w14:textId="77777777" w:rsidR="003F12DF" w:rsidRPr="0084542E" w:rsidRDefault="003F12DF" w:rsidP="003F12DF">
      <w:pPr>
        <w:spacing w:after="200" w:line="276" w:lineRule="auto"/>
        <w:jc w:val="both"/>
        <w:rPr>
          <w:rFonts w:ascii="Andalus" w:eastAsia="Calibri" w:hAnsi="Andalus" w:cs="Andalus"/>
          <w:lang w:val="fr-CD"/>
        </w:rPr>
      </w:pPr>
      <w:r w:rsidRPr="0084542E">
        <w:rPr>
          <w:rFonts w:ascii="Andalus" w:eastAsia="Calibri" w:hAnsi="Andalus" w:cs="Andalus"/>
          <w:lang w:val="fr-CD"/>
        </w:rPr>
        <w:t>Le rapport à produire par le consultant doit respecter le contenu du rapport de l’EIES détaillée tel que défini dans l’article 19 du décret d’application n° 14/019 du 02 aout 2014 fixant les règles de fonctionnement des mécanismes procéduraux de la protection de l’environnement en RD Congo.</w:t>
      </w:r>
    </w:p>
    <w:p w14:paraId="68445742" w14:textId="77777777" w:rsidR="003F12DF" w:rsidRPr="0084542E" w:rsidRDefault="003F12DF" w:rsidP="003F12DF">
      <w:pPr>
        <w:spacing w:after="200" w:line="276" w:lineRule="auto"/>
        <w:jc w:val="both"/>
        <w:rPr>
          <w:rFonts w:ascii="Andalus" w:eastAsia="Calibri" w:hAnsi="Andalus" w:cs="Andalus"/>
          <w:lang w:val="fr-CD"/>
        </w:rPr>
      </w:pPr>
    </w:p>
    <w:p w14:paraId="20D47417" w14:textId="77777777" w:rsidR="003F12DF" w:rsidRPr="0084542E" w:rsidRDefault="003F12DF" w:rsidP="003F12DF">
      <w:pPr>
        <w:spacing w:after="200" w:line="276" w:lineRule="auto"/>
        <w:jc w:val="both"/>
        <w:rPr>
          <w:rFonts w:ascii="Andalus" w:eastAsia="Calibri" w:hAnsi="Andalus" w:cs="Andalus"/>
          <w:lang w:val="fr-CD"/>
        </w:rPr>
      </w:pPr>
    </w:p>
    <w:tbl>
      <w:tblPr>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1"/>
        <w:gridCol w:w="2830"/>
        <w:gridCol w:w="6706"/>
      </w:tblGrid>
      <w:tr w:rsidR="003F12DF" w:rsidRPr="0084542E" w14:paraId="64BF22A4" w14:textId="77777777" w:rsidTr="003D50B7">
        <w:trPr>
          <w:trHeight w:val="172"/>
        </w:trPr>
        <w:tc>
          <w:tcPr>
            <w:tcW w:w="0" w:type="auto"/>
            <w:tcMar>
              <w:left w:w="14" w:type="dxa"/>
              <w:right w:w="14" w:type="dxa"/>
            </w:tcMar>
            <w:vAlign w:val="center"/>
          </w:tcPr>
          <w:p w14:paraId="11766C87" w14:textId="77777777" w:rsidR="003F12DF" w:rsidRPr="0084542E" w:rsidRDefault="003F12DF" w:rsidP="003D50B7">
            <w:pPr>
              <w:ind w:left="128" w:right="128"/>
              <w:jc w:val="both"/>
              <w:rPr>
                <w:rFonts w:ascii="Andalus" w:eastAsia="Calibri" w:hAnsi="Andalus" w:cs="Andalus"/>
                <w:b/>
                <w:lang w:val="fr-CD"/>
              </w:rPr>
            </w:pPr>
            <w:r w:rsidRPr="0084542E">
              <w:rPr>
                <w:rFonts w:ascii="Andalus" w:eastAsia="Calibri" w:hAnsi="Andalus" w:cs="Andalus"/>
                <w:b/>
                <w:lang w:val="fr-CD"/>
              </w:rPr>
              <w:t>N°</w:t>
            </w:r>
          </w:p>
        </w:tc>
        <w:tc>
          <w:tcPr>
            <w:tcW w:w="2830" w:type="dxa"/>
            <w:tcMar>
              <w:left w:w="14" w:type="dxa"/>
              <w:right w:w="14" w:type="dxa"/>
            </w:tcMar>
            <w:vAlign w:val="center"/>
          </w:tcPr>
          <w:p w14:paraId="072E262D" w14:textId="77777777" w:rsidR="003F12DF" w:rsidRPr="0084542E" w:rsidRDefault="003F12DF" w:rsidP="003D50B7">
            <w:pPr>
              <w:ind w:left="180"/>
              <w:jc w:val="center"/>
              <w:rPr>
                <w:rFonts w:ascii="Andalus" w:eastAsia="Calibri" w:hAnsi="Andalus" w:cs="Andalus"/>
                <w:b/>
                <w:lang w:val="fr-CD"/>
              </w:rPr>
            </w:pPr>
            <w:r w:rsidRPr="0084542E">
              <w:rPr>
                <w:rFonts w:ascii="Andalus" w:eastAsia="Calibri" w:hAnsi="Andalus" w:cs="Andalus"/>
                <w:b/>
                <w:lang w:val="fr-CD"/>
              </w:rPr>
              <w:t>SECTION DU DOCUMENT</w:t>
            </w:r>
          </w:p>
        </w:tc>
        <w:tc>
          <w:tcPr>
            <w:tcW w:w="6706" w:type="dxa"/>
            <w:tcMar>
              <w:left w:w="14" w:type="dxa"/>
              <w:right w:w="14" w:type="dxa"/>
            </w:tcMar>
            <w:vAlign w:val="center"/>
          </w:tcPr>
          <w:p w14:paraId="107B497E" w14:textId="77777777" w:rsidR="003F12DF" w:rsidRPr="0084542E" w:rsidRDefault="003F12DF" w:rsidP="003D50B7">
            <w:pPr>
              <w:ind w:left="180"/>
              <w:jc w:val="center"/>
              <w:rPr>
                <w:rFonts w:ascii="Andalus" w:eastAsia="Calibri" w:hAnsi="Andalus" w:cs="Andalus"/>
                <w:b/>
                <w:lang w:val="fr-CD"/>
              </w:rPr>
            </w:pPr>
            <w:r w:rsidRPr="0084542E">
              <w:rPr>
                <w:rFonts w:ascii="Andalus" w:eastAsia="Calibri" w:hAnsi="Andalus" w:cs="Andalus"/>
                <w:b/>
                <w:lang w:val="fr-CD"/>
              </w:rPr>
              <w:t>CONTENU</w:t>
            </w:r>
          </w:p>
        </w:tc>
      </w:tr>
      <w:tr w:rsidR="003F12DF" w:rsidRPr="0084542E" w14:paraId="1246B647" w14:textId="77777777" w:rsidTr="003D50B7">
        <w:tc>
          <w:tcPr>
            <w:tcW w:w="0" w:type="auto"/>
            <w:tcMar>
              <w:left w:w="14" w:type="dxa"/>
              <w:right w:w="14" w:type="dxa"/>
            </w:tcMar>
            <w:vAlign w:val="center"/>
          </w:tcPr>
          <w:p w14:paraId="13A0CC71" w14:textId="77777777" w:rsidR="003F12DF" w:rsidRPr="0084542E" w:rsidRDefault="003F12DF" w:rsidP="003D50B7">
            <w:pPr>
              <w:spacing w:line="276" w:lineRule="auto"/>
              <w:ind w:left="128" w:right="128"/>
              <w:jc w:val="both"/>
              <w:rPr>
                <w:rFonts w:ascii="Andalus" w:eastAsia="Calibri" w:hAnsi="Andalus" w:cs="Andalus"/>
                <w:lang w:val="fr-CD"/>
              </w:rPr>
            </w:pPr>
            <w:r w:rsidRPr="0084542E">
              <w:rPr>
                <w:rFonts w:ascii="Andalus" w:eastAsia="Calibri" w:hAnsi="Andalus" w:cs="Andalus"/>
                <w:lang w:val="fr-CD"/>
              </w:rPr>
              <w:t>1</w:t>
            </w:r>
          </w:p>
        </w:tc>
        <w:tc>
          <w:tcPr>
            <w:tcW w:w="2830" w:type="dxa"/>
            <w:tcMar>
              <w:left w:w="14" w:type="dxa"/>
              <w:right w:w="14" w:type="dxa"/>
            </w:tcMar>
            <w:vAlign w:val="center"/>
          </w:tcPr>
          <w:p w14:paraId="1ACFBCE1" w14:textId="77777777" w:rsidR="003F12DF" w:rsidRPr="0084542E" w:rsidRDefault="003F12DF" w:rsidP="003D50B7">
            <w:pPr>
              <w:spacing w:line="276" w:lineRule="auto"/>
              <w:ind w:left="48" w:right="146"/>
              <w:rPr>
                <w:rFonts w:ascii="Andalus" w:eastAsia="Calibri" w:hAnsi="Andalus" w:cs="Andalus"/>
                <w:lang w:val="fr-CD"/>
              </w:rPr>
            </w:pPr>
            <w:r w:rsidRPr="0084542E">
              <w:rPr>
                <w:rFonts w:ascii="Andalus" w:eastAsia="Calibri" w:hAnsi="Andalus" w:cs="Andalus"/>
                <w:lang w:val="fr-CD"/>
              </w:rPr>
              <w:t>Résumé de l’étude en français, anglais et lingala</w:t>
            </w:r>
          </w:p>
        </w:tc>
        <w:tc>
          <w:tcPr>
            <w:tcW w:w="6706" w:type="dxa"/>
            <w:tcMar>
              <w:left w:w="14" w:type="dxa"/>
              <w:right w:w="14" w:type="dxa"/>
            </w:tcMar>
            <w:vAlign w:val="center"/>
          </w:tcPr>
          <w:p w14:paraId="2E8DD590" w14:textId="77777777" w:rsidR="003F12DF" w:rsidRPr="0084542E" w:rsidRDefault="003F12DF" w:rsidP="003D50B7">
            <w:pPr>
              <w:spacing w:line="276" w:lineRule="auto"/>
              <w:ind w:left="110" w:right="146"/>
              <w:jc w:val="both"/>
              <w:rPr>
                <w:rFonts w:ascii="Andalus" w:eastAsia="Calibri" w:hAnsi="Andalus" w:cs="Andalus"/>
                <w:lang w:val="fr-CD"/>
              </w:rPr>
            </w:pPr>
            <w:r w:rsidRPr="0084542E">
              <w:rPr>
                <w:rFonts w:ascii="Andalus" w:eastAsia="Calibri" w:hAnsi="Andalus" w:cs="Andalus"/>
                <w:lang w:val="fr-CD"/>
              </w:rPr>
              <w:t>Il doit présenter un aperçu général du contenu de l’étude</w:t>
            </w:r>
          </w:p>
        </w:tc>
      </w:tr>
      <w:tr w:rsidR="003F12DF" w:rsidRPr="0084542E" w14:paraId="1144D009" w14:textId="77777777" w:rsidTr="003D50B7">
        <w:tc>
          <w:tcPr>
            <w:tcW w:w="0" w:type="auto"/>
            <w:tcMar>
              <w:left w:w="14" w:type="dxa"/>
              <w:right w:w="14" w:type="dxa"/>
            </w:tcMar>
            <w:vAlign w:val="center"/>
          </w:tcPr>
          <w:p w14:paraId="3DCB87C7" w14:textId="77777777" w:rsidR="003F12DF" w:rsidRPr="0084542E" w:rsidRDefault="003F12DF" w:rsidP="003D50B7">
            <w:pPr>
              <w:spacing w:line="276" w:lineRule="auto"/>
              <w:ind w:left="128" w:right="128"/>
              <w:jc w:val="both"/>
              <w:rPr>
                <w:rFonts w:ascii="Andalus" w:eastAsia="Calibri" w:hAnsi="Andalus" w:cs="Andalus"/>
                <w:lang w:val="fr-CD"/>
              </w:rPr>
            </w:pPr>
            <w:r w:rsidRPr="0084542E">
              <w:rPr>
                <w:rFonts w:ascii="Andalus" w:eastAsia="Calibri" w:hAnsi="Andalus" w:cs="Andalus"/>
                <w:lang w:val="fr-CD"/>
              </w:rPr>
              <w:t>2</w:t>
            </w:r>
          </w:p>
        </w:tc>
        <w:tc>
          <w:tcPr>
            <w:tcW w:w="2830" w:type="dxa"/>
            <w:tcMar>
              <w:left w:w="14" w:type="dxa"/>
              <w:right w:w="14" w:type="dxa"/>
            </w:tcMar>
            <w:vAlign w:val="center"/>
          </w:tcPr>
          <w:p w14:paraId="4424A9CB" w14:textId="77777777" w:rsidR="003F12DF" w:rsidRPr="0084542E" w:rsidRDefault="003F12DF" w:rsidP="003D50B7">
            <w:pPr>
              <w:spacing w:line="276" w:lineRule="auto"/>
              <w:ind w:left="48" w:right="146"/>
              <w:jc w:val="both"/>
              <w:rPr>
                <w:rFonts w:ascii="Andalus" w:eastAsia="Calibri" w:hAnsi="Andalus" w:cs="Andalus"/>
                <w:lang w:val="fr-CD"/>
              </w:rPr>
            </w:pPr>
            <w:r w:rsidRPr="0084542E">
              <w:rPr>
                <w:rFonts w:ascii="Andalus" w:eastAsia="Calibri" w:hAnsi="Andalus" w:cs="Andalus"/>
                <w:lang w:val="fr-CD"/>
              </w:rPr>
              <w:t>Contexte et justification du projet</w:t>
            </w:r>
          </w:p>
        </w:tc>
        <w:tc>
          <w:tcPr>
            <w:tcW w:w="6706" w:type="dxa"/>
            <w:tcMar>
              <w:left w:w="14" w:type="dxa"/>
              <w:right w:w="14" w:type="dxa"/>
            </w:tcMar>
            <w:vAlign w:val="center"/>
          </w:tcPr>
          <w:p w14:paraId="4D92BC0B" w14:textId="77777777" w:rsidR="003F12DF" w:rsidRPr="0084542E" w:rsidRDefault="003F12DF" w:rsidP="003D50B7">
            <w:pPr>
              <w:spacing w:line="276" w:lineRule="auto"/>
              <w:ind w:left="110" w:right="146"/>
              <w:jc w:val="both"/>
              <w:rPr>
                <w:rFonts w:ascii="Andalus" w:eastAsia="Calibri" w:hAnsi="Andalus" w:cs="Andalus"/>
                <w:lang w:val="fr-CD"/>
              </w:rPr>
            </w:pPr>
            <w:r w:rsidRPr="0084542E">
              <w:rPr>
                <w:rFonts w:ascii="Andalus" w:eastAsia="Calibri" w:hAnsi="Andalus" w:cs="Andalus"/>
                <w:lang w:val="fr-CD"/>
              </w:rPr>
              <w:t>Il fournira les informations générales liées au projet notamment le contexte de l’étude, le promoteur, le consultant, l’objectif de l’EIES, la méthodologie et la structuration du rapport</w:t>
            </w:r>
          </w:p>
        </w:tc>
      </w:tr>
      <w:tr w:rsidR="003F12DF" w:rsidRPr="0084542E" w14:paraId="179074E3" w14:textId="77777777" w:rsidTr="003D50B7">
        <w:tc>
          <w:tcPr>
            <w:tcW w:w="0" w:type="auto"/>
            <w:tcMar>
              <w:left w:w="14" w:type="dxa"/>
              <w:right w:w="14" w:type="dxa"/>
            </w:tcMar>
            <w:vAlign w:val="center"/>
          </w:tcPr>
          <w:p w14:paraId="17ED9B2D" w14:textId="77777777" w:rsidR="003F12DF" w:rsidRPr="0084542E" w:rsidRDefault="003F12DF" w:rsidP="003D50B7">
            <w:pPr>
              <w:spacing w:line="276" w:lineRule="auto"/>
              <w:ind w:left="128" w:right="128"/>
              <w:jc w:val="both"/>
              <w:rPr>
                <w:rFonts w:ascii="Andalus" w:eastAsia="Calibri" w:hAnsi="Andalus" w:cs="Andalus"/>
                <w:lang w:val="fr-CD"/>
              </w:rPr>
            </w:pPr>
            <w:r w:rsidRPr="0084542E">
              <w:rPr>
                <w:rFonts w:ascii="Andalus" w:eastAsia="Calibri" w:hAnsi="Andalus" w:cs="Andalus"/>
                <w:lang w:val="fr-CD"/>
              </w:rPr>
              <w:t>3</w:t>
            </w:r>
          </w:p>
        </w:tc>
        <w:tc>
          <w:tcPr>
            <w:tcW w:w="2830" w:type="dxa"/>
            <w:tcMar>
              <w:left w:w="14" w:type="dxa"/>
              <w:right w:w="14" w:type="dxa"/>
            </w:tcMar>
            <w:vAlign w:val="center"/>
          </w:tcPr>
          <w:p w14:paraId="1166BFC7" w14:textId="77777777" w:rsidR="003F12DF" w:rsidRPr="0084542E" w:rsidRDefault="003F12DF" w:rsidP="003D50B7">
            <w:pPr>
              <w:spacing w:line="276" w:lineRule="auto"/>
              <w:ind w:left="48" w:right="146"/>
              <w:jc w:val="both"/>
              <w:rPr>
                <w:rFonts w:ascii="Andalus" w:eastAsia="Calibri" w:hAnsi="Andalus" w:cs="Andalus"/>
                <w:lang w:val="fr-CD"/>
              </w:rPr>
            </w:pPr>
            <w:r w:rsidRPr="0084542E">
              <w:rPr>
                <w:rFonts w:ascii="Andalus" w:eastAsia="Calibri" w:hAnsi="Andalus" w:cs="Andalus"/>
                <w:lang w:val="fr-CD"/>
              </w:rPr>
              <w:t>Cadre institutionnel, légal et juridique</w:t>
            </w:r>
          </w:p>
        </w:tc>
        <w:tc>
          <w:tcPr>
            <w:tcW w:w="6706" w:type="dxa"/>
            <w:tcMar>
              <w:left w:w="14" w:type="dxa"/>
              <w:right w:w="14" w:type="dxa"/>
            </w:tcMar>
            <w:vAlign w:val="center"/>
          </w:tcPr>
          <w:p w14:paraId="2DD7F223" w14:textId="77777777" w:rsidR="003F12DF" w:rsidRPr="0084542E" w:rsidRDefault="003F12DF" w:rsidP="003D50B7">
            <w:pPr>
              <w:spacing w:after="200" w:line="276" w:lineRule="auto"/>
              <w:ind w:left="110" w:right="146"/>
              <w:jc w:val="both"/>
              <w:rPr>
                <w:rFonts w:ascii="Andalus" w:eastAsia="Calibri" w:hAnsi="Andalus" w:cs="Andalus"/>
                <w:lang w:val="fr-CD"/>
              </w:rPr>
            </w:pPr>
            <w:r w:rsidRPr="0084542E">
              <w:rPr>
                <w:rFonts w:ascii="Andalus" w:eastAsia="Calibri" w:hAnsi="Andalus" w:cs="Andalus"/>
                <w:lang w:val="fr-CD"/>
              </w:rPr>
              <w:t xml:space="preserve">Cette section doit présenter tous les éléments du cadre juridique en vigueur dans le domaine de l’environnement en RDC et ceux en rapport avec le domaine d’intervention du projet ainsi que les politiques de sauvegardes environnementales et sociales de la Banque mondiale. </w:t>
            </w:r>
          </w:p>
          <w:p w14:paraId="5070EF12" w14:textId="77777777" w:rsidR="003F12DF" w:rsidRPr="0084542E" w:rsidRDefault="003F12DF" w:rsidP="003D50B7">
            <w:pPr>
              <w:spacing w:line="276" w:lineRule="auto"/>
              <w:ind w:right="146"/>
              <w:jc w:val="both"/>
              <w:rPr>
                <w:rFonts w:ascii="Andalus" w:eastAsia="Calibri" w:hAnsi="Andalus" w:cs="Andalus"/>
                <w:lang w:val="fr-CD"/>
              </w:rPr>
            </w:pPr>
            <w:r w:rsidRPr="0084542E">
              <w:rPr>
                <w:rFonts w:ascii="Andalus" w:eastAsia="Calibri" w:hAnsi="Andalus" w:cs="Andalus"/>
                <w:lang w:val="fr-CD"/>
              </w:rPr>
              <w:t>Les principaux intervenants institutionnels qui seront susceptibles d’être impliqués dans ce projet seront également présentés, ainsi que la structure organisationnelle des différents acteurs qui interviendront dans la cadre du projet.</w:t>
            </w:r>
          </w:p>
        </w:tc>
      </w:tr>
      <w:tr w:rsidR="003F12DF" w:rsidRPr="0084542E" w14:paraId="6E9CC252" w14:textId="77777777" w:rsidTr="003D50B7">
        <w:tc>
          <w:tcPr>
            <w:tcW w:w="0" w:type="auto"/>
            <w:tcMar>
              <w:left w:w="14" w:type="dxa"/>
              <w:right w:w="14" w:type="dxa"/>
            </w:tcMar>
            <w:vAlign w:val="center"/>
          </w:tcPr>
          <w:p w14:paraId="1BE0D8CC" w14:textId="77777777" w:rsidR="003F12DF" w:rsidRPr="0084542E" w:rsidRDefault="003F12DF" w:rsidP="003D50B7">
            <w:pPr>
              <w:spacing w:line="276" w:lineRule="auto"/>
              <w:ind w:left="128" w:right="128"/>
              <w:jc w:val="both"/>
              <w:rPr>
                <w:rFonts w:ascii="Andalus" w:eastAsia="Calibri" w:hAnsi="Andalus" w:cs="Andalus"/>
                <w:lang w:val="fr-CD"/>
              </w:rPr>
            </w:pPr>
            <w:r w:rsidRPr="0084542E">
              <w:rPr>
                <w:rFonts w:ascii="Andalus" w:eastAsia="Calibri" w:hAnsi="Andalus" w:cs="Andalus"/>
                <w:lang w:val="fr-CD"/>
              </w:rPr>
              <w:t>4</w:t>
            </w:r>
          </w:p>
        </w:tc>
        <w:tc>
          <w:tcPr>
            <w:tcW w:w="2830" w:type="dxa"/>
            <w:tcMar>
              <w:left w:w="14" w:type="dxa"/>
              <w:right w:w="14" w:type="dxa"/>
            </w:tcMar>
            <w:vAlign w:val="center"/>
          </w:tcPr>
          <w:p w14:paraId="1BE9C3A8" w14:textId="77777777" w:rsidR="003F12DF" w:rsidRPr="0084542E" w:rsidRDefault="003F12DF" w:rsidP="003D50B7">
            <w:pPr>
              <w:spacing w:line="276" w:lineRule="auto"/>
              <w:ind w:left="48" w:right="146"/>
              <w:jc w:val="both"/>
              <w:rPr>
                <w:rFonts w:ascii="Andalus" w:eastAsia="Calibri" w:hAnsi="Andalus" w:cs="Andalus"/>
                <w:lang w:val="fr-CD"/>
              </w:rPr>
            </w:pPr>
            <w:r w:rsidRPr="0084542E">
              <w:rPr>
                <w:rFonts w:ascii="Andalus" w:eastAsia="Calibri" w:hAnsi="Andalus" w:cs="Andalus"/>
                <w:lang w:val="fr-CD"/>
              </w:rPr>
              <w:t>Description détaillée du projet</w:t>
            </w:r>
          </w:p>
        </w:tc>
        <w:tc>
          <w:tcPr>
            <w:tcW w:w="6706" w:type="dxa"/>
            <w:tcMar>
              <w:left w:w="14" w:type="dxa"/>
              <w:right w:w="14" w:type="dxa"/>
            </w:tcMar>
            <w:vAlign w:val="center"/>
          </w:tcPr>
          <w:p w14:paraId="7203CAB0" w14:textId="77777777" w:rsidR="003F12DF" w:rsidRPr="0084542E" w:rsidRDefault="003F12DF" w:rsidP="003D50B7">
            <w:pPr>
              <w:spacing w:after="200" w:line="276" w:lineRule="auto"/>
              <w:ind w:left="110" w:right="146"/>
              <w:jc w:val="both"/>
              <w:rPr>
                <w:rFonts w:ascii="Andalus" w:eastAsia="Calibri" w:hAnsi="Andalus" w:cs="Andalus"/>
                <w:lang w:val="fr-CD"/>
              </w:rPr>
            </w:pPr>
            <w:r w:rsidRPr="0084542E">
              <w:rPr>
                <w:rFonts w:ascii="Andalus" w:eastAsia="Calibri" w:hAnsi="Andalus" w:cs="Andalus"/>
                <w:lang w:val="fr-CD"/>
              </w:rPr>
              <w:t xml:space="preserve">Le Consultant présentera entre autres : </w:t>
            </w:r>
          </w:p>
          <w:p w14:paraId="1683A6CB" w14:textId="77777777" w:rsidR="003F12DF" w:rsidRPr="0084542E" w:rsidRDefault="003F12DF" w:rsidP="00F30DEE">
            <w:pPr>
              <w:numPr>
                <w:ilvl w:val="0"/>
                <w:numId w:val="90"/>
              </w:numPr>
              <w:spacing w:after="200" w:line="276" w:lineRule="auto"/>
              <w:ind w:left="393" w:right="146" w:hanging="283"/>
              <w:jc w:val="both"/>
              <w:rPr>
                <w:rFonts w:ascii="Andalus" w:eastAsia="Calibri" w:hAnsi="Andalus" w:cs="Andalus"/>
                <w:lang w:val="fr-CD"/>
              </w:rPr>
            </w:pPr>
            <w:r w:rsidRPr="0084542E">
              <w:rPr>
                <w:rFonts w:ascii="Andalus" w:eastAsia="Calibri" w:hAnsi="Andalus" w:cs="Andalus"/>
                <w:lang w:val="fr-CD"/>
              </w:rPr>
              <w:t>l’emplacement des infrastructures à mettre en place ;</w:t>
            </w:r>
          </w:p>
          <w:p w14:paraId="53A2801A" w14:textId="77777777" w:rsidR="003F12DF" w:rsidRPr="0084542E" w:rsidRDefault="003F12DF" w:rsidP="00F30DEE">
            <w:pPr>
              <w:numPr>
                <w:ilvl w:val="0"/>
                <w:numId w:val="90"/>
              </w:numPr>
              <w:spacing w:after="200" w:line="276" w:lineRule="auto"/>
              <w:ind w:left="393" w:right="146" w:hanging="283"/>
              <w:jc w:val="both"/>
              <w:rPr>
                <w:rFonts w:ascii="Andalus" w:eastAsia="Calibri" w:hAnsi="Andalus" w:cs="Andalus"/>
                <w:lang w:val="fr-CD"/>
              </w:rPr>
            </w:pPr>
            <w:r w:rsidRPr="0084542E">
              <w:rPr>
                <w:rFonts w:ascii="Andalus" w:eastAsia="Calibri" w:hAnsi="Andalus" w:cs="Andalus"/>
                <w:lang w:val="fr-CD"/>
              </w:rPr>
              <w:t xml:space="preserve">les caractéristiques techniques du projet ; </w:t>
            </w:r>
          </w:p>
          <w:p w14:paraId="1C1954CB" w14:textId="77777777" w:rsidR="003F12DF" w:rsidRPr="0084542E" w:rsidRDefault="003F12DF" w:rsidP="00F30DEE">
            <w:pPr>
              <w:numPr>
                <w:ilvl w:val="0"/>
                <w:numId w:val="90"/>
              </w:numPr>
              <w:spacing w:after="200" w:line="276" w:lineRule="auto"/>
              <w:ind w:left="393" w:right="146" w:hanging="283"/>
              <w:jc w:val="both"/>
              <w:rPr>
                <w:rFonts w:ascii="Andalus" w:eastAsia="Calibri" w:hAnsi="Andalus" w:cs="Andalus"/>
                <w:lang w:val="fr-CD"/>
              </w:rPr>
            </w:pPr>
            <w:r w:rsidRPr="0084542E">
              <w:rPr>
                <w:rFonts w:ascii="Andalus" w:eastAsia="Calibri" w:hAnsi="Andalus" w:cs="Andalus"/>
                <w:lang w:val="fr-CD"/>
              </w:rPr>
              <w:t xml:space="preserve">les rejets et nuisances susceptibles d’être produits par le projet ; </w:t>
            </w:r>
          </w:p>
          <w:p w14:paraId="12D6A014" w14:textId="77777777" w:rsidR="003F12DF" w:rsidRPr="0084542E" w:rsidRDefault="003F12DF" w:rsidP="00F30DEE">
            <w:pPr>
              <w:numPr>
                <w:ilvl w:val="0"/>
                <w:numId w:val="90"/>
              </w:numPr>
              <w:spacing w:after="200" w:line="276" w:lineRule="auto"/>
              <w:ind w:left="393" w:right="146" w:hanging="283"/>
              <w:jc w:val="both"/>
              <w:rPr>
                <w:rFonts w:ascii="Andalus" w:eastAsia="Calibri" w:hAnsi="Andalus" w:cs="Andalus"/>
                <w:lang w:val="fr-CD"/>
              </w:rPr>
            </w:pPr>
            <w:r w:rsidRPr="0084542E">
              <w:rPr>
                <w:rFonts w:ascii="Andalus" w:eastAsia="Calibri" w:hAnsi="Andalus" w:cs="Andalus"/>
                <w:lang w:val="fr-CD"/>
              </w:rPr>
              <w:t xml:space="preserve">une description détaillée des phases du projet ; </w:t>
            </w:r>
          </w:p>
          <w:p w14:paraId="4EC7D8CF" w14:textId="77777777" w:rsidR="003F12DF" w:rsidRPr="0084542E" w:rsidRDefault="003F12DF" w:rsidP="00F30DEE">
            <w:pPr>
              <w:numPr>
                <w:ilvl w:val="0"/>
                <w:numId w:val="90"/>
              </w:numPr>
              <w:spacing w:after="200" w:line="276" w:lineRule="auto"/>
              <w:ind w:left="393" w:right="146" w:hanging="283"/>
              <w:jc w:val="both"/>
              <w:rPr>
                <w:rFonts w:ascii="Andalus" w:eastAsia="Calibri" w:hAnsi="Andalus" w:cs="Andalus"/>
                <w:lang w:val="fr-CD"/>
              </w:rPr>
            </w:pPr>
            <w:r w:rsidRPr="0084542E">
              <w:rPr>
                <w:rFonts w:ascii="Andalus" w:eastAsia="Calibri" w:hAnsi="Andalus" w:cs="Andalus"/>
                <w:lang w:val="fr-CD"/>
              </w:rPr>
              <w:t xml:space="preserve">les échéanciers de chaque activité ; </w:t>
            </w:r>
          </w:p>
          <w:p w14:paraId="63D56A38" w14:textId="77777777" w:rsidR="003F12DF" w:rsidRPr="0084542E" w:rsidRDefault="003F12DF" w:rsidP="00F30DEE">
            <w:pPr>
              <w:numPr>
                <w:ilvl w:val="0"/>
                <w:numId w:val="90"/>
              </w:numPr>
              <w:spacing w:after="200" w:line="276" w:lineRule="auto"/>
              <w:ind w:left="393" w:right="146" w:hanging="283"/>
              <w:jc w:val="both"/>
              <w:rPr>
                <w:rFonts w:ascii="Andalus" w:eastAsia="Calibri" w:hAnsi="Andalus" w:cs="Andalus"/>
                <w:lang w:val="fr-CD"/>
              </w:rPr>
            </w:pPr>
            <w:r w:rsidRPr="0084542E">
              <w:rPr>
                <w:rFonts w:ascii="Andalus" w:eastAsia="Calibri" w:hAnsi="Andalus" w:cs="Andalus"/>
                <w:lang w:val="fr-CD"/>
              </w:rPr>
              <w:t xml:space="preserve">le nombre, les types et la provenance de la main d’œuvre requise ainsi que les procédures de recrutement ; </w:t>
            </w:r>
          </w:p>
          <w:p w14:paraId="0D58CB33" w14:textId="77777777" w:rsidR="003F12DF" w:rsidRPr="0084542E" w:rsidRDefault="003F12DF" w:rsidP="00F30DEE">
            <w:pPr>
              <w:numPr>
                <w:ilvl w:val="0"/>
                <w:numId w:val="90"/>
              </w:numPr>
              <w:spacing w:after="200" w:line="276" w:lineRule="auto"/>
              <w:ind w:left="393" w:right="146" w:hanging="283"/>
              <w:jc w:val="both"/>
              <w:rPr>
                <w:rFonts w:ascii="Andalus" w:eastAsia="Calibri" w:hAnsi="Andalus" w:cs="Andalus"/>
                <w:lang w:val="fr-CD"/>
              </w:rPr>
            </w:pPr>
            <w:r w:rsidRPr="0084542E">
              <w:rPr>
                <w:rFonts w:ascii="Andalus" w:eastAsia="Calibri" w:hAnsi="Andalus" w:cs="Andalus"/>
                <w:lang w:val="fr-CD"/>
              </w:rPr>
              <w:t>Investissement hors site nécessaire et durée de vie ;</w:t>
            </w:r>
          </w:p>
          <w:p w14:paraId="227829BD" w14:textId="77777777" w:rsidR="003F12DF" w:rsidRPr="0084542E" w:rsidRDefault="003F12DF" w:rsidP="00F30DEE">
            <w:pPr>
              <w:numPr>
                <w:ilvl w:val="0"/>
                <w:numId w:val="90"/>
              </w:numPr>
              <w:spacing w:after="200" w:line="276" w:lineRule="auto"/>
              <w:ind w:left="393" w:right="146" w:hanging="283"/>
              <w:jc w:val="both"/>
              <w:rPr>
                <w:rFonts w:ascii="Andalus" w:eastAsia="Calibri" w:hAnsi="Andalus" w:cs="Andalus"/>
                <w:lang w:val="fr-CD"/>
              </w:rPr>
            </w:pPr>
            <w:r w:rsidRPr="0084542E">
              <w:rPr>
                <w:rFonts w:ascii="Andalus" w:eastAsia="Calibri" w:hAnsi="Andalus" w:cs="Andalus"/>
                <w:lang w:val="fr-CD"/>
              </w:rPr>
              <w:t>Les raisons du choix parmi les solutions possibles.</w:t>
            </w:r>
          </w:p>
          <w:p w14:paraId="76E5F2B3" w14:textId="77777777" w:rsidR="003F12DF" w:rsidRPr="0084542E" w:rsidRDefault="003F12DF" w:rsidP="003D50B7">
            <w:pPr>
              <w:spacing w:after="200" w:line="276" w:lineRule="auto"/>
              <w:ind w:left="110" w:right="146"/>
              <w:jc w:val="both"/>
              <w:rPr>
                <w:rFonts w:ascii="Andalus" w:eastAsia="Calibri" w:hAnsi="Andalus" w:cs="Andalus"/>
                <w:lang w:val="fr-CD"/>
              </w:rPr>
            </w:pPr>
            <w:r w:rsidRPr="0084542E">
              <w:rPr>
                <w:rFonts w:ascii="Andalus" w:eastAsia="Calibri" w:hAnsi="Andalus" w:cs="Andalus"/>
                <w:lang w:val="fr-CD"/>
              </w:rPr>
              <w:t>A partir de cette présentation, devront être dégagés les enjeux environnementaux, socio-économiques et techniques. Ces enjeux devront être envisagés à tous les niveaux (local, régional, national et international le cas échéant).</w:t>
            </w:r>
          </w:p>
        </w:tc>
      </w:tr>
      <w:tr w:rsidR="003F12DF" w:rsidRPr="0084542E" w14:paraId="1A6E0F83" w14:textId="77777777" w:rsidTr="003D50B7">
        <w:tc>
          <w:tcPr>
            <w:tcW w:w="0" w:type="auto"/>
            <w:tcMar>
              <w:left w:w="14" w:type="dxa"/>
              <w:right w:w="14" w:type="dxa"/>
            </w:tcMar>
            <w:vAlign w:val="center"/>
          </w:tcPr>
          <w:p w14:paraId="0ED7C964" w14:textId="77777777" w:rsidR="003F12DF" w:rsidRPr="0084542E" w:rsidRDefault="003F12DF" w:rsidP="003D50B7">
            <w:pPr>
              <w:spacing w:line="276" w:lineRule="auto"/>
              <w:ind w:left="128" w:right="128"/>
              <w:jc w:val="both"/>
              <w:rPr>
                <w:rFonts w:ascii="Andalus" w:eastAsia="Calibri" w:hAnsi="Andalus" w:cs="Andalus"/>
                <w:lang w:val="fr-CD"/>
              </w:rPr>
            </w:pPr>
            <w:r w:rsidRPr="0084542E">
              <w:rPr>
                <w:rFonts w:ascii="Andalus" w:eastAsia="Calibri" w:hAnsi="Andalus" w:cs="Andalus"/>
                <w:lang w:val="fr-CD"/>
              </w:rPr>
              <w:t>5</w:t>
            </w:r>
          </w:p>
        </w:tc>
        <w:tc>
          <w:tcPr>
            <w:tcW w:w="2830" w:type="dxa"/>
            <w:tcMar>
              <w:left w:w="14" w:type="dxa"/>
              <w:right w:w="14" w:type="dxa"/>
            </w:tcMar>
            <w:vAlign w:val="center"/>
          </w:tcPr>
          <w:p w14:paraId="0755AFB6" w14:textId="77777777" w:rsidR="003F12DF" w:rsidRPr="0084542E" w:rsidRDefault="003F12DF" w:rsidP="003D50B7">
            <w:pPr>
              <w:spacing w:after="200" w:line="276" w:lineRule="auto"/>
              <w:ind w:left="110" w:right="146"/>
              <w:jc w:val="both"/>
              <w:rPr>
                <w:rFonts w:ascii="Andalus" w:eastAsia="Calibri" w:hAnsi="Andalus" w:cs="Andalus"/>
                <w:lang w:val="fr-CD"/>
              </w:rPr>
            </w:pPr>
            <w:r w:rsidRPr="0084542E">
              <w:rPr>
                <w:rFonts w:ascii="Andalus" w:eastAsia="Calibri" w:hAnsi="Andalus" w:cs="Andalus"/>
                <w:lang w:val="fr-CD"/>
              </w:rPr>
              <w:t>Inventaire détaillé et précis de l’état initial du site (zone d’intervention du projet)</w:t>
            </w:r>
          </w:p>
        </w:tc>
        <w:tc>
          <w:tcPr>
            <w:tcW w:w="6706" w:type="dxa"/>
            <w:tcMar>
              <w:left w:w="14" w:type="dxa"/>
              <w:right w:w="14" w:type="dxa"/>
            </w:tcMar>
            <w:vAlign w:val="center"/>
          </w:tcPr>
          <w:p w14:paraId="7D429D4C" w14:textId="77777777" w:rsidR="003F12DF" w:rsidRPr="0084542E" w:rsidRDefault="003F12DF" w:rsidP="003D50B7">
            <w:pPr>
              <w:spacing w:after="200" w:line="276" w:lineRule="auto"/>
              <w:ind w:left="110" w:right="146"/>
              <w:jc w:val="both"/>
              <w:rPr>
                <w:rFonts w:ascii="Andalus" w:eastAsia="Calibri" w:hAnsi="Andalus" w:cs="Andalus"/>
                <w:lang w:val="fr-CD"/>
              </w:rPr>
            </w:pPr>
            <w:r w:rsidRPr="0084542E">
              <w:rPr>
                <w:rFonts w:ascii="Andalus" w:eastAsia="Calibri" w:hAnsi="Andalus" w:cs="Andalus"/>
                <w:lang w:val="fr-CD"/>
              </w:rPr>
              <w:t xml:space="preserve">Afin d’envisager les impacts du projet sur les différents milieux devant être affectés, le Consultant doit définir un état de référence rigoureux. Ainsi, il doit dans un premier temps délimiter la zone d’étude et dans un second temps, décrire les composantes des milieux naturel et humain. Il produira à cet effet, des cartes géologiques, hydrogéologiques, de végétation etc. </w:t>
            </w:r>
          </w:p>
          <w:p w14:paraId="7F99780C" w14:textId="77777777" w:rsidR="003F12DF" w:rsidRPr="0084542E" w:rsidRDefault="003F12DF" w:rsidP="003D50B7">
            <w:pPr>
              <w:spacing w:before="240" w:after="200" w:line="276" w:lineRule="auto"/>
              <w:ind w:left="110" w:right="146"/>
              <w:jc w:val="both"/>
              <w:rPr>
                <w:rFonts w:ascii="Andalus" w:eastAsia="Calibri" w:hAnsi="Andalus" w:cs="Andalus"/>
                <w:lang w:val="fr-CD"/>
              </w:rPr>
            </w:pPr>
            <w:r w:rsidRPr="0084542E">
              <w:rPr>
                <w:rFonts w:ascii="Andalus" w:eastAsia="Calibri" w:hAnsi="Andalus" w:cs="Andalus"/>
                <w:lang w:val="fr-CD"/>
              </w:rPr>
              <w:t>La délimitation de la zone d’étude permettra de limiter la quantité d’informations à réunir et à analyser à un niveau maniable. A cet effet, le Consultant se concentrera sur les questions les plus pertinentes et devra faire des propositions concrètes et réalistes.</w:t>
            </w:r>
          </w:p>
          <w:p w14:paraId="3D9F65E9" w14:textId="77777777" w:rsidR="003F12DF" w:rsidRPr="0084542E" w:rsidRDefault="003F12DF" w:rsidP="003D50B7">
            <w:pPr>
              <w:spacing w:before="240" w:after="200" w:line="276" w:lineRule="auto"/>
              <w:ind w:left="110" w:right="146"/>
              <w:jc w:val="both"/>
              <w:rPr>
                <w:rFonts w:ascii="Andalus" w:eastAsia="Calibri" w:hAnsi="Andalus" w:cs="Andalus"/>
                <w:lang w:val="fr-CD"/>
              </w:rPr>
            </w:pPr>
            <w:r w:rsidRPr="0084542E">
              <w:rPr>
                <w:rFonts w:ascii="Andalus" w:eastAsia="Calibri" w:hAnsi="Andalus" w:cs="Andalus"/>
                <w:lang w:val="fr-CD"/>
              </w:rPr>
              <w:t>L’étude devra justifier les limites retenues et distinguer les zones d’impacts directs des zones d’impacts indirects sur les milieux naturel et humain. Les principales limites qui doivent être établies sont : les limites spatiales, temporelles et juridiques, les éléments de l’écosystème et les éléments sociaux. Les limites à fixer devront se fonder sur la partie éventuelle d’interaction maximale entre le projet et l’environnement.</w:t>
            </w:r>
          </w:p>
          <w:p w14:paraId="271577BC" w14:textId="77777777" w:rsidR="003F12DF" w:rsidRPr="0084542E" w:rsidRDefault="003F12DF" w:rsidP="003D50B7">
            <w:pPr>
              <w:spacing w:before="240" w:line="276" w:lineRule="auto"/>
              <w:ind w:left="110" w:right="146"/>
              <w:jc w:val="both"/>
              <w:rPr>
                <w:rFonts w:ascii="Andalus" w:eastAsia="Calibri" w:hAnsi="Andalus" w:cs="Andalus"/>
                <w:lang w:val="fr-CD"/>
              </w:rPr>
            </w:pPr>
            <w:r w:rsidRPr="0084542E">
              <w:rPr>
                <w:rFonts w:ascii="Andalus" w:eastAsia="Calibri" w:hAnsi="Andalus" w:cs="Andalus"/>
                <w:lang w:val="fr-CD"/>
              </w:rPr>
              <w:t xml:space="preserve">En étudiant l’état initial de l’environnement qui est celui au moment de l’étude, les informations pertinentes sur les modifications susceptibles de se produire pendant l’après </w:t>
            </w:r>
            <w:r w:rsidRPr="0084542E">
              <w:rPr>
                <w:rFonts w:ascii="Andalus" w:eastAsia="Calibri" w:hAnsi="Andalus" w:cs="Andalus"/>
                <w:kern w:val="28"/>
                <w:lang w:val="fr-CD"/>
              </w:rPr>
              <w:t>projet de construction des bâtiments scolaires de trois écoles dans la ville de Mbandaka : EP Bozenga, EP Malembe et Institut Maingowa</w:t>
            </w:r>
            <w:r w:rsidRPr="0084542E">
              <w:rPr>
                <w:rFonts w:ascii="Andalus" w:eastAsia="Calibri" w:hAnsi="Andalus" w:cs="Andalus"/>
                <w:lang w:val="fr-CD"/>
              </w:rPr>
              <w:t> doivent également être analysées.</w:t>
            </w:r>
          </w:p>
          <w:p w14:paraId="7D9F23D6" w14:textId="77777777" w:rsidR="003F12DF" w:rsidRPr="0084542E" w:rsidRDefault="003F12DF" w:rsidP="003D50B7">
            <w:pPr>
              <w:spacing w:before="240" w:line="276" w:lineRule="auto"/>
              <w:ind w:left="110" w:right="146"/>
              <w:jc w:val="both"/>
              <w:rPr>
                <w:rFonts w:ascii="Andalus" w:eastAsia="Calibri" w:hAnsi="Andalus" w:cs="Andalus"/>
                <w:lang w:val="fr-CD"/>
              </w:rPr>
            </w:pPr>
            <w:r w:rsidRPr="0084542E">
              <w:rPr>
                <w:rFonts w:ascii="Andalus" w:eastAsia="Calibri" w:hAnsi="Andalus" w:cs="Andalus"/>
                <w:lang w:val="fr-CD"/>
              </w:rPr>
              <w:t xml:space="preserve">L’étude prendra en compte les éventuelles activités d’en cours sur les sites et fera un état des lieux tant au niveau du milieu physique qu’au niveau social, y compris les travailleurs en particulier. </w:t>
            </w:r>
          </w:p>
          <w:p w14:paraId="5D2EBFF4" w14:textId="77777777" w:rsidR="003F12DF" w:rsidRPr="0084542E" w:rsidRDefault="003F12DF" w:rsidP="003D50B7">
            <w:pPr>
              <w:spacing w:before="240" w:line="276" w:lineRule="auto"/>
              <w:ind w:left="110" w:right="146"/>
              <w:jc w:val="both"/>
              <w:rPr>
                <w:rFonts w:ascii="Andalus" w:eastAsia="Calibri" w:hAnsi="Andalus" w:cs="Andalus"/>
                <w:lang w:val="fr-CD"/>
              </w:rPr>
            </w:pPr>
            <w:r w:rsidRPr="0084542E">
              <w:rPr>
                <w:rFonts w:ascii="Andalus" w:eastAsia="Calibri" w:hAnsi="Andalus" w:cs="Andalus"/>
                <w:b/>
                <w:i/>
                <w:lang w:val="fr-CD"/>
              </w:rPr>
              <w:t>Milieu physique </w:t>
            </w:r>
            <w:r w:rsidRPr="0084542E">
              <w:rPr>
                <w:rFonts w:ascii="Andalus" w:eastAsia="Calibri" w:hAnsi="Andalus" w:cs="Andalus"/>
                <w:lang w:val="fr-CD"/>
              </w:rPr>
              <w:t>: Il sera question de faire une revue des données sur la géomorphologie, l’hydrologie, la topographie, l’air, les sols, le climat, les sources actuelles de pollution atmosphérique et la qualité de l’eau dans le milieu récepteur (paramètres physico – chimiques, matières en suspension, etc.).</w:t>
            </w:r>
          </w:p>
          <w:p w14:paraId="6586CD2E" w14:textId="77777777" w:rsidR="003F12DF" w:rsidRPr="0084542E" w:rsidRDefault="003F12DF" w:rsidP="003D50B7">
            <w:pPr>
              <w:spacing w:before="240" w:line="276" w:lineRule="auto"/>
              <w:ind w:left="110" w:right="146"/>
              <w:jc w:val="both"/>
              <w:rPr>
                <w:rFonts w:ascii="Andalus" w:eastAsia="Calibri" w:hAnsi="Andalus" w:cs="Andalus"/>
                <w:lang w:val="fr-CD"/>
              </w:rPr>
            </w:pPr>
            <w:r w:rsidRPr="0084542E">
              <w:rPr>
                <w:rFonts w:ascii="Andalus" w:eastAsia="Calibri" w:hAnsi="Andalus" w:cs="Andalus"/>
                <w:b/>
                <w:i/>
                <w:lang w:val="fr-CD"/>
              </w:rPr>
              <w:t>Milieu  biologique :</w:t>
            </w:r>
            <w:r w:rsidRPr="0084542E">
              <w:rPr>
                <w:rFonts w:ascii="Andalus" w:eastAsia="Calibri" w:hAnsi="Andalus" w:cs="Andalus"/>
                <w:lang w:val="fr-CD"/>
              </w:rPr>
              <w:t xml:space="preserve"> Il sera passé en revue les données sur la végétation, la flore et la faune. Les habitats sensibles y compris les aires protégées s’il en existe, les sites naturels d’intérêt particulier, les espèces végétales d’importance commerciale et les espèces animales potentiellement nuisibles directement ou en tant que vecteur doivent être analysés.</w:t>
            </w:r>
          </w:p>
          <w:p w14:paraId="7F7A39DF" w14:textId="77777777" w:rsidR="003F12DF" w:rsidRPr="0084542E" w:rsidRDefault="003F12DF" w:rsidP="003D50B7">
            <w:pPr>
              <w:spacing w:before="240" w:line="276" w:lineRule="auto"/>
              <w:ind w:left="110" w:right="146"/>
              <w:jc w:val="both"/>
              <w:rPr>
                <w:rFonts w:ascii="Andalus" w:eastAsia="Calibri" w:hAnsi="Andalus" w:cs="Andalus"/>
                <w:lang w:val="fr-CD"/>
              </w:rPr>
            </w:pPr>
          </w:p>
          <w:p w14:paraId="0F0B09E4" w14:textId="77777777" w:rsidR="003F12DF" w:rsidRPr="0084542E" w:rsidRDefault="003F12DF" w:rsidP="003D50B7">
            <w:pPr>
              <w:spacing w:after="200" w:line="276" w:lineRule="auto"/>
              <w:ind w:left="110" w:right="146"/>
              <w:jc w:val="both"/>
              <w:rPr>
                <w:rFonts w:ascii="Andalus" w:eastAsia="Calibri" w:hAnsi="Andalus" w:cs="Andalus"/>
                <w:lang w:val="fr-CD"/>
              </w:rPr>
            </w:pPr>
            <w:r w:rsidRPr="0084542E">
              <w:rPr>
                <w:rFonts w:ascii="Andalus" w:eastAsia="Calibri" w:hAnsi="Andalus" w:cs="Andalus"/>
                <w:b/>
                <w:i/>
                <w:lang w:val="fr-CD"/>
              </w:rPr>
              <w:t>Milieu social</w:t>
            </w:r>
            <w:r w:rsidRPr="0084542E">
              <w:rPr>
                <w:rFonts w:ascii="Andalus" w:eastAsia="Calibri" w:hAnsi="Andalus" w:cs="Andalus"/>
                <w:lang w:val="fr-CD"/>
              </w:rPr>
              <w:t> : L’étude produira les données sur la démographie (Population, densité, mouvements des populations, héritage humain, us et coutumes, croyances, valeurs fondamentales), le patrimoine culturel physique (inventaire systématique des ressources culturelles matérielles et leur localisation), l’état et la localisation des implantations humaines, le mode d’utilisation de l’espace,  les infrastructures sociales (Réseau routier, adduction d’eau, électricité, infrastructures scolaires…), les structures communautaires, etc.</w:t>
            </w:r>
          </w:p>
          <w:p w14:paraId="35871644" w14:textId="77777777" w:rsidR="003F12DF" w:rsidRPr="0084542E" w:rsidRDefault="003F12DF" w:rsidP="003D50B7">
            <w:pPr>
              <w:spacing w:before="240" w:line="276" w:lineRule="auto"/>
              <w:ind w:left="110" w:right="146"/>
              <w:jc w:val="both"/>
              <w:rPr>
                <w:rFonts w:ascii="Andalus" w:eastAsia="Calibri" w:hAnsi="Andalus" w:cs="Andalus"/>
                <w:lang w:val="fr-CD"/>
              </w:rPr>
            </w:pPr>
            <w:r w:rsidRPr="0084542E">
              <w:rPr>
                <w:rFonts w:ascii="Andalus" w:eastAsia="Calibri" w:hAnsi="Andalus" w:cs="Andalus"/>
                <w:b/>
                <w:i/>
                <w:lang w:val="fr-CD"/>
              </w:rPr>
              <w:t>Milieu socio-économique :</w:t>
            </w:r>
            <w:r w:rsidRPr="0084542E">
              <w:rPr>
                <w:rFonts w:ascii="Andalus" w:eastAsia="Calibri" w:hAnsi="Andalus" w:cs="Andalus"/>
                <w:lang w:val="fr-CD"/>
              </w:rPr>
              <w:t xml:space="preserve"> le consultant analysera de façon synthétique les activités des populations, les projets et programmes de développement prévus ou en cours de réalisation dans la zone, les emplois, les services et les indicateurs du bien-être.</w:t>
            </w:r>
          </w:p>
        </w:tc>
      </w:tr>
      <w:tr w:rsidR="003F12DF" w:rsidRPr="0084542E" w14:paraId="40E77292" w14:textId="77777777" w:rsidTr="003D50B7">
        <w:tc>
          <w:tcPr>
            <w:tcW w:w="0" w:type="auto"/>
            <w:tcMar>
              <w:left w:w="14" w:type="dxa"/>
              <w:right w:w="14" w:type="dxa"/>
            </w:tcMar>
            <w:vAlign w:val="center"/>
          </w:tcPr>
          <w:p w14:paraId="0B55E225" w14:textId="77777777" w:rsidR="003F12DF" w:rsidRPr="0084542E" w:rsidRDefault="003F12DF" w:rsidP="003D50B7">
            <w:pPr>
              <w:spacing w:line="276" w:lineRule="auto"/>
              <w:ind w:left="128" w:right="128"/>
              <w:jc w:val="both"/>
              <w:rPr>
                <w:rFonts w:ascii="Andalus" w:eastAsia="Calibri" w:hAnsi="Andalus" w:cs="Andalus"/>
                <w:lang w:val="fr-CD"/>
              </w:rPr>
            </w:pPr>
            <w:r w:rsidRPr="0084542E">
              <w:rPr>
                <w:rFonts w:ascii="Andalus" w:eastAsia="Calibri" w:hAnsi="Andalus" w:cs="Andalus"/>
                <w:lang w:val="fr-CD"/>
              </w:rPr>
              <w:t>6</w:t>
            </w:r>
          </w:p>
        </w:tc>
        <w:tc>
          <w:tcPr>
            <w:tcW w:w="2830" w:type="dxa"/>
            <w:tcMar>
              <w:left w:w="14" w:type="dxa"/>
              <w:right w:w="14" w:type="dxa"/>
            </w:tcMar>
            <w:vAlign w:val="center"/>
          </w:tcPr>
          <w:p w14:paraId="78D158D7" w14:textId="77777777" w:rsidR="003F12DF" w:rsidRPr="0084542E" w:rsidRDefault="003F12DF" w:rsidP="003D50B7">
            <w:pPr>
              <w:spacing w:after="200" w:line="276" w:lineRule="auto"/>
              <w:ind w:left="110" w:right="146"/>
              <w:jc w:val="both"/>
              <w:rPr>
                <w:rFonts w:ascii="Andalus" w:eastAsia="Calibri" w:hAnsi="Andalus" w:cs="Andalus"/>
                <w:lang w:val="fr-CD"/>
              </w:rPr>
            </w:pPr>
            <w:r w:rsidRPr="0084542E">
              <w:rPr>
                <w:rFonts w:ascii="Andalus" w:eastAsia="Calibri" w:hAnsi="Andalus" w:cs="Andalus"/>
                <w:lang w:val="fr-CD"/>
              </w:rPr>
              <w:t>Analyse comparative des alternatives ou options</w:t>
            </w:r>
          </w:p>
        </w:tc>
        <w:tc>
          <w:tcPr>
            <w:tcW w:w="6706" w:type="dxa"/>
            <w:tcMar>
              <w:left w:w="14" w:type="dxa"/>
              <w:right w:w="14" w:type="dxa"/>
            </w:tcMar>
            <w:vAlign w:val="center"/>
          </w:tcPr>
          <w:p w14:paraId="124A212D" w14:textId="77777777" w:rsidR="003F12DF" w:rsidRPr="0084542E" w:rsidRDefault="003F12DF" w:rsidP="003D50B7">
            <w:pPr>
              <w:spacing w:line="276" w:lineRule="auto"/>
              <w:ind w:left="110" w:right="146"/>
              <w:jc w:val="both"/>
              <w:rPr>
                <w:rFonts w:ascii="Andalus" w:eastAsia="Calibri" w:hAnsi="Andalus" w:cs="Andalus"/>
                <w:lang w:val="fr-CD"/>
              </w:rPr>
            </w:pPr>
            <w:r w:rsidRPr="0084542E">
              <w:rPr>
                <w:rFonts w:ascii="Andalus" w:eastAsia="Calibri" w:hAnsi="Andalus" w:cs="Andalus"/>
                <w:lang w:val="fr-CD"/>
              </w:rPr>
              <w:t>Le consultant fera une analyse de rechange au projet ou de certaines activités, entre autres un scénario qui consiste « à ne rien faire ». Il sera donné des raisons pour lesquelles le projet a été retenu comme solution privilégiée, y compris les raisons du rejet des autres solutions.</w:t>
            </w:r>
          </w:p>
        </w:tc>
      </w:tr>
      <w:tr w:rsidR="003F12DF" w:rsidRPr="0084542E" w14:paraId="5435500A" w14:textId="77777777" w:rsidTr="003D50B7">
        <w:tc>
          <w:tcPr>
            <w:tcW w:w="0" w:type="auto"/>
            <w:tcMar>
              <w:left w:w="14" w:type="dxa"/>
              <w:right w:w="14" w:type="dxa"/>
            </w:tcMar>
            <w:vAlign w:val="center"/>
          </w:tcPr>
          <w:p w14:paraId="0A231FDD" w14:textId="77777777" w:rsidR="003F12DF" w:rsidRPr="0084542E" w:rsidRDefault="003F12DF" w:rsidP="003D50B7">
            <w:pPr>
              <w:spacing w:line="276" w:lineRule="auto"/>
              <w:ind w:left="128" w:right="128"/>
              <w:jc w:val="both"/>
              <w:rPr>
                <w:rFonts w:ascii="Andalus" w:eastAsia="Calibri" w:hAnsi="Andalus" w:cs="Andalus"/>
                <w:lang w:val="fr-CD"/>
              </w:rPr>
            </w:pPr>
            <w:r w:rsidRPr="0084542E">
              <w:rPr>
                <w:rFonts w:ascii="Andalus" w:eastAsia="Calibri" w:hAnsi="Andalus" w:cs="Andalus"/>
                <w:lang w:val="fr-CD"/>
              </w:rPr>
              <w:t>7</w:t>
            </w:r>
          </w:p>
        </w:tc>
        <w:tc>
          <w:tcPr>
            <w:tcW w:w="2830" w:type="dxa"/>
            <w:tcMar>
              <w:left w:w="14" w:type="dxa"/>
              <w:right w:w="14" w:type="dxa"/>
            </w:tcMar>
            <w:vAlign w:val="center"/>
          </w:tcPr>
          <w:p w14:paraId="008A0614" w14:textId="77777777" w:rsidR="003F12DF" w:rsidRPr="0084542E" w:rsidRDefault="003F12DF" w:rsidP="003D50B7">
            <w:pPr>
              <w:spacing w:after="200" w:line="276" w:lineRule="auto"/>
              <w:ind w:left="110" w:right="146"/>
              <w:jc w:val="both"/>
              <w:rPr>
                <w:rFonts w:ascii="Andalus" w:eastAsia="Calibri" w:hAnsi="Andalus" w:cs="Andalus"/>
                <w:lang w:val="fr-CD"/>
              </w:rPr>
            </w:pPr>
            <w:r w:rsidRPr="0084542E">
              <w:rPr>
                <w:rFonts w:ascii="Andalus" w:eastAsia="Calibri" w:hAnsi="Andalus" w:cs="Andalus"/>
                <w:lang w:val="fr-CD"/>
              </w:rPr>
              <w:t>Identification des impacts prévisionnels sur le projet et de ses options de réalisation  sur l’environnement</w:t>
            </w:r>
          </w:p>
        </w:tc>
        <w:tc>
          <w:tcPr>
            <w:tcW w:w="6706" w:type="dxa"/>
            <w:tcMar>
              <w:left w:w="14" w:type="dxa"/>
              <w:right w:w="14" w:type="dxa"/>
            </w:tcMar>
            <w:vAlign w:val="center"/>
          </w:tcPr>
          <w:p w14:paraId="4A17E7DC" w14:textId="77777777" w:rsidR="003F12DF" w:rsidRPr="0084542E" w:rsidRDefault="003F12DF" w:rsidP="003D50B7">
            <w:pPr>
              <w:spacing w:after="200" w:line="276" w:lineRule="auto"/>
              <w:ind w:left="110" w:right="146"/>
              <w:jc w:val="both"/>
              <w:rPr>
                <w:rFonts w:ascii="Andalus" w:eastAsia="Calibri" w:hAnsi="Andalus" w:cs="Andalus"/>
                <w:lang w:val="fr-CD"/>
              </w:rPr>
            </w:pPr>
            <w:r w:rsidRPr="0084542E">
              <w:rPr>
                <w:rFonts w:ascii="Andalus" w:eastAsia="Calibri" w:hAnsi="Andalus" w:cs="Andalus"/>
                <w:lang w:val="fr-CD"/>
              </w:rPr>
              <w:t xml:space="preserve">Le Consultant devra identifier tous les impacts positifs et négatifs susceptibles de se manifester. Ensuite, les impacts les plus significatifs doivent être caractérisés et évalués. A cet effet, il est recommandé de recourir à une matrice d’identification d’impacts et à des listes de contrôle. </w:t>
            </w:r>
          </w:p>
          <w:p w14:paraId="1226BE6A" w14:textId="77777777" w:rsidR="003F12DF" w:rsidRPr="0084542E" w:rsidRDefault="003F12DF" w:rsidP="003D50B7">
            <w:pPr>
              <w:spacing w:before="240" w:after="200" w:line="276" w:lineRule="auto"/>
              <w:ind w:left="110" w:right="146"/>
              <w:jc w:val="both"/>
              <w:rPr>
                <w:rFonts w:ascii="Andalus" w:eastAsia="Calibri" w:hAnsi="Andalus" w:cs="Andalus"/>
                <w:lang w:val="fr-CD"/>
              </w:rPr>
            </w:pPr>
            <w:r w:rsidRPr="0084542E">
              <w:rPr>
                <w:rFonts w:ascii="Andalus" w:eastAsia="Calibri" w:hAnsi="Andalus" w:cs="Andalus"/>
                <w:lang w:val="fr-CD"/>
              </w:rPr>
              <w:t>Pour ce qui est de la caractérisation des impacts, les paramètres à considérer devront inclure : la nature de l’impact, l’interaction, l’intensité ou ampleur de l’impact, l’étendue de l’impact, la durée de l’impact, la fréquence de l’impact, la probabilité que l’impact se produise, l’effet cumulatif, la réversibilité.</w:t>
            </w:r>
          </w:p>
          <w:p w14:paraId="73639F21" w14:textId="77777777" w:rsidR="003F12DF" w:rsidRPr="0084542E" w:rsidRDefault="003F12DF" w:rsidP="003D50B7">
            <w:pPr>
              <w:spacing w:before="240" w:after="200" w:line="276" w:lineRule="auto"/>
              <w:ind w:left="110" w:right="146"/>
              <w:jc w:val="both"/>
              <w:rPr>
                <w:rFonts w:ascii="Andalus" w:eastAsia="Calibri" w:hAnsi="Andalus" w:cs="Andalus"/>
                <w:lang w:val="fr-CD"/>
              </w:rPr>
            </w:pPr>
            <w:r w:rsidRPr="0084542E">
              <w:rPr>
                <w:rFonts w:ascii="Andalus" w:eastAsia="Calibri" w:hAnsi="Andalus" w:cs="Andalus"/>
                <w:lang w:val="fr-CD"/>
              </w:rPr>
              <w:t>Pour chaque impact identifié, le Consultant veillera à établir une fiche d’impact présentant les informations suivantes : identification du projet, désignation et la localisation de l’impact identifié, activité source d’impact, description synthétique des causes et manifestations de l’impact, caractérisation de l’impact, évaluation de l’importance (absolue et relative) de l’impact, mesure environnementale (type, efficacité et principe) adaptée, évaluation de l’impact résiduel, etc...</w:t>
            </w:r>
          </w:p>
          <w:p w14:paraId="4FDC9EC9" w14:textId="77777777" w:rsidR="003F12DF" w:rsidRPr="0084542E" w:rsidRDefault="003F12DF" w:rsidP="003D50B7">
            <w:pPr>
              <w:spacing w:before="240" w:after="200" w:line="276" w:lineRule="auto"/>
              <w:ind w:left="110" w:right="146"/>
              <w:jc w:val="both"/>
              <w:rPr>
                <w:rFonts w:ascii="Andalus" w:eastAsia="Calibri" w:hAnsi="Andalus" w:cs="Andalus"/>
                <w:lang w:val="fr-CD"/>
              </w:rPr>
            </w:pPr>
            <w:r w:rsidRPr="0084542E">
              <w:rPr>
                <w:rFonts w:ascii="Andalus" w:eastAsia="Calibri" w:hAnsi="Andalus" w:cs="Andalus"/>
                <w:lang w:val="fr-CD"/>
              </w:rPr>
              <w:t>L’étude évaluera l’importance des impacts en utilisant toute méthode appropriée. De même, pour chaque impact, l’étude devra déterminer les indicateurs et la manière dont ils seront mesurés et suivis (méthodes, techniques, protocoles, instruments). Elle prendra en compte les effets cumulatifs dus aux autres projets réalisés dans sa zone d’intervention.</w:t>
            </w:r>
          </w:p>
          <w:p w14:paraId="5DC47124" w14:textId="77777777" w:rsidR="003F12DF" w:rsidRPr="0084542E" w:rsidRDefault="003F12DF" w:rsidP="003D50B7">
            <w:pPr>
              <w:spacing w:before="240" w:line="276" w:lineRule="auto"/>
              <w:ind w:left="110" w:right="146"/>
              <w:jc w:val="both"/>
              <w:rPr>
                <w:rFonts w:ascii="Andalus" w:eastAsia="Calibri" w:hAnsi="Andalus" w:cs="Andalus"/>
                <w:lang w:val="fr-CD"/>
              </w:rPr>
            </w:pPr>
            <w:r w:rsidRPr="0084542E">
              <w:rPr>
                <w:rFonts w:ascii="Andalus" w:eastAsia="Calibri" w:hAnsi="Andalus" w:cs="Andalus"/>
                <w:lang w:val="fr-CD"/>
              </w:rPr>
              <w:t>Pour ce qui est des impacts qui ne peuvent êtres quantifiés, l’étude en fera une description détaillée rendant compte de leur manifestation.</w:t>
            </w:r>
          </w:p>
        </w:tc>
      </w:tr>
      <w:tr w:rsidR="003F12DF" w:rsidRPr="0084542E" w14:paraId="5942AAB0" w14:textId="77777777" w:rsidTr="003D50B7">
        <w:tc>
          <w:tcPr>
            <w:tcW w:w="0" w:type="auto"/>
            <w:tcMar>
              <w:left w:w="14" w:type="dxa"/>
              <w:right w:w="14" w:type="dxa"/>
            </w:tcMar>
            <w:vAlign w:val="center"/>
          </w:tcPr>
          <w:p w14:paraId="1C4C60EF" w14:textId="77777777" w:rsidR="003F12DF" w:rsidRPr="0084542E" w:rsidRDefault="003F12DF" w:rsidP="003D50B7">
            <w:pPr>
              <w:spacing w:line="276" w:lineRule="auto"/>
              <w:ind w:left="128" w:right="128"/>
              <w:jc w:val="both"/>
              <w:rPr>
                <w:rFonts w:ascii="Andalus" w:eastAsia="Calibri" w:hAnsi="Andalus" w:cs="Andalus"/>
                <w:lang w:val="fr-CD"/>
              </w:rPr>
            </w:pPr>
            <w:r w:rsidRPr="0084542E">
              <w:rPr>
                <w:rFonts w:ascii="Andalus" w:eastAsia="Calibri" w:hAnsi="Andalus" w:cs="Andalus"/>
                <w:lang w:val="fr-CD"/>
              </w:rPr>
              <w:t>8</w:t>
            </w:r>
          </w:p>
        </w:tc>
        <w:tc>
          <w:tcPr>
            <w:tcW w:w="2830" w:type="dxa"/>
            <w:tcMar>
              <w:left w:w="14" w:type="dxa"/>
              <w:right w:w="14" w:type="dxa"/>
            </w:tcMar>
            <w:vAlign w:val="center"/>
          </w:tcPr>
          <w:p w14:paraId="392F675F" w14:textId="77777777" w:rsidR="003F12DF" w:rsidRPr="0084542E" w:rsidRDefault="003F12DF" w:rsidP="003D50B7">
            <w:pPr>
              <w:spacing w:after="200" w:line="276" w:lineRule="auto"/>
              <w:ind w:left="110" w:right="146"/>
              <w:jc w:val="both"/>
              <w:rPr>
                <w:rFonts w:ascii="Andalus" w:eastAsia="Calibri" w:hAnsi="Andalus" w:cs="Andalus"/>
                <w:lang w:val="fr-CD"/>
              </w:rPr>
            </w:pPr>
            <w:r w:rsidRPr="0084542E">
              <w:rPr>
                <w:rFonts w:ascii="Andalus" w:eastAsia="Calibri" w:hAnsi="Andalus" w:cs="Andalus"/>
                <w:lang w:val="fr-CD"/>
              </w:rPr>
              <w:t>Mesures d’atténuation, de compensation et d’optimisation et leurs coûts</w:t>
            </w:r>
          </w:p>
        </w:tc>
        <w:tc>
          <w:tcPr>
            <w:tcW w:w="6706" w:type="dxa"/>
            <w:tcMar>
              <w:left w:w="14" w:type="dxa"/>
              <w:right w:w="14" w:type="dxa"/>
            </w:tcMar>
            <w:vAlign w:val="center"/>
          </w:tcPr>
          <w:p w14:paraId="6A9D8A57" w14:textId="77777777" w:rsidR="003F12DF" w:rsidRPr="0084542E" w:rsidRDefault="003F12DF" w:rsidP="003D50B7">
            <w:pPr>
              <w:spacing w:after="200" w:line="276" w:lineRule="auto"/>
              <w:ind w:left="110" w:right="146"/>
              <w:jc w:val="both"/>
              <w:rPr>
                <w:rFonts w:ascii="Andalus" w:eastAsia="Calibri" w:hAnsi="Andalus" w:cs="Andalus"/>
                <w:lang w:val="fr-CD"/>
              </w:rPr>
            </w:pPr>
            <w:r w:rsidRPr="0084542E">
              <w:rPr>
                <w:rFonts w:ascii="Andalus" w:eastAsia="Calibri" w:hAnsi="Andalus" w:cs="Andalus"/>
                <w:lang w:val="fr-CD"/>
              </w:rPr>
              <w:t>Le Consultant déterminera pour chaque impact identifié, des mesures environnementales et/ou sociales appropriées et réalistes. Ainsi, des mesures d’optimisation seront proposées pour les impacts positifs, les mesures d’atténuation pour les impacts négatifs. Sur la base des impacts résiduels, des mesures de compensation seront proposées. Ainsi, l’étude évaluera les impacts résiduels en projetant l’application des mesures d’atténuation. Dans le cas d’impacts résiduels inévitables et irréductibles, l’étude proposera des mesures de compensation pour le milieu biotique ou pour les communautés touchées.</w:t>
            </w:r>
          </w:p>
          <w:p w14:paraId="38D11BD9" w14:textId="77777777" w:rsidR="003F12DF" w:rsidRPr="0084542E" w:rsidRDefault="003F12DF" w:rsidP="003D50B7">
            <w:pPr>
              <w:spacing w:before="240" w:line="276" w:lineRule="auto"/>
              <w:ind w:left="110" w:right="146"/>
              <w:jc w:val="both"/>
              <w:rPr>
                <w:rFonts w:ascii="Andalus" w:eastAsia="Calibri" w:hAnsi="Andalus" w:cs="Andalus"/>
                <w:lang w:val="fr-CD"/>
              </w:rPr>
            </w:pPr>
            <w:r w:rsidRPr="0084542E">
              <w:rPr>
                <w:rFonts w:ascii="Andalus" w:eastAsia="Calibri" w:hAnsi="Andalus" w:cs="Andalus"/>
                <w:lang w:val="fr-CD"/>
              </w:rPr>
              <w:t>Le consultant présentera aussi une évaluation de l’efficacité des mesures d’atténuation, de compensation et d’optimisation proposées.</w:t>
            </w:r>
          </w:p>
          <w:p w14:paraId="4926316B" w14:textId="77777777" w:rsidR="003F12DF" w:rsidRPr="0084542E" w:rsidRDefault="003F12DF" w:rsidP="003D50B7">
            <w:pPr>
              <w:spacing w:before="240" w:line="276" w:lineRule="auto"/>
              <w:ind w:left="110" w:right="146"/>
              <w:jc w:val="both"/>
              <w:rPr>
                <w:rFonts w:ascii="Andalus" w:eastAsia="Calibri" w:hAnsi="Andalus" w:cs="Andalus"/>
                <w:lang w:val="fr-CD"/>
              </w:rPr>
            </w:pPr>
            <w:r w:rsidRPr="0084542E">
              <w:rPr>
                <w:rFonts w:ascii="Andalus" w:eastAsia="Calibri" w:hAnsi="Andalus" w:cs="Andalus"/>
                <w:lang w:val="fr-CD"/>
              </w:rPr>
              <w:t>L’étude procédera à une estimation des coûts des mesures environnementales (optimisation, atténuation et/ou compensation) ainsi que les coûts liés à leur suivi. Les coûts proposés devront être réalistes.</w:t>
            </w:r>
          </w:p>
        </w:tc>
      </w:tr>
      <w:tr w:rsidR="003F12DF" w:rsidRPr="0084542E" w14:paraId="2D1B3E2C" w14:textId="77777777" w:rsidTr="003D50B7">
        <w:tc>
          <w:tcPr>
            <w:tcW w:w="0" w:type="auto"/>
            <w:tcMar>
              <w:left w:w="14" w:type="dxa"/>
              <w:right w:w="14" w:type="dxa"/>
            </w:tcMar>
            <w:vAlign w:val="center"/>
          </w:tcPr>
          <w:p w14:paraId="6D9B1374" w14:textId="77777777" w:rsidR="003F12DF" w:rsidRPr="0084542E" w:rsidRDefault="003F12DF" w:rsidP="003D50B7">
            <w:pPr>
              <w:spacing w:line="276" w:lineRule="auto"/>
              <w:ind w:left="128" w:right="128"/>
              <w:jc w:val="both"/>
              <w:rPr>
                <w:rFonts w:ascii="Andalus" w:eastAsia="Calibri" w:hAnsi="Andalus" w:cs="Andalus"/>
                <w:lang w:val="fr-CD"/>
              </w:rPr>
            </w:pPr>
            <w:r w:rsidRPr="0084542E">
              <w:rPr>
                <w:rFonts w:ascii="Andalus" w:eastAsia="Calibri" w:hAnsi="Andalus" w:cs="Andalus"/>
                <w:lang w:val="fr-CD"/>
              </w:rPr>
              <w:t>9</w:t>
            </w:r>
          </w:p>
        </w:tc>
        <w:tc>
          <w:tcPr>
            <w:tcW w:w="2830" w:type="dxa"/>
            <w:tcMar>
              <w:left w:w="14" w:type="dxa"/>
              <w:right w:w="14" w:type="dxa"/>
            </w:tcMar>
            <w:vAlign w:val="center"/>
          </w:tcPr>
          <w:p w14:paraId="71462A18" w14:textId="77777777" w:rsidR="003F12DF" w:rsidRPr="0084542E" w:rsidRDefault="003F12DF" w:rsidP="003D50B7">
            <w:pPr>
              <w:spacing w:after="200" w:line="276" w:lineRule="auto"/>
              <w:ind w:left="110" w:right="146"/>
              <w:jc w:val="both"/>
              <w:rPr>
                <w:rFonts w:ascii="Andalus" w:eastAsia="Calibri" w:hAnsi="Andalus" w:cs="Andalus"/>
                <w:lang w:val="fr-CD"/>
              </w:rPr>
            </w:pPr>
            <w:r w:rsidRPr="0084542E">
              <w:rPr>
                <w:rFonts w:ascii="Andalus" w:eastAsia="Calibri" w:hAnsi="Andalus" w:cs="Andalus"/>
                <w:lang w:val="fr-CD"/>
              </w:rPr>
              <w:t>Participation du public</w:t>
            </w:r>
          </w:p>
        </w:tc>
        <w:tc>
          <w:tcPr>
            <w:tcW w:w="6706" w:type="dxa"/>
            <w:tcMar>
              <w:left w:w="14" w:type="dxa"/>
              <w:right w:w="14" w:type="dxa"/>
            </w:tcMar>
            <w:vAlign w:val="center"/>
          </w:tcPr>
          <w:p w14:paraId="2BC9DCB9" w14:textId="77777777" w:rsidR="003F12DF" w:rsidRPr="0084542E" w:rsidRDefault="003F12DF" w:rsidP="003D50B7">
            <w:pPr>
              <w:spacing w:line="276" w:lineRule="auto"/>
              <w:ind w:left="110" w:right="146"/>
              <w:jc w:val="both"/>
              <w:rPr>
                <w:rFonts w:ascii="Andalus" w:eastAsia="Calibri" w:hAnsi="Andalus" w:cs="Andalus"/>
                <w:lang w:val="fr-CD"/>
              </w:rPr>
            </w:pPr>
            <w:r w:rsidRPr="0084542E">
              <w:rPr>
                <w:rFonts w:ascii="Andalus" w:eastAsia="Calibri" w:hAnsi="Andalus" w:cs="Andalus"/>
                <w:lang w:val="fr-CD"/>
              </w:rPr>
              <w:t>La participation du public se fera suivant la procédure des consultations et des audiences publiques telle que prescrite dans le décret N° 14/019 du 02 aout 2014 fixant les règles de fonctionnement des mécanismes procéduraux de la protection de l’environnement en l’occurrence ceux des études d’impact environnemental.</w:t>
            </w:r>
          </w:p>
          <w:p w14:paraId="7A255E60" w14:textId="77777777" w:rsidR="003F12DF" w:rsidRPr="0084542E" w:rsidRDefault="003F12DF" w:rsidP="003D50B7">
            <w:pPr>
              <w:spacing w:line="276" w:lineRule="auto"/>
              <w:ind w:left="110" w:right="146"/>
              <w:jc w:val="both"/>
              <w:rPr>
                <w:rFonts w:ascii="Andalus" w:eastAsia="Calibri" w:hAnsi="Andalus" w:cs="Andalus"/>
                <w:lang w:val="fr-CD"/>
              </w:rPr>
            </w:pPr>
            <w:r w:rsidRPr="0084542E">
              <w:rPr>
                <w:rFonts w:ascii="Andalus" w:eastAsia="Calibri" w:hAnsi="Andalus" w:cs="Andalus"/>
                <w:lang w:val="fr-CD"/>
              </w:rPr>
              <w:t xml:space="preserve">Les parties prenantes à prendre en compte doivent inclure les populations riveraines de la zone du projet et associations locales, les services locaux des ministères techniques, les autorités municipales, etc. </w:t>
            </w:r>
          </w:p>
          <w:p w14:paraId="06A2796C" w14:textId="77777777" w:rsidR="003F12DF" w:rsidRPr="0084542E" w:rsidRDefault="003F12DF" w:rsidP="003D50B7">
            <w:pPr>
              <w:spacing w:line="276" w:lineRule="auto"/>
              <w:ind w:left="110" w:right="146"/>
              <w:jc w:val="both"/>
              <w:rPr>
                <w:rFonts w:ascii="Andalus" w:eastAsia="Calibri" w:hAnsi="Andalus" w:cs="Andalus"/>
                <w:lang w:val="fr-CD"/>
              </w:rPr>
            </w:pPr>
            <w:r w:rsidRPr="0084542E">
              <w:rPr>
                <w:rFonts w:ascii="Andalus" w:eastAsia="Calibri" w:hAnsi="Andalus" w:cs="Andalus"/>
                <w:lang w:val="fr-CD"/>
              </w:rPr>
              <w:t>Le décret N° 14/019 du 02 aout 2014 fixant les modalités de réalisation des études d’impact environnemental prévoient l’organisation des audiences publiques par le MECNDD dès la recevabilité de l’étude, en vue d’enregistrer les oppositions éventuelles et de permettre aux diverses parties prenantes de se prononcer sur les conclusions de l’étude. Pour ce faire des ateliers de restitution seront organisés par le consultant à Kinshasa dans les communes d’exécution du projet.</w:t>
            </w:r>
          </w:p>
          <w:p w14:paraId="2218D11E" w14:textId="77777777" w:rsidR="003F12DF" w:rsidRPr="0084542E" w:rsidRDefault="003F12DF" w:rsidP="003D50B7">
            <w:pPr>
              <w:spacing w:line="276" w:lineRule="auto"/>
              <w:ind w:left="110" w:right="146"/>
              <w:jc w:val="both"/>
              <w:rPr>
                <w:rFonts w:ascii="Andalus" w:eastAsia="Calibri" w:hAnsi="Andalus" w:cs="Andalus"/>
                <w:lang w:val="fr-CD"/>
              </w:rPr>
            </w:pPr>
            <w:r w:rsidRPr="0084542E">
              <w:rPr>
                <w:rFonts w:ascii="Andalus" w:eastAsia="Calibri" w:hAnsi="Andalus" w:cs="Andalus"/>
                <w:lang w:val="fr-CD"/>
              </w:rPr>
              <w:t>Le consultant veillera à ce que les populations soient informées du programme de consultations publiques au moins deux semaines avant la date de la première réunion ; conformément à la réglementation vigueur. Les procès – verbaux des différentes réunions seront annexés au rapport d’étude d’impact.</w:t>
            </w:r>
          </w:p>
        </w:tc>
      </w:tr>
      <w:tr w:rsidR="003F12DF" w:rsidRPr="0084542E" w14:paraId="79EFEB6C" w14:textId="77777777" w:rsidTr="003D50B7">
        <w:tc>
          <w:tcPr>
            <w:tcW w:w="0" w:type="auto"/>
            <w:tcMar>
              <w:left w:w="14" w:type="dxa"/>
              <w:right w:w="14" w:type="dxa"/>
            </w:tcMar>
            <w:vAlign w:val="center"/>
          </w:tcPr>
          <w:p w14:paraId="092CE266" w14:textId="77777777" w:rsidR="003F12DF" w:rsidRPr="0084542E" w:rsidRDefault="003F12DF" w:rsidP="003D50B7">
            <w:pPr>
              <w:spacing w:line="276" w:lineRule="auto"/>
              <w:ind w:left="128" w:right="128"/>
              <w:jc w:val="both"/>
              <w:rPr>
                <w:rFonts w:ascii="Andalus" w:eastAsia="Calibri" w:hAnsi="Andalus" w:cs="Andalus"/>
                <w:lang w:val="fr-CD"/>
              </w:rPr>
            </w:pPr>
            <w:r w:rsidRPr="0084542E">
              <w:rPr>
                <w:rFonts w:ascii="Andalus" w:eastAsia="Calibri" w:hAnsi="Andalus" w:cs="Andalus"/>
                <w:lang w:val="fr-CD"/>
              </w:rPr>
              <w:t>10</w:t>
            </w:r>
          </w:p>
        </w:tc>
        <w:tc>
          <w:tcPr>
            <w:tcW w:w="2830" w:type="dxa"/>
            <w:tcMar>
              <w:left w:w="14" w:type="dxa"/>
              <w:right w:w="14" w:type="dxa"/>
            </w:tcMar>
            <w:vAlign w:val="center"/>
          </w:tcPr>
          <w:p w14:paraId="19F61050" w14:textId="77777777" w:rsidR="003F12DF" w:rsidRPr="0084542E" w:rsidRDefault="003F12DF" w:rsidP="003D50B7">
            <w:pPr>
              <w:spacing w:line="276" w:lineRule="auto"/>
              <w:ind w:left="110" w:right="146"/>
              <w:jc w:val="both"/>
              <w:rPr>
                <w:rFonts w:ascii="Andalus" w:eastAsia="Calibri" w:hAnsi="Andalus" w:cs="Andalus"/>
                <w:lang w:val="fr-CD"/>
              </w:rPr>
            </w:pPr>
            <w:r w:rsidRPr="0084542E">
              <w:rPr>
                <w:rFonts w:ascii="Andalus" w:eastAsia="Calibri" w:hAnsi="Andalus" w:cs="Andalus"/>
                <w:lang w:val="fr-CD"/>
              </w:rPr>
              <w:t>Plan de gestion de l’environnement et social (PGES)</w:t>
            </w:r>
          </w:p>
        </w:tc>
        <w:tc>
          <w:tcPr>
            <w:tcW w:w="6706" w:type="dxa"/>
            <w:tcMar>
              <w:left w:w="14" w:type="dxa"/>
              <w:right w:w="14" w:type="dxa"/>
            </w:tcMar>
            <w:vAlign w:val="center"/>
          </w:tcPr>
          <w:p w14:paraId="0FDC9BD1" w14:textId="77777777" w:rsidR="003F12DF" w:rsidRPr="0084542E" w:rsidRDefault="003F12DF" w:rsidP="003D50B7">
            <w:pPr>
              <w:spacing w:line="276" w:lineRule="auto"/>
              <w:ind w:left="110" w:right="146"/>
              <w:jc w:val="both"/>
              <w:rPr>
                <w:rFonts w:ascii="Andalus" w:eastAsia="Calibri" w:hAnsi="Andalus" w:cs="Andalus"/>
                <w:lang w:val="fr-CD"/>
              </w:rPr>
            </w:pPr>
            <w:r w:rsidRPr="0084542E">
              <w:rPr>
                <w:rFonts w:ascii="Andalus" w:eastAsia="Calibri" w:hAnsi="Andalus" w:cs="Andalus"/>
                <w:lang w:val="fr-CD"/>
              </w:rPr>
              <w:t xml:space="preserve">Le Consultant proposera un Plan de Gestion de l’Environnement et Social (PGES) visant à assurer une meilleure mise en œuvre des différentes mesures environnementales. Ce PGES comprendra les éléments suivants : Mesures environnementales envisagées ; Objectifs de ces mesures, Actions à mettre en œuvre pour atteindre ces objectifs, Lieu et calendrier de mise en œuvre de ces actions, Coûts de chaque mesure, Indicateurs objectivement vérifiables (IOV), acteurs de mise en œuvre, etc. </w:t>
            </w:r>
          </w:p>
          <w:p w14:paraId="1D5250BC" w14:textId="77777777" w:rsidR="003F12DF" w:rsidRPr="0084542E" w:rsidRDefault="003F12DF" w:rsidP="003D50B7">
            <w:pPr>
              <w:spacing w:line="276" w:lineRule="auto"/>
              <w:ind w:left="110" w:right="146"/>
              <w:jc w:val="both"/>
              <w:rPr>
                <w:rFonts w:ascii="Andalus" w:eastAsia="Calibri" w:hAnsi="Andalus" w:cs="Andalus"/>
                <w:lang w:val="fr-CD"/>
              </w:rPr>
            </w:pPr>
            <w:r w:rsidRPr="0084542E">
              <w:rPr>
                <w:rFonts w:ascii="Andalus" w:eastAsia="Calibri" w:hAnsi="Andalus" w:cs="Andalus"/>
                <w:lang w:val="fr-CD"/>
              </w:rPr>
              <w:t>Le Consultant examinera les mandats et les institutions au niveau local et national et prescrira les étapes requises pour renforcer ou étendre leurs capacités pour permettre la mise en œuvre des plans de gestion et de suivi.</w:t>
            </w:r>
          </w:p>
        </w:tc>
      </w:tr>
      <w:tr w:rsidR="003F12DF" w:rsidRPr="0084542E" w14:paraId="21FEEE19" w14:textId="77777777" w:rsidTr="003D50B7">
        <w:tc>
          <w:tcPr>
            <w:tcW w:w="0" w:type="auto"/>
            <w:tcMar>
              <w:left w:w="14" w:type="dxa"/>
              <w:right w:w="14" w:type="dxa"/>
            </w:tcMar>
            <w:vAlign w:val="center"/>
          </w:tcPr>
          <w:p w14:paraId="0427981B" w14:textId="77777777" w:rsidR="003F12DF" w:rsidRPr="0084542E" w:rsidRDefault="003F12DF" w:rsidP="003D50B7">
            <w:pPr>
              <w:spacing w:line="276" w:lineRule="auto"/>
              <w:ind w:left="128" w:right="128"/>
              <w:jc w:val="both"/>
              <w:rPr>
                <w:rFonts w:ascii="Andalus" w:eastAsia="Calibri" w:hAnsi="Andalus" w:cs="Andalus"/>
                <w:lang w:val="fr-CD"/>
              </w:rPr>
            </w:pPr>
            <w:r w:rsidRPr="0084542E">
              <w:rPr>
                <w:rFonts w:ascii="Andalus" w:eastAsia="Calibri" w:hAnsi="Andalus" w:cs="Andalus"/>
                <w:lang w:val="fr-CD"/>
              </w:rPr>
              <w:t>11</w:t>
            </w:r>
          </w:p>
        </w:tc>
        <w:tc>
          <w:tcPr>
            <w:tcW w:w="2830" w:type="dxa"/>
            <w:tcMar>
              <w:left w:w="14" w:type="dxa"/>
              <w:right w:w="14" w:type="dxa"/>
            </w:tcMar>
            <w:vAlign w:val="center"/>
          </w:tcPr>
          <w:p w14:paraId="7E02FFAC" w14:textId="77777777" w:rsidR="003F12DF" w:rsidRPr="0084542E" w:rsidRDefault="003F12DF" w:rsidP="003D50B7">
            <w:pPr>
              <w:spacing w:after="200" w:line="276" w:lineRule="auto"/>
              <w:ind w:left="110" w:right="146"/>
              <w:jc w:val="both"/>
              <w:rPr>
                <w:rFonts w:ascii="Andalus" w:eastAsia="Calibri" w:hAnsi="Andalus" w:cs="Andalus"/>
                <w:lang w:val="fr-CD"/>
              </w:rPr>
            </w:pPr>
            <w:r w:rsidRPr="0084542E">
              <w:rPr>
                <w:rFonts w:ascii="Andalus" w:eastAsia="Calibri" w:hAnsi="Andalus" w:cs="Andalus"/>
                <w:lang w:val="fr-CD"/>
              </w:rPr>
              <w:t>Programme de surveillance et de suivi de la mise en œuvre du PGES</w:t>
            </w:r>
          </w:p>
        </w:tc>
        <w:tc>
          <w:tcPr>
            <w:tcW w:w="6706" w:type="dxa"/>
            <w:tcMar>
              <w:left w:w="14" w:type="dxa"/>
              <w:right w:w="14" w:type="dxa"/>
            </w:tcMar>
            <w:vAlign w:val="center"/>
          </w:tcPr>
          <w:p w14:paraId="54176EB5" w14:textId="77777777" w:rsidR="003F12DF" w:rsidRPr="0084542E" w:rsidRDefault="003F12DF" w:rsidP="003D50B7">
            <w:pPr>
              <w:spacing w:line="276" w:lineRule="auto"/>
              <w:ind w:left="110" w:right="146"/>
              <w:jc w:val="both"/>
              <w:rPr>
                <w:rFonts w:ascii="Andalus" w:eastAsia="Calibri" w:hAnsi="Andalus" w:cs="Andalus"/>
                <w:lang w:val="fr-CD"/>
              </w:rPr>
            </w:pPr>
            <w:r w:rsidRPr="0084542E">
              <w:rPr>
                <w:rFonts w:ascii="Andalus" w:eastAsia="Calibri" w:hAnsi="Andalus" w:cs="Andalus"/>
                <w:lang w:val="fr-CD"/>
              </w:rPr>
              <w:t>L’étude indiquera les paramètres de surveillance à mener par les organismes ou acteurs chargés du contrôle et le coût de l’opération. L’étude précisera aussi les autres intrants requis (formation, matériel et renforcement institutionnel) permettant la mise en œuvre du plan. Le programme de suivi proposé devra intégrer les populations, les institutions locales et les ONG au besoin.</w:t>
            </w:r>
          </w:p>
        </w:tc>
      </w:tr>
      <w:tr w:rsidR="003F12DF" w:rsidRPr="0084542E" w14:paraId="6E4B3E69" w14:textId="77777777" w:rsidTr="003D50B7">
        <w:tc>
          <w:tcPr>
            <w:tcW w:w="0" w:type="auto"/>
            <w:tcMar>
              <w:left w:w="14" w:type="dxa"/>
              <w:right w:w="14" w:type="dxa"/>
            </w:tcMar>
            <w:vAlign w:val="center"/>
          </w:tcPr>
          <w:p w14:paraId="4C00EE7A" w14:textId="77777777" w:rsidR="003F12DF" w:rsidRPr="0084542E" w:rsidRDefault="003F12DF" w:rsidP="003D50B7">
            <w:pPr>
              <w:spacing w:line="276" w:lineRule="auto"/>
              <w:ind w:left="128" w:right="128"/>
              <w:jc w:val="both"/>
              <w:rPr>
                <w:rFonts w:ascii="Andalus" w:eastAsia="Calibri" w:hAnsi="Andalus" w:cs="Andalus"/>
                <w:lang w:val="fr-CD"/>
              </w:rPr>
            </w:pPr>
            <w:r w:rsidRPr="0084542E">
              <w:rPr>
                <w:rFonts w:ascii="Andalus" w:eastAsia="Calibri" w:hAnsi="Andalus" w:cs="Andalus"/>
                <w:lang w:val="fr-CD"/>
              </w:rPr>
              <w:t>12</w:t>
            </w:r>
          </w:p>
        </w:tc>
        <w:tc>
          <w:tcPr>
            <w:tcW w:w="2830" w:type="dxa"/>
            <w:tcMar>
              <w:left w:w="14" w:type="dxa"/>
              <w:right w:w="14" w:type="dxa"/>
            </w:tcMar>
            <w:vAlign w:val="center"/>
          </w:tcPr>
          <w:p w14:paraId="5AC99D67" w14:textId="77777777" w:rsidR="003F12DF" w:rsidRPr="0084542E" w:rsidRDefault="003F12DF" w:rsidP="003D50B7">
            <w:pPr>
              <w:spacing w:after="200" w:line="276" w:lineRule="auto"/>
              <w:ind w:left="110" w:right="146"/>
              <w:jc w:val="both"/>
              <w:rPr>
                <w:rFonts w:ascii="Andalus" w:eastAsia="Calibri" w:hAnsi="Andalus" w:cs="Andalus"/>
                <w:lang w:val="fr-CD"/>
              </w:rPr>
            </w:pPr>
            <w:r w:rsidRPr="0084542E">
              <w:rPr>
                <w:rFonts w:ascii="Andalus" w:eastAsia="Calibri" w:hAnsi="Andalus" w:cs="Andalus"/>
                <w:lang w:val="fr-CD"/>
              </w:rPr>
              <w:t>Conclusion</w:t>
            </w:r>
          </w:p>
        </w:tc>
        <w:tc>
          <w:tcPr>
            <w:tcW w:w="6706" w:type="dxa"/>
            <w:tcMar>
              <w:left w:w="14" w:type="dxa"/>
              <w:right w:w="14" w:type="dxa"/>
            </w:tcMar>
            <w:vAlign w:val="center"/>
          </w:tcPr>
          <w:p w14:paraId="03A86584" w14:textId="77777777" w:rsidR="003F12DF" w:rsidRPr="0084542E" w:rsidRDefault="003F12DF" w:rsidP="003D50B7">
            <w:pPr>
              <w:spacing w:line="276" w:lineRule="auto"/>
              <w:ind w:left="110" w:right="146"/>
              <w:jc w:val="both"/>
              <w:rPr>
                <w:rFonts w:ascii="Andalus" w:eastAsia="Calibri" w:hAnsi="Andalus" w:cs="Andalus"/>
                <w:lang w:val="fr-CD"/>
              </w:rPr>
            </w:pPr>
            <w:r w:rsidRPr="0084542E">
              <w:rPr>
                <w:rFonts w:ascii="Andalus" w:eastAsia="Calibri" w:hAnsi="Andalus" w:cs="Andalus"/>
                <w:lang w:val="fr-CD"/>
              </w:rPr>
              <w:t>Elle va constituer le dénouement de l’élaboration de l’étude et l’engagement du promoteur à respecter les prescriptions environnementales et sociales.</w:t>
            </w:r>
          </w:p>
        </w:tc>
      </w:tr>
      <w:tr w:rsidR="003F12DF" w:rsidRPr="0084542E" w14:paraId="12AA92D9" w14:textId="77777777" w:rsidTr="003D50B7">
        <w:tc>
          <w:tcPr>
            <w:tcW w:w="0" w:type="auto"/>
            <w:tcMar>
              <w:left w:w="14" w:type="dxa"/>
              <w:right w:w="14" w:type="dxa"/>
            </w:tcMar>
            <w:vAlign w:val="center"/>
          </w:tcPr>
          <w:p w14:paraId="57A62A98" w14:textId="77777777" w:rsidR="003F12DF" w:rsidRPr="0084542E" w:rsidRDefault="003F12DF" w:rsidP="003D50B7">
            <w:pPr>
              <w:spacing w:line="276" w:lineRule="auto"/>
              <w:ind w:left="128" w:right="128"/>
              <w:jc w:val="both"/>
              <w:rPr>
                <w:rFonts w:ascii="Andalus" w:eastAsia="Calibri" w:hAnsi="Andalus" w:cs="Andalus"/>
                <w:lang w:val="fr-CD"/>
              </w:rPr>
            </w:pPr>
            <w:r w:rsidRPr="0084542E">
              <w:rPr>
                <w:rFonts w:ascii="Andalus" w:eastAsia="Calibri" w:hAnsi="Andalus" w:cs="Andalus"/>
                <w:lang w:val="fr-CD"/>
              </w:rPr>
              <w:t>13</w:t>
            </w:r>
          </w:p>
        </w:tc>
        <w:tc>
          <w:tcPr>
            <w:tcW w:w="2830" w:type="dxa"/>
            <w:tcMar>
              <w:left w:w="14" w:type="dxa"/>
              <w:right w:w="14" w:type="dxa"/>
            </w:tcMar>
            <w:vAlign w:val="center"/>
          </w:tcPr>
          <w:p w14:paraId="1CBCEB27" w14:textId="77777777" w:rsidR="003F12DF" w:rsidRPr="0084542E" w:rsidRDefault="003F12DF" w:rsidP="003D50B7">
            <w:pPr>
              <w:spacing w:after="200" w:line="276" w:lineRule="auto"/>
              <w:ind w:left="110" w:right="146"/>
              <w:jc w:val="both"/>
              <w:rPr>
                <w:rFonts w:ascii="Andalus" w:eastAsia="Calibri" w:hAnsi="Andalus" w:cs="Andalus"/>
                <w:lang w:val="fr-CD"/>
              </w:rPr>
            </w:pPr>
            <w:r w:rsidRPr="0084542E">
              <w:rPr>
                <w:rFonts w:ascii="Andalus" w:eastAsia="Calibri" w:hAnsi="Andalus" w:cs="Andalus"/>
                <w:lang w:val="fr-CD"/>
              </w:rPr>
              <w:t>Annexes</w:t>
            </w:r>
          </w:p>
        </w:tc>
        <w:tc>
          <w:tcPr>
            <w:tcW w:w="6706" w:type="dxa"/>
            <w:tcMar>
              <w:left w:w="14" w:type="dxa"/>
              <w:right w:w="14" w:type="dxa"/>
            </w:tcMar>
            <w:vAlign w:val="center"/>
          </w:tcPr>
          <w:p w14:paraId="1695FA28" w14:textId="77777777" w:rsidR="003F12DF" w:rsidRPr="0084542E" w:rsidRDefault="003F12DF" w:rsidP="003D50B7">
            <w:pPr>
              <w:spacing w:line="276" w:lineRule="auto"/>
              <w:ind w:left="110" w:right="146"/>
              <w:jc w:val="both"/>
              <w:rPr>
                <w:rFonts w:ascii="Andalus" w:eastAsia="Calibri" w:hAnsi="Andalus" w:cs="Andalus"/>
                <w:lang w:val="fr-CD"/>
              </w:rPr>
            </w:pPr>
            <w:r w:rsidRPr="0084542E">
              <w:rPr>
                <w:rFonts w:ascii="Andalus" w:eastAsia="Calibri" w:hAnsi="Andalus" w:cs="Andalus"/>
                <w:lang w:val="fr-CD"/>
              </w:rPr>
              <w:t>Les annexes seront constituées des cartes, figures, de la documentation relative à la consultation du public, des différents documents administratifs, des résultats des analyses, du CV de l’expert, des informations supplémentaires relatives à l’étude et les termes de référence de l’étude.</w:t>
            </w:r>
          </w:p>
        </w:tc>
      </w:tr>
    </w:tbl>
    <w:p w14:paraId="34D038CB" w14:textId="77777777" w:rsidR="003F12DF" w:rsidRPr="0084542E" w:rsidRDefault="003F12DF" w:rsidP="003F12DF">
      <w:pPr>
        <w:spacing w:after="200" w:line="276" w:lineRule="auto"/>
        <w:ind w:left="720"/>
        <w:contextualSpacing/>
        <w:jc w:val="both"/>
        <w:rPr>
          <w:rFonts w:ascii="Andalus" w:eastAsia="Calibri" w:hAnsi="Andalus" w:cs="Andalus"/>
          <w:b/>
          <w:lang w:val="fr-CD"/>
        </w:rPr>
      </w:pPr>
    </w:p>
    <w:p w14:paraId="331F92CC" w14:textId="77777777" w:rsidR="003F12DF" w:rsidRPr="0084542E" w:rsidRDefault="003F12DF" w:rsidP="003F12DF">
      <w:pPr>
        <w:spacing w:after="200" w:line="276" w:lineRule="auto"/>
        <w:ind w:left="720"/>
        <w:contextualSpacing/>
        <w:jc w:val="both"/>
        <w:rPr>
          <w:rFonts w:ascii="Andalus" w:eastAsia="Calibri" w:hAnsi="Andalus" w:cs="Andalus"/>
          <w:b/>
          <w:lang w:val="fr-CD"/>
        </w:rPr>
      </w:pPr>
    </w:p>
    <w:p w14:paraId="5D4F67C9" w14:textId="77777777" w:rsidR="003F12DF" w:rsidRPr="0084542E" w:rsidRDefault="003F12DF" w:rsidP="003F12DF">
      <w:pPr>
        <w:spacing w:after="200" w:line="276" w:lineRule="auto"/>
        <w:ind w:left="720"/>
        <w:contextualSpacing/>
        <w:jc w:val="both"/>
        <w:rPr>
          <w:rFonts w:ascii="Andalus" w:eastAsia="Calibri" w:hAnsi="Andalus" w:cs="Andalus"/>
          <w:b/>
          <w:lang w:val="fr-CD"/>
        </w:rPr>
      </w:pPr>
    </w:p>
    <w:p w14:paraId="4A4D7564" w14:textId="77777777" w:rsidR="003F12DF" w:rsidRPr="0084542E" w:rsidRDefault="003F12DF" w:rsidP="00F30DEE">
      <w:pPr>
        <w:numPr>
          <w:ilvl w:val="0"/>
          <w:numId w:val="89"/>
        </w:numPr>
        <w:spacing w:after="200" w:line="276" w:lineRule="auto"/>
        <w:contextualSpacing/>
        <w:jc w:val="both"/>
        <w:rPr>
          <w:rFonts w:ascii="Andalus" w:eastAsia="Calibri" w:hAnsi="Andalus" w:cs="Andalus"/>
          <w:b/>
          <w:lang w:val="fr-CD"/>
        </w:rPr>
      </w:pPr>
      <w:r w:rsidRPr="0084542E">
        <w:rPr>
          <w:rFonts w:ascii="Andalus" w:eastAsia="Calibri" w:hAnsi="Andalus" w:cs="Andalus"/>
          <w:b/>
          <w:lang w:val="fr-CD"/>
        </w:rPr>
        <w:t>STRUCTURE DU RAPPORT</w:t>
      </w:r>
    </w:p>
    <w:p w14:paraId="189D6256" w14:textId="77777777" w:rsidR="003F12DF" w:rsidRPr="0084542E" w:rsidRDefault="003F12DF" w:rsidP="003F12DF">
      <w:pPr>
        <w:spacing w:after="200" w:line="276" w:lineRule="auto"/>
        <w:ind w:left="720"/>
        <w:contextualSpacing/>
        <w:jc w:val="both"/>
        <w:rPr>
          <w:rFonts w:ascii="Andalus" w:eastAsia="Calibri" w:hAnsi="Andalus" w:cs="Andalus"/>
          <w:b/>
          <w:lang w:val="fr-CD"/>
        </w:rPr>
      </w:pPr>
    </w:p>
    <w:p w14:paraId="68D22B05" w14:textId="77777777" w:rsidR="003F12DF" w:rsidRPr="0084542E" w:rsidRDefault="003F12DF" w:rsidP="003F12DF">
      <w:pPr>
        <w:spacing w:after="200" w:line="276" w:lineRule="auto"/>
        <w:jc w:val="both"/>
        <w:rPr>
          <w:rFonts w:ascii="Andalus" w:eastAsia="Calibri" w:hAnsi="Andalus" w:cs="Andalus"/>
          <w:lang w:val="fr-CD"/>
        </w:rPr>
      </w:pPr>
      <w:r w:rsidRPr="0084542E">
        <w:rPr>
          <w:rFonts w:ascii="Andalus" w:eastAsia="Calibri" w:hAnsi="Andalus" w:cs="Andalus"/>
          <w:lang w:val="fr-CD"/>
        </w:rPr>
        <w:t>Le Consultant devra se conformer à la réglementation en vigueur, notamment celle d’une étude d’impact environnemental détaillée précisée à l’article 19 du décret d’application n° 14/019 du 02 aout 2014 fixant les différentes catégories d’opérations dont la réalisation est soumise à une étude d’impact environnemental. Le rapport doit comprendre :</w:t>
      </w:r>
    </w:p>
    <w:p w14:paraId="61C95E58" w14:textId="77777777" w:rsidR="003F12DF" w:rsidRPr="0084542E" w:rsidRDefault="003F12DF" w:rsidP="00F30DEE">
      <w:pPr>
        <w:numPr>
          <w:ilvl w:val="0"/>
          <w:numId w:val="85"/>
        </w:numPr>
        <w:tabs>
          <w:tab w:val="left" w:pos="426"/>
        </w:tabs>
        <w:spacing w:after="200" w:line="276" w:lineRule="auto"/>
        <w:ind w:left="426" w:hanging="284"/>
        <w:contextualSpacing/>
        <w:jc w:val="both"/>
        <w:rPr>
          <w:rFonts w:ascii="Andalus" w:eastAsia="Calibri" w:hAnsi="Andalus" w:cs="Andalus"/>
          <w:lang w:val="fr-CD"/>
        </w:rPr>
      </w:pPr>
      <w:r w:rsidRPr="0084542E">
        <w:rPr>
          <w:rFonts w:ascii="Andalus" w:eastAsia="Calibri" w:hAnsi="Andalus" w:cs="Andalus"/>
          <w:lang w:val="fr-CD"/>
        </w:rPr>
        <w:t>Le résumé non technique en français, anglais et lingala ;</w:t>
      </w:r>
    </w:p>
    <w:p w14:paraId="053535A8" w14:textId="77777777" w:rsidR="003F12DF" w:rsidRPr="0084542E" w:rsidRDefault="003F12DF" w:rsidP="00F30DEE">
      <w:pPr>
        <w:numPr>
          <w:ilvl w:val="0"/>
          <w:numId w:val="85"/>
        </w:numPr>
        <w:tabs>
          <w:tab w:val="left" w:pos="426"/>
        </w:tabs>
        <w:spacing w:after="200" w:line="276" w:lineRule="auto"/>
        <w:ind w:left="426" w:hanging="284"/>
        <w:contextualSpacing/>
        <w:jc w:val="both"/>
        <w:rPr>
          <w:rFonts w:ascii="Andalus" w:eastAsia="Calibri" w:hAnsi="Andalus" w:cs="Andalus"/>
          <w:lang w:val="fr-CD"/>
        </w:rPr>
      </w:pPr>
      <w:r w:rsidRPr="0084542E">
        <w:rPr>
          <w:rFonts w:ascii="Andalus" w:eastAsia="Calibri" w:hAnsi="Andalus" w:cs="Andalus"/>
          <w:lang w:val="fr-CD"/>
        </w:rPr>
        <w:t>la description et l’analyse de l’état initial des sites et de leur environnement physique, biologique, socioéconomique et humain ;</w:t>
      </w:r>
    </w:p>
    <w:p w14:paraId="65581FC8" w14:textId="77777777" w:rsidR="003F12DF" w:rsidRPr="0084542E" w:rsidRDefault="003F12DF" w:rsidP="00F30DEE">
      <w:pPr>
        <w:numPr>
          <w:ilvl w:val="0"/>
          <w:numId w:val="85"/>
        </w:numPr>
        <w:tabs>
          <w:tab w:val="left" w:pos="426"/>
        </w:tabs>
        <w:spacing w:after="200" w:line="276" w:lineRule="auto"/>
        <w:ind w:left="426" w:hanging="284"/>
        <w:contextualSpacing/>
        <w:jc w:val="both"/>
        <w:rPr>
          <w:rFonts w:ascii="Andalus" w:eastAsia="Calibri" w:hAnsi="Andalus" w:cs="Andalus"/>
          <w:lang w:val="fr-CD"/>
        </w:rPr>
      </w:pPr>
      <w:r w:rsidRPr="0084542E">
        <w:rPr>
          <w:rFonts w:ascii="Andalus" w:eastAsia="Calibri" w:hAnsi="Andalus" w:cs="Andalus"/>
          <w:lang w:val="fr-CD"/>
        </w:rPr>
        <w:t>la description et l’analyse de tous les éléments et ressources naturels, socio-culturels susceptibles d’être affectés par le projet ainsi que les raisons du choix des sites ;</w:t>
      </w:r>
    </w:p>
    <w:p w14:paraId="00C82CE1" w14:textId="77777777" w:rsidR="003F12DF" w:rsidRPr="0084542E" w:rsidRDefault="003F12DF" w:rsidP="00F30DEE">
      <w:pPr>
        <w:numPr>
          <w:ilvl w:val="0"/>
          <w:numId w:val="85"/>
        </w:numPr>
        <w:tabs>
          <w:tab w:val="left" w:pos="426"/>
        </w:tabs>
        <w:spacing w:after="200" w:line="276" w:lineRule="auto"/>
        <w:ind w:left="426" w:hanging="284"/>
        <w:contextualSpacing/>
        <w:jc w:val="both"/>
        <w:rPr>
          <w:rFonts w:ascii="Andalus" w:eastAsia="Calibri" w:hAnsi="Andalus" w:cs="Andalus"/>
          <w:lang w:val="fr-CD"/>
        </w:rPr>
      </w:pPr>
      <w:r w:rsidRPr="0084542E">
        <w:rPr>
          <w:rFonts w:ascii="Andalus" w:eastAsia="Calibri" w:hAnsi="Andalus" w:cs="Andalus"/>
          <w:lang w:val="fr-CD"/>
        </w:rPr>
        <w:t>la description du projet et les raisons de son choix parmi les solutions possibles ;</w:t>
      </w:r>
    </w:p>
    <w:p w14:paraId="1A6E5276" w14:textId="77777777" w:rsidR="003F12DF" w:rsidRPr="0084542E" w:rsidRDefault="003F12DF" w:rsidP="00F30DEE">
      <w:pPr>
        <w:numPr>
          <w:ilvl w:val="0"/>
          <w:numId w:val="85"/>
        </w:numPr>
        <w:tabs>
          <w:tab w:val="left" w:pos="426"/>
        </w:tabs>
        <w:spacing w:after="200" w:line="276" w:lineRule="auto"/>
        <w:ind w:left="426" w:hanging="284"/>
        <w:contextualSpacing/>
        <w:jc w:val="both"/>
        <w:rPr>
          <w:rFonts w:ascii="Andalus" w:eastAsia="Calibri" w:hAnsi="Andalus" w:cs="Andalus"/>
          <w:lang w:val="fr-CD"/>
        </w:rPr>
      </w:pPr>
      <w:r w:rsidRPr="0084542E">
        <w:rPr>
          <w:rFonts w:ascii="Andalus" w:eastAsia="Calibri" w:hAnsi="Andalus" w:cs="Andalus"/>
          <w:lang w:val="fr-CD"/>
        </w:rPr>
        <w:t>la revue du cadre juridique et institutionnel ;</w:t>
      </w:r>
    </w:p>
    <w:p w14:paraId="155E3E7B" w14:textId="77777777" w:rsidR="003F12DF" w:rsidRPr="0084542E" w:rsidRDefault="003F12DF" w:rsidP="00F30DEE">
      <w:pPr>
        <w:numPr>
          <w:ilvl w:val="0"/>
          <w:numId w:val="85"/>
        </w:numPr>
        <w:tabs>
          <w:tab w:val="left" w:pos="426"/>
        </w:tabs>
        <w:spacing w:after="200" w:line="276" w:lineRule="auto"/>
        <w:ind w:left="426" w:hanging="284"/>
        <w:contextualSpacing/>
        <w:jc w:val="both"/>
        <w:rPr>
          <w:rFonts w:ascii="Andalus" w:eastAsia="Calibri" w:hAnsi="Andalus" w:cs="Andalus"/>
          <w:lang w:val="fr-CD"/>
        </w:rPr>
      </w:pPr>
      <w:r w:rsidRPr="0084542E">
        <w:rPr>
          <w:rFonts w:ascii="Andalus" w:eastAsia="Calibri" w:hAnsi="Andalus" w:cs="Andalus"/>
          <w:lang w:val="fr-CD"/>
        </w:rPr>
        <w:t>l’identification et l’évaluation des effets possibles de la mise en œuvre du projet sur l’environnement naturel et humain ;</w:t>
      </w:r>
    </w:p>
    <w:p w14:paraId="5B8FA9D8" w14:textId="77777777" w:rsidR="003F12DF" w:rsidRPr="0084542E" w:rsidRDefault="003F12DF" w:rsidP="00F30DEE">
      <w:pPr>
        <w:numPr>
          <w:ilvl w:val="0"/>
          <w:numId w:val="85"/>
        </w:numPr>
        <w:tabs>
          <w:tab w:val="left" w:pos="426"/>
        </w:tabs>
        <w:spacing w:after="200" w:line="276" w:lineRule="auto"/>
        <w:ind w:left="426" w:hanging="284"/>
        <w:contextualSpacing/>
        <w:jc w:val="both"/>
        <w:rPr>
          <w:rFonts w:ascii="Andalus" w:eastAsia="Calibri" w:hAnsi="Andalus" w:cs="Andalus"/>
          <w:lang w:val="fr-CD"/>
        </w:rPr>
      </w:pPr>
      <w:r w:rsidRPr="0084542E">
        <w:rPr>
          <w:rFonts w:ascii="Andalus" w:eastAsia="Calibri" w:hAnsi="Andalus" w:cs="Andalus"/>
          <w:lang w:val="fr-CD"/>
        </w:rPr>
        <w:t xml:space="preserve">l’indication des mesures prévues pour éviter, réduire ou éliminer les effets dommageables du projet du l’environnement ; </w:t>
      </w:r>
    </w:p>
    <w:p w14:paraId="3173ABA8" w14:textId="77777777" w:rsidR="003F12DF" w:rsidRPr="0084542E" w:rsidRDefault="003F12DF" w:rsidP="00F30DEE">
      <w:pPr>
        <w:numPr>
          <w:ilvl w:val="0"/>
          <w:numId w:val="85"/>
        </w:numPr>
        <w:tabs>
          <w:tab w:val="left" w:pos="426"/>
        </w:tabs>
        <w:spacing w:after="200" w:line="276" w:lineRule="auto"/>
        <w:ind w:left="426" w:hanging="284"/>
        <w:contextualSpacing/>
        <w:jc w:val="both"/>
        <w:rPr>
          <w:rFonts w:ascii="Andalus" w:eastAsia="Calibri" w:hAnsi="Andalus" w:cs="Andalus"/>
          <w:lang w:val="fr-CD"/>
        </w:rPr>
      </w:pPr>
      <w:r w:rsidRPr="0084542E">
        <w:rPr>
          <w:rFonts w:ascii="Andalus" w:eastAsia="Calibri" w:hAnsi="Andalus" w:cs="Andalus"/>
          <w:lang w:val="fr-CD"/>
        </w:rPr>
        <w:t>le Programme de sensibilisation et d’information ainsi que les procès-verbaux des réunions tenues avec les populations, les Organisations Non Gouvernementales (ONG), les syndicats, les leaders d’opinions et autres groupes organisés, concernés par le projet ;</w:t>
      </w:r>
    </w:p>
    <w:p w14:paraId="3D8D28A5" w14:textId="77777777" w:rsidR="003F12DF" w:rsidRPr="0084542E" w:rsidRDefault="003F12DF" w:rsidP="00F30DEE">
      <w:pPr>
        <w:numPr>
          <w:ilvl w:val="0"/>
          <w:numId w:val="85"/>
        </w:numPr>
        <w:tabs>
          <w:tab w:val="left" w:pos="426"/>
        </w:tabs>
        <w:spacing w:after="200" w:line="276" w:lineRule="auto"/>
        <w:ind w:left="426" w:hanging="284"/>
        <w:contextualSpacing/>
        <w:jc w:val="both"/>
        <w:rPr>
          <w:rFonts w:ascii="Andalus" w:eastAsia="Calibri" w:hAnsi="Andalus" w:cs="Andalus"/>
          <w:lang w:val="fr-CD"/>
        </w:rPr>
      </w:pPr>
      <w:r w:rsidRPr="0084542E">
        <w:rPr>
          <w:rFonts w:ascii="Andalus" w:eastAsia="Calibri" w:hAnsi="Andalus" w:cs="Andalus"/>
          <w:lang w:val="fr-CD"/>
        </w:rPr>
        <w:t xml:space="preserve">le Plan de Gestion Environnementale et sociale (PGES) comportant les mécanismes de surveillance du projet et de son environnement ; </w:t>
      </w:r>
    </w:p>
    <w:p w14:paraId="6B5D08E5" w14:textId="77777777" w:rsidR="003F12DF" w:rsidRPr="0084542E" w:rsidRDefault="003F12DF" w:rsidP="00F30DEE">
      <w:pPr>
        <w:numPr>
          <w:ilvl w:val="0"/>
          <w:numId w:val="85"/>
        </w:numPr>
        <w:tabs>
          <w:tab w:val="left" w:pos="426"/>
        </w:tabs>
        <w:spacing w:after="200" w:line="276" w:lineRule="auto"/>
        <w:ind w:left="426" w:hanging="284"/>
        <w:contextualSpacing/>
        <w:jc w:val="both"/>
        <w:rPr>
          <w:rFonts w:ascii="Andalus" w:eastAsia="Calibri" w:hAnsi="Andalus" w:cs="Andalus"/>
          <w:lang w:val="fr-CD"/>
        </w:rPr>
      </w:pPr>
      <w:r w:rsidRPr="0084542E">
        <w:rPr>
          <w:rFonts w:ascii="Andalus" w:eastAsia="Calibri" w:hAnsi="Andalus" w:cs="Andalus"/>
          <w:lang w:val="fr-CD"/>
        </w:rPr>
        <w:t>les références bibliographiques ;</w:t>
      </w:r>
    </w:p>
    <w:p w14:paraId="6B2B39EA" w14:textId="77777777" w:rsidR="003F12DF" w:rsidRPr="0084542E" w:rsidRDefault="003F12DF" w:rsidP="00F30DEE">
      <w:pPr>
        <w:numPr>
          <w:ilvl w:val="0"/>
          <w:numId w:val="85"/>
        </w:numPr>
        <w:tabs>
          <w:tab w:val="left" w:pos="426"/>
        </w:tabs>
        <w:spacing w:after="200" w:line="276" w:lineRule="auto"/>
        <w:ind w:left="426" w:hanging="284"/>
        <w:contextualSpacing/>
        <w:jc w:val="both"/>
        <w:rPr>
          <w:rFonts w:ascii="Andalus" w:eastAsia="Calibri" w:hAnsi="Andalus" w:cs="Andalus"/>
          <w:lang w:val="fr-CD"/>
        </w:rPr>
      </w:pPr>
      <w:r w:rsidRPr="0084542E">
        <w:rPr>
          <w:rFonts w:ascii="Andalus" w:eastAsia="Calibri" w:hAnsi="Andalus" w:cs="Andalus"/>
          <w:lang w:val="fr-CD"/>
        </w:rPr>
        <w:t xml:space="preserve">les annexes (sans être exhaustif) comprendront : </w:t>
      </w:r>
    </w:p>
    <w:p w14:paraId="7459C89B" w14:textId="77777777" w:rsidR="003F12DF" w:rsidRPr="0084542E" w:rsidRDefault="003F12DF" w:rsidP="00F30DEE">
      <w:pPr>
        <w:numPr>
          <w:ilvl w:val="1"/>
          <w:numId w:val="87"/>
        </w:numPr>
        <w:tabs>
          <w:tab w:val="left" w:pos="426"/>
        </w:tabs>
        <w:spacing w:after="200" w:line="276" w:lineRule="auto"/>
        <w:ind w:left="709" w:hanging="283"/>
        <w:contextualSpacing/>
        <w:jc w:val="both"/>
        <w:rPr>
          <w:rFonts w:ascii="Andalus" w:eastAsia="Calibri" w:hAnsi="Andalus" w:cs="Andalus"/>
          <w:lang w:val="fr-CD"/>
        </w:rPr>
      </w:pPr>
      <w:r w:rsidRPr="0084542E">
        <w:rPr>
          <w:rFonts w:ascii="Andalus" w:eastAsia="Calibri" w:hAnsi="Andalus" w:cs="Andalus"/>
          <w:lang w:val="fr-CD"/>
        </w:rPr>
        <w:t>les présents termes de référence ;</w:t>
      </w:r>
    </w:p>
    <w:p w14:paraId="3371D33A" w14:textId="77777777" w:rsidR="003F12DF" w:rsidRPr="0084542E" w:rsidRDefault="003F12DF" w:rsidP="00F30DEE">
      <w:pPr>
        <w:numPr>
          <w:ilvl w:val="1"/>
          <w:numId w:val="87"/>
        </w:numPr>
        <w:tabs>
          <w:tab w:val="left" w:pos="426"/>
        </w:tabs>
        <w:spacing w:after="200" w:line="276" w:lineRule="auto"/>
        <w:ind w:left="709" w:hanging="283"/>
        <w:contextualSpacing/>
        <w:jc w:val="both"/>
        <w:rPr>
          <w:rFonts w:ascii="Andalus" w:eastAsia="Calibri" w:hAnsi="Andalus" w:cs="Andalus"/>
          <w:lang w:val="fr-CD"/>
        </w:rPr>
      </w:pPr>
      <w:r w:rsidRPr="0084542E">
        <w:rPr>
          <w:rFonts w:ascii="Andalus" w:eastAsia="Calibri" w:hAnsi="Andalus" w:cs="Andalus"/>
          <w:lang w:val="fr-CD"/>
        </w:rPr>
        <w:t>programme de sensibilisation et d’information ainsi que les procès-verbaux des réunions tenues avec les populations, les organisations non gouvernementales, les syndicats, les leaders d’opinions et autres groupes organisés concernés par le projet ;</w:t>
      </w:r>
    </w:p>
    <w:p w14:paraId="30C127B8" w14:textId="77777777" w:rsidR="003F12DF" w:rsidRPr="0084542E" w:rsidRDefault="003F12DF" w:rsidP="00F30DEE">
      <w:pPr>
        <w:numPr>
          <w:ilvl w:val="1"/>
          <w:numId w:val="87"/>
        </w:numPr>
        <w:tabs>
          <w:tab w:val="left" w:pos="426"/>
        </w:tabs>
        <w:spacing w:after="200" w:line="276" w:lineRule="auto"/>
        <w:ind w:left="709" w:hanging="283"/>
        <w:contextualSpacing/>
        <w:jc w:val="both"/>
        <w:rPr>
          <w:rFonts w:ascii="Andalus" w:eastAsia="Calibri" w:hAnsi="Andalus" w:cs="Andalus"/>
          <w:lang w:val="fr-CD"/>
        </w:rPr>
      </w:pPr>
      <w:r w:rsidRPr="0084542E">
        <w:rPr>
          <w:rFonts w:ascii="Andalus" w:eastAsia="Calibri" w:hAnsi="Andalus" w:cs="Andalus"/>
          <w:lang w:val="fr-CD"/>
        </w:rPr>
        <w:t>listes des personnes consultées ;</w:t>
      </w:r>
    </w:p>
    <w:p w14:paraId="7D1D9AE7" w14:textId="77777777" w:rsidR="003F12DF" w:rsidRPr="0084542E" w:rsidRDefault="003F12DF" w:rsidP="00F30DEE">
      <w:pPr>
        <w:numPr>
          <w:ilvl w:val="1"/>
          <w:numId w:val="87"/>
        </w:numPr>
        <w:tabs>
          <w:tab w:val="left" w:pos="426"/>
        </w:tabs>
        <w:spacing w:after="200" w:line="276" w:lineRule="auto"/>
        <w:ind w:left="709" w:hanging="283"/>
        <w:contextualSpacing/>
        <w:jc w:val="both"/>
        <w:rPr>
          <w:rFonts w:ascii="Andalus" w:eastAsia="Calibri" w:hAnsi="Andalus" w:cs="Andalus"/>
          <w:lang w:val="fr-CD"/>
        </w:rPr>
      </w:pPr>
      <w:r w:rsidRPr="0084542E">
        <w:rPr>
          <w:rFonts w:ascii="Andalus" w:eastAsia="Calibri" w:hAnsi="Andalus" w:cs="Andalus"/>
          <w:lang w:val="fr-CD"/>
        </w:rPr>
        <w:t>le rapport de réunions des séances de restitution ;</w:t>
      </w:r>
    </w:p>
    <w:p w14:paraId="73CC80AF" w14:textId="77777777" w:rsidR="003F12DF" w:rsidRPr="0084542E" w:rsidRDefault="003F12DF" w:rsidP="00F30DEE">
      <w:pPr>
        <w:numPr>
          <w:ilvl w:val="1"/>
          <w:numId w:val="87"/>
        </w:numPr>
        <w:tabs>
          <w:tab w:val="left" w:pos="426"/>
        </w:tabs>
        <w:spacing w:after="200" w:line="276" w:lineRule="auto"/>
        <w:ind w:left="709" w:hanging="283"/>
        <w:contextualSpacing/>
        <w:jc w:val="both"/>
        <w:rPr>
          <w:rFonts w:ascii="Andalus" w:eastAsia="Calibri" w:hAnsi="Andalus" w:cs="Andalus"/>
          <w:lang w:val="fr-CD"/>
        </w:rPr>
      </w:pPr>
      <w:r w:rsidRPr="0084542E">
        <w:rPr>
          <w:rFonts w:ascii="Andalus" w:eastAsia="Calibri" w:hAnsi="Andalus" w:cs="Andalus"/>
          <w:lang w:val="fr-CD"/>
        </w:rPr>
        <w:t>le CV du consultant ;</w:t>
      </w:r>
    </w:p>
    <w:p w14:paraId="0771A1A7" w14:textId="77777777" w:rsidR="003F12DF" w:rsidRPr="0084542E" w:rsidRDefault="003F12DF" w:rsidP="00F30DEE">
      <w:pPr>
        <w:numPr>
          <w:ilvl w:val="1"/>
          <w:numId w:val="87"/>
        </w:numPr>
        <w:tabs>
          <w:tab w:val="left" w:pos="426"/>
        </w:tabs>
        <w:spacing w:after="200" w:line="276" w:lineRule="auto"/>
        <w:ind w:left="709" w:hanging="283"/>
        <w:contextualSpacing/>
        <w:jc w:val="both"/>
        <w:rPr>
          <w:rFonts w:ascii="Andalus" w:eastAsia="Calibri" w:hAnsi="Andalus" w:cs="Andalus"/>
          <w:lang w:val="fr-CD"/>
        </w:rPr>
      </w:pPr>
      <w:r w:rsidRPr="0084542E">
        <w:rPr>
          <w:rFonts w:ascii="Andalus" w:eastAsia="Calibri" w:hAnsi="Andalus" w:cs="Andalus"/>
          <w:lang w:val="fr-CD"/>
        </w:rPr>
        <w:t>tous documents fonciers.</w:t>
      </w:r>
    </w:p>
    <w:p w14:paraId="2D5342AF" w14:textId="77777777" w:rsidR="003F12DF" w:rsidRPr="0084542E" w:rsidRDefault="003F12DF" w:rsidP="003F12DF">
      <w:pPr>
        <w:tabs>
          <w:tab w:val="left" w:pos="426"/>
        </w:tabs>
        <w:spacing w:after="200" w:line="276" w:lineRule="auto"/>
        <w:ind w:left="709"/>
        <w:contextualSpacing/>
        <w:jc w:val="both"/>
        <w:rPr>
          <w:rFonts w:ascii="Andalus" w:eastAsia="Calibri" w:hAnsi="Andalus" w:cs="Andalus"/>
          <w:lang w:val="fr-CD"/>
        </w:rPr>
      </w:pPr>
      <w:r w:rsidRPr="0084542E">
        <w:rPr>
          <w:rFonts w:ascii="Andalus" w:eastAsia="Calibri" w:hAnsi="Andalus" w:cs="Andalus"/>
          <w:lang w:val="fr-CD"/>
        </w:rPr>
        <w:t xml:space="preserve"> </w:t>
      </w:r>
    </w:p>
    <w:p w14:paraId="6E320432" w14:textId="77777777" w:rsidR="003F12DF" w:rsidRPr="0084542E" w:rsidRDefault="003F12DF" w:rsidP="003F12DF">
      <w:pPr>
        <w:spacing w:after="200" w:line="276" w:lineRule="auto"/>
        <w:jc w:val="both"/>
        <w:rPr>
          <w:rFonts w:ascii="Andalus" w:eastAsia="Calibri" w:hAnsi="Andalus" w:cs="Andalus"/>
          <w:lang w:val="fr-CD"/>
        </w:rPr>
      </w:pPr>
      <w:r w:rsidRPr="0084542E">
        <w:rPr>
          <w:rFonts w:ascii="Andalus" w:eastAsia="Calibri" w:hAnsi="Andalus" w:cs="Andalus"/>
          <w:lang w:val="fr-CD"/>
        </w:rPr>
        <w:t>En outre, les tableaux de synthèse sur les données récoltées et les références appropriées, de même que toute information facilitant la compréhension ou l’interprétation des données, seront présentées en annexe.</w:t>
      </w:r>
    </w:p>
    <w:p w14:paraId="0FD7DD17" w14:textId="77777777" w:rsidR="003F12DF" w:rsidRPr="0084542E" w:rsidRDefault="003F12DF" w:rsidP="003F12DF">
      <w:pPr>
        <w:spacing w:after="200" w:line="276" w:lineRule="auto"/>
        <w:jc w:val="both"/>
        <w:rPr>
          <w:rFonts w:ascii="Andalus" w:eastAsia="Calibri" w:hAnsi="Andalus" w:cs="Andalus"/>
          <w:lang w:val="fr-CD"/>
        </w:rPr>
      </w:pPr>
    </w:p>
    <w:p w14:paraId="6749769F" w14:textId="77777777" w:rsidR="003F12DF" w:rsidRPr="0084542E" w:rsidRDefault="003F12DF" w:rsidP="003F12DF">
      <w:pPr>
        <w:spacing w:after="200" w:line="276" w:lineRule="auto"/>
        <w:jc w:val="both"/>
        <w:rPr>
          <w:rFonts w:ascii="Andalus" w:eastAsia="Calibri" w:hAnsi="Andalus" w:cs="Andalus"/>
          <w:lang w:val="fr-CD"/>
        </w:rPr>
      </w:pPr>
    </w:p>
    <w:p w14:paraId="0858A59B" w14:textId="77777777" w:rsidR="003F12DF" w:rsidRPr="0084542E" w:rsidRDefault="003F12DF" w:rsidP="00F30DEE">
      <w:pPr>
        <w:numPr>
          <w:ilvl w:val="0"/>
          <w:numId w:val="89"/>
        </w:numPr>
        <w:spacing w:after="200" w:line="276" w:lineRule="auto"/>
        <w:ind w:left="644"/>
        <w:contextualSpacing/>
        <w:jc w:val="both"/>
        <w:rPr>
          <w:rFonts w:ascii="Andalus" w:eastAsia="Calibri" w:hAnsi="Andalus" w:cs="Andalus"/>
          <w:b/>
          <w:lang w:val="fr-CD"/>
        </w:rPr>
      </w:pPr>
      <w:r w:rsidRPr="0084542E">
        <w:rPr>
          <w:rFonts w:ascii="Andalus" w:eastAsia="Calibri" w:hAnsi="Andalus" w:cs="Andalus"/>
          <w:b/>
          <w:lang w:val="fr-CD"/>
        </w:rPr>
        <w:t>ECHEANCIER DE L’ETUDE ET LIVRABLES</w:t>
      </w:r>
    </w:p>
    <w:p w14:paraId="4BD5D7BE" w14:textId="77777777" w:rsidR="003F12DF" w:rsidRPr="0084542E" w:rsidRDefault="003F12DF" w:rsidP="003F12DF">
      <w:pPr>
        <w:spacing w:after="200" w:line="276" w:lineRule="auto"/>
        <w:ind w:left="644"/>
        <w:contextualSpacing/>
        <w:jc w:val="both"/>
        <w:rPr>
          <w:rFonts w:ascii="Andalus" w:eastAsia="Calibri" w:hAnsi="Andalus" w:cs="Andalus"/>
          <w:b/>
          <w:lang w:val="fr-CD"/>
        </w:rPr>
      </w:pPr>
    </w:p>
    <w:p w14:paraId="65C262D9" w14:textId="77777777" w:rsidR="003F12DF" w:rsidRPr="0084542E" w:rsidRDefault="003F12DF" w:rsidP="003F12DF">
      <w:pPr>
        <w:spacing w:after="200" w:line="276" w:lineRule="auto"/>
        <w:jc w:val="both"/>
        <w:rPr>
          <w:rFonts w:ascii="Andalus" w:eastAsia="Calibri" w:hAnsi="Andalus" w:cs="Andalus"/>
          <w:lang w:val="fr-CD"/>
        </w:rPr>
      </w:pPr>
      <w:r w:rsidRPr="0084542E">
        <w:rPr>
          <w:rFonts w:ascii="Andalus" w:eastAsia="Calibri" w:hAnsi="Andalus" w:cs="Andalus"/>
          <w:lang w:val="fr-CD"/>
        </w:rPr>
        <w:t xml:space="preserve">Le délai maximal assigné au consultant pour la réalisation de cette étude est de trente-cinq (35) jours calendaires  dont vingt-huit (28) jours pour la réalisation de la mission et sept (07) jours l’obtention de la DANO de la BM et  du certificat environnemental de l’Agence Congolaise de l’Environnement. </w:t>
      </w:r>
    </w:p>
    <w:p w14:paraId="6D56FBF7" w14:textId="77777777" w:rsidR="003F12DF" w:rsidRPr="0084542E" w:rsidRDefault="003F12DF" w:rsidP="003F12DF">
      <w:pPr>
        <w:spacing w:after="200" w:line="276" w:lineRule="auto"/>
        <w:jc w:val="both"/>
        <w:rPr>
          <w:rFonts w:ascii="Andalus" w:eastAsia="Calibri" w:hAnsi="Andalus" w:cs="Andalus"/>
          <w:lang w:val="fr-CD"/>
        </w:rPr>
      </w:pPr>
      <w:r w:rsidRPr="0084542E">
        <w:rPr>
          <w:rFonts w:ascii="Andalus" w:eastAsia="Calibri" w:hAnsi="Andalus" w:cs="Andalus"/>
          <w:lang w:val="fr-CD"/>
        </w:rPr>
        <w:t>La remise des rapports de l’étude se fera de la manière suivante :</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479"/>
        <w:gridCol w:w="1701"/>
      </w:tblGrid>
      <w:tr w:rsidR="003F12DF" w:rsidRPr="0084542E" w14:paraId="020DFFA0" w14:textId="77777777" w:rsidTr="003D50B7">
        <w:tc>
          <w:tcPr>
            <w:tcW w:w="7479" w:type="dxa"/>
            <w:shd w:val="clear" w:color="auto" w:fill="C4BC96"/>
            <w:vAlign w:val="center"/>
          </w:tcPr>
          <w:p w14:paraId="3D0D2A77" w14:textId="77777777" w:rsidR="003F12DF" w:rsidRPr="0084542E" w:rsidRDefault="003F12DF" w:rsidP="003D50B7">
            <w:pPr>
              <w:jc w:val="both"/>
              <w:rPr>
                <w:rFonts w:ascii="Andalus" w:eastAsia="Calibri" w:hAnsi="Andalus" w:cs="Andalus"/>
                <w:b/>
                <w:lang w:val="fr-CD"/>
              </w:rPr>
            </w:pPr>
            <w:r w:rsidRPr="0084542E">
              <w:rPr>
                <w:rFonts w:ascii="Andalus" w:eastAsia="Calibri" w:hAnsi="Andalus" w:cs="Andalus"/>
                <w:b/>
                <w:lang w:val="fr-CD"/>
              </w:rPr>
              <w:t>Livrables</w:t>
            </w:r>
          </w:p>
        </w:tc>
        <w:tc>
          <w:tcPr>
            <w:tcW w:w="1701" w:type="dxa"/>
            <w:shd w:val="clear" w:color="auto" w:fill="C4BC96"/>
            <w:vAlign w:val="center"/>
          </w:tcPr>
          <w:p w14:paraId="3D22FB43" w14:textId="77777777" w:rsidR="003F12DF" w:rsidRPr="0084542E" w:rsidRDefault="003F12DF" w:rsidP="003D50B7">
            <w:pPr>
              <w:jc w:val="both"/>
              <w:rPr>
                <w:rFonts w:ascii="Andalus" w:eastAsia="Calibri" w:hAnsi="Andalus" w:cs="Andalus"/>
                <w:b/>
                <w:lang w:val="fr-CD"/>
              </w:rPr>
            </w:pPr>
            <w:r w:rsidRPr="0084542E">
              <w:rPr>
                <w:rFonts w:ascii="Andalus" w:eastAsia="Calibri" w:hAnsi="Andalus" w:cs="Andalus"/>
                <w:b/>
                <w:lang w:val="fr-CD"/>
              </w:rPr>
              <w:t>Délais</w:t>
            </w:r>
          </w:p>
        </w:tc>
      </w:tr>
      <w:tr w:rsidR="003F12DF" w:rsidRPr="0084542E" w14:paraId="798BDDA7" w14:textId="77777777" w:rsidTr="003D50B7">
        <w:tc>
          <w:tcPr>
            <w:tcW w:w="7479" w:type="dxa"/>
          </w:tcPr>
          <w:p w14:paraId="6E145F22" w14:textId="77777777" w:rsidR="003F12DF" w:rsidRPr="0084542E" w:rsidRDefault="003F12DF" w:rsidP="003D50B7">
            <w:pPr>
              <w:spacing w:line="276" w:lineRule="auto"/>
              <w:jc w:val="both"/>
              <w:rPr>
                <w:rFonts w:ascii="Andalus" w:eastAsia="Calibri" w:hAnsi="Andalus" w:cs="Andalus"/>
                <w:lang w:val="fr-CD"/>
              </w:rPr>
            </w:pPr>
            <w:r w:rsidRPr="0084542E">
              <w:rPr>
                <w:rFonts w:ascii="Andalus" w:eastAsia="Calibri" w:hAnsi="Andalus" w:cs="Andalus"/>
                <w:lang w:val="fr-CD"/>
              </w:rPr>
              <w:t>Note méthodologique assortie du chronogramme des interventions dans les  localités.</w:t>
            </w:r>
          </w:p>
        </w:tc>
        <w:tc>
          <w:tcPr>
            <w:tcW w:w="1701" w:type="dxa"/>
          </w:tcPr>
          <w:p w14:paraId="1E929C88" w14:textId="77777777" w:rsidR="003F12DF" w:rsidRPr="0084542E" w:rsidRDefault="003F12DF" w:rsidP="003D50B7">
            <w:pPr>
              <w:spacing w:line="276" w:lineRule="auto"/>
              <w:jc w:val="both"/>
              <w:rPr>
                <w:rFonts w:ascii="Andalus" w:eastAsia="Calibri" w:hAnsi="Andalus" w:cs="Andalus"/>
                <w:lang w:val="fr-CD"/>
              </w:rPr>
            </w:pPr>
            <w:r w:rsidRPr="0084542E">
              <w:rPr>
                <w:rFonts w:ascii="Andalus" w:eastAsia="Calibri" w:hAnsi="Andalus" w:cs="Andalus"/>
                <w:lang w:val="fr-CD"/>
              </w:rPr>
              <w:t>T0 + 3 jours</w:t>
            </w:r>
          </w:p>
        </w:tc>
      </w:tr>
      <w:tr w:rsidR="003F12DF" w:rsidRPr="0084542E" w14:paraId="695C9D9E" w14:textId="77777777" w:rsidTr="003D50B7">
        <w:tc>
          <w:tcPr>
            <w:tcW w:w="7479" w:type="dxa"/>
          </w:tcPr>
          <w:p w14:paraId="05C33E1E" w14:textId="77777777" w:rsidR="003F12DF" w:rsidRPr="0084542E" w:rsidRDefault="003F12DF" w:rsidP="003D50B7">
            <w:pPr>
              <w:spacing w:line="276" w:lineRule="auto"/>
              <w:jc w:val="both"/>
              <w:rPr>
                <w:rFonts w:ascii="Andalus" w:eastAsia="Calibri" w:hAnsi="Andalus" w:cs="Andalus"/>
                <w:lang w:val="fr-CD"/>
              </w:rPr>
            </w:pPr>
            <w:r w:rsidRPr="0084542E">
              <w:rPr>
                <w:rFonts w:ascii="Andalus" w:eastAsia="Calibri" w:hAnsi="Andalus" w:cs="Andalus"/>
                <w:lang w:val="fr-CD"/>
              </w:rPr>
              <w:t>rapport de démarrage de l’étude</w:t>
            </w:r>
          </w:p>
        </w:tc>
        <w:tc>
          <w:tcPr>
            <w:tcW w:w="1701" w:type="dxa"/>
          </w:tcPr>
          <w:p w14:paraId="2E32AE7C" w14:textId="77777777" w:rsidR="003F12DF" w:rsidRPr="0084542E" w:rsidRDefault="003F12DF" w:rsidP="003D50B7">
            <w:pPr>
              <w:spacing w:line="276" w:lineRule="auto"/>
              <w:jc w:val="both"/>
              <w:rPr>
                <w:rFonts w:ascii="Andalus" w:eastAsia="Calibri" w:hAnsi="Andalus" w:cs="Andalus"/>
                <w:lang w:val="fr-CD"/>
              </w:rPr>
            </w:pPr>
            <w:r w:rsidRPr="0084542E">
              <w:rPr>
                <w:rFonts w:ascii="Andalus" w:eastAsia="Calibri" w:hAnsi="Andalus" w:cs="Andalus"/>
                <w:lang w:val="fr-CD"/>
              </w:rPr>
              <w:t>T0 + 5jours</w:t>
            </w:r>
          </w:p>
        </w:tc>
      </w:tr>
      <w:tr w:rsidR="003F12DF" w:rsidRPr="0084542E" w14:paraId="10FC685E" w14:textId="77777777" w:rsidTr="003D50B7">
        <w:tc>
          <w:tcPr>
            <w:tcW w:w="7479" w:type="dxa"/>
          </w:tcPr>
          <w:p w14:paraId="211796AF" w14:textId="77777777" w:rsidR="003F12DF" w:rsidRPr="0084542E" w:rsidRDefault="003F12DF" w:rsidP="003D50B7">
            <w:pPr>
              <w:spacing w:line="276" w:lineRule="auto"/>
              <w:jc w:val="both"/>
              <w:rPr>
                <w:rFonts w:ascii="Andalus" w:eastAsia="Calibri" w:hAnsi="Andalus" w:cs="Andalus"/>
                <w:lang w:val="fr-CD"/>
              </w:rPr>
            </w:pPr>
            <w:r w:rsidRPr="0084542E">
              <w:rPr>
                <w:rFonts w:ascii="Andalus" w:eastAsia="Calibri" w:hAnsi="Andalus" w:cs="Andalus"/>
                <w:lang w:val="fr-CD"/>
              </w:rPr>
              <w:t>rapport provisoire en Cinq (05) exemplaires avec une version électronique</w:t>
            </w:r>
          </w:p>
        </w:tc>
        <w:tc>
          <w:tcPr>
            <w:tcW w:w="1701" w:type="dxa"/>
          </w:tcPr>
          <w:p w14:paraId="20FC7AB6" w14:textId="77777777" w:rsidR="003F12DF" w:rsidRPr="0084542E" w:rsidRDefault="003F12DF" w:rsidP="003D50B7">
            <w:pPr>
              <w:spacing w:line="276" w:lineRule="auto"/>
              <w:jc w:val="both"/>
              <w:rPr>
                <w:rFonts w:ascii="Andalus" w:eastAsia="Calibri" w:hAnsi="Andalus" w:cs="Andalus"/>
                <w:lang w:val="fr-CD"/>
              </w:rPr>
            </w:pPr>
            <w:r w:rsidRPr="0084542E">
              <w:rPr>
                <w:rFonts w:ascii="Andalus" w:eastAsia="Calibri" w:hAnsi="Andalus" w:cs="Andalus"/>
                <w:lang w:val="fr-CD"/>
              </w:rPr>
              <w:t>T0 +20  jours</w:t>
            </w:r>
          </w:p>
        </w:tc>
      </w:tr>
      <w:tr w:rsidR="003F12DF" w:rsidRPr="0084542E" w14:paraId="26E9C36F" w14:textId="77777777" w:rsidTr="003D50B7">
        <w:tc>
          <w:tcPr>
            <w:tcW w:w="7479" w:type="dxa"/>
          </w:tcPr>
          <w:p w14:paraId="3E3CA63B" w14:textId="77777777" w:rsidR="003F12DF" w:rsidRPr="0084542E" w:rsidRDefault="003F12DF" w:rsidP="003D50B7">
            <w:pPr>
              <w:spacing w:line="276" w:lineRule="auto"/>
              <w:jc w:val="both"/>
              <w:rPr>
                <w:rFonts w:ascii="Andalus" w:eastAsia="Calibri" w:hAnsi="Andalus" w:cs="Andalus"/>
                <w:lang w:val="fr-CD"/>
              </w:rPr>
            </w:pPr>
            <w:r w:rsidRPr="0084542E">
              <w:rPr>
                <w:rFonts w:ascii="Andalus" w:eastAsia="Calibri" w:hAnsi="Andalus" w:cs="Andalus"/>
                <w:lang w:val="fr-CD"/>
              </w:rPr>
              <w:t>rapport définitif intégrant tous les commentaires et observations du PDU  quinze (15) exemplaires avec une version électronique</w:t>
            </w:r>
          </w:p>
        </w:tc>
        <w:tc>
          <w:tcPr>
            <w:tcW w:w="1701" w:type="dxa"/>
          </w:tcPr>
          <w:p w14:paraId="37C1F53C" w14:textId="77777777" w:rsidR="003F12DF" w:rsidRPr="0084542E" w:rsidRDefault="003F12DF" w:rsidP="003D50B7">
            <w:pPr>
              <w:spacing w:line="276" w:lineRule="auto"/>
              <w:jc w:val="both"/>
              <w:rPr>
                <w:rFonts w:ascii="Andalus" w:eastAsia="Calibri" w:hAnsi="Andalus" w:cs="Andalus"/>
                <w:lang w:val="fr-CD"/>
              </w:rPr>
            </w:pPr>
            <w:r w:rsidRPr="0084542E">
              <w:rPr>
                <w:rFonts w:ascii="Andalus" w:eastAsia="Calibri" w:hAnsi="Andalus" w:cs="Andalus"/>
                <w:lang w:val="fr-CD"/>
              </w:rPr>
              <w:t>T0 + 28 jours</w:t>
            </w:r>
          </w:p>
        </w:tc>
      </w:tr>
      <w:tr w:rsidR="003F12DF" w:rsidRPr="0084542E" w14:paraId="56FA258D" w14:textId="77777777" w:rsidTr="003D50B7">
        <w:tc>
          <w:tcPr>
            <w:tcW w:w="7479" w:type="dxa"/>
          </w:tcPr>
          <w:p w14:paraId="70FB3B7C" w14:textId="77777777" w:rsidR="003F12DF" w:rsidRPr="0084542E" w:rsidRDefault="003F12DF" w:rsidP="003D50B7">
            <w:pPr>
              <w:spacing w:line="276" w:lineRule="auto"/>
              <w:jc w:val="both"/>
              <w:rPr>
                <w:rFonts w:ascii="Andalus" w:eastAsia="Calibri" w:hAnsi="Andalus" w:cs="Andalus"/>
                <w:lang w:val="fr-CD"/>
              </w:rPr>
            </w:pPr>
            <w:r w:rsidRPr="0084542E">
              <w:rPr>
                <w:rFonts w:ascii="Andalus" w:eastAsia="Calibri" w:hAnsi="Andalus" w:cs="Andalus"/>
                <w:lang w:val="fr-CD"/>
              </w:rPr>
              <w:t>DANO de la BM + Certificat environnemental de l’ACE (envoi simultané)</w:t>
            </w:r>
          </w:p>
        </w:tc>
        <w:tc>
          <w:tcPr>
            <w:tcW w:w="1701" w:type="dxa"/>
          </w:tcPr>
          <w:p w14:paraId="7125ECCB" w14:textId="77777777" w:rsidR="003F12DF" w:rsidRPr="0084542E" w:rsidRDefault="003F12DF" w:rsidP="003D50B7">
            <w:pPr>
              <w:spacing w:line="276" w:lineRule="auto"/>
              <w:jc w:val="both"/>
              <w:rPr>
                <w:rFonts w:ascii="Andalus" w:eastAsia="Calibri" w:hAnsi="Andalus" w:cs="Andalus"/>
                <w:lang w:val="fr-CD"/>
              </w:rPr>
            </w:pPr>
            <w:r w:rsidRPr="0084542E">
              <w:rPr>
                <w:rFonts w:ascii="Andalus" w:eastAsia="Calibri" w:hAnsi="Andalus" w:cs="Andalus"/>
                <w:lang w:val="fr-CD"/>
              </w:rPr>
              <w:t>T0 + 35jours</w:t>
            </w:r>
          </w:p>
        </w:tc>
      </w:tr>
    </w:tbl>
    <w:p w14:paraId="557F6B29" w14:textId="77777777" w:rsidR="003F12DF" w:rsidRPr="0084542E" w:rsidRDefault="003F12DF" w:rsidP="003F12DF">
      <w:pPr>
        <w:spacing w:before="240" w:after="200" w:line="276" w:lineRule="auto"/>
        <w:jc w:val="both"/>
        <w:rPr>
          <w:rFonts w:ascii="Andalus" w:eastAsia="Calibri" w:hAnsi="Andalus" w:cs="Andalus"/>
          <w:lang w:val="fr-CD"/>
        </w:rPr>
      </w:pPr>
      <w:r w:rsidRPr="0084542E">
        <w:rPr>
          <w:rFonts w:ascii="Andalus" w:eastAsia="Calibri" w:hAnsi="Andalus" w:cs="Andalus"/>
          <w:b/>
          <w:lang w:val="fr-CD"/>
        </w:rPr>
        <w:t>NB :</w:t>
      </w:r>
      <w:r w:rsidRPr="0084542E">
        <w:rPr>
          <w:rFonts w:ascii="Andalus" w:eastAsia="Calibri" w:hAnsi="Andalus" w:cs="Andalus"/>
          <w:lang w:val="fr-CD"/>
        </w:rPr>
        <w:t xml:space="preserve"> T0 (temps 0) = la date de notification du démarrage de la mission. </w:t>
      </w:r>
    </w:p>
    <w:p w14:paraId="143EF50A" w14:textId="77777777" w:rsidR="003F12DF" w:rsidRPr="0084542E" w:rsidRDefault="003F12DF" w:rsidP="00F30DEE">
      <w:pPr>
        <w:numPr>
          <w:ilvl w:val="0"/>
          <w:numId w:val="89"/>
        </w:numPr>
        <w:spacing w:after="200" w:line="276" w:lineRule="auto"/>
        <w:ind w:left="644"/>
        <w:contextualSpacing/>
        <w:jc w:val="both"/>
        <w:rPr>
          <w:rFonts w:ascii="Andalus" w:eastAsia="Calibri" w:hAnsi="Andalus" w:cs="Andalus"/>
          <w:b/>
          <w:lang w:val="fr-CD"/>
        </w:rPr>
      </w:pPr>
      <w:r w:rsidRPr="0084542E">
        <w:rPr>
          <w:rFonts w:ascii="Andalus" w:eastAsia="Calibri" w:hAnsi="Andalus" w:cs="Andalus"/>
          <w:b/>
          <w:lang w:val="fr-CD"/>
        </w:rPr>
        <w:t>SUIVI ET VALIDATION DES RAPPORTS DE L’ETUDE</w:t>
      </w:r>
    </w:p>
    <w:p w14:paraId="4E4B3EBF" w14:textId="77777777" w:rsidR="003F12DF" w:rsidRPr="0084542E" w:rsidRDefault="003F12DF" w:rsidP="003F12DF">
      <w:pPr>
        <w:spacing w:after="200" w:line="276" w:lineRule="auto"/>
        <w:ind w:left="644"/>
        <w:contextualSpacing/>
        <w:jc w:val="both"/>
        <w:rPr>
          <w:rFonts w:ascii="Andalus" w:eastAsia="Calibri" w:hAnsi="Andalus" w:cs="Andalus"/>
          <w:b/>
          <w:lang w:val="fr-CD"/>
        </w:rPr>
      </w:pPr>
    </w:p>
    <w:p w14:paraId="37B3157B" w14:textId="77777777" w:rsidR="003F12DF" w:rsidRPr="0084542E" w:rsidRDefault="003F12DF" w:rsidP="003F12DF">
      <w:pPr>
        <w:spacing w:after="200" w:line="276" w:lineRule="auto"/>
        <w:jc w:val="both"/>
        <w:rPr>
          <w:rFonts w:ascii="Andalus" w:eastAsia="Calibri" w:hAnsi="Andalus" w:cs="Andalus"/>
          <w:lang w:val="fr-CD"/>
        </w:rPr>
      </w:pPr>
      <w:r w:rsidRPr="0084542E">
        <w:rPr>
          <w:rFonts w:ascii="Andalus" w:eastAsia="Calibri" w:hAnsi="Andalus" w:cs="Andalus"/>
          <w:lang w:val="fr-CD"/>
        </w:rPr>
        <w:t xml:space="preserve">Le suivi de l’étude sur le terrain se fera par Projet de Développement Urbain (PDU). Tous les rapports feront l’objet d’une évaluation en interne avec les experts en mesures de sauvegardes et l’expert en suivi du PDU. </w:t>
      </w:r>
    </w:p>
    <w:p w14:paraId="6C4BDF54" w14:textId="77777777" w:rsidR="003F12DF" w:rsidRPr="0084542E" w:rsidRDefault="003F12DF" w:rsidP="00F30DEE">
      <w:pPr>
        <w:numPr>
          <w:ilvl w:val="0"/>
          <w:numId w:val="89"/>
        </w:numPr>
        <w:spacing w:after="200" w:line="276" w:lineRule="auto"/>
        <w:ind w:left="644"/>
        <w:contextualSpacing/>
        <w:jc w:val="both"/>
        <w:rPr>
          <w:rFonts w:ascii="Andalus" w:eastAsia="Calibri" w:hAnsi="Andalus" w:cs="Andalus"/>
          <w:b/>
          <w:lang w:val="fr-CD"/>
        </w:rPr>
      </w:pPr>
      <w:r w:rsidRPr="0084542E">
        <w:rPr>
          <w:rFonts w:ascii="Andalus" w:eastAsia="Calibri" w:hAnsi="Andalus" w:cs="Andalus"/>
          <w:b/>
          <w:lang w:val="fr-CD"/>
        </w:rPr>
        <w:t>PROFIL ET OBLIGATIONS DU CONSULTANT</w:t>
      </w:r>
    </w:p>
    <w:p w14:paraId="35C39CF1" w14:textId="77777777" w:rsidR="003F12DF" w:rsidRPr="0084542E" w:rsidRDefault="003F12DF" w:rsidP="003F12DF">
      <w:pPr>
        <w:spacing w:after="200" w:line="276" w:lineRule="auto"/>
        <w:ind w:left="644"/>
        <w:contextualSpacing/>
        <w:jc w:val="both"/>
        <w:rPr>
          <w:rFonts w:ascii="Andalus" w:eastAsia="Calibri" w:hAnsi="Andalus" w:cs="Andalus"/>
          <w:b/>
          <w:lang w:val="fr-CD"/>
        </w:rPr>
      </w:pPr>
    </w:p>
    <w:p w14:paraId="2C68941B" w14:textId="77777777" w:rsidR="003F12DF" w:rsidRPr="0084542E" w:rsidRDefault="003F12DF" w:rsidP="00F30DEE">
      <w:pPr>
        <w:numPr>
          <w:ilvl w:val="1"/>
          <w:numId w:val="89"/>
        </w:numPr>
        <w:spacing w:after="200" w:line="276" w:lineRule="auto"/>
        <w:contextualSpacing/>
        <w:jc w:val="both"/>
        <w:rPr>
          <w:rFonts w:ascii="Andalus" w:eastAsia="Calibri" w:hAnsi="Andalus" w:cs="Andalus"/>
          <w:b/>
          <w:lang w:val="fr-CD"/>
        </w:rPr>
      </w:pPr>
      <w:r w:rsidRPr="0084542E">
        <w:rPr>
          <w:rFonts w:ascii="Andalus" w:eastAsia="Calibri" w:hAnsi="Andalus" w:cs="Andalus"/>
          <w:b/>
          <w:lang w:val="fr-CD"/>
        </w:rPr>
        <w:t>Profil du consultant</w:t>
      </w:r>
    </w:p>
    <w:p w14:paraId="43069F62" w14:textId="77777777" w:rsidR="003F12DF" w:rsidRPr="0084542E" w:rsidRDefault="003F12DF" w:rsidP="003F12DF">
      <w:pPr>
        <w:spacing w:after="200" w:line="276" w:lineRule="auto"/>
        <w:ind w:left="1440"/>
        <w:contextualSpacing/>
        <w:jc w:val="both"/>
        <w:rPr>
          <w:rFonts w:ascii="Andalus" w:eastAsia="Calibri" w:hAnsi="Andalus" w:cs="Andalus"/>
          <w:b/>
          <w:lang w:val="fr-CD"/>
        </w:rPr>
      </w:pPr>
    </w:p>
    <w:p w14:paraId="701D48B1" w14:textId="77777777" w:rsidR="003F12DF" w:rsidRPr="0084542E" w:rsidRDefault="003F12DF" w:rsidP="003F12DF">
      <w:pPr>
        <w:tabs>
          <w:tab w:val="left" w:pos="426"/>
        </w:tabs>
        <w:spacing w:after="200" w:line="276" w:lineRule="auto"/>
        <w:jc w:val="both"/>
        <w:rPr>
          <w:rFonts w:ascii="Andalus" w:eastAsia="Calibri" w:hAnsi="Andalus" w:cs="Andalus"/>
          <w:lang w:val="fr-CD"/>
        </w:rPr>
      </w:pPr>
      <w:r w:rsidRPr="0084542E">
        <w:rPr>
          <w:rFonts w:ascii="Andalus" w:eastAsia="Calibri" w:hAnsi="Andalus" w:cs="Andalus"/>
          <w:lang w:val="fr-CD"/>
        </w:rPr>
        <w:t xml:space="preserve">Il devra satisfaire aux critères suivants : </w:t>
      </w:r>
    </w:p>
    <w:p w14:paraId="2E7AA331" w14:textId="77777777" w:rsidR="003F12DF" w:rsidRPr="0084542E" w:rsidRDefault="003F12DF" w:rsidP="00F30DEE">
      <w:pPr>
        <w:numPr>
          <w:ilvl w:val="0"/>
          <w:numId w:val="88"/>
        </w:numPr>
        <w:tabs>
          <w:tab w:val="left" w:pos="426"/>
        </w:tabs>
        <w:spacing w:after="200" w:line="276" w:lineRule="auto"/>
        <w:contextualSpacing/>
        <w:jc w:val="both"/>
        <w:rPr>
          <w:rFonts w:ascii="Andalus" w:eastAsia="Calibri" w:hAnsi="Andalus" w:cs="Andalus"/>
          <w:lang w:val="fr-CD"/>
        </w:rPr>
      </w:pPr>
      <w:r w:rsidRPr="0084542E">
        <w:rPr>
          <w:rFonts w:ascii="Andalus" w:eastAsia="Calibri" w:hAnsi="Andalus" w:cs="Andalus"/>
          <w:lang w:val="fr-CD"/>
        </w:rPr>
        <w:t xml:space="preserve">Etre de niveau universitaire Bac + 5 minimum en sciences environnementales, sciences biologiques ou tout autre diplôme équivalent, </w:t>
      </w:r>
    </w:p>
    <w:p w14:paraId="31D35011" w14:textId="77777777" w:rsidR="003F12DF" w:rsidRPr="0084542E" w:rsidRDefault="003F12DF" w:rsidP="00F30DEE">
      <w:pPr>
        <w:numPr>
          <w:ilvl w:val="0"/>
          <w:numId w:val="88"/>
        </w:numPr>
        <w:tabs>
          <w:tab w:val="left" w:pos="426"/>
        </w:tabs>
        <w:spacing w:after="200" w:line="276" w:lineRule="auto"/>
        <w:contextualSpacing/>
        <w:jc w:val="both"/>
        <w:rPr>
          <w:rFonts w:ascii="Andalus" w:eastAsia="Calibri" w:hAnsi="Andalus" w:cs="Andalus"/>
          <w:lang w:val="fr-CD"/>
        </w:rPr>
      </w:pPr>
      <w:r w:rsidRPr="0084542E">
        <w:rPr>
          <w:rFonts w:ascii="Andalus" w:eastAsia="Calibri" w:hAnsi="Andalus" w:cs="Andalus"/>
          <w:lang w:val="fr-CD"/>
        </w:rPr>
        <w:t xml:space="preserve">Justifier d’au moins 5 ans d’expérience spécifique professionnelle et confirmée dans la conduite des études d’impact environnemental et social (EIES) et avoir conduit ou participé de manière active à la réalisation d’au moins deux (2) missions similaires (EIES des projets d’), </w:t>
      </w:r>
    </w:p>
    <w:p w14:paraId="12B357AC" w14:textId="77777777" w:rsidR="003F12DF" w:rsidRPr="0084542E" w:rsidRDefault="003F12DF" w:rsidP="00F30DEE">
      <w:pPr>
        <w:numPr>
          <w:ilvl w:val="0"/>
          <w:numId w:val="88"/>
        </w:numPr>
        <w:tabs>
          <w:tab w:val="left" w:pos="426"/>
        </w:tabs>
        <w:spacing w:after="200" w:line="276" w:lineRule="auto"/>
        <w:contextualSpacing/>
        <w:jc w:val="both"/>
        <w:rPr>
          <w:rFonts w:ascii="Andalus" w:eastAsia="Calibri" w:hAnsi="Andalus" w:cs="Andalus"/>
          <w:lang w:val="fr-CD"/>
        </w:rPr>
      </w:pPr>
      <w:r w:rsidRPr="0084542E">
        <w:rPr>
          <w:rFonts w:ascii="Andalus" w:eastAsia="Calibri" w:hAnsi="Andalus" w:cs="Andalus"/>
          <w:lang w:val="fr-CD"/>
        </w:rPr>
        <w:t xml:space="preserve"> Avoir  une bonne connaissance de l’environnement géologique et hydrogéologique de la ville de Kinshasa en particulier et ayant participé de manière active à un projet en milieu urbain ;</w:t>
      </w:r>
    </w:p>
    <w:p w14:paraId="05371D81" w14:textId="77777777" w:rsidR="003F12DF" w:rsidRPr="0084542E" w:rsidRDefault="003F12DF" w:rsidP="00F30DEE">
      <w:pPr>
        <w:numPr>
          <w:ilvl w:val="0"/>
          <w:numId w:val="88"/>
        </w:numPr>
        <w:tabs>
          <w:tab w:val="left" w:pos="426"/>
        </w:tabs>
        <w:spacing w:after="200" w:line="276" w:lineRule="auto"/>
        <w:contextualSpacing/>
        <w:jc w:val="both"/>
        <w:rPr>
          <w:rFonts w:ascii="Andalus" w:eastAsia="Calibri" w:hAnsi="Andalus" w:cs="Andalus"/>
          <w:lang w:val="fr-CD"/>
        </w:rPr>
      </w:pPr>
      <w:r w:rsidRPr="0084542E">
        <w:rPr>
          <w:rFonts w:ascii="Andalus" w:eastAsia="Calibri" w:hAnsi="Andalus" w:cs="Andalus"/>
          <w:lang w:val="fr-CD"/>
        </w:rPr>
        <w:t>Justifier d’une expérience en matière de concertation/consultation publique en milieu urbain, en rapport avec le secteur informel</w:t>
      </w:r>
    </w:p>
    <w:p w14:paraId="2E73A44C" w14:textId="77777777" w:rsidR="003F12DF" w:rsidRPr="0084542E" w:rsidRDefault="003F12DF" w:rsidP="00F30DEE">
      <w:pPr>
        <w:numPr>
          <w:ilvl w:val="0"/>
          <w:numId w:val="88"/>
        </w:numPr>
        <w:tabs>
          <w:tab w:val="left" w:pos="426"/>
        </w:tabs>
        <w:spacing w:after="200" w:line="276" w:lineRule="auto"/>
        <w:contextualSpacing/>
        <w:jc w:val="both"/>
        <w:rPr>
          <w:rFonts w:ascii="Andalus" w:eastAsia="Calibri" w:hAnsi="Andalus" w:cs="Andalus"/>
          <w:lang w:val="fr-CD"/>
        </w:rPr>
      </w:pPr>
      <w:r w:rsidRPr="0084542E">
        <w:rPr>
          <w:rFonts w:ascii="Andalus" w:eastAsia="Calibri" w:hAnsi="Andalus" w:cs="Andalus"/>
          <w:lang w:val="fr-CD"/>
        </w:rPr>
        <w:t xml:space="preserve">Le consultant doit réaliser l’étude dans les délais et doit être en conformité avec les textes légaux et règlementaires en vigueur en RDC et avec les procédures de la Banque mondiale. </w:t>
      </w:r>
    </w:p>
    <w:p w14:paraId="2572C78F" w14:textId="77777777" w:rsidR="003F12DF" w:rsidRPr="0084542E" w:rsidRDefault="003F12DF" w:rsidP="003F12DF">
      <w:pPr>
        <w:tabs>
          <w:tab w:val="left" w:pos="426"/>
        </w:tabs>
        <w:spacing w:after="200" w:line="276" w:lineRule="auto"/>
        <w:ind w:left="1571"/>
        <w:contextualSpacing/>
        <w:jc w:val="both"/>
        <w:rPr>
          <w:rFonts w:ascii="Andalus" w:eastAsia="Calibri" w:hAnsi="Andalus" w:cs="Andalus"/>
          <w:lang w:val="fr-CD"/>
        </w:rPr>
      </w:pPr>
    </w:p>
    <w:p w14:paraId="3F5E8B85" w14:textId="77777777" w:rsidR="003F12DF" w:rsidRPr="0084542E" w:rsidRDefault="003F12DF" w:rsidP="00F30DEE">
      <w:pPr>
        <w:numPr>
          <w:ilvl w:val="1"/>
          <w:numId w:val="89"/>
        </w:numPr>
        <w:spacing w:after="200" w:line="276" w:lineRule="auto"/>
        <w:contextualSpacing/>
        <w:jc w:val="both"/>
        <w:rPr>
          <w:rFonts w:ascii="Andalus" w:eastAsia="Calibri" w:hAnsi="Andalus" w:cs="Andalus"/>
          <w:b/>
          <w:lang w:val="fr-CD"/>
        </w:rPr>
      </w:pPr>
      <w:r w:rsidRPr="0084542E">
        <w:rPr>
          <w:rFonts w:ascii="Andalus" w:eastAsia="Calibri" w:hAnsi="Andalus" w:cs="Andalus"/>
          <w:b/>
          <w:lang w:val="fr-CD"/>
        </w:rPr>
        <w:t>Obligations du consultant</w:t>
      </w:r>
    </w:p>
    <w:p w14:paraId="291B4D9A" w14:textId="77777777" w:rsidR="003F12DF" w:rsidRPr="0084542E" w:rsidRDefault="003F12DF" w:rsidP="003F12DF">
      <w:pPr>
        <w:spacing w:after="200" w:line="276" w:lineRule="auto"/>
        <w:ind w:left="1440"/>
        <w:contextualSpacing/>
        <w:jc w:val="both"/>
        <w:rPr>
          <w:rFonts w:ascii="Andalus" w:eastAsia="Calibri" w:hAnsi="Andalus" w:cs="Andalus"/>
          <w:b/>
          <w:lang w:val="fr-CD"/>
        </w:rPr>
      </w:pPr>
    </w:p>
    <w:p w14:paraId="177CD015" w14:textId="77777777" w:rsidR="003F12DF" w:rsidRPr="0084542E" w:rsidRDefault="003F12DF" w:rsidP="003F12DF">
      <w:pPr>
        <w:spacing w:after="200" w:line="276" w:lineRule="auto"/>
        <w:jc w:val="both"/>
        <w:rPr>
          <w:rFonts w:ascii="Andalus" w:eastAsia="Calibri" w:hAnsi="Andalus" w:cs="Andalus"/>
          <w:lang w:val="fr-CD"/>
        </w:rPr>
      </w:pPr>
      <w:r w:rsidRPr="0084542E">
        <w:rPr>
          <w:rFonts w:ascii="Andalus" w:eastAsia="Calibri" w:hAnsi="Andalus" w:cs="Andalus"/>
          <w:lang w:val="fr-CD"/>
        </w:rPr>
        <w:t>Le Consultant reste responsable de la conception de l’étude. L’approbation finale de tous les documents par le PDU ne dégage pas sa responsabilité vis-à-vis des conséquences de ses éventuelles erreurs. Le Consultant est réputé être assuré pour la couverture de ses risques. Le consultant aura pour obligation de garder le secret professionnel par rapport à toute information recueillie pendant la réalisation de ses tâches.</w:t>
      </w:r>
    </w:p>
    <w:p w14:paraId="2A4785E1" w14:textId="77777777" w:rsidR="003F12DF" w:rsidRPr="0084542E" w:rsidRDefault="003F12DF" w:rsidP="00F30DEE">
      <w:pPr>
        <w:numPr>
          <w:ilvl w:val="0"/>
          <w:numId w:val="89"/>
        </w:numPr>
        <w:spacing w:after="200" w:line="276" w:lineRule="auto"/>
        <w:ind w:left="644"/>
        <w:contextualSpacing/>
        <w:jc w:val="both"/>
        <w:rPr>
          <w:rFonts w:ascii="Andalus" w:eastAsia="Calibri" w:hAnsi="Andalus" w:cs="Andalus"/>
          <w:b/>
          <w:lang w:val="fr-CD"/>
        </w:rPr>
      </w:pPr>
      <w:r w:rsidRPr="0084542E">
        <w:rPr>
          <w:rFonts w:ascii="Andalus" w:eastAsia="Calibri" w:hAnsi="Andalus" w:cs="Andalus"/>
          <w:b/>
          <w:lang w:val="fr-CD"/>
        </w:rPr>
        <w:t>OBLIGATIONS DU PDU</w:t>
      </w:r>
    </w:p>
    <w:p w14:paraId="14E7D0D2" w14:textId="77777777" w:rsidR="003F12DF" w:rsidRPr="0084542E" w:rsidRDefault="003F12DF" w:rsidP="003F12DF">
      <w:pPr>
        <w:spacing w:after="200" w:line="276" w:lineRule="auto"/>
        <w:ind w:left="644"/>
        <w:contextualSpacing/>
        <w:jc w:val="both"/>
        <w:rPr>
          <w:rFonts w:ascii="Andalus" w:eastAsia="Calibri" w:hAnsi="Andalus" w:cs="Andalus"/>
          <w:b/>
          <w:lang w:val="fr-CD"/>
        </w:rPr>
      </w:pPr>
    </w:p>
    <w:p w14:paraId="1C42D817" w14:textId="77777777" w:rsidR="003F12DF" w:rsidRPr="0084542E" w:rsidRDefault="003F12DF" w:rsidP="003F12DF">
      <w:pPr>
        <w:spacing w:after="200" w:line="276" w:lineRule="auto"/>
        <w:jc w:val="both"/>
        <w:rPr>
          <w:rFonts w:ascii="Andalus" w:eastAsia="Calibri" w:hAnsi="Andalus" w:cs="Andalus"/>
          <w:lang w:val="fr-CD"/>
        </w:rPr>
      </w:pPr>
      <w:r w:rsidRPr="0084542E">
        <w:rPr>
          <w:rFonts w:ascii="Andalus" w:eastAsia="Calibri" w:hAnsi="Andalus" w:cs="Andalus"/>
          <w:lang w:val="fr-CD"/>
        </w:rPr>
        <w:t>Le Projet de Développement Urbain (PDU) en sa qualité de promoteur du projet mettra gratuitement à la disposition du consultant toutes les informations techniques sur le projet et tout autre document nécessaire en sa possession. Les frais de validation de l’étude à s’acquitter auprès de l’Agence Congolaise de l’Environnement  pour la soumission des TDR que pour le dossier du rapport d’EIES, sont à la charge du promoteur.</w:t>
      </w:r>
    </w:p>
    <w:p w14:paraId="4B68AEFD" w14:textId="77777777" w:rsidR="00EF4967" w:rsidRPr="0084542E" w:rsidRDefault="00EF4967">
      <w:pPr>
        <w:rPr>
          <w:rFonts w:ascii="Andalus" w:hAnsi="Andalus" w:cs="Andalus"/>
          <w:lang w:val="fr-CD"/>
        </w:rPr>
      </w:pPr>
    </w:p>
    <w:p w14:paraId="0A0E0870" w14:textId="77777777" w:rsidR="00EF4967" w:rsidRPr="0084542E" w:rsidRDefault="00E604E3" w:rsidP="00DE25A2">
      <w:pPr>
        <w:jc w:val="center"/>
        <w:rPr>
          <w:rFonts w:ascii="Andalus" w:hAnsi="Andalus" w:cs="Andalus"/>
          <w:lang w:val="fr-CD"/>
        </w:rPr>
      </w:pPr>
      <w:r w:rsidRPr="0084542E">
        <w:rPr>
          <w:rFonts w:ascii="Andalus" w:hAnsi="Andalus" w:cs="Andalus"/>
          <w:noProof/>
          <w:lang w:eastAsia="fr-FR"/>
        </w:rPr>
        <w:drawing>
          <wp:inline distT="0" distB="0" distL="0" distR="0" wp14:anchorId="1FA3044C" wp14:editId="4BE8A682">
            <wp:extent cx="5852160" cy="8276794"/>
            <wp:effectExtent l="0" t="0" r="0" b="0"/>
            <wp:docPr id="11" name="Image 11" descr="C:\Users\fboko-sn\Desktop\DOC TEMPO BOKO\institut mainguwa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boko-sn\Desktop\DOC TEMPO BOKO\institut mainguwa_0010.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858425" cy="8285654"/>
                    </a:xfrm>
                    <a:prstGeom prst="rect">
                      <a:avLst/>
                    </a:prstGeom>
                    <a:noFill/>
                    <a:ln>
                      <a:noFill/>
                    </a:ln>
                  </pic:spPr>
                </pic:pic>
              </a:graphicData>
            </a:graphic>
          </wp:inline>
        </w:drawing>
      </w:r>
    </w:p>
    <w:p w14:paraId="57667313" w14:textId="77777777" w:rsidR="00EF4967" w:rsidRPr="0084542E" w:rsidRDefault="00EF4967">
      <w:pPr>
        <w:rPr>
          <w:rFonts w:ascii="Andalus" w:hAnsi="Andalus" w:cs="Andalus"/>
          <w:lang w:val="fr-CD"/>
        </w:rPr>
      </w:pPr>
      <w:r w:rsidRPr="0084542E">
        <w:rPr>
          <w:rFonts w:ascii="Andalus" w:hAnsi="Andalus" w:cs="Andalus"/>
          <w:noProof/>
          <w:lang w:eastAsia="fr-FR"/>
        </w:rPr>
        <w:drawing>
          <wp:inline distT="0" distB="0" distL="0" distR="0" wp14:anchorId="3748AD55" wp14:editId="7A2E6320">
            <wp:extent cx="6019800" cy="7886126"/>
            <wp:effectExtent l="0" t="0" r="0" b="635"/>
            <wp:docPr id="12" name="Image 12" descr="C:\Users\fboko-sn\Desktop\DOC TEMPO BOKO\institut mainguwa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boko-sn\Desktop\DOC TEMPO BOKO\institut mainguwa_0011.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6028442" cy="7897447"/>
                    </a:xfrm>
                    <a:prstGeom prst="rect">
                      <a:avLst/>
                    </a:prstGeom>
                    <a:noFill/>
                    <a:ln>
                      <a:noFill/>
                    </a:ln>
                  </pic:spPr>
                </pic:pic>
              </a:graphicData>
            </a:graphic>
          </wp:inline>
        </w:drawing>
      </w:r>
    </w:p>
    <w:p w14:paraId="10597732" w14:textId="77777777" w:rsidR="00EF4967" w:rsidRPr="0084542E" w:rsidRDefault="00EF4967">
      <w:pPr>
        <w:rPr>
          <w:rFonts w:ascii="Andalus" w:hAnsi="Andalus" w:cs="Andalus"/>
          <w:lang w:val="fr-CD"/>
        </w:rPr>
      </w:pPr>
      <w:r w:rsidRPr="0084542E">
        <w:rPr>
          <w:rFonts w:ascii="Andalus" w:hAnsi="Andalus" w:cs="Andalus"/>
          <w:noProof/>
          <w:lang w:eastAsia="fr-FR"/>
        </w:rPr>
        <w:drawing>
          <wp:inline distT="0" distB="0" distL="0" distR="0" wp14:anchorId="609DCD3E" wp14:editId="20D79EDD">
            <wp:extent cx="6042660" cy="8546221"/>
            <wp:effectExtent l="0" t="0" r="0" b="7620"/>
            <wp:docPr id="6" name="Image 6" descr="C:\Users\fboko-sn\Desktop\DOC TEMPO BOKO\institut mainguwa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boko-sn\Desktop\DOC TEMPO BOKO\institut mainguwa_0005.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6049699" cy="8556176"/>
                    </a:xfrm>
                    <a:prstGeom prst="rect">
                      <a:avLst/>
                    </a:prstGeom>
                    <a:noFill/>
                    <a:ln>
                      <a:noFill/>
                    </a:ln>
                  </pic:spPr>
                </pic:pic>
              </a:graphicData>
            </a:graphic>
          </wp:inline>
        </w:drawing>
      </w:r>
    </w:p>
    <w:p w14:paraId="533E8417" w14:textId="77777777" w:rsidR="00EF4967" w:rsidRPr="0084542E" w:rsidRDefault="00E604E3">
      <w:pPr>
        <w:rPr>
          <w:rFonts w:ascii="Andalus" w:hAnsi="Andalus" w:cs="Andalus"/>
          <w:lang w:val="fr-CD"/>
        </w:rPr>
      </w:pPr>
      <w:r w:rsidRPr="0084542E">
        <w:rPr>
          <w:rFonts w:ascii="Andalus" w:hAnsi="Andalus" w:cs="Andalus"/>
          <w:noProof/>
          <w:lang w:eastAsia="fr-FR"/>
        </w:rPr>
        <w:drawing>
          <wp:inline distT="0" distB="0" distL="0" distR="0" wp14:anchorId="0AF647E0" wp14:editId="253009B5">
            <wp:extent cx="5836920" cy="8255240"/>
            <wp:effectExtent l="0" t="0" r="0" b="0"/>
            <wp:docPr id="7" name="Image 7" descr="C:\Users\fboko-sn\Desktop\DOC TEMPO BOKO\institut mainguwa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boko-sn\Desktop\DOC TEMPO BOKO\institut mainguwa_0006.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840435" cy="8260211"/>
                    </a:xfrm>
                    <a:prstGeom prst="rect">
                      <a:avLst/>
                    </a:prstGeom>
                    <a:noFill/>
                    <a:ln>
                      <a:noFill/>
                    </a:ln>
                  </pic:spPr>
                </pic:pic>
              </a:graphicData>
            </a:graphic>
          </wp:inline>
        </w:drawing>
      </w:r>
      <w:r w:rsidRPr="0084542E">
        <w:rPr>
          <w:rFonts w:ascii="Andalus" w:hAnsi="Andalus" w:cs="Andalus"/>
          <w:noProof/>
          <w:lang w:eastAsia="fr-FR"/>
        </w:rPr>
        <w:drawing>
          <wp:inline distT="0" distB="0" distL="0" distR="0" wp14:anchorId="3EF13A79" wp14:editId="475D0601">
            <wp:extent cx="6118860" cy="8653992"/>
            <wp:effectExtent l="0" t="0" r="0" b="0"/>
            <wp:docPr id="1" name="Image 1" descr="C:\Users\fboko-sn\Desktop\DOC TEMPO BOKO\institut mainguwa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boko-sn\Desktop\DOC TEMPO BOKO\institut mainguwa_0001.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6124447" cy="8661893"/>
                    </a:xfrm>
                    <a:prstGeom prst="rect">
                      <a:avLst/>
                    </a:prstGeom>
                    <a:noFill/>
                    <a:ln>
                      <a:noFill/>
                    </a:ln>
                  </pic:spPr>
                </pic:pic>
              </a:graphicData>
            </a:graphic>
          </wp:inline>
        </w:drawing>
      </w:r>
    </w:p>
    <w:p w14:paraId="205E58C6" w14:textId="77777777" w:rsidR="00EF4967" w:rsidRPr="0084542E" w:rsidRDefault="00EF4967">
      <w:pPr>
        <w:rPr>
          <w:rFonts w:ascii="Andalus" w:hAnsi="Andalus" w:cs="Andalus"/>
          <w:lang w:val="fr-CD"/>
        </w:rPr>
      </w:pPr>
      <w:r w:rsidRPr="0084542E">
        <w:rPr>
          <w:rFonts w:ascii="Andalus" w:hAnsi="Andalus" w:cs="Andalus"/>
          <w:noProof/>
          <w:lang w:eastAsia="fr-FR"/>
        </w:rPr>
        <w:drawing>
          <wp:inline distT="0" distB="0" distL="0" distR="0" wp14:anchorId="56BC2A3B" wp14:editId="0BACF96C">
            <wp:extent cx="6027420" cy="8524667"/>
            <wp:effectExtent l="0" t="0" r="0" b="0"/>
            <wp:docPr id="2" name="Image 2" descr="C:\Users\fboko-sn\Desktop\DOC TEMPO BOKO\institut mainguwa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boko-sn\Desktop\DOC TEMPO BOKO\institut mainguwa_0002.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6033868" cy="8533786"/>
                    </a:xfrm>
                    <a:prstGeom prst="rect">
                      <a:avLst/>
                    </a:prstGeom>
                    <a:noFill/>
                    <a:ln>
                      <a:noFill/>
                    </a:ln>
                  </pic:spPr>
                </pic:pic>
              </a:graphicData>
            </a:graphic>
          </wp:inline>
        </w:drawing>
      </w:r>
    </w:p>
    <w:p w14:paraId="7C9CB58A" w14:textId="77777777" w:rsidR="00731DF7" w:rsidRPr="0084542E" w:rsidRDefault="004E2ADB" w:rsidP="004E2ADB">
      <w:pPr>
        <w:rPr>
          <w:rFonts w:ascii="Times New Roman" w:hAnsi="Times New Roman" w:cs="Times New Roman"/>
          <w:b/>
          <w:lang w:val="fr-CD"/>
        </w:rPr>
      </w:pPr>
      <w:r w:rsidRPr="0084542E">
        <w:rPr>
          <w:rFonts w:ascii="Times New Roman" w:hAnsi="Times New Roman" w:cs="Times New Roman"/>
          <w:b/>
          <w:lang w:val="fr-CD"/>
        </w:rPr>
        <w:t xml:space="preserve">Annexe </w:t>
      </w:r>
      <w:r w:rsidR="00F56463" w:rsidRPr="0084542E">
        <w:rPr>
          <w:rFonts w:ascii="Times New Roman" w:hAnsi="Times New Roman" w:cs="Times New Roman"/>
          <w:b/>
          <w:lang w:val="fr-CD"/>
        </w:rPr>
        <w:t>6</w:t>
      </w:r>
      <w:r w:rsidRPr="0084542E">
        <w:rPr>
          <w:rFonts w:ascii="Times New Roman" w:hAnsi="Times New Roman" w:cs="Times New Roman"/>
          <w:b/>
          <w:lang w:val="fr-CD"/>
        </w:rPr>
        <w:t>. Acte de consentement d’occupation</w:t>
      </w:r>
      <w:r w:rsidR="00731DF7" w:rsidRPr="0084542E">
        <w:rPr>
          <w:rFonts w:ascii="Times New Roman" w:hAnsi="Times New Roman" w:cs="Times New Roman"/>
          <w:b/>
          <w:lang w:val="fr-CD"/>
        </w:rPr>
        <w:t xml:space="preserve"> </w:t>
      </w:r>
      <w:r w:rsidR="0091552F" w:rsidRPr="0084542E">
        <w:rPr>
          <w:rFonts w:ascii="Times New Roman" w:hAnsi="Times New Roman" w:cs="Times New Roman"/>
          <w:b/>
          <w:lang w:val="fr-CD"/>
        </w:rPr>
        <w:t>temporaire</w:t>
      </w:r>
      <w:r w:rsidRPr="0084542E">
        <w:rPr>
          <w:rFonts w:ascii="Times New Roman" w:hAnsi="Times New Roman" w:cs="Times New Roman"/>
          <w:b/>
          <w:lang w:val="fr-CD"/>
        </w:rPr>
        <w:t xml:space="preserve"> </w:t>
      </w:r>
    </w:p>
    <w:p w14:paraId="062BF227" w14:textId="77777777" w:rsidR="00731DF7" w:rsidRPr="0084542E" w:rsidRDefault="00731DF7" w:rsidP="004E2ADB">
      <w:pPr>
        <w:rPr>
          <w:rFonts w:ascii="Times New Roman" w:hAnsi="Times New Roman" w:cs="Times New Roman"/>
          <w:b/>
          <w:lang w:val="fr-CD"/>
        </w:rPr>
      </w:pPr>
    </w:p>
    <w:p w14:paraId="5EF57CE9" w14:textId="1C6A15E2" w:rsidR="00731DF7" w:rsidRPr="0084542E" w:rsidRDefault="00731DF7" w:rsidP="00731DF7">
      <w:pPr>
        <w:jc w:val="center"/>
        <w:rPr>
          <w:rFonts w:ascii="Times New Roman" w:hAnsi="Times New Roman" w:cs="Times New Roman"/>
          <w:b/>
          <w:lang w:val="fr-CD"/>
        </w:rPr>
      </w:pPr>
      <w:r w:rsidRPr="0084542E">
        <w:rPr>
          <w:rFonts w:ascii="Times New Roman" w:hAnsi="Times New Roman" w:cs="Times New Roman"/>
          <w:b/>
          <w:noProof/>
          <w:lang w:eastAsia="fr-FR"/>
        </w:rPr>
        <w:drawing>
          <wp:inline distT="0" distB="0" distL="0" distR="0" wp14:anchorId="52E464AF" wp14:editId="78310FF3">
            <wp:extent cx="4062672" cy="5744307"/>
            <wp:effectExtent l="0" t="0" r="0" b="0"/>
            <wp:docPr id="23" name="Image 23" descr="C:\Users\fboko-sn\AppData\Local\Microsoft\Windows\Temporary Internet Files\Content.IE5\RMHTRYNM\protocole acc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boko-sn\AppData\Local\Microsoft\Windows\Temporary Internet Files\Content.IE5\RMHTRYNM\protocole accord.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067155" cy="5750645"/>
                    </a:xfrm>
                    <a:prstGeom prst="rect">
                      <a:avLst/>
                    </a:prstGeom>
                    <a:noFill/>
                    <a:ln>
                      <a:noFill/>
                    </a:ln>
                  </pic:spPr>
                </pic:pic>
              </a:graphicData>
            </a:graphic>
          </wp:inline>
        </w:drawing>
      </w:r>
    </w:p>
    <w:p w14:paraId="0AC5E012" w14:textId="77777777" w:rsidR="00731DF7" w:rsidRPr="0084542E" w:rsidRDefault="00731DF7" w:rsidP="004E2ADB">
      <w:pPr>
        <w:rPr>
          <w:rFonts w:ascii="Times New Roman" w:hAnsi="Times New Roman" w:cs="Times New Roman"/>
          <w:b/>
          <w:lang w:val="fr-CD"/>
        </w:rPr>
      </w:pPr>
    </w:p>
    <w:p w14:paraId="5E80656A" w14:textId="22ED56E9" w:rsidR="00E604E3" w:rsidRPr="0084542E" w:rsidRDefault="00EF4967" w:rsidP="004E2ADB">
      <w:pPr>
        <w:rPr>
          <w:rFonts w:ascii="Andalus" w:hAnsi="Andalus" w:cs="Andalus"/>
          <w:lang w:val="fr-CD"/>
        </w:rPr>
      </w:pPr>
      <w:r w:rsidRPr="0084542E">
        <w:rPr>
          <w:rFonts w:ascii="Andalus" w:hAnsi="Andalus" w:cs="Andalus"/>
          <w:noProof/>
          <w:lang w:eastAsia="fr-FR"/>
        </w:rPr>
        <w:drawing>
          <wp:inline distT="0" distB="0" distL="0" distR="0" wp14:anchorId="05E94B80" wp14:editId="620227DE">
            <wp:extent cx="5694680" cy="5807529"/>
            <wp:effectExtent l="0" t="0" r="1270" b="3175"/>
            <wp:docPr id="10" name="Image 10" descr="C:\Users\fboko-sn\Desktop\DOC TEMPO BOKO\institut mainguwa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boko-sn\Desktop\DOC TEMPO BOKO\institut mainguwa_0009.jpg"/>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b="27893"/>
                    <a:stretch/>
                  </pic:blipFill>
                  <pic:spPr bwMode="auto">
                    <a:xfrm>
                      <a:off x="0" y="0"/>
                      <a:ext cx="5694872" cy="5807725"/>
                    </a:xfrm>
                    <a:prstGeom prst="rect">
                      <a:avLst/>
                    </a:prstGeom>
                    <a:noFill/>
                    <a:ln>
                      <a:noFill/>
                    </a:ln>
                    <a:extLst>
                      <a:ext uri="{53640926-AAD7-44D8-BBD7-CCE9431645EC}">
                        <a14:shadowObscured xmlns:a14="http://schemas.microsoft.com/office/drawing/2010/main"/>
                      </a:ext>
                    </a:extLst>
                  </pic:spPr>
                </pic:pic>
              </a:graphicData>
            </a:graphic>
          </wp:inline>
        </w:drawing>
      </w:r>
    </w:p>
    <w:p w14:paraId="7EBF8A44" w14:textId="77777777" w:rsidR="00F56463" w:rsidRPr="0084542E" w:rsidRDefault="00F56463" w:rsidP="00F56463">
      <w:pPr>
        <w:tabs>
          <w:tab w:val="left" w:pos="2616"/>
        </w:tabs>
        <w:rPr>
          <w:rFonts w:ascii="Times New Roman" w:hAnsi="Times New Roman" w:cs="Times New Roman"/>
          <w:b/>
          <w:lang w:val="fr-CD"/>
        </w:rPr>
      </w:pPr>
    </w:p>
    <w:p w14:paraId="2F456A9A" w14:textId="77777777" w:rsidR="00EB295E" w:rsidRPr="0084542E" w:rsidRDefault="00EB295E" w:rsidP="00F56463">
      <w:pPr>
        <w:tabs>
          <w:tab w:val="left" w:pos="2616"/>
        </w:tabs>
        <w:rPr>
          <w:rFonts w:ascii="Times New Roman" w:hAnsi="Times New Roman" w:cs="Times New Roman"/>
          <w:b/>
          <w:lang w:val="fr-CD"/>
        </w:rPr>
      </w:pPr>
    </w:p>
    <w:p w14:paraId="151754D0" w14:textId="77777777" w:rsidR="00EB295E" w:rsidRPr="0084542E" w:rsidRDefault="00EB295E" w:rsidP="00F56463">
      <w:pPr>
        <w:tabs>
          <w:tab w:val="left" w:pos="2616"/>
        </w:tabs>
        <w:rPr>
          <w:rFonts w:ascii="Times New Roman" w:hAnsi="Times New Roman" w:cs="Times New Roman"/>
          <w:b/>
          <w:lang w:val="fr-CD"/>
        </w:rPr>
      </w:pPr>
    </w:p>
    <w:p w14:paraId="15284F16" w14:textId="77777777" w:rsidR="00F56463" w:rsidRPr="0084542E" w:rsidRDefault="00F56463" w:rsidP="00F56463">
      <w:pPr>
        <w:tabs>
          <w:tab w:val="left" w:pos="2616"/>
        </w:tabs>
        <w:rPr>
          <w:rFonts w:ascii="Times New Roman" w:hAnsi="Times New Roman" w:cs="Times New Roman"/>
          <w:b/>
          <w:lang w:val="fr-CD"/>
        </w:rPr>
      </w:pPr>
    </w:p>
    <w:p w14:paraId="466EC68C" w14:textId="77777777" w:rsidR="00F56463" w:rsidRPr="0084542E" w:rsidRDefault="00F56463" w:rsidP="00F56463">
      <w:pPr>
        <w:tabs>
          <w:tab w:val="left" w:pos="2616"/>
        </w:tabs>
        <w:rPr>
          <w:rFonts w:ascii="Times New Roman" w:hAnsi="Times New Roman" w:cs="Times New Roman"/>
          <w:b/>
          <w:lang w:val="fr-CD"/>
        </w:rPr>
      </w:pPr>
    </w:p>
    <w:p w14:paraId="22C3D49C" w14:textId="77777777" w:rsidR="00F56463" w:rsidRPr="0084542E" w:rsidRDefault="00F56463" w:rsidP="00F56463">
      <w:pPr>
        <w:tabs>
          <w:tab w:val="left" w:pos="2616"/>
        </w:tabs>
        <w:rPr>
          <w:rFonts w:ascii="Times New Roman" w:hAnsi="Times New Roman" w:cs="Times New Roman"/>
          <w:b/>
          <w:lang w:val="fr-CD"/>
        </w:rPr>
      </w:pPr>
    </w:p>
    <w:p w14:paraId="4DC01FCA" w14:textId="77777777" w:rsidR="00F56463" w:rsidRPr="0084542E" w:rsidRDefault="00F56463" w:rsidP="00F56463">
      <w:pPr>
        <w:tabs>
          <w:tab w:val="left" w:pos="2616"/>
        </w:tabs>
        <w:rPr>
          <w:rFonts w:ascii="Times New Roman" w:hAnsi="Times New Roman" w:cs="Times New Roman"/>
          <w:b/>
          <w:lang w:val="fr-CD"/>
        </w:rPr>
      </w:pPr>
    </w:p>
    <w:p w14:paraId="5E906E49" w14:textId="77777777" w:rsidR="00F56463" w:rsidRPr="0084542E" w:rsidRDefault="00F56463" w:rsidP="00F56463">
      <w:pPr>
        <w:tabs>
          <w:tab w:val="left" w:pos="2616"/>
        </w:tabs>
        <w:rPr>
          <w:rFonts w:ascii="Times New Roman" w:hAnsi="Times New Roman" w:cs="Times New Roman"/>
          <w:b/>
          <w:lang w:val="fr-CD"/>
        </w:rPr>
      </w:pPr>
    </w:p>
    <w:p w14:paraId="65E3C18E" w14:textId="77777777" w:rsidR="00F56463" w:rsidRPr="0084542E" w:rsidRDefault="00F56463" w:rsidP="00F56463">
      <w:pPr>
        <w:tabs>
          <w:tab w:val="left" w:pos="2616"/>
        </w:tabs>
        <w:rPr>
          <w:rFonts w:ascii="Times New Roman" w:hAnsi="Times New Roman" w:cs="Times New Roman"/>
          <w:b/>
          <w:lang w:val="fr-CD"/>
        </w:rPr>
      </w:pPr>
    </w:p>
    <w:p w14:paraId="6D855906" w14:textId="77777777" w:rsidR="00EF4967" w:rsidRPr="0084542E" w:rsidRDefault="00F56463" w:rsidP="00F56463">
      <w:pPr>
        <w:tabs>
          <w:tab w:val="left" w:pos="2616"/>
        </w:tabs>
        <w:rPr>
          <w:rFonts w:ascii="Times New Roman" w:hAnsi="Times New Roman" w:cs="Times New Roman"/>
          <w:b/>
          <w:lang w:val="fr-CD"/>
        </w:rPr>
      </w:pPr>
      <w:r w:rsidRPr="0084542E">
        <w:rPr>
          <w:rFonts w:ascii="Times New Roman" w:hAnsi="Times New Roman" w:cs="Times New Roman"/>
          <w:b/>
          <w:lang w:val="fr-CD"/>
        </w:rPr>
        <w:t>Annexe 7. Photos des séances de consultations</w:t>
      </w:r>
    </w:p>
    <w:p w14:paraId="2FB51F5C" w14:textId="77777777" w:rsidR="00C6562A" w:rsidRPr="0084542E" w:rsidRDefault="00C6562A" w:rsidP="00DE25A2">
      <w:pPr>
        <w:tabs>
          <w:tab w:val="left" w:pos="2616"/>
        </w:tabs>
        <w:jc w:val="center"/>
        <w:rPr>
          <w:rFonts w:ascii="Andalus" w:hAnsi="Andalus" w:cs="Andalus"/>
          <w:lang w:val="fr-CD"/>
        </w:rPr>
      </w:pPr>
    </w:p>
    <w:p w14:paraId="5280E0B7" w14:textId="77777777" w:rsidR="00C6562A" w:rsidRPr="0084542E" w:rsidRDefault="00C6562A" w:rsidP="00C6562A">
      <w:pPr>
        <w:tabs>
          <w:tab w:val="left" w:pos="3051"/>
        </w:tabs>
        <w:rPr>
          <w:rFonts w:ascii="Andalus" w:hAnsi="Andalus" w:cs="Andalus"/>
          <w:lang w:val="fr-CD"/>
        </w:rPr>
      </w:pPr>
    </w:p>
    <w:tbl>
      <w:tblPr>
        <w:tblStyle w:val="Grilledutableau"/>
        <w:tblW w:w="0" w:type="auto"/>
        <w:tblLook w:val="04A0" w:firstRow="1" w:lastRow="0" w:firstColumn="1" w:lastColumn="0" w:noHBand="0" w:noVBand="1"/>
      </w:tblPr>
      <w:tblGrid>
        <w:gridCol w:w="2346"/>
        <w:gridCol w:w="2346"/>
        <w:gridCol w:w="2444"/>
      </w:tblGrid>
      <w:tr w:rsidR="00C6562A" w:rsidRPr="0084542E" w14:paraId="1F96FF19" w14:textId="77777777" w:rsidTr="00C6562A">
        <w:trPr>
          <w:trHeight w:val="2736"/>
        </w:trPr>
        <w:tc>
          <w:tcPr>
            <w:tcW w:w="2281" w:type="dxa"/>
          </w:tcPr>
          <w:p w14:paraId="3539B395" w14:textId="77777777" w:rsidR="00C6562A" w:rsidRPr="0084542E" w:rsidRDefault="00C6562A" w:rsidP="00C6562A">
            <w:pPr>
              <w:tabs>
                <w:tab w:val="left" w:pos="3051"/>
              </w:tabs>
              <w:rPr>
                <w:rFonts w:ascii="Andalus" w:hAnsi="Andalus" w:cs="Andalus"/>
                <w:lang w:val="fr-CD"/>
              </w:rPr>
            </w:pPr>
            <w:r w:rsidRPr="0084542E">
              <w:rPr>
                <w:rFonts w:ascii="Andalus" w:hAnsi="Andalus" w:cs="Andalus"/>
                <w:noProof/>
                <w:lang w:eastAsia="fr-FR"/>
              </w:rPr>
              <w:drawing>
                <wp:inline distT="0" distB="0" distL="0" distR="0" wp14:anchorId="07C05C99" wp14:editId="79AD111A">
                  <wp:extent cx="1348000" cy="1800000"/>
                  <wp:effectExtent l="0" t="0" r="5080" b="0"/>
                  <wp:docPr id="21" name="Image 21" descr="D:\PDU\IMG-20181116-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DU\IMG-20181116-WA0015.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348000" cy="1800000"/>
                          </a:xfrm>
                          <a:prstGeom prst="rect">
                            <a:avLst/>
                          </a:prstGeom>
                          <a:noFill/>
                          <a:ln>
                            <a:noFill/>
                          </a:ln>
                        </pic:spPr>
                      </pic:pic>
                    </a:graphicData>
                  </a:graphic>
                </wp:inline>
              </w:drawing>
            </w:r>
          </w:p>
        </w:tc>
        <w:tc>
          <w:tcPr>
            <w:tcW w:w="2281" w:type="dxa"/>
          </w:tcPr>
          <w:p w14:paraId="01AB3293" w14:textId="77777777" w:rsidR="00C6562A" w:rsidRPr="0084542E" w:rsidRDefault="00C6562A" w:rsidP="00C6562A">
            <w:pPr>
              <w:tabs>
                <w:tab w:val="left" w:pos="3051"/>
              </w:tabs>
              <w:rPr>
                <w:rFonts w:ascii="Andalus" w:hAnsi="Andalus" w:cs="Andalus"/>
                <w:lang w:val="fr-CD"/>
              </w:rPr>
            </w:pPr>
            <w:r w:rsidRPr="0084542E">
              <w:rPr>
                <w:rFonts w:ascii="Andalus" w:hAnsi="Andalus" w:cs="Andalus"/>
                <w:noProof/>
                <w:lang w:eastAsia="fr-FR"/>
              </w:rPr>
              <w:drawing>
                <wp:inline distT="0" distB="0" distL="0" distR="0" wp14:anchorId="7F760322" wp14:editId="6D6336BF">
                  <wp:extent cx="1348000" cy="1800000"/>
                  <wp:effectExtent l="0" t="0" r="5080" b="0"/>
                  <wp:docPr id="20" name="Image 20" descr="D:\PDU\IMG-20181116-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PDU\IMG-20181116-WA0014.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348000" cy="1800000"/>
                          </a:xfrm>
                          <a:prstGeom prst="rect">
                            <a:avLst/>
                          </a:prstGeom>
                          <a:noFill/>
                          <a:ln>
                            <a:noFill/>
                          </a:ln>
                        </pic:spPr>
                      </pic:pic>
                    </a:graphicData>
                  </a:graphic>
                </wp:inline>
              </w:drawing>
            </w:r>
          </w:p>
        </w:tc>
        <w:tc>
          <w:tcPr>
            <w:tcW w:w="2281" w:type="dxa"/>
          </w:tcPr>
          <w:p w14:paraId="1FBFE3E8" w14:textId="77777777" w:rsidR="00C6562A" w:rsidRPr="0084542E" w:rsidRDefault="00C6562A" w:rsidP="00C6562A">
            <w:pPr>
              <w:tabs>
                <w:tab w:val="left" w:pos="3051"/>
              </w:tabs>
              <w:rPr>
                <w:rFonts w:ascii="Andalus" w:hAnsi="Andalus" w:cs="Andalus"/>
                <w:lang w:val="fr-CD"/>
              </w:rPr>
            </w:pPr>
            <w:r w:rsidRPr="0084542E">
              <w:rPr>
                <w:rFonts w:ascii="Andalus" w:hAnsi="Andalus" w:cs="Andalus"/>
                <w:noProof/>
                <w:lang w:eastAsia="fr-FR"/>
              </w:rPr>
              <w:drawing>
                <wp:inline distT="0" distB="0" distL="0" distR="0" wp14:anchorId="12381FEC" wp14:editId="0E2D4ED2">
                  <wp:extent cx="1415000" cy="1800000"/>
                  <wp:effectExtent l="0" t="0" r="0" b="0"/>
                  <wp:docPr id="19" name="Image 19" descr="D:\PDU\IMG-20181116-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DU\IMG-20181116-WA0010.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415000" cy="1800000"/>
                          </a:xfrm>
                          <a:prstGeom prst="rect">
                            <a:avLst/>
                          </a:prstGeom>
                          <a:noFill/>
                          <a:ln>
                            <a:noFill/>
                          </a:ln>
                        </pic:spPr>
                      </pic:pic>
                    </a:graphicData>
                  </a:graphic>
                </wp:inline>
              </w:drawing>
            </w:r>
          </w:p>
        </w:tc>
      </w:tr>
      <w:tr w:rsidR="00C6562A" w:rsidRPr="0084542E" w14:paraId="275E9D84" w14:textId="77777777" w:rsidTr="00C6562A">
        <w:trPr>
          <w:trHeight w:val="2736"/>
        </w:trPr>
        <w:tc>
          <w:tcPr>
            <w:tcW w:w="2281" w:type="dxa"/>
          </w:tcPr>
          <w:p w14:paraId="7EC514F4" w14:textId="77777777" w:rsidR="00C6562A" w:rsidRPr="0084542E" w:rsidRDefault="00C6562A" w:rsidP="00C6562A">
            <w:pPr>
              <w:tabs>
                <w:tab w:val="left" w:pos="3051"/>
              </w:tabs>
              <w:rPr>
                <w:rFonts w:ascii="Andalus" w:hAnsi="Andalus" w:cs="Andalus"/>
                <w:lang w:val="fr-CD"/>
              </w:rPr>
            </w:pPr>
            <w:r w:rsidRPr="0084542E">
              <w:rPr>
                <w:rFonts w:ascii="Andalus" w:hAnsi="Andalus" w:cs="Andalus"/>
                <w:noProof/>
                <w:lang w:eastAsia="fr-FR"/>
              </w:rPr>
              <w:drawing>
                <wp:inline distT="0" distB="0" distL="0" distR="0" wp14:anchorId="7B357699" wp14:editId="4D13C125">
                  <wp:extent cx="1348000" cy="1800000"/>
                  <wp:effectExtent l="0" t="0" r="5080" b="0"/>
                  <wp:docPr id="16" name="Image 16" descr="D:\PDU\IMG-2018111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DU\IMG-20181116-WA0006.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348000" cy="1800000"/>
                          </a:xfrm>
                          <a:prstGeom prst="rect">
                            <a:avLst/>
                          </a:prstGeom>
                          <a:noFill/>
                          <a:ln>
                            <a:noFill/>
                          </a:ln>
                        </pic:spPr>
                      </pic:pic>
                    </a:graphicData>
                  </a:graphic>
                </wp:inline>
              </w:drawing>
            </w:r>
          </w:p>
        </w:tc>
        <w:tc>
          <w:tcPr>
            <w:tcW w:w="2281" w:type="dxa"/>
          </w:tcPr>
          <w:p w14:paraId="69C1E1A7" w14:textId="77777777" w:rsidR="00C6562A" w:rsidRPr="0084542E" w:rsidRDefault="00C6562A" w:rsidP="00C6562A">
            <w:pPr>
              <w:tabs>
                <w:tab w:val="left" w:pos="3051"/>
              </w:tabs>
              <w:rPr>
                <w:rFonts w:ascii="Andalus" w:hAnsi="Andalus" w:cs="Andalus"/>
                <w:lang w:val="fr-CD"/>
              </w:rPr>
            </w:pPr>
            <w:r w:rsidRPr="0084542E">
              <w:rPr>
                <w:rFonts w:ascii="Andalus" w:hAnsi="Andalus" w:cs="Andalus"/>
                <w:noProof/>
                <w:lang w:eastAsia="fr-FR"/>
              </w:rPr>
              <w:drawing>
                <wp:inline distT="0" distB="0" distL="0" distR="0" wp14:anchorId="09E58222" wp14:editId="44BE1616">
                  <wp:extent cx="1348000" cy="1800000"/>
                  <wp:effectExtent l="0" t="0" r="5080" b="0"/>
                  <wp:docPr id="15" name="Image 15" descr="D:\PDU\IMG-2018111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DU\IMG-20181116-WA0004.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348000" cy="1800000"/>
                          </a:xfrm>
                          <a:prstGeom prst="rect">
                            <a:avLst/>
                          </a:prstGeom>
                          <a:noFill/>
                          <a:ln>
                            <a:noFill/>
                          </a:ln>
                        </pic:spPr>
                      </pic:pic>
                    </a:graphicData>
                  </a:graphic>
                </wp:inline>
              </w:drawing>
            </w:r>
          </w:p>
        </w:tc>
        <w:tc>
          <w:tcPr>
            <w:tcW w:w="2281" w:type="dxa"/>
          </w:tcPr>
          <w:p w14:paraId="4DFABE2D" w14:textId="77777777" w:rsidR="00C6562A" w:rsidRPr="0084542E" w:rsidRDefault="00C6562A" w:rsidP="00C6562A">
            <w:pPr>
              <w:tabs>
                <w:tab w:val="left" w:pos="3051"/>
              </w:tabs>
              <w:rPr>
                <w:rFonts w:ascii="Andalus" w:hAnsi="Andalus" w:cs="Andalus"/>
                <w:lang w:val="fr-CD"/>
              </w:rPr>
            </w:pPr>
            <w:r w:rsidRPr="0084542E">
              <w:rPr>
                <w:rFonts w:ascii="Andalus" w:hAnsi="Andalus" w:cs="Andalus"/>
                <w:noProof/>
                <w:lang w:eastAsia="fr-FR"/>
              </w:rPr>
              <w:drawing>
                <wp:inline distT="0" distB="0" distL="0" distR="0" wp14:anchorId="4B622BA0" wp14:editId="1030669B">
                  <wp:extent cx="1414780" cy="1799292"/>
                  <wp:effectExtent l="0" t="0" r="0" b="0"/>
                  <wp:docPr id="18" name="Image 18" descr="D:\PDU\IMG-20181116-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DU\IMG-20181116-WA0008.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415867" cy="1800674"/>
                          </a:xfrm>
                          <a:prstGeom prst="rect">
                            <a:avLst/>
                          </a:prstGeom>
                          <a:noFill/>
                          <a:ln>
                            <a:noFill/>
                          </a:ln>
                        </pic:spPr>
                      </pic:pic>
                    </a:graphicData>
                  </a:graphic>
                </wp:inline>
              </w:drawing>
            </w:r>
          </w:p>
        </w:tc>
      </w:tr>
    </w:tbl>
    <w:p w14:paraId="73CD8A45" w14:textId="77777777" w:rsidR="00EF4967" w:rsidRPr="0084542E" w:rsidRDefault="00EF4967" w:rsidP="00C6562A">
      <w:pPr>
        <w:tabs>
          <w:tab w:val="left" w:pos="3051"/>
        </w:tabs>
        <w:rPr>
          <w:rFonts w:ascii="Andalus" w:hAnsi="Andalus" w:cs="Andalus"/>
          <w:lang w:val="fr-CD"/>
        </w:rPr>
      </w:pPr>
    </w:p>
    <w:p w14:paraId="11E58567" w14:textId="2D3B68CE" w:rsidR="00267ED0" w:rsidRPr="00783C08" w:rsidRDefault="00267ED0" w:rsidP="00C6562A">
      <w:pPr>
        <w:tabs>
          <w:tab w:val="left" w:pos="3051"/>
        </w:tabs>
        <w:rPr>
          <w:rFonts w:ascii="Andalus" w:hAnsi="Andalus" w:cs="Andalus"/>
          <w:lang w:val="fr-CD"/>
        </w:rPr>
      </w:pPr>
      <w:r w:rsidRPr="0084542E">
        <w:rPr>
          <w:rFonts w:ascii="Calibri" w:eastAsia="Times New Roman" w:hAnsi="Calibri" w:cs="Times New Roman"/>
          <w:noProof/>
          <w:szCs w:val="24"/>
          <w:lang w:eastAsia="fr-FR"/>
        </w:rPr>
        <w:drawing>
          <wp:inline distT="0" distB="0" distL="0" distR="0" wp14:anchorId="5B307D01" wp14:editId="6E3864DB">
            <wp:extent cx="1918800" cy="1440000"/>
            <wp:effectExtent l="0" t="0" r="5715" b="8255"/>
            <wp:docPr id="33" name="Image 33" descr="C:\MES_DOCUMENTS\JOB\MBAYE MBENGUE FAYE\CONGO\PDU2\PHOTOS\BANDAKA\J3\20161209_104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S_DOCUMENTS\JOB\MBAYE MBENGUE FAYE\CONGO\PDU2\PHOTOS\BANDAKA\J3\20161209_104710.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918800" cy="1440000"/>
                    </a:xfrm>
                    <a:prstGeom prst="rect">
                      <a:avLst/>
                    </a:prstGeom>
                    <a:noFill/>
                    <a:ln>
                      <a:noFill/>
                    </a:ln>
                  </pic:spPr>
                </pic:pic>
              </a:graphicData>
            </a:graphic>
          </wp:inline>
        </w:drawing>
      </w:r>
    </w:p>
    <w:sectPr w:rsidR="00267ED0" w:rsidRPr="00783C08" w:rsidSect="00F56463">
      <w:headerReference w:type="default" r:id="rId46"/>
      <w:headerReference w:type="first" r:id="rId47"/>
      <w:pgSz w:w="12240" w:h="15840"/>
      <w:pgMar w:top="1134" w:right="1134" w:bottom="1418"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79DE080" w16cid:durableId="2028BA9A"/>
  <w16cid:commentId w16cid:paraId="6ACAAAF2" w16cid:durableId="202A03C8"/>
  <w16cid:commentId w16cid:paraId="4689F383" w16cid:durableId="202A0581"/>
  <w16cid:commentId w16cid:paraId="5ABE4563" w16cid:durableId="202A0DDB"/>
  <w16cid:commentId w16cid:paraId="1A56517D" w16cid:durableId="202A061B"/>
  <w16cid:commentId w16cid:paraId="6C360A04" w16cid:durableId="202A0E4E"/>
  <w16cid:commentId w16cid:paraId="087B1004" w16cid:durableId="202A0E6F"/>
  <w16cid:commentId w16cid:paraId="33D10136" w16cid:durableId="202A0748"/>
  <w16cid:commentId w16cid:paraId="4C1402E1" w16cid:durableId="202A07C5"/>
  <w16cid:commentId w16cid:paraId="11EC84F1" w16cid:durableId="202A0972"/>
  <w16cid:commentId w16cid:paraId="0CF2B81C" w16cid:durableId="202A098C"/>
  <w16cid:commentId w16cid:paraId="54FC9360" w16cid:durableId="202A09CC"/>
  <w16cid:commentId w16cid:paraId="4A02D174" w16cid:durableId="202A0A7B"/>
  <w16cid:commentId w16cid:paraId="05E70FB3" w16cid:durableId="202A0AE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143A4E" w14:textId="77777777" w:rsidR="0042680F" w:rsidRDefault="0042680F">
      <w:pPr>
        <w:spacing w:after="0" w:line="240" w:lineRule="auto"/>
      </w:pPr>
      <w:r>
        <w:separator/>
      </w:r>
    </w:p>
  </w:endnote>
  <w:endnote w:type="continuationSeparator" w:id="0">
    <w:p w14:paraId="2E184360" w14:textId="77777777" w:rsidR="0042680F" w:rsidRDefault="004268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ndalus">
    <w:altName w:val="Times New Roman"/>
    <w:charset w:val="00"/>
    <w:family w:val="roman"/>
    <w:pitch w:val="variable"/>
    <w:sig w:usb0="00000000"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Aparajita">
    <w:charset w:val="00"/>
    <w:family w:val="swiss"/>
    <w:pitch w:val="variable"/>
    <w:sig w:usb0="00008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imes New Roman Bold">
    <w:altName w:val="Times New Roman"/>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rueHelveticaLight">
    <w:charset w:val="00"/>
    <w:family w:val="auto"/>
    <w:pitch w:val="variable"/>
    <w:sig w:usb0="00000003" w:usb1="00000000" w:usb2="00000000" w:usb3="00000000" w:csb0="00000001" w:csb1="00000000"/>
  </w:font>
  <w:font w:name="TrueHelveticaBlack">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3197785"/>
      <w:docPartObj>
        <w:docPartGallery w:val="Page Numbers (Bottom of Page)"/>
        <w:docPartUnique/>
      </w:docPartObj>
    </w:sdtPr>
    <w:sdtEndPr/>
    <w:sdtContent>
      <w:p w14:paraId="5140C5B5" w14:textId="6B75B877" w:rsidR="00365B31" w:rsidRPr="00C148A6" w:rsidRDefault="003F4269" w:rsidP="00C148A6">
        <w:pPr>
          <w:pStyle w:val="Pieddepage"/>
        </w:pPr>
        <w:r>
          <w:rPr>
            <w:noProof/>
          </w:rPr>
          <mc:AlternateContent>
            <mc:Choice Requires="wps">
              <w:drawing>
                <wp:anchor distT="0" distB="0" distL="114300" distR="114300" simplePos="0" relativeHeight="251659264" behindDoc="0" locked="0" layoutInCell="0" allowOverlap="1" wp14:anchorId="5D0266E2" wp14:editId="626A5807">
                  <wp:simplePos x="0" y="0"/>
                  <wp:positionH relativeFrom="rightMargin">
                    <wp:align>left</wp:align>
                  </wp:positionH>
                  <mc:AlternateContent>
                    <mc:Choice Requires="wp14">
                      <wp:positionV relativeFrom="bottomMargin">
                        <wp14:pctPosVOffset>7000</wp14:pctPosVOffset>
                      </wp:positionV>
                    </mc:Choice>
                    <mc:Fallback>
                      <wp:positionV relativeFrom="page">
                        <wp:posOffset>9841230</wp:posOffset>
                      </wp:positionV>
                    </mc:Fallback>
                  </mc:AlternateContent>
                  <wp:extent cx="368300" cy="274320"/>
                  <wp:effectExtent l="9525" t="9525" r="12700" b="11430"/>
                  <wp:wrapNone/>
                  <wp:docPr id="38" name="Carré corné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4031DAEC" w14:textId="77777777" w:rsidR="003F4269" w:rsidRDefault="003F4269">
                              <w:pPr>
                                <w:jc w:val="center"/>
                              </w:pPr>
                              <w:r>
                                <w:fldChar w:fldCharType="begin"/>
                              </w:r>
                              <w:r>
                                <w:instrText>PAGE    \* MERGEFORMAT</w:instrText>
                              </w:r>
                              <w:r>
                                <w:fldChar w:fldCharType="separate"/>
                              </w:r>
                              <w:r w:rsidR="004736CC" w:rsidRPr="004736CC">
                                <w:rPr>
                                  <w:noProof/>
                                  <w:sz w:val="16"/>
                                  <w:szCs w:val="16"/>
                                </w:rPr>
                                <w:t>2</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0266E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38" o:spid="_x0000_s1029"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" o:allowincell="f" adj="14135" strokecolor="gray" strokeweight=".25pt">
                  <v:textbox>
                    <w:txbxContent>
                      <w:p w14:paraId="4031DAEC" w14:textId="77777777" w:rsidR="003F4269" w:rsidRDefault="003F4269">
                        <w:pPr>
                          <w:jc w:val="center"/>
                        </w:pPr>
                        <w:r>
                          <w:fldChar w:fldCharType="begin"/>
                        </w:r>
                        <w:r>
                          <w:instrText>PAGE    \* MERGEFORMAT</w:instrText>
                        </w:r>
                        <w:r>
                          <w:fldChar w:fldCharType="separate"/>
                        </w:r>
                        <w:r w:rsidR="004736CC" w:rsidRPr="004736CC">
                          <w:rPr>
                            <w:noProof/>
                            <w:sz w:val="16"/>
                            <w:szCs w:val="16"/>
                          </w:rPr>
                          <w:t>2</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D4ACF6" w14:textId="77777777" w:rsidR="0042680F" w:rsidRDefault="0042680F">
      <w:pPr>
        <w:spacing w:after="0" w:line="240" w:lineRule="auto"/>
      </w:pPr>
      <w:r>
        <w:separator/>
      </w:r>
    </w:p>
  </w:footnote>
  <w:footnote w:type="continuationSeparator" w:id="0">
    <w:p w14:paraId="06C10FE1" w14:textId="77777777" w:rsidR="0042680F" w:rsidRDefault="004268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B05DA" w14:textId="77777777" w:rsidR="00365B31" w:rsidRPr="00C148A6" w:rsidRDefault="00365B31" w:rsidP="00C148A6">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F9833" w14:textId="77777777" w:rsidR="00365B31" w:rsidRPr="00C148A6" w:rsidRDefault="00365B31" w:rsidP="00C148A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E"/>
    <w:multiLevelType w:val="singleLevel"/>
    <w:tmpl w:val="C5FE576A"/>
    <w:lvl w:ilvl="0">
      <w:numFmt w:val="decimal"/>
      <w:pStyle w:val="Textebrut"/>
      <w:lvlText w:val=""/>
      <w:lvlJc w:val="left"/>
      <w:pPr>
        <w:tabs>
          <w:tab w:val="num" w:pos="360"/>
        </w:tabs>
      </w:pPr>
    </w:lvl>
  </w:abstractNum>
  <w:abstractNum w:abstractNumId="1">
    <w:nsid w:val="FFFFFF80"/>
    <w:multiLevelType w:val="singleLevel"/>
    <w:tmpl w:val="E9C01B48"/>
    <w:lvl w:ilvl="0">
      <w:start w:val="1"/>
      <w:numFmt w:val="bullet"/>
      <w:pStyle w:val="Listepuces5"/>
      <w:lvlText w:val=""/>
      <w:lvlJc w:val="left"/>
      <w:pPr>
        <w:tabs>
          <w:tab w:val="num" w:pos="1492"/>
        </w:tabs>
        <w:ind w:left="1492" w:hanging="360"/>
      </w:pPr>
      <w:rPr>
        <w:rFonts w:ascii="Symbol" w:hAnsi="Symbol" w:hint="default"/>
      </w:rPr>
    </w:lvl>
  </w:abstractNum>
  <w:abstractNum w:abstractNumId="2">
    <w:nsid w:val="FFFFFF83"/>
    <w:multiLevelType w:val="singleLevel"/>
    <w:tmpl w:val="4EA48288"/>
    <w:lvl w:ilvl="0">
      <w:start w:val="1"/>
      <w:numFmt w:val="bullet"/>
      <w:pStyle w:val="Listepuces2"/>
      <w:lvlText w:val=""/>
      <w:lvlJc w:val="left"/>
      <w:pPr>
        <w:tabs>
          <w:tab w:val="num" w:pos="643"/>
        </w:tabs>
        <w:ind w:left="643" w:hanging="360"/>
      </w:pPr>
      <w:rPr>
        <w:rFonts w:ascii="Symbol" w:hAnsi="Symbol" w:hint="default"/>
      </w:rPr>
    </w:lvl>
  </w:abstractNum>
  <w:abstractNum w:abstractNumId="3">
    <w:nsid w:val="FFFFFFFB"/>
    <w:multiLevelType w:val="multilevel"/>
    <w:tmpl w:val="50B46B02"/>
    <w:lvl w:ilvl="0">
      <w:numFmt w:val="none"/>
      <w:lvlText w:val=""/>
      <w:lvlJc w:val="left"/>
      <w:rPr>
        <w:rFonts w:cs="Times New Roman"/>
      </w:rPr>
    </w:lvl>
    <w:lvl w:ilvl="1">
      <w:numFmt w:val="none"/>
      <w:lvlText w:val=""/>
      <w:lvlJc w:val="left"/>
      <w:rPr>
        <w:rFonts w:cs="Times New Roman"/>
      </w:rPr>
    </w:lvl>
    <w:lvl w:ilvl="2">
      <w:numFmt w:val="none"/>
      <w:lvlText w:val=""/>
      <w:lvlJc w:val="left"/>
      <w:rPr>
        <w:rFonts w:cs="Times New Roman"/>
      </w:rPr>
    </w:lvl>
    <w:lvl w:ilvl="3">
      <w:start w:val="1"/>
      <w:numFmt w:val="lowerRoman"/>
      <w:pStyle w:val="Titre4"/>
      <w:lvlText w:val="(%4)"/>
      <w:legacy w:legacy="1" w:legacySpace="120" w:legacyIndent="648"/>
      <w:lvlJc w:val="left"/>
      <w:pPr>
        <w:ind w:left="1512" w:hanging="648"/>
      </w:pPr>
      <w:rPr>
        <w:rFonts w:cs="Times New Roman"/>
      </w:rPr>
    </w:lvl>
    <w:lvl w:ilvl="4">
      <w:numFmt w:val="none"/>
      <w:lvlText w:val=""/>
      <w:lvlJc w:val="left"/>
      <w:rPr>
        <w:rFonts w:cs="Times New Roman"/>
      </w:rPr>
    </w:lvl>
    <w:lvl w:ilvl="5">
      <w:start w:val="1"/>
      <w:numFmt w:val="decimal"/>
      <w:pStyle w:val="Titre6"/>
      <w:lvlText w:val=".%6"/>
      <w:legacy w:legacy="1" w:legacySpace="120" w:legacyIndent="1152"/>
      <w:lvlJc w:val="left"/>
      <w:pPr>
        <w:ind w:left="1152" w:hanging="1152"/>
      </w:pPr>
      <w:rPr>
        <w:rFonts w:cs="Times New Roman"/>
      </w:rPr>
    </w:lvl>
    <w:lvl w:ilvl="6">
      <w:start w:val="1"/>
      <w:numFmt w:val="decimal"/>
      <w:pStyle w:val="Titre7"/>
      <w:lvlText w:val=".%6.%7"/>
      <w:legacy w:legacy="1" w:legacySpace="120" w:legacyIndent="1296"/>
      <w:lvlJc w:val="left"/>
      <w:pPr>
        <w:ind w:left="1296" w:hanging="1296"/>
      </w:pPr>
      <w:rPr>
        <w:rFonts w:cs="Times New Roman"/>
      </w:rPr>
    </w:lvl>
    <w:lvl w:ilvl="7">
      <w:start w:val="1"/>
      <w:numFmt w:val="decimal"/>
      <w:pStyle w:val="Titre8"/>
      <w:lvlText w:val=".%6.%7.%8"/>
      <w:legacy w:legacy="1" w:legacySpace="120" w:legacyIndent="1440"/>
      <w:lvlJc w:val="left"/>
      <w:pPr>
        <w:ind w:left="1440" w:hanging="1440"/>
      </w:pPr>
      <w:rPr>
        <w:rFonts w:cs="Times New Roman"/>
      </w:rPr>
    </w:lvl>
    <w:lvl w:ilvl="8">
      <w:start w:val="1"/>
      <w:numFmt w:val="decimal"/>
      <w:pStyle w:val="Titre9"/>
      <w:lvlText w:val=".%6.%7.%8.%9"/>
      <w:legacy w:legacy="1" w:legacySpace="120" w:legacyIndent="1584"/>
      <w:lvlJc w:val="left"/>
      <w:pPr>
        <w:ind w:left="1584" w:hanging="1584"/>
      </w:pPr>
      <w:rPr>
        <w:rFonts w:cs="Times New Roman"/>
      </w:rPr>
    </w:lvl>
  </w:abstractNum>
  <w:abstractNum w:abstractNumId="4">
    <w:nsid w:val="00266CD2"/>
    <w:multiLevelType w:val="hybridMultilevel"/>
    <w:tmpl w:val="F594CB88"/>
    <w:lvl w:ilvl="0" w:tplc="040C0001">
      <w:start w:val="1"/>
      <w:numFmt w:val="bullet"/>
      <w:lvlText w:val=""/>
      <w:lvlJc w:val="left"/>
      <w:pPr>
        <w:ind w:left="936" w:hanging="360"/>
      </w:pPr>
      <w:rPr>
        <w:rFonts w:ascii="Symbol" w:hAnsi="Symbol" w:hint="default"/>
      </w:rPr>
    </w:lvl>
    <w:lvl w:ilvl="1" w:tplc="040C0003" w:tentative="1">
      <w:start w:val="1"/>
      <w:numFmt w:val="bullet"/>
      <w:lvlText w:val="o"/>
      <w:lvlJc w:val="left"/>
      <w:pPr>
        <w:ind w:left="1656" w:hanging="360"/>
      </w:pPr>
      <w:rPr>
        <w:rFonts w:ascii="Courier New" w:hAnsi="Courier New" w:cs="Courier New" w:hint="default"/>
      </w:rPr>
    </w:lvl>
    <w:lvl w:ilvl="2" w:tplc="040C0005" w:tentative="1">
      <w:start w:val="1"/>
      <w:numFmt w:val="bullet"/>
      <w:lvlText w:val=""/>
      <w:lvlJc w:val="left"/>
      <w:pPr>
        <w:ind w:left="2376" w:hanging="360"/>
      </w:pPr>
      <w:rPr>
        <w:rFonts w:ascii="Wingdings" w:hAnsi="Wingdings" w:hint="default"/>
      </w:rPr>
    </w:lvl>
    <w:lvl w:ilvl="3" w:tplc="040C0001" w:tentative="1">
      <w:start w:val="1"/>
      <w:numFmt w:val="bullet"/>
      <w:lvlText w:val=""/>
      <w:lvlJc w:val="left"/>
      <w:pPr>
        <w:ind w:left="3096" w:hanging="360"/>
      </w:pPr>
      <w:rPr>
        <w:rFonts w:ascii="Symbol" w:hAnsi="Symbol" w:hint="default"/>
      </w:rPr>
    </w:lvl>
    <w:lvl w:ilvl="4" w:tplc="040C0003" w:tentative="1">
      <w:start w:val="1"/>
      <w:numFmt w:val="bullet"/>
      <w:lvlText w:val="o"/>
      <w:lvlJc w:val="left"/>
      <w:pPr>
        <w:ind w:left="3816" w:hanging="360"/>
      </w:pPr>
      <w:rPr>
        <w:rFonts w:ascii="Courier New" w:hAnsi="Courier New" w:cs="Courier New" w:hint="default"/>
      </w:rPr>
    </w:lvl>
    <w:lvl w:ilvl="5" w:tplc="040C0005" w:tentative="1">
      <w:start w:val="1"/>
      <w:numFmt w:val="bullet"/>
      <w:lvlText w:val=""/>
      <w:lvlJc w:val="left"/>
      <w:pPr>
        <w:ind w:left="4536" w:hanging="360"/>
      </w:pPr>
      <w:rPr>
        <w:rFonts w:ascii="Wingdings" w:hAnsi="Wingdings" w:hint="default"/>
      </w:rPr>
    </w:lvl>
    <w:lvl w:ilvl="6" w:tplc="040C0001" w:tentative="1">
      <w:start w:val="1"/>
      <w:numFmt w:val="bullet"/>
      <w:lvlText w:val=""/>
      <w:lvlJc w:val="left"/>
      <w:pPr>
        <w:ind w:left="5256" w:hanging="360"/>
      </w:pPr>
      <w:rPr>
        <w:rFonts w:ascii="Symbol" w:hAnsi="Symbol" w:hint="default"/>
      </w:rPr>
    </w:lvl>
    <w:lvl w:ilvl="7" w:tplc="040C0003" w:tentative="1">
      <w:start w:val="1"/>
      <w:numFmt w:val="bullet"/>
      <w:lvlText w:val="o"/>
      <w:lvlJc w:val="left"/>
      <w:pPr>
        <w:ind w:left="5976" w:hanging="360"/>
      </w:pPr>
      <w:rPr>
        <w:rFonts w:ascii="Courier New" w:hAnsi="Courier New" w:cs="Courier New" w:hint="default"/>
      </w:rPr>
    </w:lvl>
    <w:lvl w:ilvl="8" w:tplc="040C0005" w:tentative="1">
      <w:start w:val="1"/>
      <w:numFmt w:val="bullet"/>
      <w:lvlText w:val=""/>
      <w:lvlJc w:val="left"/>
      <w:pPr>
        <w:ind w:left="6696" w:hanging="360"/>
      </w:pPr>
      <w:rPr>
        <w:rFonts w:ascii="Wingdings" w:hAnsi="Wingdings" w:hint="default"/>
      </w:rPr>
    </w:lvl>
  </w:abstractNum>
  <w:abstractNum w:abstractNumId="5">
    <w:nsid w:val="002B19D6"/>
    <w:multiLevelType w:val="hybridMultilevel"/>
    <w:tmpl w:val="9732CDFA"/>
    <w:lvl w:ilvl="0" w:tplc="641A9D70">
      <w:start w:val="2018"/>
      <w:numFmt w:val="bullet"/>
      <w:lvlText w:val="-"/>
      <w:lvlJc w:val="left"/>
      <w:pPr>
        <w:ind w:left="1211" w:hanging="360"/>
      </w:pPr>
      <w:rPr>
        <w:rFonts w:ascii="Book Antiqua" w:eastAsiaTheme="minorHAnsi" w:hAnsi="Book Antiqua" w:cstheme="minorBidi" w:hint="default"/>
        <w:color w:val="auto"/>
      </w:rPr>
    </w:lvl>
    <w:lvl w:ilvl="1" w:tplc="040C0019">
      <w:start w:val="1"/>
      <w:numFmt w:val="lowerLetter"/>
      <w:lvlText w:val="%2."/>
      <w:lvlJc w:val="left"/>
      <w:pPr>
        <w:ind w:left="1931" w:hanging="360"/>
      </w:pPr>
    </w:lvl>
    <w:lvl w:ilvl="2" w:tplc="040C001B">
      <w:start w:val="1"/>
      <w:numFmt w:val="lowerRoman"/>
      <w:lvlText w:val="%3."/>
      <w:lvlJc w:val="right"/>
      <w:pPr>
        <w:ind w:left="2651" w:hanging="180"/>
      </w:pPr>
    </w:lvl>
    <w:lvl w:ilvl="3" w:tplc="040C000F">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6">
    <w:nsid w:val="00E21C56"/>
    <w:multiLevelType w:val="hybridMultilevel"/>
    <w:tmpl w:val="6E8C693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016A6D3A"/>
    <w:multiLevelType w:val="hybridMultilevel"/>
    <w:tmpl w:val="2FB4534A"/>
    <w:lvl w:ilvl="0" w:tplc="5AFCD8D2">
      <w:numFmt w:val="bullet"/>
      <w:lvlText w:val="•"/>
      <w:lvlJc w:val="left"/>
      <w:pPr>
        <w:ind w:left="720" w:hanging="360"/>
      </w:pPr>
      <w:rPr>
        <w:rFonts w:ascii="Andalus" w:eastAsia="Times New Roman" w:hAnsi="Andalus" w:cs="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2C20EAA"/>
    <w:multiLevelType w:val="hybridMultilevel"/>
    <w:tmpl w:val="A7B2EEC0"/>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9">
    <w:nsid w:val="05900F03"/>
    <w:multiLevelType w:val="hybridMultilevel"/>
    <w:tmpl w:val="319EC02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08A00147"/>
    <w:multiLevelType w:val="hybridMultilevel"/>
    <w:tmpl w:val="520861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906626D"/>
    <w:multiLevelType w:val="hybridMultilevel"/>
    <w:tmpl w:val="6D5A90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A466132"/>
    <w:multiLevelType w:val="multilevel"/>
    <w:tmpl w:val="F3709B7C"/>
    <w:lvl w:ilvl="0">
      <w:start w:val="2018"/>
      <w:numFmt w:val="bullet"/>
      <w:lvlText w:val="-"/>
      <w:lvlJc w:val="left"/>
      <w:pPr>
        <w:tabs>
          <w:tab w:val="num" w:pos="720"/>
        </w:tabs>
        <w:ind w:left="720" w:hanging="720"/>
      </w:pPr>
      <w:rPr>
        <w:rFonts w:ascii="Book Antiqua" w:eastAsiaTheme="minorHAnsi" w:hAnsi="Book Antiqua" w:cstheme="minorBidi" w:hint="default"/>
        <w:color w:val="auto"/>
        <w:sz w:val="20"/>
        <w:szCs w:val="20"/>
      </w:rPr>
    </w:lvl>
    <w:lvl w:ilvl="1">
      <w:start w:val="2018"/>
      <w:numFmt w:val="bullet"/>
      <w:lvlText w:val="-"/>
      <w:lvlJc w:val="left"/>
      <w:pPr>
        <w:tabs>
          <w:tab w:val="num" w:pos="1440"/>
        </w:tabs>
        <w:ind w:left="1440" w:hanging="720"/>
      </w:pPr>
      <w:rPr>
        <w:rFonts w:ascii="Book Antiqua" w:eastAsiaTheme="minorHAnsi" w:hAnsi="Book Antiqua" w:cstheme="minorBidi" w:hint="default"/>
        <w:color w:val="auto"/>
      </w:rPr>
    </w:lvl>
    <w:lvl w:ilvl="2">
      <w:start w:val="1"/>
      <w:numFmt w:val="decimal"/>
      <w:lvlText w:val="%3."/>
      <w:lvlJc w:val="left"/>
      <w:pPr>
        <w:tabs>
          <w:tab w:val="num" w:pos="2160"/>
        </w:tabs>
        <w:ind w:left="2160" w:hanging="720"/>
      </w:pPr>
    </w:lvl>
    <w:lvl w:ilvl="3">
      <w:numFmt w:val="bullet"/>
      <w:lvlText w:val="-"/>
      <w:lvlJc w:val="left"/>
      <w:pPr>
        <w:tabs>
          <w:tab w:val="num" w:pos="2880"/>
        </w:tabs>
        <w:ind w:left="2880" w:hanging="720"/>
      </w:pPr>
      <w:rPr>
        <w:rFonts w:ascii="Times New Roman" w:eastAsia="Times New Roman" w:hAnsi="Times New Roman" w:cs="Times New Roman" w:hint="default"/>
      </w:r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0E131F65"/>
    <w:multiLevelType w:val="hybridMultilevel"/>
    <w:tmpl w:val="388EE9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EC67D57"/>
    <w:multiLevelType w:val="hybridMultilevel"/>
    <w:tmpl w:val="2B7C8736"/>
    <w:lvl w:ilvl="0" w:tplc="8F564A38">
      <w:start w:val="1"/>
      <w:numFmt w:val="lowerLetter"/>
      <w:lvlText w:val="%1)"/>
      <w:lvlJc w:val="left"/>
      <w:pPr>
        <w:ind w:left="1068" w:hanging="360"/>
      </w:pPr>
      <w:rPr>
        <w:rFonts w:hint="default"/>
        <w:b w:val="0"/>
        <w:color w:val="auto"/>
        <w:sz w:val="22"/>
        <w:u w:val="none"/>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5">
    <w:nsid w:val="0F392E8B"/>
    <w:multiLevelType w:val="hybridMultilevel"/>
    <w:tmpl w:val="8DA431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0F5720A3"/>
    <w:multiLevelType w:val="hybridMultilevel"/>
    <w:tmpl w:val="A5BCAA4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nsid w:val="0FA446C7"/>
    <w:multiLevelType w:val="hybridMultilevel"/>
    <w:tmpl w:val="EF645B7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nsid w:val="100B2F31"/>
    <w:multiLevelType w:val="hybridMultilevel"/>
    <w:tmpl w:val="63B8299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nsid w:val="107C0817"/>
    <w:multiLevelType w:val="hybridMultilevel"/>
    <w:tmpl w:val="F392AD1A"/>
    <w:lvl w:ilvl="0" w:tplc="6ECABF44">
      <w:start w:val="1"/>
      <w:numFmt w:val="bullet"/>
      <w:lvlText w:val="-"/>
      <w:lvlJc w:val="left"/>
      <w:pPr>
        <w:tabs>
          <w:tab w:val="num" w:pos="720"/>
        </w:tabs>
        <w:ind w:left="720" w:hanging="360"/>
      </w:pPr>
      <w:rPr>
        <w:rFonts w:ascii="Arial" w:hAnsi="Arial" w:hint="default"/>
        <w:b/>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12E10476"/>
    <w:multiLevelType w:val="hybridMultilevel"/>
    <w:tmpl w:val="B17E9A5E"/>
    <w:lvl w:ilvl="0" w:tplc="641A9D70">
      <w:start w:val="2018"/>
      <w:numFmt w:val="bullet"/>
      <w:lvlText w:val="-"/>
      <w:lvlJc w:val="left"/>
      <w:pPr>
        <w:ind w:left="720" w:hanging="360"/>
      </w:pPr>
      <w:rPr>
        <w:rFonts w:ascii="Book Antiqua" w:eastAsiaTheme="minorHAnsi" w:hAnsi="Book Antiqua" w:cstheme="minorBid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3C82127"/>
    <w:multiLevelType w:val="multilevel"/>
    <w:tmpl w:val="92E29314"/>
    <w:lvl w:ilvl="0">
      <w:start w:val="1"/>
      <w:numFmt w:val="decimal"/>
      <w:lvlText w:val="%1."/>
      <w:lvlJc w:val="left"/>
      <w:pPr>
        <w:tabs>
          <w:tab w:val="num" w:pos="720"/>
        </w:tabs>
        <w:ind w:left="720" w:hanging="360"/>
      </w:pPr>
    </w:lvl>
    <w:lvl w:ilvl="1">
      <w:start w:val="1"/>
      <w:numFmt w:val="decimal"/>
      <w:isLgl/>
      <w:lvlText w:val="%1.%2"/>
      <w:lvlJc w:val="left"/>
      <w:pPr>
        <w:ind w:left="720" w:hanging="360"/>
      </w:pPr>
      <w:rPr>
        <w:b/>
        <w:i/>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2">
    <w:nsid w:val="14EE34C1"/>
    <w:multiLevelType w:val="hybridMultilevel"/>
    <w:tmpl w:val="F7B477F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181C1CCA"/>
    <w:multiLevelType w:val="multilevel"/>
    <w:tmpl w:val="76CABEC4"/>
    <w:lvl w:ilvl="0">
      <w:start w:val="3"/>
      <w:numFmt w:val="decimal"/>
      <w:lvlText w:val="%1"/>
      <w:lvlJc w:val="left"/>
      <w:pPr>
        <w:ind w:left="480" w:hanging="480"/>
      </w:pPr>
      <w:rPr>
        <w:rFonts w:hint="default"/>
      </w:rPr>
    </w:lvl>
    <w:lvl w:ilvl="1">
      <w:start w:val="2"/>
      <w:numFmt w:val="decimal"/>
      <w:lvlText w:val="%1.%2"/>
      <w:lvlJc w:val="left"/>
      <w:pPr>
        <w:ind w:left="1552" w:hanging="480"/>
      </w:pPr>
      <w:rPr>
        <w:rFonts w:hint="default"/>
      </w:rPr>
    </w:lvl>
    <w:lvl w:ilvl="2">
      <w:start w:val="1"/>
      <w:numFmt w:val="decimal"/>
      <w:lvlText w:val="%1.%2.%3"/>
      <w:lvlJc w:val="left"/>
      <w:pPr>
        <w:ind w:left="2864" w:hanging="720"/>
      </w:pPr>
      <w:rPr>
        <w:rFonts w:hint="default"/>
      </w:rPr>
    </w:lvl>
    <w:lvl w:ilvl="3">
      <w:start w:val="1"/>
      <w:numFmt w:val="decimal"/>
      <w:lvlText w:val="%1.%2.%3.%4"/>
      <w:lvlJc w:val="left"/>
      <w:pPr>
        <w:ind w:left="3936" w:hanging="720"/>
      </w:pPr>
      <w:rPr>
        <w:rFonts w:hint="default"/>
      </w:rPr>
    </w:lvl>
    <w:lvl w:ilvl="4">
      <w:start w:val="1"/>
      <w:numFmt w:val="decimal"/>
      <w:lvlText w:val="%1.%2.%3.%4.%5"/>
      <w:lvlJc w:val="left"/>
      <w:pPr>
        <w:ind w:left="5368" w:hanging="1080"/>
      </w:pPr>
      <w:rPr>
        <w:rFonts w:hint="default"/>
      </w:rPr>
    </w:lvl>
    <w:lvl w:ilvl="5">
      <w:start w:val="1"/>
      <w:numFmt w:val="decimal"/>
      <w:lvlText w:val="%1.%2.%3.%4.%5.%6"/>
      <w:lvlJc w:val="left"/>
      <w:pPr>
        <w:ind w:left="6440" w:hanging="1080"/>
      </w:pPr>
      <w:rPr>
        <w:rFonts w:hint="default"/>
      </w:rPr>
    </w:lvl>
    <w:lvl w:ilvl="6">
      <w:start w:val="1"/>
      <w:numFmt w:val="decimal"/>
      <w:lvlText w:val="%1.%2.%3.%4.%5.%6.%7"/>
      <w:lvlJc w:val="left"/>
      <w:pPr>
        <w:ind w:left="7872" w:hanging="1440"/>
      </w:pPr>
      <w:rPr>
        <w:rFonts w:hint="default"/>
      </w:rPr>
    </w:lvl>
    <w:lvl w:ilvl="7">
      <w:start w:val="1"/>
      <w:numFmt w:val="decimal"/>
      <w:lvlText w:val="%1.%2.%3.%4.%5.%6.%7.%8"/>
      <w:lvlJc w:val="left"/>
      <w:pPr>
        <w:ind w:left="8944" w:hanging="1440"/>
      </w:pPr>
      <w:rPr>
        <w:rFonts w:hint="default"/>
      </w:rPr>
    </w:lvl>
    <w:lvl w:ilvl="8">
      <w:start w:val="1"/>
      <w:numFmt w:val="decimal"/>
      <w:lvlText w:val="%1.%2.%3.%4.%5.%6.%7.%8.%9"/>
      <w:lvlJc w:val="left"/>
      <w:pPr>
        <w:ind w:left="10376" w:hanging="1800"/>
      </w:pPr>
      <w:rPr>
        <w:rFonts w:hint="default"/>
      </w:rPr>
    </w:lvl>
  </w:abstractNum>
  <w:abstractNum w:abstractNumId="24">
    <w:nsid w:val="1AFE2DB8"/>
    <w:multiLevelType w:val="hybridMultilevel"/>
    <w:tmpl w:val="04768022"/>
    <w:lvl w:ilvl="0" w:tplc="6ECABF44">
      <w:start w:val="1"/>
      <w:numFmt w:val="bullet"/>
      <w:lvlText w:val="-"/>
      <w:lvlJc w:val="left"/>
      <w:pPr>
        <w:ind w:left="720" w:hanging="360"/>
      </w:pPr>
      <w:rPr>
        <w:rFonts w:ascii="Arial" w:hAnsi="Arial" w:hint="default"/>
        <w:b/>
      </w:rPr>
    </w:lvl>
    <w:lvl w:ilvl="1" w:tplc="040C0003">
      <w:start w:val="1"/>
      <w:numFmt w:val="bullet"/>
      <w:lvlText w:val="o"/>
      <w:lvlJc w:val="left"/>
      <w:pPr>
        <w:ind w:left="1440" w:hanging="360"/>
      </w:pPr>
      <w:rPr>
        <w:rFonts w:ascii="Courier New" w:hAnsi="Courier New" w:cs="Courier New" w:hint="default"/>
      </w:rPr>
    </w:lvl>
    <w:lvl w:ilvl="2" w:tplc="FA58CE80">
      <w:numFmt w:val="bullet"/>
      <w:lvlText w:val="•"/>
      <w:lvlJc w:val="left"/>
      <w:pPr>
        <w:ind w:left="2505" w:hanging="705"/>
      </w:pPr>
      <w:rPr>
        <w:rFonts w:ascii="Arial Narrow" w:eastAsia="Calibri" w:hAnsi="Arial Narrow" w:cs="Calibri"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1B6402C6"/>
    <w:multiLevelType w:val="multilevel"/>
    <w:tmpl w:val="09042AC4"/>
    <w:lvl w:ilvl="0">
      <w:start w:val="2"/>
      <w:numFmt w:val="decimal"/>
      <w:lvlText w:val="%1."/>
      <w:lvlJc w:val="left"/>
      <w:pPr>
        <w:ind w:left="456" w:hanging="456"/>
      </w:pPr>
      <w:rPr>
        <w:rFonts w:hint="default"/>
      </w:rPr>
    </w:lvl>
    <w:lvl w:ilvl="1">
      <w:start w:val="1"/>
      <w:numFmt w:val="decimal"/>
      <w:lvlText w:val="%1.%2."/>
      <w:lvlJc w:val="left"/>
      <w:pPr>
        <w:ind w:left="1800" w:hanging="720"/>
      </w:pPr>
      <w:rPr>
        <w:rFonts w:hint="default"/>
        <w:b/>
      </w:rPr>
    </w:lvl>
    <w:lvl w:ilvl="2">
      <w:start w:val="1"/>
      <w:numFmt w:val="decimal"/>
      <w:lvlText w:val="%1.%2.%3."/>
      <w:lvlJc w:val="left"/>
      <w:pPr>
        <w:ind w:left="3240" w:hanging="108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26">
    <w:nsid w:val="1C2A34BE"/>
    <w:multiLevelType w:val="hybridMultilevel"/>
    <w:tmpl w:val="B4746B46"/>
    <w:lvl w:ilvl="0" w:tplc="E5940034">
      <w:start w:val="1"/>
      <w:numFmt w:val="lowerLetter"/>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1C67558B"/>
    <w:multiLevelType w:val="hybridMultilevel"/>
    <w:tmpl w:val="D74AEC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1D0460EF"/>
    <w:multiLevelType w:val="hybridMultilevel"/>
    <w:tmpl w:val="03648F8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1DC710AD"/>
    <w:multiLevelType w:val="hybridMultilevel"/>
    <w:tmpl w:val="E312AFE4"/>
    <w:lvl w:ilvl="0" w:tplc="3BE4EEA6">
      <w:start w:val="1"/>
      <w:numFmt w:val="bullet"/>
      <w:lvlText w:val=""/>
      <w:lvlJc w:val="left"/>
      <w:pPr>
        <w:ind w:left="720" w:hanging="360"/>
      </w:pPr>
      <w:rPr>
        <w:rFonts w:ascii="Symbol" w:hAnsi="Symbol" w:hint="default"/>
      </w:rPr>
    </w:lvl>
    <w:lvl w:ilvl="1" w:tplc="F8C671D0">
      <w:start w:val="3"/>
      <w:numFmt w:val="bullet"/>
      <w:lvlText w:val="•"/>
      <w:lvlJc w:val="left"/>
      <w:pPr>
        <w:ind w:left="1440" w:hanging="360"/>
      </w:pPr>
      <w:rPr>
        <w:rFonts w:ascii="Arial Narrow" w:eastAsia="Times New Roman" w:hAnsi="Arial Narrow" w:cs="Times New Roman" w:hint="default"/>
      </w:rPr>
    </w:lvl>
    <w:lvl w:ilvl="2" w:tplc="CF8A61EE" w:tentative="1">
      <w:start w:val="1"/>
      <w:numFmt w:val="bullet"/>
      <w:lvlText w:val=""/>
      <w:lvlJc w:val="left"/>
      <w:pPr>
        <w:ind w:left="2160" w:hanging="360"/>
      </w:pPr>
      <w:rPr>
        <w:rFonts w:ascii="Wingdings" w:hAnsi="Wingdings" w:hint="default"/>
      </w:rPr>
    </w:lvl>
    <w:lvl w:ilvl="3" w:tplc="4ADEA7BA" w:tentative="1">
      <w:start w:val="1"/>
      <w:numFmt w:val="bullet"/>
      <w:lvlText w:val=""/>
      <w:lvlJc w:val="left"/>
      <w:pPr>
        <w:ind w:left="2880" w:hanging="360"/>
      </w:pPr>
      <w:rPr>
        <w:rFonts w:ascii="Symbol" w:hAnsi="Symbol" w:hint="default"/>
      </w:rPr>
    </w:lvl>
    <w:lvl w:ilvl="4" w:tplc="3DAA1628" w:tentative="1">
      <w:start w:val="1"/>
      <w:numFmt w:val="bullet"/>
      <w:lvlText w:val="o"/>
      <w:lvlJc w:val="left"/>
      <w:pPr>
        <w:ind w:left="3600" w:hanging="360"/>
      </w:pPr>
      <w:rPr>
        <w:rFonts w:ascii="Courier New" w:hAnsi="Courier New" w:cs="Book Antiqua" w:hint="default"/>
      </w:rPr>
    </w:lvl>
    <w:lvl w:ilvl="5" w:tplc="5BAAF124" w:tentative="1">
      <w:start w:val="1"/>
      <w:numFmt w:val="bullet"/>
      <w:lvlText w:val=""/>
      <w:lvlJc w:val="left"/>
      <w:pPr>
        <w:ind w:left="4320" w:hanging="360"/>
      </w:pPr>
      <w:rPr>
        <w:rFonts w:ascii="Wingdings" w:hAnsi="Wingdings" w:hint="default"/>
      </w:rPr>
    </w:lvl>
    <w:lvl w:ilvl="6" w:tplc="B298E9EC" w:tentative="1">
      <w:start w:val="1"/>
      <w:numFmt w:val="bullet"/>
      <w:lvlText w:val=""/>
      <w:lvlJc w:val="left"/>
      <w:pPr>
        <w:ind w:left="5040" w:hanging="360"/>
      </w:pPr>
      <w:rPr>
        <w:rFonts w:ascii="Symbol" w:hAnsi="Symbol" w:hint="default"/>
      </w:rPr>
    </w:lvl>
    <w:lvl w:ilvl="7" w:tplc="B7DC00E2" w:tentative="1">
      <w:start w:val="1"/>
      <w:numFmt w:val="bullet"/>
      <w:lvlText w:val="o"/>
      <w:lvlJc w:val="left"/>
      <w:pPr>
        <w:ind w:left="5760" w:hanging="360"/>
      </w:pPr>
      <w:rPr>
        <w:rFonts w:ascii="Courier New" w:hAnsi="Courier New" w:cs="Book Antiqua" w:hint="default"/>
      </w:rPr>
    </w:lvl>
    <w:lvl w:ilvl="8" w:tplc="51E4023C" w:tentative="1">
      <w:start w:val="1"/>
      <w:numFmt w:val="bullet"/>
      <w:lvlText w:val=""/>
      <w:lvlJc w:val="left"/>
      <w:pPr>
        <w:ind w:left="6480" w:hanging="360"/>
      </w:pPr>
      <w:rPr>
        <w:rFonts w:ascii="Wingdings" w:hAnsi="Wingdings" w:hint="default"/>
      </w:rPr>
    </w:lvl>
  </w:abstractNum>
  <w:abstractNum w:abstractNumId="30">
    <w:nsid w:val="1F675757"/>
    <w:multiLevelType w:val="hybridMultilevel"/>
    <w:tmpl w:val="9AAC49BE"/>
    <w:lvl w:ilvl="0" w:tplc="6BDA08DC">
      <w:start w:val="1"/>
      <w:numFmt w:val="lowerLetter"/>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1F716B6C"/>
    <w:multiLevelType w:val="multilevel"/>
    <w:tmpl w:val="A8AE9E08"/>
    <w:lvl w:ilvl="0">
      <w:start w:val="1"/>
      <w:numFmt w:val="decimal"/>
      <w:lvlText w:val="%1."/>
      <w:lvlJc w:val="left"/>
      <w:pPr>
        <w:tabs>
          <w:tab w:val="num" w:pos="780"/>
        </w:tabs>
        <w:ind w:left="780" w:hanging="360"/>
      </w:pPr>
    </w:lvl>
    <w:lvl w:ilvl="1" w:tentative="1">
      <w:start w:val="1"/>
      <w:numFmt w:val="decimal"/>
      <w:lvlText w:val="%2."/>
      <w:lvlJc w:val="left"/>
      <w:pPr>
        <w:tabs>
          <w:tab w:val="num" w:pos="1500"/>
        </w:tabs>
        <w:ind w:left="1500" w:hanging="360"/>
      </w:pPr>
    </w:lvl>
    <w:lvl w:ilvl="2" w:tentative="1">
      <w:start w:val="1"/>
      <w:numFmt w:val="decimal"/>
      <w:lvlText w:val="%3."/>
      <w:lvlJc w:val="left"/>
      <w:pPr>
        <w:tabs>
          <w:tab w:val="num" w:pos="2220"/>
        </w:tabs>
        <w:ind w:left="2220" w:hanging="360"/>
      </w:pPr>
    </w:lvl>
    <w:lvl w:ilvl="3" w:tentative="1">
      <w:start w:val="1"/>
      <w:numFmt w:val="decimal"/>
      <w:lvlText w:val="%4."/>
      <w:lvlJc w:val="left"/>
      <w:pPr>
        <w:tabs>
          <w:tab w:val="num" w:pos="2940"/>
        </w:tabs>
        <w:ind w:left="2940" w:hanging="360"/>
      </w:pPr>
    </w:lvl>
    <w:lvl w:ilvl="4" w:tentative="1">
      <w:start w:val="1"/>
      <w:numFmt w:val="decimal"/>
      <w:lvlText w:val="%5."/>
      <w:lvlJc w:val="left"/>
      <w:pPr>
        <w:tabs>
          <w:tab w:val="num" w:pos="3660"/>
        </w:tabs>
        <w:ind w:left="3660" w:hanging="360"/>
      </w:pPr>
    </w:lvl>
    <w:lvl w:ilvl="5" w:tentative="1">
      <w:start w:val="1"/>
      <w:numFmt w:val="decimal"/>
      <w:lvlText w:val="%6."/>
      <w:lvlJc w:val="left"/>
      <w:pPr>
        <w:tabs>
          <w:tab w:val="num" w:pos="4380"/>
        </w:tabs>
        <w:ind w:left="4380" w:hanging="360"/>
      </w:pPr>
    </w:lvl>
    <w:lvl w:ilvl="6" w:tentative="1">
      <w:start w:val="1"/>
      <w:numFmt w:val="decimal"/>
      <w:lvlText w:val="%7."/>
      <w:lvlJc w:val="left"/>
      <w:pPr>
        <w:tabs>
          <w:tab w:val="num" w:pos="5100"/>
        </w:tabs>
        <w:ind w:left="5100" w:hanging="360"/>
      </w:pPr>
    </w:lvl>
    <w:lvl w:ilvl="7" w:tentative="1">
      <w:start w:val="1"/>
      <w:numFmt w:val="decimal"/>
      <w:lvlText w:val="%8."/>
      <w:lvlJc w:val="left"/>
      <w:pPr>
        <w:tabs>
          <w:tab w:val="num" w:pos="5820"/>
        </w:tabs>
        <w:ind w:left="5820" w:hanging="360"/>
      </w:pPr>
    </w:lvl>
    <w:lvl w:ilvl="8" w:tentative="1">
      <w:start w:val="1"/>
      <w:numFmt w:val="decimal"/>
      <w:lvlText w:val="%9."/>
      <w:lvlJc w:val="left"/>
      <w:pPr>
        <w:tabs>
          <w:tab w:val="num" w:pos="6540"/>
        </w:tabs>
        <w:ind w:left="6540" w:hanging="360"/>
      </w:pPr>
    </w:lvl>
  </w:abstractNum>
  <w:abstractNum w:abstractNumId="32">
    <w:nsid w:val="205875A6"/>
    <w:multiLevelType w:val="hybridMultilevel"/>
    <w:tmpl w:val="7786B20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nsid w:val="218941E8"/>
    <w:multiLevelType w:val="multilevel"/>
    <w:tmpl w:val="1A50ECBC"/>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nsid w:val="22D86688"/>
    <w:multiLevelType w:val="hybridMultilevel"/>
    <w:tmpl w:val="A8AA1604"/>
    <w:lvl w:ilvl="0" w:tplc="5AFCD8D2">
      <w:numFmt w:val="bullet"/>
      <w:lvlText w:val="•"/>
      <w:lvlJc w:val="left"/>
      <w:pPr>
        <w:ind w:left="720" w:hanging="360"/>
      </w:pPr>
      <w:rPr>
        <w:rFonts w:ascii="Andalus" w:eastAsia="Times New Roman" w:hAnsi="Andalus" w:cs="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25C94B3F"/>
    <w:multiLevelType w:val="hybridMultilevel"/>
    <w:tmpl w:val="F9AC08AC"/>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949" w:hanging="360"/>
      </w:pPr>
      <w:rPr>
        <w:rFonts w:ascii="Courier New" w:hAnsi="Courier New" w:cs="Courier New" w:hint="default"/>
      </w:rPr>
    </w:lvl>
    <w:lvl w:ilvl="2" w:tplc="040C0005" w:tentative="1">
      <w:start w:val="1"/>
      <w:numFmt w:val="bullet"/>
      <w:lvlText w:val=""/>
      <w:lvlJc w:val="left"/>
      <w:pPr>
        <w:ind w:left="1669" w:hanging="360"/>
      </w:pPr>
      <w:rPr>
        <w:rFonts w:ascii="Wingdings" w:hAnsi="Wingdings" w:hint="default"/>
      </w:rPr>
    </w:lvl>
    <w:lvl w:ilvl="3" w:tplc="040C0001" w:tentative="1">
      <w:start w:val="1"/>
      <w:numFmt w:val="bullet"/>
      <w:lvlText w:val=""/>
      <w:lvlJc w:val="left"/>
      <w:pPr>
        <w:ind w:left="2389" w:hanging="360"/>
      </w:pPr>
      <w:rPr>
        <w:rFonts w:ascii="Symbol" w:hAnsi="Symbol" w:hint="default"/>
      </w:rPr>
    </w:lvl>
    <w:lvl w:ilvl="4" w:tplc="040C0003" w:tentative="1">
      <w:start w:val="1"/>
      <w:numFmt w:val="bullet"/>
      <w:lvlText w:val="o"/>
      <w:lvlJc w:val="left"/>
      <w:pPr>
        <w:ind w:left="3109" w:hanging="360"/>
      </w:pPr>
      <w:rPr>
        <w:rFonts w:ascii="Courier New" w:hAnsi="Courier New" w:cs="Courier New" w:hint="default"/>
      </w:rPr>
    </w:lvl>
    <w:lvl w:ilvl="5" w:tplc="040C0005" w:tentative="1">
      <w:start w:val="1"/>
      <w:numFmt w:val="bullet"/>
      <w:lvlText w:val=""/>
      <w:lvlJc w:val="left"/>
      <w:pPr>
        <w:ind w:left="3829" w:hanging="360"/>
      </w:pPr>
      <w:rPr>
        <w:rFonts w:ascii="Wingdings" w:hAnsi="Wingdings" w:hint="default"/>
      </w:rPr>
    </w:lvl>
    <w:lvl w:ilvl="6" w:tplc="040C0001" w:tentative="1">
      <w:start w:val="1"/>
      <w:numFmt w:val="bullet"/>
      <w:lvlText w:val=""/>
      <w:lvlJc w:val="left"/>
      <w:pPr>
        <w:ind w:left="4549" w:hanging="360"/>
      </w:pPr>
      <w:rPr>
        <w:rFonts w:ascii="Symbol" w:hAnsi="Symbol" w:hint="default"/>
      </w:rPr>
    </w:lvl>
    <w:lvl w:ilvl="7" w:tplc="040C0003" w:tentative="1">
      <w:start w:val="1"/>
      <w:numFmt w:val="bullet"/>
      <w:lvlText w:val="o"/>
      <w:lvlJc w:val="left"/>
      <w:pPr>
        <w:ind w:left="5269" w:hanging="360"/>
      </w:pPr>
      <w:rPr>
        <w:rFonts w:ascii="Courier New" w:hAnsi="Courier New" w:cs="Courier New" w:hint="default"/>
      </w:rPr>
    </w:lvl>
    <w:lvl w:ilvl="8" w:tplc="040C0005" w:tentative="1">
      <w:start w:val="1"/>
      <w:numFmt w:val="bullet"/>
      <w:lvlText w:val=""/>
      <w:lvlJc w:val="left"/>
      <w:pPr>
        <w:ind w:left="5989" w:hanging="360"/>
      </w:pPr>
      <w:rPr>
        <w:rFonts w:ascii="Wingdings" w:hAnsi="Wingdings" w:hint="default"/>
      </w:rPr>
    </w:lvl>
  </w:abstractNum>
  <w:abstractNum w:abstractNumId="36">
    <w:nsid w:val="27687AB6"/>
    <w:multiLevelType w:val="hybridMultilevel"/>
    <w:tmpl w:val="FB94004E"/>
    <w:lvl w:ilvl="0" w:tplc="040C0001">
      <w:start w:val="1"/>
      <w:numFmt w:val="bullet"/>
      <w:lvlText w:val=""/>
      <w:lvlJc w:val="left"/>
      <w:pPr>
        <w:tabs>
          <w:tab w:val="num" w:pos="-796"/>
        </w:tabs>
        <w:ind w:left="167" w:hanging="167"/>
      </w:pPr>
      <w:rPr>
        <w:rFonts w:ascii="Symbol" w:hAnsi="Symbol" w:hint="default"/>
        <w:color w:val="auto"/>
      </w:rPr>
    </w:lvl>
    <w:lvl w:ilvl="1" w:tplc="040C0003">
      <w:start w:val="1"/>
      <w:numFmt w:val="bullet"/>
      <w:lvlText w:val="o"/>
      <w:lvlJc w:val="left"/>
      <w:pPr>
        <w:tabs>
          <w:tab w:val="num" w:pos="360"/>
        </w:tabs>
        <w:ind w:left="360" w:hanging="360"/>
      </w:pPr>
      <w:rPr>
        <w:rFonts w:ascii="Courier New" w:hAnsi="Courier New" w:cs="SimSun" w:hint="default"/>
      </w:rPr>
    </w:lvl>
    <w:lvl w:ilvl="2" w:tplc="040C0005">
      <w:start w:val="1"/>
      <w:numFmt w:val="bullet"/>
      <w:lvlText w:val=""/>
      <w:lvlJc w:val="left"/>
      <w:pPr>
        <w:tabs>
          <w:tab w:val="num" w:pos="1080"/>
        </w:tabs>
        <w:ind w:left="1080" w:hanging="360"/>
      </w:pPr>
      <w:rPr>
        <w:rFonts w:ascii="Wingdings" w:hAnsi="Wingdings" w:hint="default"/>
      </w:rPr>
    </w:lvl>
    <w:lvl w:ilvl="3" w:tplc="040C0001">
      <w:start w:val="1"/>
      <w:numFmt w:val="bullet"/>
      <w:lvlText w:val=""/>
      <w:lvlJc w:val="left"/>
      <w:pPr>
        <w:tabs>
          <w:tab w:val="num" w:pos="1800"/>
        </w:tabs>
        <w:ind w:left="1800" w:hanging="360"/>
      </w:pPr>
      <w:rPr>
        <w:rFonts w:ascii="Symbol" w:hAnsi="Symbol" w:hint="default"/>
      </w:rPr>
    </w:lvl>
    <w:lvl w:ilvl="4" w:tplc="040C0003">
      <w:start w:val="1"/>
      <w:numFmt w:val="bullet"/>
      <w:lvlText w:val="o"/>
      <w:lvlJc w:val="left"/>
      <w:pPr>
        <w:tabs>
          <w:tab w:val="num" w:pos="2520"/>
        </w:tabs>
        <w:ind w:left="2520" w:hanging="360"/>
      </w:pPr>
      <w:rPr>
        <w:rFonts w:ascii="Courier New" w:hAnsi="Courier New" w:cs="SimSun" w:hint="default"/>
      </w:rPr>
    </w:lvl>
    <w:lvl w:ilvl="5" w:tplc="040C0005">
      <w:start w:val="1"/>
      <w:numFmt w:val="bullet"/>
      <w:lvlText w:val=""/>
      <w:lvlJc w:val="left"/>
      <w:pPr>
        <w:tabs>
          <w:tab w:val="num" w:pos="3240"/>
        </w:tabs>
        <w:ind w:left="3240" w:hanging="360"/>
      </w:pPr>
      <w:rPr>
        <w:rFonts w:ascii="Wingdings" w:hAnsi="Wingdings" w:hint="default"/>
      </w:rPr>
    </w:lvl>
    <w:lvl w:ilvl="6" w:tplc="040C0001">
      <w:start w:val="1"/>
      <w:numFmt w:val="bullet"/>
      <w:lvlText w:val=""/>
      <w:lvlJc w:val="left"/>
      <w:pPr>
        <w:tabs>
          <w:tab w:val="num" w:pos="3960"/>
        </w:tabs>
        <w:ind w:left="3960" w:hanging="360"/>
      </w:pPr>
      <w:rPr>
        <w:rFonts w:ascii="Symbol" w:hAnsi="Symbol" w:hint="default"/>
      </w:rPr>
    </w:lvl>
    <w:lvl w:ilvl="7" w:tplc="040C0003">
      <w:start w:val="1"/>
      <w:numFmt w:val="bullet"/>
      <w:lvlText w:val="o"/>
      <w:lvlJc w:val="left"/>
      <w:pPr>
        <w:tabs>
          <w:tab w:val="num" w:pos="4680"/>
        </w:tabs>
        <w:ind w:left="4680" w:hanging="360"/>
      </w:pPr>
      <w:rPr>
        <w:rFonts w:ascii="Courier New" w:hAnsi="Courier New" w:cs="SimSun" w:hint="default"/>
      </w:rPr>
    </w:lvl>
    <w:lvl w:ilvl="8" w:tplc="040C0005">
      <w:start w:val="1"/>
      <w:numFmt w:val="bullet"/>
      <w:lvlText w:val=""/>
      <w:lvlJc w:val="left"/>
      <w:pPr>
        <w:tabs>
          <w:tab w:val="num" w:pos="5400"/>
        </w:tabs>
        <w:ind w:left="5400" w:hanging="360"/>
      </w:pPr>
      <w:rPr>
        <w:rFonts w:ascii="Wingdings" w:hAnsi="Wingdings" w:hint="default"/>
      </w:rPr>
    </w:lvl>
  </w:abstractNum>
  <w:abstractNum w:abstractNumId="37">
    <w:nsid w:val="28AD2D3C"/>
    <w:multiLevelType w:val="hybridMultilevel"/>
    <w:tmpl w:val="0F70A3F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8">
    <w:nsid w:val="295F5A00"/>
    <w:multiLevelType w:val="hybridMultilevel"/>
    <w:tmpl w:val="0C64B9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2C101BBD"/>
    <w:multiLevelType w:val="multilevel"/>
    <w:tmpl w:val="A29CD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2C101ED0"/>
    <w:multiLevelType w:val="hybridMultilevel"/>
    <w:tmpl w:val="7D161F54"/>
    <w:lvl w:ilvl="0" w:tplc="DCE26506">
      <w:numFmt w:val="bullet"/>
      <w:lvlText w:val="-"/>
      <w:lvlJc w:val="left"/>
      <w:pPr>
        <w:ind w:left="434" w:hanging="360"/>
      </w:pPr>
      <w:rPr>
        <w:rFonts w:ascii="Bookman Old Style" w:eastAsiaTheme="minorHAnsi" w:hAnsi="Bookman Old Style" w:cs="Aparajita" w:hint="default"/>
      </w:rPr>
    </w:lvl>
    <w:lvl w:ilvl="1" w:tplc="04090003">
      <w:start w:val="1"/>
      <w:numFmt w:val="bullet"/>
      <w:lvlText w:val="o"/>
      <w:lvlJc w:val="left"/>
      <w:pPr>
        <w:ind w:left="1230" w:hanging="360"/>
      </w:pPr>
      <w:rPr>
        <w:rFonts w:ascii="Courier New" w:hAnsi="Courier New" w:cs="Courier New" w:hint="default"/>
      </w:rPr>
    </w:lvl>
    <w:lvl w:ilvl="2" w:tplc="04090005">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41">
    <w:nsid w:val="2C2534E1"/>
    <w:multiLevelType w:val="hybridMultilevel"/>
    <w:tmpl w:val="ACB66FB6"/>
    <w:lvl w:ilvl="0" w:tplc="27E4989C">
      <w:start w:val="1"/>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2C3E7F94"/>
    <w:multiLevelType w:val="hybridMultilevel"/>
    <w:tmpl w:val="312CD2FA"/>
    <w:lvl w:ilvl="0" w:tplc="040C0001">
      <w:start w:val="1"/>
      <w:numFmt w:val="bullet"/>
      <w:lvlText w:val=""/>
      <w:lvlJc w:val="left"/>
      <w:pPr>
        <w:ind w:left="936" w:hanging="360"/>
      </w:pPr>
      <w:rPr>
        <w:rFonts w:ascii="Symbol" w:hAnsi="Symbol" w:hint="default"/>
      </w:rPr>
    </w:lvl>
    <w:lvl w:ilvl="1" w:tplc="040C0003" w:tentative="1">
      <w:start w:val="1"/>
      <w:numFmt w:val="bullet"/>
      <w:lvlText w:val="o"/>
      <w:lvlJc w:val="left"/>
      <w:pPr>
        <w:ind w:left="1656" w:hanging="360"/>
      </w:pPr>
      <w:rPr>
        <w:rFonts w:ascii="Courier New" w:hAnsi="Courier New" w:cs="Courier New" w:hint="default"/>
      </w:rPr>
    </w:lvl>
    <w:lvl w:ilvl="2" w:tplc="040C0005" w:tentative="1">
      <w:start w:val="1"/>
      <w:numFmt w:val="bullet"/>
      <w:lvlText w:val=""/>
      <w:lvlJc w:val="left"/>
      <w:pPr>
        <w:ind w:left="2376" w:hanging="360"/>
      </w:pPr>
      <w:rPr>
        <w:rFonts w:ascii="Wingdings" w:hAnsi="Wingdings" w:hint="default"/>
      </w:rPr>
    </w:lvl>
    <w:lvl w:ilvl="3" w:tplc="040C0001" w:tentative="1">
      <w:start w:val="1"/>
      <w:numFmt w:val="bullet"/>
      <w:lvlText w:val=""/>
      <w:lvlJc w:val="left"/>
      <w:pPr>
        <w:ind w:left="3096" w:hanging="360"/>
      </w:pPr>
      <w:rPr>
        <w:rFonts w:ascii="Symbol" w:hAnsi="Symbol" w:hint="default"/>
      </w:rPr>
    </w:lvl>
    <w:lvl w:ilvl="4" w:tplc="040C0003" w:tentative="1">
      <w:start w:val="1"/>
      <w:numFmt w:val="bullet"/>
      <w:lvlText w:val="o"/>
      <w:lvlJc w:val="left"/>
      <w:pPr>
        <w:ind w:left="3816" w:hanging="360"/>
      </w:pPr>
      <w:rPr>
        <w:rFonts w:ascii="Courier New" w:hAnsi="Courier New" w:cs="Courier New" w:hint="default"/>
      </w:rPr>
    </w:lvl>
    <w:lvl w:ilvl="5" w:tplc="040C0005" w:tentative="1">
      <w:start w:val="1"/>
      <w:numFmt w:val="bullet"/>
      <w:lvlText w:val=""/>
      <w:lvlJc w:val="left"/>
      <w:pPr>
        <w:ind w:left="4536" w:hanging="360"/>
      </w:pPr>
      <w:rPr>
        <w:rFonts w:ascii="Wingdings" w:hAnsi="Wingdings" w:hint="default"/>
      </w:rPr>
    </w:lvl>
    <w:lvl w:ilvl="6" w:tplc="040C0001" w:tentative="1">
      <w:start w:val="1"/>
      <w:numFmt w:val="bullet"/>
      <w:lvlText w:val=""/>
      <w:lvlJc w:val="left"/>
      <w:pPr>
        <w:ind w:left="5256" w:hanging="360"/>
      </w:pPr>
      <w:rPr>
        <w:rFonts w:ascii="Symbol" w:hAnsi="Symbol" w:hint="default"/>
      </w:rPr>
    </w:lvl>
    <w:lvl w:ilvl="7" w:tplc="040C0003" w:tentative="1">
      <w:start w:val="1"/>
      <w:numFmt w:val="bullet"/>
      <w:lvlText w:val="o"/>
      <w:lvlJc w:val="left"/>
      <w:pPr>
        <w:ind w:left="5976" w:hanging="360"/>
      </w:pPr>
      <w:rPr>
        <w:rFonts w:ascii="Courier New" w:hAnsi="Courier New" w:cs="Courier New" w:hint="default"/>
      </w:rPr>
    </w:lvl>
    <w:lvl w:ilvl="8" w:tplc="040C0005" w:tentative="1">
      <w:start w:val="1"/>
      <w:numFmt w:val="bullet"/>
      <w:lvlText w:val=""/>
      <w:lvlJc w:val="left"/>
      <w:pPr>
        <w:ind w:left="6696" w:hanging="360"/>
      </w:pPr>
      <w:rPr>
        <w:rFonts w:ascii="Wingdings" w:hAnsi="Wingdings" w:hint="default"/>
      </w:rPr>
    </w:lvl>
  </w:abstractNum>
  <w:abstractNum w:abstractNumId="43">
    <w:nsid w:val="2C962A7F"/>
    <w:multiLevelType w:val="hybridMultilevel"/>
    <w:tmpl w:val="1366A95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4">
    <w:nsid w:val="2E287414"/>
    <w:multiLevelType w:val="hybridMultilevel"/>
    <w:tmpl w:val="E4EEFE6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5">
    <w:nsid w:val="2E385BC3"/>
    <w:multiLevelType w:val="hybridMultilevel"/>
    <w:tmpl w:val="ED4C2984"/>
    <w:lvl w:ilvl="0" w:tplc="DCE26506">
      <w:numFmt w:val="bullet"/>
      <w:lvlText w:val="-"/>
      <w:lvlJc w:val="left"/>
      <w:pPr>
        <w:ind w:left="-211" w:hanging="360"/>
      </w:pPr>
      <w:rPr>
        <w:rFonts w:ascii="Bookman Old Style" w:eastAsiaTheme="minorHAnsi" w:hAnsi="Bookman Old Style" w:cs="Aparajita" w:hint="default"/>
      </w:rPr>
    </w:lvl>
    <w:lvl w:ilvl="1" w:tplc="04090003" w:tentative="1">
      <w:start w:val="1"/>
      <w:numFmt w:val="bullet"/>
      <w:lvlText w:val="o"/>
      <w:lvlJc w:val="left"/>
      <w:pPr>
        <w:ind w:left="509" w:hanging="360"/>
      </w:pPr>
      <w:rPr>
        <w:rFonts w:ascii="Courier New" w:hAnsi="Courier New" w:cs="Courier New" w:hint="default"/>
      </w:rPr>
    </w:lvl>
    <w:lvl w:ilvl="2" w:tplc="04090005" w:tentative="1">
      <w:start w:val="1"/>
      <w:numFmt w:val="bullet"/>
      <w:lvlText w:val=""/>
      <w:lvlJc w:val="left"/>
      <w:pPr>
        <w:ind w:left="1229" w:hanging="360"/>
      </w:pPr>
      <w:rPr>
        <w:rFonts w:ascii="Wingdings" w:hAnsi="Wingdings" w:hint="default"/>
      </w:rPr>
    </w:lvl>
    <w:lvl w:ilvl="3" w:tplc="04090001" w:tentative="1">
      <w:start w:val="1"/>
      <w:numFmt w:val="bullet"/>
      <w:lvlText w:val=""/>
      <w:lvlJc w:val="left"/>
      <w:pPr>
        <w:ind w:left="1949" w:hanging="360"/>
      </w:pPr>
      <w:rPr>
        <w:rFonts w:ascii="Symbol" w:hAnsi="Symbol" w:hint="default"/>
      </w:rPr>
    </w:lvl>
    <w:lvl w:ilvl="4" w:tplc="04090003" w:tentative="1">
      <w:start w:val="1"/>
      <w:numFmt w:val="bullet"/>
      <w:lvlText w:val="o"/>
      <w:lvlJc w:val="left"/>
      <w:pPr>
        <w:ind w:left="2669" w:hanging="360"/>
      </w:pPr>
      <w:rPr>
        <w:rFonts w:ascii="Courier New" w:hAnsi="Courier New" w:cs="Courier New" w:hint="default"/>
      </w:rPr>
    </w:lvl>
    <w:lvl w:ilvl="5" w:tplc="04090005" w:tentative="1">
      <w:start w:val="1"/>
      <w:numFmt w:val="bullet"/>
      <w:lvlText w:val=""/>
      <w:lvlJc w:val="left"/>
      <w:pPr>
        <w:ind w:left="3389" w:hanging="360"/>
      </w:pPr>
      <w:rPr>
        <w:rFonts w:ascii="Wingdings" w:hAnsi="Wingdings" w:hint="default"/>
      </w:rPr>
    </w:lvl>
    <w:lvl w:ilvl="6" w:tplc="04090001" w:tentative="1">
      <w:start w:val="1"/>
      <w:numFmt w:val="bullet"/>
      <w:lvlText w:val=""/>
      <w:lvlJc w:val="left"/>
      <w:pPr>
        <w:ind w:left="4109" w:hanging="360"/>
      </w:pPr>
      <w:rPr>
        <w:rFonts w:ascii="Symbol" w:hAnsi="Symbol" w:hint="default"/>
      </w:rPr>
    </w:lvl>
    <w:lvl w:ilvl="7" w:tplc="04090003" w:tentative="1">
      <w:start w:val="1"/>
      <w:numFmt w:val="bullet"/>
      <w:lvlText w:val="o"/>
      <w:lvlJc w:val="left"/>
      <w:pPr>
        <w:ind w:left="4829" w:hanging="360"/>
      </w:pPr>
      <w:rPr>
        <w:rFonts w:ascii="Courier New" w:hAnsi="Courier New" w:cs="Courier New" w:hint="default"/>
      </w:rPr>
    </w:lvl>
    <w:lvl w:ilvl="8" w:tplc="04090005" w:tentative="1">
      <w:start w:val="1"/>
      <w:numFmt w:val="bullet"/>
      <w:lvlText w:val=""/>
      <w:lvlJc w:val="left"/>
      <w:pPr>
        <w:ind w:left="5549" w:hanging="360"/>
      </w:pPr>
      <w:rPr>
        <w:rFonts w:ascii="Wingdings" w:hAnsi="Wingdings" w:hint="default"/>
      </w:rPr>
    </w:lvl>
  </w:abstractNum>
  <w:abstractNum w:abstractNumId="46">
    <w:nsid w:val="2F3F4B6A"/>
    <w:multiLevelType w:val="hybridMultilevel"/>
    <w:tmpl w:val="878C79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7">
    <w:nsid w:val="32CC07CE"/>
    <w:multiLevelType w:val="hybridMultilevel"/>
    <w:tmpl w:val="54FCDBB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33613B25"/>
    <w:multiLevelType w:val="multilevel"/>
    <w:tmpl w:val="91863AFE"/>
    <w:lvl w:ilvl="0">
      <w:start w:val="1"/>
      <w:numFmt w:val="decimal"/>
      <w:lvlText w:val="%1."/>
      <w:lvlJc w:val="left"/>
      <w:pPr>
        <w:ind w:left="720" w:hanging="360"/>
      </w:pPr>
      <w:rPr>
        <w:rFonts w:hint="default"/>
      </w:rPr>
    </w:lvl>
    <w:lvl w:ilvl="1">
      <w:start w:val="1"/>
      <w:numFmt w:val="decimal"/>
      <w:isLgl/>
      <w:lvlText w:val="%1.%2"/>
      <w:lvlJc w:val="left"/>
      <w:pPr>
        <w:ind w:left="1770" w:hanging="360"/>
      </w:pPr>
      <w:rPr>
        <w:rFonts w:hint="default"/>
      </w:rPr>
    </w:lvl>
    <w:lvl w:ilvl="2">
      <w:start w:val="1"/>
      <w:numFmt w:val="decimal"/>
      <w:isLgl/>
      <w:lvlText w:val="%1.%2.%3"/>
      <w:lvlJc w:val="left"/>
      <w:pPr>
        <w:ind w:left="3180" w:hanging="720"/>
      </w:pPr>
      <w:rPr>
        <w:rFonts w:hint="default"/>
      </w:rPr>
    </w:lvl>
    <w:lvl w:ilvl="3">
      <w:start w:val="1"/>
      <w:numFmt w:val="decimal"/>
      <w:isLgl/>
      <w:lvlText w:val="%1.%2.%3.%4"/>
      <w:lvlJc w:val="left"/>
      <w:pPr>
        <w:ind w:left="4230" w:hanging="720"/>
      </w:pPr>
      <w:rPr>
        <w:rFonts w:hint="default"/>
      </w:rPr>
    </w:lvl>
    <w:lvl w:ilvl="4">
      <w:start w:val="1"/>
      <w:numFmt w:val="decimal"/>
      <w:isLgl/>
      <w:lvlText w:val="%1.%2.%3.%4.%5"/>
      <w:lvlJc w:val="left"/>
      <w:pPr>
        <w:ind w:left="5640" w:hanging="1080"/>
      </w:pPr>
      <w:rPr>
        <w:rFonts w:hint="default"/>
      </w:rPr>
    </w:lvl>
    <w:lvl w:ilvl="5">
      <w:start w:val="1"/>
      <w:numFmt w:val="decimal"/>
      <w:isLgl/>
      <w:lvlText w:val="%1.%2.%3.%4.%5.%6"/>
      <w:lvlJc w:val="left"/>
      <w:pPr>
        <w:ind w:left="6690" w:hanging="1080"/>
      </w:pPr>
      <w:rPr>
        <w:rFonts w:hint="default"/>
      </w:rPr>
    </w:lvl>
    <w:lvl w:ilvl="6">
      <w:start w:val="1"/>
      <w:numFmt w:val="decimal"/>
      <w:isLgl/>
      <w:lvlText w:val="%1.%2.%3.%4.%5.%6.%7"/>
      <w:lvlJc w:val="left"/>
      <w:pPr>
        <w:ind w:left="8100" w:hanging="1440"/>
      </w:pPr>
      <w:rPr>
        <w:rFonts w:hint="default"/>
      </w:rPr>
    </w:lvl>
    <w:lvl w:ilvl="7">
      <w:start w:val="1"/>
      <w:numFmt w:val="decimal"/>
      <w:isLgl/>
      <w:lvlText w:val="%1.%2.%3.%4.%5.%6.%7.%8"/>
      <w:lvlJc w:val="left"/>
      <w:pPr>
        <w:ind w:left="9150" w:hanging="1440"/>
      </w:pPr>
      <w:rPr>
        <w:rFonts w:hint="default"/>
      </w:rPr>
    </w:lvl>
    <w:lvl w:ilvl="8">
      <w:start w:val="1"/>
      <w:numFmt w:val="decimal"/>
      <w:isLgl/>
      <w:lvlText w:val="%1.%2.%3.%4.%5.%6.%7.%8.%9"/>
      <w:lvlJc w:val="left"/>
      <w:pPr>
        <w:ind w:left="10560" w:hanging="1800"/>
      </w:pPr>
      <w:rPr>
        <w:rFonts w:hint="default"/>
      </w:rPr>
    </w:lvl>
  </w:abstractNum>
  <w:abstractNum w:abstractNumId="49">
    <w:nsid w:val="33B6064F"/>
    <w:multiLevelType w:val="hybridMultilevel"/>
    <w:tmpl w:val="AB44C452"/>
    <w:lvl w:ilvl="0" w:tplc="88BAC786">
      <w:start w:val="1"/>
      <w:numFmt w:val="bullet"/>
      <w:lvlText w:val=""/>
      <w:lvlJc w:val="left"/>
      <w:pPr>
        <w:ind w:left="360" w:hanging="360"/>
      </w:pPr>
      <w:rPr>
        <w:rFonts w:ascii="Symbol" w:hAnsi="Symbol" w:hint="default"/>
        <w:sz w:val="20"/>
        <w:szCs w:val="20"/>
      </w:rPr>
    </w:lvl>
    <w:lvl w:ilvl="1" w:tplc="F356EA64">
      <w:start w:val="1"/>
      <w:numFmt w:val="bullet"/>
      <w:lvlText w:val="o"/>
      <w:lvlJc w:val="left"/>
      <w:pPr>
        <w:ind w:left="1440" w:hanging="360"/>
      </w:pPr>
      <w:rPr>
        <w:rFonts w:ascii="Courier New" w:hAnsi="Courier New" w:cs="Courier New" w:hint="default"/>
      </w:rPr>
    </w:lvl>
    <w:lvl w:ilvl="2" w:tplc="7E56517E">
      <w:start w:val="1"/>
      <w:numFmt w:val="bullet"/>
      <w:lvlText w:val=""/>
      <w:lvlJc w:val="left"/>
      <w:pPr>
        <w:ind w:left="2160" w:hanging="360"/>
      </w:pPr>
      <w:rPr>
        <w:rFonts w:ascii="Wingdings" w:hAnsi="Wingdings" w:hint="default"/>
      </w:rPr>
    </w:lvl>
    <w:lvl w:ilvl="3" w:tplc="DB86580E">
      <w:start w:val="1"/>
      <w:numFmt w:val="bullet"/>
      <w:lvlText w:val=""/>
      <w:lvlJc w:val="left"/>
      <w:pPr>
        <w:ind w:left="2880" w:hanging="360"/>
      </w:pPr>
      <w:rPr>
        <w:rFonts w:ascii="Symbol" w:hAnsi="Symbol" w:hint="default"/>
      </w:rPr>
    </w:lvl>
    <w:lvl w:ilvl="4" w:tplc="8AF0A1E4">
      <w:start w:val="1"/>
      <w:numFmt w:val="bullet"/>
      <w:lvlText w:val="o"/>
      <w:lvlJc w:val="left"/>
      <w:pPr>
        <w:ind w:left="3600" w:hanging="360"/>
      </w:pPr>
      <w:rPr>
        <w:rFonts w:ascii="Courier New" w:hAnsi="Courier New" w:cs="Courier New" w:hint="default"/>
      </w:rPr>
    </w:lvl>
    <w:lvl w:ilvl="5" w:tplc="1194D42E">
      <w:start w:val="1"/>
      <w:numFmt w:val="bullet"/>
      <w:lvlText w:val=""/>
      <w:lvlJc w:val="left"/>
      <w:pPr>
        <w:ind w:left="4320" w:hanging="360"/>
      </w:pPr>
      <w:rPr>
        <w:rFonts w:ascii="Wingdings" w:hAnsi="Wingdings" w:hint="default"/>
      </w:rPr>
    </w:lvl>
    <w:lvl w:ilvl="6" w:tplc="6EDEAB26">
      <w:start w:val="1"/>
      <w:numFmt w:val="bullet"/>
      <w:lvlText w:val=""/>
      <w:lvlJc w:val="left"/>
      <w:pPr>
        <w:ind w:left="5040" w:hanging="360"/>
      </w:pPr>
      <w:rPr>
        <w:rFonts w:ascii="Symbol" w:hAnsi="Symbol" w:hint="default"/>
      </w:rPr>
    </w:lvl>
    <w:lvl w:ilvl="7" w:tplc="68BA01E8">
      <w:start w:val="1"/>
      <w:numFmt w:val="bullet"/>
      <w:lvlText w:val="o"/>
      <w:lvlJc w:val="left"/>
      <w:pPr>
        <w:ind w:left="5760" w:hanging="360"/>
      </w:pPr>
      <w:rPr>
        <w:rFonts w:ascii="Courier New" w:hAnsi="Courier New" w:cs="Courier New" w:hint="default"/>
      </w:rPr>
    </w:lvl>
    <w:lvl w:ilvl="8" w:tplc="8634FD1A">
      <w:start w:val="1"/>
      <w:numFmt w:val="bullet"/>
      <w:lvlText w:val=""/>
      <w:lvlJc w:val="left"/>
      <w:pPr>
        <w:ind w:left="6480" w:hanging="360"/>
      </w:pPr>
      <w:rPr>
        <w:rFonts w:ascii="Wingdings" w:hAnsi="Wingdings" w:hint="default"/>
      </w:rPr>
    </w:lvl>
  </w:abstractNum>
  <w:abstractNum w:abstractNumId="50">
    <w:nsid w:val="34ED1FA5"/>
    <w:multiLevelType w:val="multilevel"/>
    <w:tmpl w:val="539CFE84"/>
    <w:lvl w:ilvl="0">
      <w:start w:val="1"/>
      <w:numFmt w:val="decimal"/>
      <w:pStyle w:val="S1-Header2"/>
      <w:lvlText w:val="%1."/>
      <w:lvlJc w:val="left"/>
      <w:pPr>
        <w:tabs>
          <w:tab w:val="num" w:pos="720"/>
        </w:tabs>
        <w:ind w:left="720" w:hanging="720"/>
      </w:pPr>
      <w:rPr>
        <w:rFonts w:cs="Times New Roman" w:hint="default"/>
        <w:b w:val="0"/>
        <w:i w:val="0"/>
      </w:rPr>
    </w:lvl>
    <w:lvl w:ilvl="1">
      <w:start w:val="1"/>
      <w:numFmt w:val="decimal"/>
      <w:isLgl/>
      <w:lvlText w:val="%1.%2"/>
      <w:lvlJc w:val="left"/>
      <w:pPr>
        <w:ind w:left="615" w:hanging="61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1">
    <w:nsid w:val="36843713"/>
    <w:multiLevelType w:val="hybridMultilevel"/>
    <w:tmpl w:val="45264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387C23E4"/>
    <w:multiLevelType w:val="hybridMultilevel"/>
    <w:tmpl w:val="51FED3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394719BC"/>
    <w:multiLevelType w:val="hybridMultilevel"/>
    <w:tmpl w:val="6B66C68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4">
    <w:nsid w:val="3CD60C6A"/>
    <w:multiLevelType w:val="hybridMultilevel"/>
    <w:tmpl w:val="69B84CD2"/>
    <w:lvl w:ilvl="0" w:tplc="040C000F">
      <w:start w:val="8"/>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3CFB2FB0"/>
    <w:multiLevelType w:val="hybridMultilevel"/>
    <w:tmpl w:val="6A9428D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56">
    <w:nsid w:val="3E114FD0"/>
    <w:multiLevelType w:val="hybridMultilevel"/>
    <w:tmpl w:val="F9700AA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nsid w:val="3E3660F0"/>
    <w:multiLevelType w:val="hybridMultilevel"/>
    <w:tmpl w:val="3EF226E6"/>
    <w:lvl w:ilvl="0" w:tplc="080C000F">
      <w:start w:val="1"/>
      <w:numFmt w:val="decimal"/>
      <w:lvlText w:val="%1."/>
      <w:lvlJc w:val="left"/>
      <w:pPr>
        <w:tabs>
          <w:tab w:val="num" w:pos="180"/>
        </w:tabs>
        <w:ind w:left="180" w:hanging="180"/>
      </w:pPr>
    </w:lvl>
    <w:lvl w:ilvl="1" w:tplc="41829760">
      <w:start w:val="1"/>
      <w:numFmt w:val="lowerLetter"/>
      <w:lvlText w:val="%2)"/>
      <w:lvlJc w:val="left"/>
      <w:pPr>
        <w:tabs>
          <w:tab w:val="num" w:pos="900"/>
        </w:tabs>
        <w:ind w:left="900" w:hanging="360"/>
      </w:pPr>
      <w:rPr>
        <w:rFonts w:hint="default"/>
      </w:rPr>
    </w:lvl>
    <w:lvl w:ilvl="2" w:tplc="0409001B">
      <w:start w:val="1"/>
      <w:numFmt w:val="lowerRoman"/>
      <w:lvlText w:val="%3."/>
      <w:lvlJc w:val="right"/>
      <w:pPr>
        <w:tabs>
          <w:tab w:val="num" w:pos="1620"/>
        </w:tabs>
        <w:ind w:left="1620" w:hanging="180"/>
      </w:pPr>
    </w:lvl>
    <w:lvl w:ilvl="3" w:tplc="0409000F">
      <w:start w:val="1"/>
      <w:numFmt w:val="decimal"/>
      <w:lvlText w:val="%4."/>
      <w:lvlJc w:val="left"/>
      <w:pPr>
        <w:tabs>
          <w:tab w:val="num" w:pos="2340"/>
        </w:tabs>
        <w:ind w:left="2340" w:hanging="360"/>
      </w:pPr>
    </w:lvl>
    <w:lvl w:ilvl="4" w:tplc="F94ED1EA">
      <w:start w:val="1"/>
      <w:numFmt w:val="lowerLetter"/>
      <w:lvlText w:val="%5)"/>
      <w:lvlJc w:val="left"/>
      <w:pPr>
        <w:tabs>
          <w:tab w:val="num" w:pos="3060"/>
        </w:tabs>
        <w:ind w:left="3060" w:hanging="360"/>
      </w:pPr>
      <w:rPr>
        <w:rFonts w:hint="default"/>
      </w:rPr>
    </w:lvl>
    <w:lvl w:ilvl="5" w:tplc="0CA44642">
      <w:start w:val="1"/>
      <w:numFmt w:val="decimal"/>
      <w:lvlText w:val="%6."/>
      <w:lvlJc w:val="center"/>
      <w:pPr>
        <w:tabs>
          <w:tab w:val="num" w:pos="3960"/>
        </w:tabs>
        <w:ind w:left="3960" w:hanging="360"/>
      </w:pPr>
      <w:rPr>
        <w:rFonts w:ascii="Arial Narrow" w:hAnsi="Arial Narrow" w:hint="default"/>
      </w:r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58">
    <w:nsid w:val="3F612A1D"/>
    <w:multiLevelType w:val="hybridMultilevel"/>
    <w:tmpl w:val="2A72B4C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nsid w:val="43281432"/>
    <w:multiLevelType w:val="hybridMultilevel"/>
    <w:tmpl w:val="F4D07AAA"/>
    <w:lvl w:ilvl="0" w:tplc="7BA6277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43DE62B7"/>
    <w:multiLevelType w:val="hybridMultilevel"/>
    <w:tmpl w:val="8D241206"/>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61">
    <w:nsid w:val="43E8583F"/>
    <w:multiLevelType w:val="hybridMultilevel"/>
    <w:tmpl w:val="848EE2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44077C37"/>
    <w:multiLevelType w:val="hybridMultilevel"/>
    <w:tmpl w:val="83967A18"/>
    <w:lvl w:ilvl="0" w:tplc="677C87CE">
      <w:start w:val="1"/>
      <w:numFmt w:val="bullet"/>
      <w:lvlText w:val=""/>
      <w:lvlJc w:val="left"/>
      <w:pPr>
        <w:ind w:left="720" w:hanging="360"/>
      </w:pPr>
      <w:rPr>
        <w:rFonts w:ascii="Symbol" w:hAnsi="Symbol" w:hint="default"/>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450E68AE"/>
    <w:multiLevelType w:val="multilevel"/>
    <w:tmpl w:val="F0E62688"/>
    <w:lvl w:ilvl="0">
      <w:start w:val="1"/>
      <w:numFmt w:val="decimal"/>
      <w:lvlText w:val="%1."/>
      <w:lvlJc w:val="left"/>
      <w:pPr>
        <w:ind w:left="432" w:hanging="432"/>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sz w:val="24"/>
        <w:szCs w:val="24"/>
      </w:rPr>
    </w:lvl>
    <w:lvl w:ilvl="3">
      <w:start w:val="1"/>
      <w:numFmt w:val="decimal"/>
      <w:lvlText w:val="%1.%2.%3.%4."/>
      <w:lvlJc w:val="left"/>
      <w:pPr>
        <w:ind w:left="2160" w:hanging="1080"/>
      </w:pPr>
      <w:rPr>
        <w:rFonts w:hint="default"/>
        <w:sz w:val="24"/>
        <w:szCs w:val="24"/>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4">
    <w:nsid w:val="45E40207"/>
    <w:multiLevelType w:val="hybridMultilevel"/>
    <w:tmpl w:val="D594067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5">
    <w:nsid w:val="46B70D6D"/>
    <w:multiLevelType w:val="hybridMultilevel"/>
    <w:tmpl w:val="815629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4A6D7B52"/>
    <w:multiLevelType w:val="hybridMultilevel"/>
    <w:tmpl w:val="7FB47E2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7">
    <w:nsid w:val="4B496B0F"/>
    <w:multiLevelType w:val="hybridMultilevel"/>
    <w:tmpl w:val="BD34F40E"/>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8">
    <w:nsid w:val="4CBF04F9"/>
    <w:multiLevelType w:val="hybridMultilevel"/>
    <w:tmpl w:val="BDB44D2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69">
    <w:nsid w:val="4DAC7454"/>
    <w:multiLevelType w:val="hybridMultilevel"/>
    <w:tmpl w:val="121C0402"/>
    <w:lvl w:ilvl="0" w:tplc="6F28AF06">
      <w:start w:val="11"/>
      <w:numFmt w:val="bullet"/>
      <w:lvlText w:val="-"/>
      <w:lvlJc w:val="left"/>
      <w:pPr>
        <w:ind w:left="360" w:hanging="360"/>
      </w:pPr>
      <w:rPr>
        <w:rFonts w:ascii="Calibri" w:eastAsia="Calibri"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0">
    <w:nsid w:val="4DD475F0"/>
    <w:multiLevelType w:val="hybridMultilevel"/>
    <w:tmpl w:val="7E2CF87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1">
    <w:nsid w:val="4E485B2E"/>
    <w:multiLevelType w:val="hybridMultilevel"/>
    <w:tmpl w:val="FBC0788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nsid w:val="4E6C53BD"/>
    <w:multiLevelType w:val="hybridMultilevel"/>
    <w:tmpl w:val="69A426E8"/>
    <w:lvl w:ilvl="0" w:tplc="641A9D70">
      <w:start w:val="2018"/>
      <w:numFmt w:val="bullet"/>
      <w:lvlText w:val="-"/>
      <w:lvlJc w:val="left"/>
      <w:pPr>
        <w:ind w:left="360" w:hanging="360"/>
      </w:pPr>
      <w:rPr>
        <w:rFonts w:ascii="Book Antiqua" w:eastAsiaTheme="minorHAnsi" w:hAnsi="Book Antiqua" w:cstheme="minorBidi"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3">
    <w:nsid w:val="4EA42198"/>
    <w:multiLevelType w:val="hybridMultilevel"/>
    <w:tmpl w:val="F564AFF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4">
    <w:nsid w:val="51A865C6"/>
    <w:multiLevelType w:val="hybridMultilevel"/>
    <w:tmpl w:val="539AC4A4"/>
    <w:lvl w:ilvl="0" w:tplc="040C0001">
      <w:start w:val="1"/>
      <w:numFmt w:val="bullet"/>
      <w:lvlText w:val=""/>
      <w:lvlJc w:val="left"/>
      <w:pPr>
        <w:ind w:left="936" w:hanging="360"/>
      </w:pPr>
      <w:rPr>
        <w:rFonts w:ascii="Symbol" w:hAnsi="Symbol" w:hint="default"/>
      </w:rPr>
    </w:lvl>
    <w:lvl w:ilvl="1" w:tplc="040C0003" w:tentative="1">
      <w:start w:val="1"/>
      <w:numFmt w:val="bullet"/>
      <w:lvlText w:val="o"/>
      <w:lvlJc w:val="left"/>
      <w:pPr>
        <w:ind w:left="1656" w:hanging="360"/>
      </w:pPr>
      <w:rPr>
        <w:rFonts w:ascii="Courier New" w:hAnsi="Courier New" w:cs="Courier New" w:hint="default"/>
      </w:rPr>
    </w:lvl>
    <w:lvl w:ilvl="2" w:tplc="040C0005" w:tentative="1">
      <w:start w:val="1"/>
      <w:numFmt w:val="bullet"/>
      <w:lvlText w:val=""/>
      <w:lvlJc w:val="left"/>
      <w:pPr>
        <w:ind w:left="2376" w:hanging="360"/>
      </w:pPr>
      <w:rPr>
        <w:rFonts w:ascii="Wingdings" w:hAnsi="Wingdings" w:hint="default"/>
      </w:rPr>
    </w:lvl>
    <w:lvl w:ilvl="3" w:tplc="040C0001" w:tentative="1">
      <w:start w:val="1"/>
      <w:numFmt w:val="bullet"/>
      <w:lvlText w:val=""/>
      <w:lvlJc w:val="left"/>
      <w:pPr>
        <w:ind w:left="3096" w:hanging="360"/>
      </w:pPr>
      <w:rPr>
        <w:rFonts w:ascii="Symbol" w:hAnsi="Symbol" w:hint="default"/>
      </w:rPr>
    </w:lvl>
    <w:lvl w:ilvl="4" w:tplc="040C0003" w:tentative="1">
      <w:start w:val="1"/>
      <w:numFmt w:val="bullet"/>
      <w:lvlText w:val="o"/>
      <w:lvlJc w:val="left"/>
      <w:pPr>
        <w:ind w:left="3816" w:hanging="360"/>
      </w:pPr>
      <w:rPr>
        <w:rFonts w:ascii="Courier New" w:hAnsi="Courier New" w:cs="Courier New" w:hint="default"/>
      </w:rPr>
    </w:lvl>
    <w:lvl w:ilvl="5" w:tplc="040C0005" w:tentative="1">
      <w:start w:val="1"/>
      <w:numFmt w:val="bullet"/>
      <w:lvlText w:val=""/>
      <w:lvlJc w:val="left"/>
      <w:pPr>
        <w:ind w:left="4536" w:hanging="360"/>
      </w:pPr>
      <w:rPr>
        <w:rFonts w:ascii="Wingdings" w:hAnsi="Wingdings" w:hint="default"/>
      </w:rPr>
    </w:lvl>
    <w:lvl w:ilvl="6" w:tplc="040C0001" w:tentative="1">
      <w:start w:val="1"/>
      <w:numFmt w:val="bullet"/>
      <w:lvlText w:val=""/>
      <w:lvlJc w:val="left"/>
      <w:pPr>
        <w:ind w:left="5256" w:hanging="360"/>
      </w:pPr>
      <w:rPr>
        <w:rFonts w:ascii="Symbol" w:hAnsi="Symbol" w:hint="default"/>
      </w:rPr>
    </w:lvl>
    <w:lvl w:ilvl="7" w:tplc="040C0003" w:tentative="1">
      <w:start w:val="1"/>
      <w:numFmt w:val="bullet"/>
      <w:lvlText w:val="o"/>
      <w:lvlJc w:val="left"/>
      <w:pPr>
        <w:ind w:left="5976" w:hanging="360"/>
      </w:pPr>
      <w:rPr>
        <w:rFonts w:ascii="Courier New" w:hAnsi="Courier New" w:cs="Courier New" w:hint="default"/>
      </w:rPr>
    </w:lvl>
    <w:lvl w:ilvl="8" w:tplc="040C0005" w:tentative="1">
      <w:start w:val="1"/>
      <w:numFmt w:val="bullet"/>
      <w:lvlText w:val=""/>
      <w:lvlJc w:val="left"/>
      <w:pPr>
        <w:ind w:left="6696" w:hanging="360"/>
      </w:pPr>
      <w:rPr>
        <w:rFonts w:ascii="Wingdings" w:hAnsi="Wingdings" w:hint="default"/>
      </w:rPr>
    </w:lvl>
  </w:abstractNum>
  <w:abstractNum w:abstractNumId="75">
    <w:nsid w:val="52DB60A7"/>
    <w:multiLevelType w:val="multilevel"/>
    <w:tmpl w:val="F0E62688"/>
    <w:lvl w:ilvl="0">
      <w:start w:val="1"/>
      <w:numFmt w:val="decimal"/>
      <w:lvlText w:val="%1."/>
      <w:lvlJc w:val="left"/>
      <w:pPr>
        <w:ind w:left="432" w:hanging="432"/>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sz w:val="24"/>
        <w:szCs w:val="24"/>
      </w:rPr>
    </w:lvl>
    <w:lvl w:ilvl="3">
      <w:start w:val="1"/>
      <w:numFmt w:val="decimal"/>
      <w:lvlText w:val="%1.%2.%3.%4."/>
      <w:lvlJc w:val="left"/>
      <w:pPr>
        <w:ind w:left="2160" w:hanging="1080"/>
      </w:pPr>
      <w:rPr>
        <w:rFonts w:hint="default"/>
        <w:sz w:val="24"/>
        <w:szCs w:val="24"/>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6">
    <w:nsid w:val="55183E79"/>
    <w:multiLevelType w:val="hybridMultilevel"/>
    <w:tmpl w:val="4C4689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55EE6687"/>
    <w:multiLevelType w:val="hybridMultilevel"/>
    <w:tmpl w:val="DE38CE78"/>
    <w:lvl w:ilvl="0" w:tplc="BE66EA5E">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58F56634"/>
    <w:multiLevelType w:val="hybridMultilevel"/>
    <w:tmpl w:val="5C245A5C"/>
    <w:lvl w:ilvl="0" w:tplc="040C000D">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79">
    <w:nsid w:val="59EE4F30"/>
    <w:multiLevelType w:val="hybridMultilevel"/>
    <w:tmpl w:val="5CF46896"/>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80">
    <w:nsid w:val="5AFF20C4"/>
    <w:multiLevelType w:val="hybridMultilevel"/>
    <w:tmpl w:val="FB3CC034"/>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5E191ED1"/>
    <w:multiLevelType w:val="hybridMultilevel"/>
    <w:tmpl w:val="FE9EBCD2"/>
    <w:lvl w:ilvl="0" w:tplc="6DBA09D8">
      <w:start w:val="1"/>
      <w:numFmt w:val="bullet"/>
      <w:lvlText w:val=""/>
      <w:lvlJc w:val="left"/>
      <w:pPr>
        <w:ind w:left="720" w:hanging="360"/>
      </w:pPr>
      <w:rPr>
        <w:rFonts w:ascii="Symbol" w:hAnsi="Symbol" w:hint="default"/>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5EA402BE"/>
    <w:multiLevelType w:val="hybridMultilevel"/>
    <w:tmpl w:val="C7E072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5FDE0F17"/>
    <w:multiLevelType w:val="hybridMultilevel"/>
    <w:tmpl w:val="27AA16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60990CDE"/>
    <w:multiLevelType w:val="hybridMultilevel"/>
    <w:tmpl w:val="CB76289E"/>
    <w:lvl w:ilvl="0" w:tplc="040C001B">
      <w:start w:val="1"/>
      <w:numFmt w:val="lowerRoman"/>
      <w:lvlText w:val="%1."/>
      <w:lvlJc w:val="righ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85">
    <w:nsid w:val="620113FF"/>
    <w:multiLevelType w:val="hybridMultilevel"/>
    <w:tmpl w:val="DBE8DAFE"/>
    <w:lvl w:ilvl="0" w:tplc="10A29822">
      <w:start w:val="1"/>
      <w:numFmt w:val="decimal"/>
      <w:lvlText w:val="%1."/>
      <w:lvlJc w:val="left"/>
      <w:pPr>
        <w:tabs>
          <w:tab w:val="num" w:pos="576"/>
        </w:tabs>
        <w:ind w:left="576" w:hanging="360"/>
      </w:pPr>
      <w:rPr>
        <w:rFonts w:hint="default"/>
      </w:rPr>
    </w:lvl>
    <w:lvl w:ilvl="1" w:tplc="C05ABF44">
      <w:start w:val="1"/>
      <w:numFmt w:val="lowerLetter"/>
      <w:lvlText w:val="%2)"/>
      <w:lvlJc w:val="left"/>
      <w:pPr>
        <w:tabs>
          <w:tab w:val="num" w:pos="1296"/>
        </w:tabs>
        <w:ind w:left="1296" w:hanging="360"/>
      </w:pPr>
      <w:rPr>
        <w:rFonts w:hint="default"/>
      </w:r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86">
    <w:nsid w:val="62CF5ED4"/>
    <w:multiLevelType w:val="hybridMultilevel"/>
    <w:tmpl w:val="494C76EC"/>
    <w:lvl w:ilvl="0" w:tplc="040C0001">
      <w:start w:val="1"/>
      <w:numFmt w:val="bullet"/>
      <w:lvlText w:val=""/>
      <w:lvlJc w:val="left"/>
      <w:pPr>
        <w:tabs>
          <w:tab w:val="num" w:pos="720"/>
        </w:tabs>
        <w:ind w:left="720" w:hanging="360"/>
      </w:pPr>
      <w:rPr>
        <w:rFonts w:ascii="Symbol" w:hAnsi="Symbol" w:hint="default"/>
        <w:b w:val="0"/>
        <w:i w:val="0"/>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87">
    <w:nsid w:val="63A5073E"/>
    <w:multiLevelType w:val="hybridMultilevel"/>
    <w:tmpl w:val="EFA8B3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nsid w:val="63BD1580"/>
    <w:multiLevelType w:val="multilevel"/>
    <w:tmpl w:val="5D38C56C"/>
    <w:lvl w:ilvl="0">
      <w:start w:val="1"/>
      <w:numFmt w:val="decimal"/>
      <w:pStyle w:val="titre40"/>
      <w:lvlText w:val="%1."/>
      <w:lvlJc w:val="left"/>
      <w:pPr>
        <w:tabs>
          <w:tab w:val="num" w:pos="720"/>
        </w:tabs>
        <w:ind w:left="720" w:hanging="360"/>
      </w:pPr>
      <w:rPr>
        <w:rFonts w:hint="default"/>
      </w:rPr>
    </w:lvl>
    <w:lvl w:ilvl="1">
      <w:start w:val="1"/>
      <w:numFmt w:val="decimal"/>
      <w:isLgl/>
      <w:lvlText w:val="%1.%2."/>
      <w:lvlJc w:val="left"/>
      <w:pPr>
        <w:tabs>
          <w:tab w:val="num" w:pos="1575"/>
        </w:tabs>
        <w:ind w:left="1245" w:hanging="390"/>
      </w:pPr>
      <w:rPr>
        <w:rFonts w:hint="default"/>
      </w:rPr>
    </w:lvl>
    <w:lvl w:ilvl="2">
      <w:start w:val="1"/>
      <w:numFmt w:val="decimal"/>
      <w:isLgl/>
      <w:lvlText w:val="%1.%2.%3."/>
      <w:lvlJc w:val="left"/>
      <w:pPr>
        <w:tabs>
          <w:tab w:val="num" w:pos="2070"/>
        </w:tabs>
        <w:ind w:left="2070" w:hanging="720"/>
      </w:pPr>
      <w:rPr>
        <w:rFonts w:hint="default"/>
      </w:rPr>
    </w:lvl>
    <w:lvl w:ilvl="3">
      <w:start w:val="1"/>
      <w:numFmt w:val="decimal"/>
      <w:isLgl/>
      <w:lvlText w:val="%1.%2.%3.%4."/>
      <w:lvlJc w:val="left"/>
      <w:pPr>
        <w:tabs>
          <w:tab w:val="num" w:pos="2565"/>
        </w:tabs>
        <w:ind w:left="2565" w:hanging="720"/>
      </w:pPr>
      <w:rPr>
        <w:rFonts w:hint="default"/>
      </w:rPr>
    </w:lvl>
    <w:lvl w:ilvl="4">
      <w:start w:val="1"/>
      <w:numFmt w:val="decimal"/>
      <w:isLgl/>
      <w:lvlText w:val="%1.%2.%3.%4.%5."/>
      <w:lvlJc w:val="left"/>
      <w:pPr>
        <w:tabs>
          <w:tab w:val="num" w:pos="3420"/>
        </w:tabs>
        <w:ind w:left="3420" w:hanging="1080"/>
      </w:pPr>
      <w:rPr>
        <w:rFonts w:hint="default"/>
      </w:rPr>
    </w:lvl>
    <w:lvl w:ilvl="5">
      <w:start w:val="1"/>
      <w:numFmt w:val="decimal"/>
      <w:isLgl/>
      <w:lvlText w:val="%1.%2.%3.%4.%5.%6."/>
      <w:lvlJc w:val="left"/>
      <w:pPr>
        <w:tabs>
          <w:tab w:val="num" w:pos="3915"/>
        </w:tabs>
        <w:ind w:left="3915" w:hanging="1080"/>
      </w:pPr>
      <w:rPr>
        <w:rFonts w:hint="default"/>
      </w:rPr>
    </w:lvl>
    <w:lvl w:ilvl="6">
      <w:start w:val="1"/>
      <w:numFmt w:val="decimal"/>
      <w:isLgl/>
      <w:lvlText w:val="%1.%2.%3.%4.%5.%6.%7."/>
      <w:lvlJc w:val="left"/>
      <w:pPr>
        <w:tabs>
          <w:tab w:val="num" w:pos="4770"/>
        </w:tabs>
        <w:ind w:left="4770" w:hanging="1440"/>
      </w:pPr>
      <w:rPr>
        <w:rFonts w:hint="default"/>
      </w:rPr>
    </w:lvl>
    <w:lvl w:ilvl="7">
      <w:start w:val="1"/>
      <w:numFmt w:val="decimal"/>
      <w:isLgl/>
      <w:lvlText w:val="%1.%2.%3.%4.%5.%6.%7.%8."/>
      <w:lvlJc w:val="left"/>
      <w:pPr>
        <w:tabs>
          <w:tab w:val="num" w:pos="5265"/>
        </w:tabs>
        <w:ind w:left="5265" w:hanging="1440"/>
      </w:pPr>
      <w:rPr>
        <w:rFonts w:hint="default"/>
      </w:rPr>
    </w:lvl>
    <w:lvl w:ilvl="8">
      <w:start w:val="1"/>
      <w:numFmt w:val="decimal"/>
      <w:isLgl/>
      <w:lvlText w:val="%1.%2.%3.%4.%5.%6.%7.%8.%9."/>
      <w:lvlJc w:val="left"/>
      <w:pPr>
        <w:tabs>
          <w:tab w:val="num" w:pos="6120"/>
        </w:tabs>
        <w:ind w:left="6120" w:hanging="1800"/>
      </w:pPr>
      <w:rPr>
        <w:rFonts w:hint="default"/>
      </w:rPr>
    </w:lvl>
  </w:abstractNum>
  <w:abstractNum w:abstractNumId="89">
    <w:nsid w:val="63DA600C"/>
    <w:multiLevelType w:val="multilevel"/>
    <w:tmpl w:val="097A0D2C"/>
    <w:lvl w:ilvl="0">
      <w:start w:val="3"/>
      <w:numFmt w:val="decimal"/>
      <w:lvlText w:val="%1."/>
      <w:lvlJc w:val="left"/>
      <w:pPr>
        <w:ind w:left="360" w:hanging="360"/>
      </w:pPr>
      <w:rPr>
        <w:rFonts w:hint="default"/>
      </w:rPr>
    </w:lvl>
    <w:lvl w:ilvl="1">
      <w:start w:val="1"/>
      <w:numFmt w:val="decimal"/>
      <w:lvlText w:val="%1.%2."/>
      <w:lvlJc w:val="left"/>
      <w:pPr>
        <w:ind w:left="2145" w:hanging="7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5355" w:hanging="108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565" w:hanging="144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775" w:hanging="1800"/>
      </w:pPr>
      <w:rPr>
        <w:rFonts w:hint="default"/>
      </w:rPr>
    </w:lvl>
    <w:lvl w:ilvl="8">
      <w:start w:val="1"/>
      <w:numFmt w:val="decimal"/>
      <w:lvlText w:val="%1.%2.%3.%4.%5.%6.%7.%8.%9."/>
      <w:lvlJc w:val="left"/>
      <w:pPr>
        <w:ind w:left="13200" w:hanging="1800"/>
      </w:pPr>
      <w:rPr>
        <w:rFonts w:hint="default"/>
      </w:rPr>
    </w:lvl>
  </w:abstractNum>
  <w:abstractNum w:abstractNumId="90">
    <w:nsid w:val="6A050E44"/>
    <w:multiLevelType w:val="hybridMultilevel"/>
    <w:tmpl w:val="CFCC5CFE"/>
    <w:lvl w:ilvl="0" w:tplc="40E2B3E4">
      <w:start w:val="1"/>
      <w:numFmt w:val="bullet"/>
      <w:lvlText w:val="-"/>
      <w:lvlJc w:val="left"/>
      <w:pPr>
        <w:ind w:left="1428" w:hanging="360"/>
      </w:pPr>
      <w:rPr>
        <w:rFonts w:ascii="Calibri" w:hAnsi="Calibri" w:hint="default"/>
        <w:sz w:val="22"/>
        <w:szCs w:val="22"/>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91">
    <w:nsid w:val="6A0F1BB2"/>
    <w:multiLevelType w:val="hybridMultilevel"/>
    <w:tmpl w:val="3EE0A90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2">
    <w:nsid w:val="6AC25A20"/>
    <w:multiLevelType w:val="hybridMultilevel"/>
    <w:tmpl w:val="A4D0585C"/>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3">
    <w:nsid w:val="6DA63B8B"/>
    <w:multiLevelType w:val="hybridMultilevel"/>
    <w:tmpl w:val="FBE044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nsid w:val="6DFD60B3"/>
    <w:multiLevelType w:val="hybridMultilevel"/>
    <w:tmpl w:val="EC38D77A"/>
    <w:lvl w:ilvl="0" w:tplc="040C0003">
      <w:start w:val="1"/>
      <w:numFmt w:val="bullet"/>
      <w:lvlText w:val="o"/>
      <w:lvlJc w:val="left"/>
      <w:pPr>
        <w:ind w:left="1068" w:hanging="360"/>
      </w:pPr>
      <w:rPr>
        <w:rFonts w:ascii="Courier New" w:hAnsi="Courier New" w:cs="Courier New" w:hint="default"/>
      </w:rPr>
    </w:lvl>
    <w:lvl w:ilvl="1" w:tplc="0C0C0003" w:tentative="1">
      <w:start w:val="1"/>
      <w:numFmt w:val="bullet"/>
      <w:lvlText w:val="o"/>
      <w:lvlJc w:val="left"/>
      <w:pPr>
        <w:ind w:left="1788" w:hanging="360"/>
      </w:pPr>
      <w:rPr>
        <w:rFonts w:ascii="Courier New" w:hAnsi="Courier New" w:cs="Arial"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Arial"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Arial" w:hint="default"/>
      </w:rPr>
    </w:lvl>
    <w:lvl w:ilvl="8" w:tplc="0C0C0005" w:tentative="1">
      <w:start w:val="1"/>
      <w:numFmt w:val="bullet"/>
      <w:lvlText w:val=""/>
      <w:lvlJc w:val="left"/>
      <w:pPr>
        <w:ind w:left="6828" w:hanging="360"/>
      </w:pPr>
      <w:rPr>
        <w:rFonts w:ascii="Wingdings" w:hAnsi="Wingdings" w:hint="default"/>
      </w:rPr>
    </w:lvl>
  </w:abstractNum>
  <w:abstractNum w:abstractNumId="95">
    <w:nsid w:val="6ED07EA1"/>
    <w:multiLevelType w:val="hybridMultilevel"/>
    <w:tmpl w:val="990E3D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nsid w:val="6F5B396B"/>
    <w:multiLevelType w:val="hybridMultilevel"/>
    <w:tmpl w:val="EEA49BB8"/>
    <w:lvl w:ilvl="0" w:tplc="27E4989C">
      <w:start w:val="1"/>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nsid w:val="7051301E"/>
    <w:multiLevelType w:val="hybridMultilevel"/>
    <w:tmpl w:val="8FD8B9E6"/>
    <w:lvl w:ilvl="0" w:tplc="556EE116">
      <w:numFmt w:val="bullet"/>
      <w:lvlText w:val="-"/>
      <w:lvlJc w:val="left"/>
      <w:pPr>
        <w:ind w:left="720" w:hanging="360"/>
      </w:pPr>
      <w:rPr>
        <w:rFonts w:ascii="Segoe UI Symbol" w:eastAsia="MS Mincho" w:hAnsi="Segoe UI 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0652AE5"/>
    <w:multiLevelType w:val="hybridMultilevel"/>
    <w:tmpl w:val="82427EC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Arial"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Arial"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Arial" w:hint="default"/>
      </w:rPr>
    </w:lvl>
    <w:lvl w:ilvl="8" w:tplc="040C0005">
      <w:start w:val="1"/>
      <w:numFmt w:val="bullet"/>
      <w:lvlText w:val=""/>
      <w:lvlJc w:val="left"/>
      <w:pPr>
        <w:ind w:left="6120" w:hanging="360"/>
      </w:pPr>
      <w:rPr>
        <w:rFonts w:ascii="Wingdings" w:hAnsi="Wingdings" w:hint="default"/>
      </w:rPr>
    </w:lvl>
  </w:abstractNum>
  <w:abstractNum w:abstractNumId="99">
    <w:nsid w:val="70971CAB"/>
    <w:multiLevelType w:val="hybridMultilevel"/>
    <w:tmpl w:val="F3B0670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0">
    <w:nsid w:val="713E35C6"/>
    <w:multiLevelType w:val="hybridMultilevel"/>
    <w:tmpl w:val="5810C920"/>
    <w:lvl w:ilvl="0" w:tplc="A5100664">
      <w:start w:val="11"/>
      <w:numFmt w:val="bullet"/>
      <w:lvlText w:val="-"/>
      <w:lvlJc w:val="left"/>
      <w:pPr>
        <w:ind w:left="360" w:hanging="360"/>
      </w:pPr>
      <w:rPr>
        <w:rFonts w:ascii="Calibri" w:eastAsia="Calibri" w:hAnsi="Calibri" w:cs="Times New Roman" w:hint="default"/>
      </w:rPr>
    </w:lvl>
    <w:lvl w:ilvl="1" w:tplc="8D0A4D54">
      <w:start w:val="1"/>
      <w:numFmt w:val="decimal"/>
      <w:lvlText w:val="%2."/>
      <w:lvlJc w:val="left"/>
      <w:pPr>
        <w:tabs>
          <w:tab w:val="num" w:pos="1440"/>
        </w:tabs>
        <w:ind w:left="1440" w:hanging="360"/>
      </w:pPr>
    </w:lvl>
    <w:lvl w:ilvl="2" w:tplc="297861E4">
      <w:start w:val="1"/>
      <w:numFmt w:val="decimal"/>
      <w:lvlText w:val="%3."/>
      <w:lvlJc w:val="left"/>
      <w:pPr>
        <w:tabs>
          <w:tab w:val="num" w:pos="2160"/>
        </w:tabs>
        <w:ind w:left="2160" w:hanging="360"/>
      </w:pPr>
    </w:lvl>
    <w:lvl w:ilvl="3" w:tplc="CBF64EEE">
      <w:start w:val="1"/>
      <w:numFmt w:val="decimal"/>
      <w:lvlText w:val="%4."/>
      <w:lvlJc w:val="left"/>
      <w:pPr>
        <w:tabs>
          <w:tab w:val="num" w:pos="2880"/>
        </w:tabs>
        <w:ind w:left="2880" w:hanging="360"/>
      </w:pPr>
    </w:lvl>
    <w:lvl w:ilvl="4" w:tplc="6666E99E">
      <w:start w:val="1"/>
      <w:numFmt w:val="decimal"/>
      <w:lvlText w:val="%5."/>
      <w:lvlJc w:val="left"/>
      <w:pPr>
        <w:tabs>
          <w:tab w:val="num" w:pos="3600"/>
        </w:tabs>
        <w:ind w:left="3600" w:hanging="360"/>
      </w:pPr>
    </w:lvl>
    <w:lvl w:ilvl="5" w:tplc="F3047B36">
      <w:start w:val="1"/>
      <w:numFmt w:val="decimal"/>
      <w:lvlText w:val="%6."/>
      <w:lvlJc w:val="left"/>
      <w:pPr>
        <w:tabs>
          <w:tab w:val="num" w:pos="4320"/>
        </w:tabs>
        <w:ind w:left="4320" w:hanging="360"/>
      </w:pPr>
    </w:lvl>
    <w:lvl w:ilvl="6" w:tplc="49B073E0">
      <w:start w:val="1"/>
      <w:numFmt w:val="decimal"/>
      <w:lvlText w:val="%7."/>
      <w:lvlJc w:val="left"/>
      <w:pPr>
        <w:tabs>
          <w:tab w:val="num" w:pos="5040"/>
        </w:tabs>
        <w:ind w:left="5040" w:hanging="360"/>
      </w:pPr>
    </w:lvl>
    <w:lvl w:ilvl="7" w:tplc="BD2848A6">
      <w:start w:val="1"/>
      <w:numFmt w:val="decimal"/>
      <w:lvlText w:val="%8."/>
      <w:lvlJc w:val="left"/>
      <w:pPr>
        <w:tabs>
          <w:tab w:val="num" w:pos="5760"/>
        </w:tabs>
        <w:ind w:left="5760" w:hanging="360"/>
      </w:pPr>
    </w:lvl>
    <w:lvl w:ilvl="8" w:tplc="6F00BFA0">
      <w:start w:val="1"/>
      <w:numFmt w:val="decimal"/>
      <w:lvlText w:val="%9."/>
      <w:lvlJc w:val="left"/>
      <w:pPr>
        <w:tabs>
          <w:tab w:val="num" w:pos="6480"/>
        </w:tabs>
        <w:ind w:left="6480" w:hanging="360"/>
      </w:pPr>
    </w:lvl>
  </w:abstractNum>
  <w:abstractNum w:abstractNumId="101">
    <w:nsid w:val="73B94E9D"/>
    <w:multiLevelType w:val="hybridMultilevel"/>
    <w:tmpl w:val="4F502E1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2">
    <w:nsid w:val="74EC5EAB"/>
    <w:multiLevelType w:val="hybridMultilevel"/>
    <w:tmpl w:val="78FE03AE"/>
    <w:lvl w:ilvl="0" w:tplc="9ECEB0F8">
      <w:start w:val="1"/>
      <w:numFmt w:val="bullet"/>
      <w:lvlText w:val=""/>
      <w:lvlJc w:val="left"/>
      <w:pPr>
        <w:ind w:left="360" w:hanging="360"/>
      </w:pPr>
      <w:rPr>
        <w:rFonts w:ascii="Symbol" w:hAnsi="Symbol" w:hint="default"/>
        <w:sz w:val="16"/>
        <w:szCs w:val="16"/>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3">
    <w:nsid w:val="764F021D"/>
    <w:multiLevelType w:val="hybridMultilevel"/>
    <w:tmpl w:val="7C125AA6"/>
    <w:lvl w:ilvl="0" w:tplc="6ECABF44">
      <w:start w:val="1"/>
      <w:numFmt w:val="bullet"/>
      <w:lvlText w:val="-"/>
      <w:lvlJc w:val="left"/>
      <w:pPr>
        <w:ind w:left="720" w:hanging="360"/>
      </w:pPr>
      <w:rPr>
        <w:rFonts w:ascii="Arial" w:hAnsi="Arial" w:hint="default"/>
        <w:b/>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nsid w:val="7757221B"/>
    <w:multiLevelType w:val="hybridMultilevel"/>
    <w:tmpl w:val="3DF2E45E"/>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05">
    <w:nsid w:val="7B007396"/>
    <w:multiLevelType w:val="multilevel"/>
    <w:tmpl w:val="26808378"/>
    <w:lvl w:ilvl="0">
      <w:start w:val="5"/>
      <w:numFmt w:val="decimal"/>
      <w:lvlText w:val="%1."/>
      <w:lvlJc w:val="left"/>
      <w:pPr>
        <w:ind w:left="396" w:hanging="396"/>
      </w:pPr>
      <w:rPr>
        <w:rFonts w:hint="default"/>
      </w:rPr>
    </w:lvl>
    <w:lvl w:ilvl="1">
      <w:start w:val="1"/>
      <w:numFmt w:val="decimal"/>
      <w:lvlText w:val="%1.%2."/>
      <w:lvlJc w:val="left"/>
      <w:pPr>
        <w:ind w:left="720" w:hanging="720"/>
      </w:pPr>
      <w:rPr>
        <w:rFonts w:hint="default"/>
        <w:b/>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6">
    <w:nsid w:val="7CA50DC2"/>
    <w:multiLevelType w:val="hybridMultilevel"/>
    <w:tmpl w:val="06A650C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7">
    <w:nsid w:val="7CE237EE"/>
    <w:multiLevelType w:val="hybridMultilevel"/>
    <w:tmpl w:val="D840C6D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8">
    <w:nsid w:val="7CFA6880"/>
    <w:multiLevelType w:val="hybridMultilevel"/>
    <w:tmpl w:val="26365624"/>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9">
    <w:nsid w:val="7DCE0F12"/>
    <w:multiLevelType w:val="hybridMultilevel"/>
    <w:tmpl w:val="BE762E30"/>
    <w:lvl w:ilvl="0" w:tplc="FFFFFFFF">
      <w:start w:val="1"/>
      <w:numFmt w:val="bullet"/>
      <w:pStyle w:val="Listeencopie"/>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0">
    <w:nsid w:val="7F2578AD"/>
    <w:multiLevelType w:val="hybridMultilevel"/>
    <w:tmpl w:val="884E962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1">
    <w:nsid w:val="7F2F71B5"/>
    <w:multiLevelType w:val="hybridMultilevel"/>
    <w:tmpl w:val="03FC165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3"/>
  </w:num>
  <w:num w:numId="2">
    <w:abstractNumId w:val="52"/>
  </w:num>
  <w:num w:numId="3">
    <w:abstractNumId w:val="95"/>
  </w:num>
  <w:num w:numId="4">
    <w:abstractNumId w:val="15"/>
  </w:num>
  <w:num w:numId="5">
    <w:abstractNumId w:val="11"/>
  </w:num>
  <w:num w:numId="6">
    <w:abstractNumId w:val="27"/>
  </w:num>
  <w:num w:numId="7">
    <w:abstractNumId w:val="12"/>
  </w:num>
  <w:num w:numId="8">
    <w:abstractNumId w:val="26"/>
  </w:num>
  <w:num w:numId="9">
    <w:abstractNumId w:val="59"/>
  </w:num>
  <w:num w:numId="10">
    <w:abstractNumId w:val="35"/>
  </w:num>
  <w:num w:numId="11">
    <w:abstractNumId w:val="5"/>
  </w:num>
  <w:num w:numId="12">
    <w:abstractNumId w:val="53"/>
  </w:num>
  <w:num w:numId="13">
    <w:abstractNumId w:val="85"/>
  </w:num>
  <w:num w:numId="14">
    <w:abstractNumId w:val="99"/>
  </w:num>
  <w:num w:numId="15">
    <w:abstractNumId w:val="108"/>
  </w:num>
  <w:num w:numId="16">
    <w:abstractNumId w:val="37"/>
  </w:num>
  <w:num w:numId="17">
    <w:abstractNumId w:val="92"/>
  </w:num>
  <w:num w:numId="18">
    <w:abstractNumId w:val="67"/>
  </w:num>
  <w:num w:numId="19">
    <w:abstractNumId w:val="70"/>
  </w:num>
  <w:num w:numId="20">
    <w:abstractNumId w:val="43"/>
  </w:num>
  <w:num w:numId="21">
    <w:abstractNumId w:val="106"/>
  </w:num>
  <w:num w:numId="22">
    <w:abstractNumId w:val="18"/>
  </w:num>
  <w:num w:numId="23">
    <w:abstractNumId w:val="90"/>
  </w:num>
  <w:num w:numId="24">
    <w:abstractNumId w:val="57"/>
  </w:num>
  <w:num w:numId="25">
    <w:abstractNumId w:val="33"/>
  </w:num>
  <w:num w:numId="26">
    <w:abstractNumId w:val="79"/>
  </w:num>
  <w:num w:numId="27">
    <w:abstractNumId w:val="60"/>
  </w:num>
  <w:num w:numId="28">
    <w:abstractNumId w:val="32"/>
  </w:num>
  <w:num w:numId="29">
    <w:abstractNumId w:val="17"/>
  </w:num>
  <w:num w:numId="30">
    <w:abstractNumId w:val="101"/>
  </w:num>
  <w:num w:numId="31">
    <w:abstractNumId w:val="44"/>
  </w:num>
  <w:num w:numId="32">
    <w:abstractNumId w:val="16"/>
  </w:num>
  <w:num w:numId="33">
    <w:abstractNumId w:val="6"/>
  </w:num>
  <w:num w:numId="34">
    <w:abstractNumId w:val="73"/>
  </w:num>
  <w:num w:numId="35">
    <w:abstractNumId w:val="110"/>
  </w:num>
  <w:num w:numId="36">
    <w:abstractNumId w:val="64"/>
  </w:num>
  <w:num w:numId="37">
    <w:abstractNumId w:val="42"/>
  </w:num>
  <w:num w:numId="38">
    <w:abstractNumId w:val="74"/>
  </w:num>
  <w:num w:numId="39">
    <w:abstractNumId w:val="4"/>
  </w:num>
  <w:num w:numId="40">
    <w:abstractNumId w:val="107"/>
  </w:num>
  <w:num w:numId="41">
    <w:abstractNumId w:val="0"/>
  </w:num>
  <w:num w:numId="42">
    <w:abstractNumId w:val="111"/>
  </w:num>
  <w:num w:numId="43">
    <w:abstractNumId w:val="29"/>
  </w:num>
  <w:num w:numId="44">
    <w:abstractNumId w:val="69"/>
  </w:num>
  <w:num w:numId="45">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1"/>
  </w:num>
  <w:num w:numId="47">
    <w:abstractNumId w:val="86"/>
  </w:num>
  <w:num w:numId="48">
    <w:abstractNumId w:val="76"/>
  </w:num>
  <w:num w:numId="49">
    <w:abstractNumId w:val="45"/>
  </w:num>
  <w:num w:numId="50">
    <w:abstractNumId w:val="40"/>
  </w:num>
  <w:num w:numId="51">
    <w:abstractNumId w:val="3"/>
  </w:num>
  <w:num w:numId="52">
    <w:abstractNumId w:val="50"/>
  </w:num>
  <w:num w:numId="53">
    <w:abstractNumId w:val="1"/>
  </w:num>
  <w:num w:numId="54">
    <w:abstractNumId w:val="88"/>
  </w:num>
  <w:num w:numId="55">
    <w:abstractNumId w:val="109"/>
  </w:num>
  <w:num w:numId="56">
    <w:abstractNumId w:val="2"/>
  </w:num>
  <w:num w:numId="57">
    <w:abstractNumId w:val="65"/>
  </w:num>
  <w:num w:numId="58">
    <w:abstractNumId w:val="87"/>
  </w:num>
  <w:num w:numId="59">
    <w:abstractNumId w:val="13"/>
  </w:num>
  <w:num w:numId="60">
    <w:abstractNumId w:val="66"/>
  </w:num>
  <w:num w:numId="61">
    <w:abstractNumId w:val="30"/>
  </w:num>
  <w:num w:numId="62">
    <w:abstractNumId w:val="71"/>
  </w:num>
  <w:num w:numId="63">
    <w:abstractNumId w:val="105"/>
  </w:num>
  <w:num w:numId="64">
    <w:abstractNumId w:val="38"/>
  </w:num>
  <w:num w:numId="65">
    <w:abstractNumId w:val="80"/>
  </w:num>
  <w:num w:numId="66">
    <w:abstractNumId w:val="91"/>
  </w:num>
  <w:num w:numId="67">
    <w:abstractNumId w:val="14"/>
  </w:num>
  <w:num w:numId="68">
    <w:abstractNumId w:val="72"/>
  </w:num>
  <w:num w:numId="69">
    <w:abstractNumId w:val="20"/>
  </w:num>
  <w:num w:numId="70">
    <w:abstractNumId w:val="55"/>
  </w:num>
  <w:num w:numId="71">
    <w:abstractNumId w:val="49"/>
  </w:num>
  <w:num w:numId="72">
    <w:abstractNumId w:val="111"/>
  </w:num>
  <w:num w:numId="73">
    <w:abstractNumId w:val="46"/>
  </w:num>
  <w:num w:numId="74">
    <w:abstractNumId w:val="8"/>
  </w:num>
  <w:num w:numId="75">
    <w:abstractNumId w:val="98"/>
  </w:num>
  <w:num w:numId="76">
    <w:abstractNumId w:val="68"/>
  </w:num>
  <w:num w:numId="77">
    <w:abstractNumId w:val="36"/>
  </w:num>
  <w:num w:numId="78">
    <w:abstractNumId w:val="77"/>
  </w:num>
  <w:num w:numId="79">
    <w:abstractNumId w:val="56"/>
  </w:num>
  <w:num w:numId="80">
    <w:abstractNumId w:val="58"/>
  </w:num>
  <w:num w:numId="81">
    <w:abstractNumId w:val="61"/>
  </w:num>
  <w:num w:numId="8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93"/>
  </w:num>
  <w:num w:numId="84">
    <w:abstractNumId w:val="10"/>
  </w:num>
  <w:num w:numId="85">
    <w:abstractNumId w:val="24"/>
  </w:num>
  <w:num w:numId="86">
    <w:abstractNumId w:val="83"/>
  </w:num>
  <w:num w:numId="87">
    <w:abstractNumId w:val="103"/>
  </w:num>
  <w:num w:numId="88">
    <w:abstractNumId w:val="78"/>
  </w:num>
  <w:num w:numId="89">
    <w:abstractNumId w:val="54"/>
  </w:num>
  <w:num w:numId="90">
    <w:abstractNumId w:val="19"/>
  </w:num>
  <w:num w:numId="91">
    <w:abstractNumId w:val="47"/>
  </w:num>
  <w:num w:numId="92">
    <w:abstractNumId w:val="28"/>
  </w:num>
  <w:num w:numId="93">
    <w:abstractNumId w:val="25"/>
  </w:num>
  <w:num w:numId="94">
    <w:abstractNumId w:val="39"/>
  </w:num>
  <w:num w:numId="95">
    <w:abstractNumId w:val="75"/>
  </w:num>
  <w:num w:numId="96">
    <w:abstractNumId w:val="34"/>
  </w:num>
  <w:num w:numId="97">
    <w:abstractNumId w:val="7"/>
  </w:num>
  <w:num w:numId="98">
    <w:abstractNumId w:val="31"/>
  </w:num>
  <w:num w:numId="99">
    <w:abstractNumId w:val="84"/>
  </w:num>
  <w:num w:numId="100">
    <w:abstractNumId w:val="102"/>
  </w:num>
  <w:num w:numId="101">
    <w:abstractNumId w:val="81"/>
  </w:num>
  <w:num w:numId="102">
    <w:abstractNumId w:val="82"/>
  </w:num>
  <w:num w:numId="103">
    <w:abstractNumId w:val="62"/>
  </w:num>
  <w:num w:numId="104">
    <w:abstractNumId w:val="104"/>
  </w:num>
  <w:num w:numId="105">
    <w:abstractNumId w:val="94"/>
  </w:num>
  <w:num w:numId="106">
    <w:abstractNumId w:val="22"/>
  </w:num>
  <w:num w:numId="107">
    <w:abstractNumId w:val="97"/>
  </w:num>
  <w:num w:numId="108">
    <w:abstractNumId w:val="41"/>
  </w:num>
  <w:num w:numId="109">
    <w:abstractNumId w:val="96"/>
  </w:num>
  <w:num w:numId="110">
    <w:abstractNumId w:val="48"/>
  </w:num>
  <w:num w:numId="111">
    <w:abstractNumId w:val="89"/>
  </w:num>
  <w:num w:numId="112">
    <w:abstractNumId w:val="9"/>
  </w:num>
  <w:num w:numId="113">
    <w:abstractNumId w:val="23"/>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883"/>
    <w:rsid w:val="000000A6"/>
    <w:rsid w:val="00001DAB"/>
    <w:rsid w:val="00005CA1"/>
    <w:rsid w:val="00006D2C"/>
    <w:rsid w:val="00012324"/>
    <w:rsid w:val="000145AE"/>
    <w:rsid w:val="0001708A"/>
    <w:rsid w:val="00017778"/>
    <w:rsid w:val="00022C11"/>
    <w:rsid w:val="00043E61"/>
    <w:rsid w:val="00044A3C"/>
    <w:rsid w:val="000476C0"/>
    <w:rsid w:val="00047A21"/>
    <w:rsid w:val="000573C6"/>
    <w:rsid w:val="00061883"/>
    <w:rsid w:val="000709D8"/>
    <w:rsid w:val="00073CCA"/>
    <w:rsid w:val="00074BC1"/>
    <w:rsid w:val="0007782F"/>
    <w:rsid w:val="00080734"/>
    <w:rsid w:val="0008236C"/>
    <w:rsid w:val="0009120E"/>
    <w:rsid w:val="00096FF1"/>
    <w:rsid w:val="000A5BC9"/>
    <w:rsid w:val="000A5D4D"/>
    <w:rsid w:val="000B6416"/>
    <w:rsid w:val="000C244B"/>
    <w:rsid w:val="000C6E2E"/>
    <w:rsid w:val="000D2080"/>
    <w:rsid w:val="000D446B"/>
    <w:rsid w:val="000D4709"/>
    <w:rsid w:val="000D73E2"/>
    <w:rsid w:val="000D7C05"/>
    <w:rsid w:val="000E2BBE"/>
    <w:rsid w:val="000E353C"/>
    <w:rsid w:val="000F0CCB"/>
    <w:rsid w:val="000F4B5D"/>
    <w:rsid w:val="0011142E"/>
    <w:rsid w:val="00120EBD"/>
    <w:rsid w:val="001238E9"/>
    <w:rsid w:val="0012698C"/>
    <w:rsid w:val="0013147F"/>
    <w:rsid w:val="00133D2E"/>
    <w:rsid w:val="001343D4"/>
    <w:rsid w:val="001359BB"/>
    <w:rsid w:val="001431EB"/>
    <w:rsid w:val="0014460B"/>
    <w:rsid w:val="00165625"/>
    <w:rsid w:val="00177E82"/>
    <w:rsid w:val="00180239"/>
    <w:rsid w:val="0019080B"/>
    <w:rsid w:val="0019111E"/>
    <w:rsid w:val="00194FFF"/>
    <w:rsid w:val="0019743B"/>
    <w:rsid w:val="001A1089"/>
    <w:rsid w:val="001A45B2"/>
    <w:rsid w:val="001B0E69"/>
    <w:rsid w:val="001B0ED9"/>
    <w:rsid w:val="001B5C26"/>
    <w:rsid w:val="001C44D5"/>
    <w:rsid w:val="001C6DD3"/>
    <w:rsid w:val="001D5947"/>
    <w:rsid w:val="001D6492"/>
    <w:rsid w:val="001F27FB"/>
    <w:rsid w:val="00204907"/>
    <w:rsid w:val="002104E3"/>
    <w:rsid w:val="00212BCD"/>
    <w:rsid w:val="00214D55"/>
    <w:rsid w:val="00221F20"/>
    <w:rsid w:val="00222029"/>
    <w:rsid w:val="002260C5"/>
    <w:rsid w:val="00241E7D"/>
    <w:rsid w:val="0024253B"/>
    <w:rsid w:val="00251849"/>
    <w:rsid w:val="0025222F"/>
    <w:rsid w:val="002529B5"/>
    <w:rsid w:val="00252F14"/>
    <w:rsid w:val="00260675"/>
    <w:rsid w:val="002608F3"/>
    <w:rsid w:val="00267ED0"/>
    <w:rsid w:val="0027377F"/>
    <w:rsid w:val="0027614C"/>
    <w:rsid w:val="00283639"/>
    <w:rsid w:val="00283850"/>
    <w:rsid w:val="002852A6"/>
    <w:rsid w:val="00285A5E"/>
    <w:rsid w:val="00291EB7"/>
    <w:rsid w:val="002A6BE7"/>
    <w:rsid w:val="002B0A60"/>
    <w:rsid w:val="002B5750"/>
    <w:rsid w:val="002B5AAA"/>
    <w:rsid w:val="002C1A98"/>
    <w:rsid w:val="002C346A"/>
    <w:rsid w:val="002C7DE9"/>
    <w:rsid w:val="002D0735"/>
    <w:rsid w:val="002D0B9D"/>
    <w:rsid w:val="002E518F"/>
    <w:rsid w:val="002F3417"/>
    <w:rsid w:val="002F61E8"/>
    <w:rsid w:val="00301F96"/>
    <w:rsid w:val="00305C75"/>
    <w:rsid w:val="00311A33"/>
    <w:rsid w:val="00317CC7"/>
    <w:rsid w:val="00326FCA"/>
    <w:rsid w:val="0032756E"/>
    <w:rsid w:val="00330224"/>
    <w:rsid w:val="00331229"/>
    <w:rsid w:val="00331AF5"/>
    <w:rsid w:val="003347A7"/>
    <w:rsid w:val="00335498"/>
    <w:rsid w:val="00342FBE"/>
    <w:rsid w:val="003510BC"/>
    <w:rsid w:val="00353E93"/>
    <w:rsid w:val="003569AD"/>
    <w:rsid w:val="00357088"/>
    <w:rsid w:val="00360B56"/>
    <w:rsid w:val="00365B31"/>
    <w:rsid w:val="00366B38"/>
    <w:rsid w:val="00366F50"/>
    <w:rsid w:val="003756A8"/>
    <w:rsid w:val="00375FCD"/>
    <w:rsid w:val="003812EC"/>
    <w:rsid w:val="003928F5"/>
    <w:rsid w:val="003964D0"/>
    <w:rsid w:val="003A0103"/>
    <w:rsid w:val="003A7107"/>
    <w:rsid w:val="003A7B6C"/>
    <w:rsid w:val="003C3A51"/>
    <w:rsid w:val="003D50B7"/>
    <w:rsid w:val="003D63A1"/>
    <w:rsid w:val="003D79E2"/>
    <w:rsid w:val="003E7352"/>
    <w:rsid w:val="003F12DF"/>
    <w:rsid w:val="003F41B9"/>
    <w:rsid w:val="003F4269"/>
    <w:rsid w:val="003F56B8"/>
    <w:rsid w:val="003F6965"/>
    <w:rsid w:val="004028A2"/>
    <w:rsid w:val="00402EBC"/>
    <w:rsid w:val="0040424E"/>
    <w:rsid w:val="004045A8"/>
    <w:rsid w:val="00406839"/>
    <w:rsid w:val="00410FC2"/>
    <w:rsid w:val="00414ABE"/>
    <w:rsid w:val="00415133"/>
    <w:rsid w:val="00415AA2"/>
    <w:rsid w:val="00417443"/>
    <w:rsid w:val="00420633"/>
    <w:rsid w:val="00421B9F"/>
    <w:rsid w:val="00424C50"/>
    <w:rsid w:val="004255A3"/>
    <w:rsid w:val="0042680F"/>
    <w:rsid w:val="00442947"/>
    <w:rsid w:val="00451FF4"/>
    <w:rsid w:val="00456D6F"/>
    <w:rsid w:val="00460FA6"/>
    <w:rsid w:val="00471D73"/>
    <w:rsid w:val="004736CC"/>
    <w:rsid w:val="004770A4"/>
    <w:rsid w:val="004951E0"/>
    <w:rsid w:val="004A2183"/>
    <w:rsid w:val="004C69C2"/>
    <w:rsid w:val="004D1C2C"/>
    <w:rsid w:val="004D4858"/>
    <w:rsid w:val="004E2ADB"/>
    <w:rsid w:val="004E49E5"/>
    <w:rsid w:val="004E4AC3"/>
    <w:rsid w:val="004F5B7E"/>
    <w:rsid w:val="005004BF"/>
    <w:rsid w:val="005024A4"/>
    <w:rsid w:val="005048EF"/>
    <w:rsid w:val="00504A1D"/>
    <w:rsid w:val="00505FA3"/>
    <w:rsid w:val="005143F1"/>
    <w:rsid w:val="00521DB8"/>
    <w:rsid w:val="00550404"/>
    <w:rsid w:val="00553D10"/>
    <w:rsid w:val="005553BF"/>
    <w:rsid w:val="00557B7C"/>
    <w:rsid w:val="00571210"/>
    <w:rsid w:val="00574102"/>
    <w:rsid w:val="005805CC"/>
    <w:rsid w:val="00582950"/>
    <w:rsid w:val="005909DD"/>
    <w:rsid w:val="005947E8"/>
    <w:rsid w:val="00594FFE"/>
    <w:rsid w:val="00595E6D"/>
    <w:rsid w:val="00596474"/>
    <w:rsid w:val="005966C7"/>
    <w:rsid w:val="005972AE"/>
    <w:rsid w:val="005A7F92"/>
    <w:rsid w:val="005B6569"/>
    <w:rsid w:val="005C1420"/>
    <w:rsid w:val="005C1704"/>
    <w:rsid w:val="005C4681"/>
    <w:rsid w:val="005C643D"/>
    <w:rsid w:val="005D2DA1"/>
    <w:rsid w:val="005D4C76"/>
    <w:rsid w:val="005D7044"/>
    <w:rsid w:val="005D760B"/>
    <w:rsid w:val="005E40FB"/>
    <w:rsid w:val="005E4BEA"/>
    <w:rsid w:val="005E7032"/>
    <w:rsid w:val="005E7518"/>
    <w:rsid w:val="005F4DC0"/>
    <w:rsid w:val="006036BE"/>
    <w:rsid w:val="006126B0"/>
    <w:rsid w:val="00615670"/>
    <w:rsid w:val="006259EE"/>
    <w:rsid w:val="00635B02"/>
    <w:rsid w:val="00637027"/>
    <w:rsid w:val="006403A2"/>
    <w:rsid w:val="006425DF"/>
    <w:rsid w:val="00673984"/>
    <w:rsid w:val="00677539"/>
    <w:rsid w:val="0068061A"/>
    <w:rsid w:val="0068373B"/>
    <w:rsid w:val="00695C57"/>
    <w:rsid w:val="00696185"/>
    <w:rsid w:val="00697B95"/>
    <w:rsid w:val="00697C4A"/>
    <w:rsid w:val="006A2C28"/>
    <w:rsid w:val="006A2C2A"/>
    <w:rsid w:val="006A418C"/>
    <w:rsid w:val="006B0AF1"/>
    <w:rsid w:val="006B138B"/>
    <w:rsid w:val="006B4307"/>
    <w:rsid w:val="006C0726"/>
    <w:rsid w:val="006C3E0E"/>
    <w:rsid w:val="006C3E10"/>
    <w:rsid w:val="006C4D9A"/>
    <w:rsid w:val="006D336D"/>
    <w:rsid w:val="006D357C"/>
    <w:rsid w:val="006D468A"/>
    <w:rsid w:val="006E74C2"/>
    <w:rsid w:val="006E762A"/>
    <w:rsid w:val="006F7070"/>
    <w:rsid w:val="006F7721"/>
    <w:rsid w:val="007149EC"/>
    <w:rsid w:val="0072085B"/>
    <w:rsid w:val="00723820"/>
    <w:rsid w:val="00731DF7"/>
    <w:rsid w:val="00734C74"/>
    <w:rsid w:val="00736E88"/>
    <w:rsid w:val="00737B80"/>
    <w:rsid w:val="00740343"/>
    <w:rsid w:val="00740528"/>
    <w:rsid w:val="00741B64"/>
    <w:rsid w:val="007464CE"/>
    <w:rsid w:val="0075120F"/>
    <w:rsid w:val="007521F5"/>
    <w:rsid w:val="00753B77"/>
    <w:rsid w:val="00757EEC"/>
    <w:rsid w:val="0077279E"/>
    <w:rsid w:val="00777F75"/>
    <w:rsid w:val="00783C08"/>
    <w:rsid w:val="00784CF4"/>
    <w:rsid w:val="00794FC8"/>
    <w:rsid w:val="007A0936"/>
    <w:rsid w:val="007A186E"/>
    <w:rsid w:val="007A3BE7"/>
    <w:rsid w:val="007A5043"/>
    <w:rsid w:val="007B25F7"/>
    <w:rsid w:val="007B3D5E"/>
    <w:rsid w:val="007B46A1"/>
    <w:rsid w:val="007C372E"/>
    <w:rsid w:val="007C7ABC"/>
    <w:rsid w:val="007D156E"/>
    <w:rsid w:val="007D5FB3"/>
    <w:rsid w:val="007D7EDB"/>
    <w:rsid w:val="007E0C06"/>
    <w:rsid w:val="007E16A8"/>
    <w:rsid w:val="007E41E7"/>
    <w:rsid w:val="007F07DC"/>
    <w:rsid w:val="007F085F"/>
    <w:rsid w:val="007F1E55"/>
    <w:rsid w:val="00800AC0"/>
    <w:rsid w:val="008050B1"/>
    <w:rsid w:val="00811C5D"/>
    <w:rsid w:val="00815A38"/>
    <w:rsid w:val="00827D6C"/>
    <w:rsid w:val="00832F37"/>
    <w:rsid w:val="0084542E"/>
    <w:rsid w:val="00860A30"/>
    <w:rsid w:val="00863BE2"/>
    <w:rsid w:val="00864486"/>
    <w:rsid w:val="00866DFA"/>
    <w:rsid w:val="00870853"/>
    <w:rsid w:val="008772FF"/>
    <w:rsid w:val="00881C77"/>
    <w:rsid w:val="00883630"/>
    <w:rsid w:val="00885430"/>
    <w:rsid w:val="008941F8"/>
    <w:rsid w:val="008A4D56"/>
    <w:rsid w:val="008A601B"/>
    <w:rsid w:val="008A61E3"/>
    <w:rsid w:val="008A6448"/>
    <w:rsid w:val="008A6818"/>
    <w:rsid w:val="008B1D6A"/>
    <w:rsid w:val="008B60F2"/>
    <w:rsid w:val="008C3582"/>
    <w:rsid w:val="008C469B"/>
    <w:rsid w:val="008D1114"/>
    <w:rsid w:val="008D264B"/>
    <w:rsid w:val="008D4131"/>
    <w:rsid w:val="008D7E00"/>
    <w:rsid w:val="008E1AC9"/>
    <w:rsid w:val="008E6460"/>
    <w:rsid w:val="008E6E0A"/>
    <w:rsid w:val="008E7BE3"/>
    <w:rsid w:val="008F0B41"/>
    <w:rsid w:val="008F326C"/>
    <w:rsid w:val="00912979"/>
    <w:rsid w:val="00913231"/>
    <w:rsid w:val="0091552F"/>
    <w:rsid w:val="00932B30"/>
    <w:rsid w:val="00935670"/>
    <w:rsid w:val="009405A5"/>
    <w:rsid w:val="009453D4"/>
    <w:rsid w:val="009548BE"/>
    <w:rsid w:val="00962C57"/>
    <w:rsid w:val="00964DD2"/>
    <w:rsid w:val="009656C4"/>
    <w:rsid w:val="009739D8"/>
    <w:rsid w:val="009776E9"/>
    <w:rsid w:val="00977FF7"/>
    <w:rsid w:val="00983B77"/>
    <w:rsid w:val="009900BF"/>
    <w:rsid w:val="00991924"/>
    <w:rsid w:val="00992BFC"/>
    <w:rsid w:val="0099358C"/>
    <w:rsid w:val="00996ECA"/>
    <w:rsid w:val="00997434"/>
    <w:rsid w:val="009A005C"/>
    <w:rsid w:val="009A0528"/>
    <w:rsid w:val="009A1726"/>
    <w:rsid w:val="009A75EC"/>
    <w:rsid w:val="009B1100"/>
    <w:rsid w:val="009B2E9C"/>
    <w:rsid w:val="009B3A67"/>
    <w:rsid w:val="009B4DC3"/>
    <w:rsid w:val="009B5DE1"/>
    <w:rsid w:val="009C2384"/>
    <w:rsid w:val="009C4683"/>
    <w:rsid w:val="009C494A"/>
    <w:rsid w:val="009C50BC"/>
    <w:rsid w:val="009D17C1"/>
    <w:rsid w:val="009D49BA"/>
    <w:rsid w:val="009D7499"/>
    <w:rsid w:val="009D763C"/>
    <w:rsid w:val="009E1EE1"/>
    <w:rsid w:val="009E2A49"/>
    <w:rsid w:val="009E6B0B"/>
    <w:rsid w:val="009F53B9"/>
    <w:rsid w:val="00A02F5C"/>
    <w:rsid w:val="00A06940"/>
    <w:rsid w:val="00A21DB5"/>
    <w:rsid w:val="00A22841"/>
    <w:rsid w:val="00A22DB5"/>
    <w:rsid w:val="00A248F1"/>
    <w:rsid w:val="00A252C3"/>
    <w:rsid w:val="00A255C2"/>
    <w:rsid w:val="00A256D7"/>
    <w:rsid w:val="00A33A59"/>
    <w:rsid w:val="00A35587"/>
    <w:rsid w:val="00A37254"/>
    <w:rsid w:val="00A42A15"/>
    <w:rsid w:val="00A46962"/>
    <w:rsid w:val="00A631F8"/>
    <w:rsid w:val="00A63967"/>
    <w:rsid w:val="00A63ED6"/>
    <w:rsid w:val="00A652E0"/>
    <w:rsid w:val="00A72DEE"/>
    <w:rsid w:val="00A73C77"/>
    <w:rsid w:val="00A7460A"/>
    <w:rsid w:val="00A80CE9"/>
    <w:rsid w:val="00A8255E"/>
    <w:rsid w:val="00A8345C"/>
    <w:rsid w:val="00A93444"/>
    <w:rsid w:val="00A95E3A"/>
    <w:rsid w:val="00AA033C"/>
    <w:rsid w:val="00AA0609"/>
    <w:rsid w:val="00AA4FC7"/>
    <w:rsid w:val="00AB2670"/>
    <w:rsid w:val="00AB27A5"/>
    <w:rsid w:val="00AB4656"/>
    <w:rsid w:val="00AB5571"/>
    <w:rsid w:val="00AB5D9C"/>
    <w:rsid w:val="00AB7768"/>
    <w:rsid w:val="00AB77B5"/>
    <w:rsid w:val="00AC1D7A"/>
    <w:rsid w:val="00AC559B"/>
    <w:rsid w:val="00AC6BB6"/>
    <w:rsid w:val="00AD5F78"/>
    <w:rsid w:val="00AE577A"/>
    <w:rsid w:val="00AF3AB4"/>
    <w:rsid w:val="00B073E4"/>
    <w:rsid w:val="00B12D22"/>
    <w:rsid w:val="00B14643"/>
    <w:rsid w:val="00B16911"/>
    <w:rsid w:val="00B354FF"/>
    <w:rsid w:val="00B37776"/>
    <w:rsid w:val="00B37D78"/>
    <w:rsid w:val="00B42B2F"/>
    <w:rsid w:val="00B50A9E"/>
    <w:rsid w:val="00B51EF8"/>
    <w:rsid w:val="00B54E8F"/>
    <w:rsid w:val="00B603B7"/>
    <w:rsid w:val="00B83166"/>
    <w:rsid w:val="00B8449A"/>
    <w:rsid w:val="00B933FF"/>
    <w:rsid w:val="00BA201A"/>
    <w:rsid w:val="00BA2823"/>
    <w:rsid w:val="00BA3EF9"/>
    <w:rsid w:val="00BA414F"/>
    <w:rsid w:val="00BA4AF1"/>
    <w:rsid w:val="00BA4DDE"/>
    <w:rsid w:val="00BA55A8"/>
    <w:rsid w:val="00BA55C1"/>
    <w:rsid w:val="00BA6C23"/>
    <w:rsid w:val="00BA7642"/>
    <w:rsid w:val="00BB1EA0"/>
    <w:rsid w:val="00BC17D2"/>
    <w:rsid w:val="00BC4C50"/>
    <w:rsid w:val="00BC6A94"/>
    <w:rsid w:val="00BC6CAD"/>
    <w:rsid w:val="00BD194C"/>
    <w:rsid w:val="00BD4507"/>
    <w:rsid w:val="00BD486C"/>
    <w:rsid w:val="00BE6207"/>
    <w:rsid w:val="00BE7025"/>
    <w:rsid w:val="00BF092E"/>
    <w:rsid w:val="00BF1714"/>
    <w:rsid w:val="00BF31F5"/>
    <w:rsid w:val="00BF5E34"/>
    <w:rsid w:val="00BF6D88"/>
    <w:rsid w:val="00C026E3"/>
    <w:rsid w:val="00C04435"/>
    <w:rsid w:val="00C04D5A"/>
    <w:rsid w:val="00C076B3"/>
    <w:rsid w:val="00C079CE"/>
    <w:rsid w:val="00C13412"/>
    <w:rsid w:val="00C148A6"/>
    <w:rsid w:val="00C206FA"/>
    <w:rsid w:val="00C245A5"/>
    <w:rsid w:val="00C25FBC"/>
    <w:rsid w:val="00C26D12"/>
    <w:rsid w:val="00C316DA"/>
    <w:rsid w:val="00C325A1"/>
    <w:rsid w:val="00C35423"/>
    <w:rsid w:val="00C36531"/>
    <w:rsid w:val="00C404F6"/>
    <w:rsid w:val="00C442C1"/>
    <w:rsid w:val="00C4799C"/>
    <w:rsid w:val="00C5638D"/>
    <w:rsid w:val="00C60486"/>
    <w:rsid w:val="00C62374"/>
    <w:rsid w:val="00C6562A"/>
    <w:rsid w:val="00C6762A"/>
    <w:rsid w:val="00C677E1"/>
    <w:rsid w:val="00C7242C"/>
    <w:rsid w:val="00C76BE6"/>
    <w:rsid w:val="00C810A6"/>
    <w:rsid w:val="00C82F91"/>
    <w:rsid w:val="00C90774"/>
    <w:rsid w:val="00C91071"/>
    <w:rsid w:val="00C91E93"/>
    <w:rsid w:val="00C929D1"/>
    <w:rsid w:val="00C93933"/>
    <w:rsid w:val="00CA3410"/>
    <w:rsid w:val="00CA68E3"/>
    <w:rsid w:val="00CC2F53"/>
    <w:rsid w:val="00CC7CF0"/>
    <w:rsid w:val="00CD26F1"/>
    <w:rsid w:val="00CE60EA"/>
    <w:rsid w:val="00D0589A"/>
    <w:rsid w:val="00D10D45"/>
    <w:rsid w:val="00D134A7"/>
    <w:rsid w:val="00D16E1F"/>
    <w:rsid w:val="00D17449"/>
    <w:rsid w:val="00D22D0A"/>
    <w:rsid w:val="00D303FD"/>
    <w:rsid w:val="00D307D5"/>
    <w:rsid w:val="00D307E9"/>
    <w:rsid w:val="00D30ABB"/>
    <w:rsid w:val="00D31EDE"/>
    <w:rsid w:val="00D325BB"/>
    <w:rsid w:val="00D32A62"/>
    <w:rsid w:val="00D34E8C"/>
    <w:rsid w:val="00D356B2"/>
    <w:rsid w:val="00D35BD4"/>
    <w:rsid w:val="00D37B7F"/>
    <w:rsid w:val="00D420B4"/>
    <w:rsid w:val="00D43513"/>
    <w:rsid w:val="00D4383D"/>
    <w:rsid w:val="00D45B33"/>
    <w:rsid w:val="00D5358D"/>
    <w:rsid w:val="00D5729A"/>
    <w:rsid w:val="00D60C79"/>
    <w:rsid w:val="00D60FB0"/>
    <w:rsid w:val="00D61B38"/>
    <w:rsid w:val="00D64C88"/>
    <w:rsid w:val="00D65E41"/>
    <w:rsid w:val="00D75DEE"/>
    <w:rsid w:val="00D76325"/>
    <w:rsid w:val="00D8197A"/>
    <w:rsid w:val="00D84D50"/>
    <w:rsid w:val="00D86457"/>
    <w:rsid w:val="00D92CE1"/>
    <w:rsid w:val="00DA4E8B"/>
    <w:rsid w:val="00DB1A99"/>
    <w:rsid w:val="00DB3C1E"/>
    <w:rsid w:val="00DB3F62"/>
    <w:rsid w:val="00DB5E66"/>
    <w:rsid w:val="00DB7F38"/>
    <w:rsid w:val="00DC347D"/>
    <w:rsid w:val="00DC66F7"/>
    <w:rsid w:val="00DD28B4"/>
    <w:rsid w:val="00DD2E05"/>
    <w:rsid w:val="00DE25A2"/>
    <w:rsid w:val="00DE5C99"/>
    <w:rsid w:val="00DE6AEA"/>
    <w:rsid w:val="00DF6F67"/>
    <w:rsid w:val="00DF7DBC"/>
    <w:rsid w:val="00E008F4"/>
    <w:rsid w:val="00E053C9"/>
    <w:rsid w:val="00E07E10"/>
    <w:rsid w:val="00E107D9"/>
    <w:rsid w:val="00E13EE2"/>
    <w:rsid w:val="00E14F9C"/>
    <w:rsid w:val="00E307D9"/>
    <w:rsid w:val="00E410C8"/>
    <w:rsid w:val="00E515C2"/>
    <w:rsid w:val="00E52363"/>
    <w:rsid w:val="00E54373"/>
    <w:rsid w:val="00E55FAA"/>
    <w:rsid w:val="00E604E3"/>
    <w:rsid w:val="00E61E6E"/>
    <w:rsid w:val="00E7389D"/>
    <w:rsid w:val="00E85301"/>
    <w:rsid w:val="00E85A6A"/>
    <w:rsid w:val="00E94820"/>
    <w:rsid w:val="00E94CF8"/>
    <w:rsid w:val="00EA4688"/>
    <w:rsid w:val="00EA47C3"/>
    <w:rsid w:val="00EA4841"/>
    <w:rsid w:val="00EA68C7"/>
    <w:rsid w:val="00EB295E"/>
    <w:rsid w:val="00EB3BBB"/>
    <w:rsid w:val="00EB558B"/>
    <w:rsid w:val="00EB5B8E"/>
    <w:rsid w:val="00EC2E20"/>
    <w:rsid w:val="00ED230B"/>
    <w:rsid w:val="00EE3F68"/>
    <w:rsid w:val="00EE4C8B"/>
    <w:rsid w:val="00EE63BB"/>
    <w:rsid w:val="00EE6DE0"/>
    <w:rsid w:val="00EF252B"/>
    <w:rsid w:val="00EF4967"/>
    <w:rsid w:val="00EF7D8C"/>
    <w:rsid w:val="00F00DCB"/>
    <w:rsid w:val="00F047B7"/>
    <w:rsid w:val="00F10B07"/>
    <w:rsid w:val="00F30DEE"/>
    <w:rsid w:val="00F327A1"/>
    <w:rsid w:val="00F40093"/>
    <w:rsid w:val="00F5213F"/>
    <w:rsid w:val="00F53A35"/>
    <w:rsid w:val="00F55378"/>
    <w:rsid w:val="00F56463"/>
    <w:rsid w:val="00F56775"/>
    <w:rsid w:val="00F57AB1"/>
    <w:rsid w:val="00F64DB1"/>
    <w:rsid w:val="00F668BD"/>
    <w:rsid w:val="00F751EE"/>
    <w:rsid w:val="00F7753B"/>
    <w:rsid w:val="00F820B1"/>
    <w:rsid w:val="00F84E4A"/>
    <w:rsid w:val="00F859DF"/>
    <w:rsid w:val="00F90913"/>
    <w:rsid w:val="00F9163E"/>
    <w:rsid w:val="00F95540"/>
    <w:rsid w:val="00F95F68"/>
    <w:rsid w:val="00F97AFB"/>
    <w:rsid w:val="00F97CCC"/>
    <w:rsid w:val="00FA6274"/>
    <w:rsid w:val="00FB14DE"/>
    <w:rsid w:val="00FD144E"/>
    <w:rsid w:val="00FD35C5"/>
    <w:rsid w:val="00FD7EC1"/>
    <w:rsid w:val="00FE165E"/>
    <w:rsid w:val="00FE1E10"/>
    <w:rsid w:val="00FF07C1"/>
    <w:rsid w:val="00FF5DCB"/>
    <w:rsid w:val="00FF6BFE"/>
    <w:rsid w:val="00FF7A8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F83B5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1883"/>
  </w:style>
  <w:style w:type="paragraph" w:styleId="Titre1">
    <w:name w:val="heading 1"/>
    <w:aliases w:val="Document Header1"/>
    <w:basedOn w:val="Normal"/>
    <w:link w:val="Titre1Car"/>
    <w:uiPriority w:val="9"/>
    <w:qFormat/>
    <w:rsid w:val="00061883"/>
    <w:pPr>
      <w:spacing w:after="120" w:line="264" w:lineRule="atLeast"/>
      <w:outlineLvl w:val="0"/>
    </w:pPr>
    <w:rPr>
      <w:rFonts w:ascii="Times New Roman" w:eastAsia="Times New Roman" w:hAnsi="Times New Roman" w:cs="Times New Roman"/>
      <w:color w:val="000000"/>
      <w:kern w:val="36"/>
      <w:sz w:val="53"/>
      <w:szCs w:val="53"/>
      <w:lang w:eastAsia="fr-FR"/>
    </w:rPr>
  </w:style>
  <w:style w:type="paragraph" w:styleId="Titre2">
    <w:name w:val="heading 2"/>
    <w:aliases w:val="Title Header2,Section-Title"/>
    <w:basedOn w:val="Normal"/>
    <w:next w:val="Normal"/>
    <w:link w:val="Titre2Car"/>
    <w:unhideWhenUsed/>
    <w:qFormat/>
    <w:rsid w:val="00B8449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aliases w:val="Section Header3,Sub-Clause Paragraph,Client"/>
    <w:basedOn w:val="Normal"/>
    <w:next w:val="Normal"/>
    <w:link w:val="Titre3Car"/>
    <w:unhideWhenUsed/>
    <w:qFormat/>
    <w:rsid w:val="0006188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aliases w:val="Sub-Clause Sub-paragraph,ClauseSubSub_No&amp;Name"/>
    <w:basedOn w:val="Normal"/>
    <w:next w:val="Normal"/>
    <w:link w:val="Titre4Car"/>
    <w:qFormat/>
    <w:rsid w:val="00B354FF"/>
    <w:pPr>
      <w:numPr>
        <w:ilvl w:val="3"/>
        <w:numId w:val="51"/>
      </w:numPr>
      <w:tabs>
        <w:tab w:val="left" w:pos="1512"/>
      </w:tabs>
      <w:spacing w:after="200" w:line="240" w:lineRule="auto"/>
      <w:jc w:val="both"/>
      <w:outlineLvl w:val="3"/>
    </w:pPr>
    <w:rPr>
      <w:rFonts w:ascii="Times New Roman" w:eastAsia="Times New Roman" w:hAnsi="Times New Roman" w:cs="Times New Roman"/>
      <w:sz w:val="24"/>
      <w:szCs w:val="20"/>
      <w:lang w:val="en-US" w:eastAsia="fr-FR"/>
    </w:rPr>
  </w:style>
  <w:style w:type="paragraph" w:styleId="Titre5">
    <w:name w:val="heading 5"/>
    <w:basedOn w:val="Normal"/>
    <w:next w:val="Normal"/>
    <w:link w:val="Titre5Car"/>
    <w:qFormat/>
    <w:rsid w:val="00B354FF"/>
    <w:pPr>
      <w:spacing w:before="240" w:after="60" w:line="240" w:lineRule="auto"/>
      <w:ind w:left="576" w:hanging="576"/>
      <w:jc w:val="center"/>
      <w:outlineLvl w:val="4"/>
    </w:pPr>
    <w:rPr>
      <w:rFonts w:ascii="Times New Roman" w:eastAsia="Times New Roman" w:hAnsi="Times New Roman" w:cs="Times New Roman"/>
      <w:b/>
      <w:sz w:val="28"/>
      <w:szCs w:val="20"/>
      <w:lang w:val="es-ES_tradnl" w:eastAsia="fr-FR"/>
    </w:rPr>
  </w:style>
  <w:style w:type="paragraph" w:styleId="Titre6">
    <w:name w:val="heading 6"/>
    <w:basedOn w:val="Normal"/>
    <w:next w:val="Normal"/>
    <w:link w:val="Titre6Car"/>
    <w:qFormat/>
    <w:rsid w:val="00B354FF"/>
    <w:pPr>
      <w:numPr>
        <w:ilvl w:val="5"/>
        <w:numId w:val="51"/>
      </w:numPr>
      <w:tabs>
        <w:tab w:val="left" w:pos="1152"/>
      </w:tabs>
      <w:spacing w:before="240" w:after="60" w:line="240" w:lineRule="auto"/>
      <w:jc w:val="both"/>
      <w:outlineLvl w:val="5"/>
    </w:pPr>
    <w:rPr>
      <w:rFonts w:ascii="Times New Roman" w:eastAsia="Times New Roman" w:hAnsi="Times New Roman" w:cs="Times New Roman"/>
      <w:i/>
      <w:szCs w:val="20"/>
      <w:lang w:val="es-ES_tradnl" w:eastAsia="fr-FR"/>
    </w:rPr>
  </w:style>
  <w:style w:type="paragraph" w:styleId="Titre7">
    <w:name w:val="heading 7"/>
    <w:basedOn w:val="Normal"/>
    <w:next w:val="Normal"/>
    <w:link w:val="Titre7Car"/>
    <w:qFormat/>
    <w:rsid w:val="00B354FF"/>
    <w:pPr>
      <w:numPr>
        <w:ilvl w:val="6"/>
        <w:numId w:val="51"/>
      </w:numPr>
      <w:tabs>
        <w:tab w:val="left" w:pos="1296"/>
      </w:tabs>
      <w:spacing w:before="240" w:after="60" w:line="240" w:lineRule="auto"/>
      <w:jc w:val="both"/>
      <w:outlineLvl w:val="6"/>
    </w:pPr>
    <w:rPr>
      <w:rFonts w:ascii="Arial" w:eastAsia="Times New Roman" w:hAnsi="Arial" w:cs="Times New Roman"/>
      <w:sz w:val="20"/>
      <w:szCs w:val="20"/>
      <w:lang w:val="es-ES_tradnl" w:eastAsia="fr-FR"/>
    </w:rPr>
  </w:style>
  <w:style w:type="paragraph" w:styleId="Titre8">
    <w:name w:val="heading 8"/>
    <w:basedOn w:val="Normal"/>
    <w:next w:val="Normal"/>
    <w:link w:val="Titre8Car"/>
    <w:qFormat/>
    <w:rsid w:val="00B354FF"/>
    <w:pPr>
      <w:numPr>
        <w:ilvl w:val="7"/>
        <w:numId w:val="51"/>
      </w:numPr>
      <w:tabs>
        <w:tab w:val="left" w:pos="1440"/>
      </w:tabs>
      <w:spacing w:before="240" w:after="60" w:line="240" w:lineRule="auto"/>
      <w:jc w:val="both"/>
      <w:outlineLvl w:val="7"/>
    </w:pPr>
    <w:rPr>
      <w:rFonts w:ascii="Arial" w:eastAsia="Times New Roman" w:hAnsi="Arial" w:cs="Times New Roman"/>
      <w:i/>
      <w:sz w:val="20"/>
      <w:szCs w:val="20"/>
      <w:lang w:val="es-ES_tradnl" w:eastAsia="fr-FR"/>
    </w:rPr>
  </w:style>
  <w:style w:type="paragraph" w:styleId="Titre9">
    <w:name w:val="heading 9"/>
    <w:basedOn w:val="Normal"/>
    <w:next w:val="Normal"/>
    <w:link w:val="Titre9Car"/>
    <w:qFormat/>
    <w:rsid w:val="00B354FF"/>
    <w:pPr>
      <w:numPr>
        <w:ilvl w:val="8"/>
        <w:numId w:val="51"/>
      </w:numPr>
      <w:tabs>
        <w:tab w:val="left" w:pos="1584"/>
      </w:tabs>
      <w:spacing w:before="240" w:after="60" w:line="240" w:lineRule="auto"/>
      <w:jc w:val="both"/>
      <w:outlineLvl w:val="8"/>
    </w:pPr>
    <w:rPr>
      <w:rFonts w:ascii="Arial" w:eastAsia="Times New Roman" w:hAnsi="Arial" w:cs="Times New Roman"/>
      <w:b/>
      <w:i/>
      <w:sz w:val="18"/>
      <w:szCs w:val="20"/>
      <w:lang w:val="es-ES_tradnl"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Document Header1 Car"/>
    <w:basedOn w:val="Policepardfaut"/>
    <w:link w:val="Titre1"/>
    <w:uiPriority w:val="9"/>
    <w:rsid w:val="00061883"/>
    <w:rPr>
      <w:rFonts w:ascii="Times New Roman" w:eastAsia="Times New Roman" w:hAnsi="Times New Roman" w:cs="Times New Roman"/>
      <w:color w:val="000000"/>
      <w:kern w:val="36"/>
      <w:sz w:val="53"/>
      <w:szCs w:val="53"/>
      <w:lang w:eastAsia="fr-FR"/>
    </w:rPr>
  </w:style>
  <w:style w:type="character" w:customStyle="1" w:styleId="Titre3Car">
    <w:name w:val="Titre 3 Car"/>
    <w:aliases w:val="Section Header3 Car,Sub-Clause Paragraph Car,Client Car"/>
    <w:basedOn w:val="Policepardfaut"/>
    <w:link w:val="Titre3"/>
    <w:rsid w:val="00061883"/>
    <w:rPr>
      <w:rFonts w:asciiTheme="majorHAnsi" w:eastAsiaTheme="majorEastAsia" w:hAnsiTheme="majorHAnsi" w:cstheme="majorBidi"/>
      <w:color w:val="1F4D78" w:themeColor="accent1" w:themeShade="7F"/>
      <w:sz w:val="24"/>
      <w:szCs w:val="24"/>
    </w:rPr>
  </w:style>
  <w:style w:type="paragraph" w:customStyle="1" w:styleId="Default">
    <w:name w:val="Default"/>
    <w:link w:val="DefaultCar"/>
    <w:rsid w:val="00061883"/>
    <w:pPr>
      <w:autoSpaceDE w:val="0"/>
      <w:autoSpaceDN w:val="0"/>
      <w:adjustRightInd w:val="0"/>
      <w:spacing w:after="0" w:line="240" w:lineRule="auto"/>
    </w:pPr>
    <w:rPr>
      <w:rFonts w:ascii="Arial" w:hAnsi="Arial" w:cs="Arial"/>
      <w:color w:val="000000"/>
      <w:sz w:val="24"/>
      <w:szCs w:val="24"/>
      <w:lang w:val="en-US"/>
    </w:rPr>
  </w:style>
  <w:style w:type="paragraph" w:styleId="Lgende">
    <w:name w:val="caption"/>
    <w:aliases w:val=" Car,Car,Caption Char,Caption [+C],0-Caption-Table,Char,Fig,Table Caption,Figure,headings,CPR Caption,CPR Caption Char,Table1,Figure1,headings1 Char,headings1,Table Char,Figure Char,headings Char,CPR Caption Char1,CPR Caption Char Char,Figures,H"/>
    <w:basedOn w:val="Normal"/>
    <w:next w:val="Normal"/>
    <w:link w:val="LgendeCar"/>
    <w:qFormat/>
    <w:rsid w:val="00061883"/>
    <w:pPr>
      <w:spacing w:after="0" w:line="240" w:lineRule="auto"/>
      <w:jc w:val="both"/>
    </w:pPr>
    <w:rPr>
      <w:rFonts w:ascii="Times New Roman" w:eastAsia="Times New Roman" w:hAnsi="Times New Roman" w:cs="Times New Roman"/>
      <w:b/>
      <w:bCs/>
      <w:sz w:val="20"/>
      <w:szCs w:val="20"/>
      <w:lang w:eastAsia="fr-FR"/>
    </w:rPr>
  </w:style>
  <w:style w:type="character" w:customStyle="1" w:styleId="LgendeCar">
    <w:name w:val="Légende Car"/>
    <w:aliases w:val=" Car Car,Car Car,Caption Char Car,Caption [+C] Car,0-Caption-Table Car,Char Car,Fig Car,Table Caption Car,Figure Car,headings Car,CPR Caption Car,CPR Caption Char Car,Table1 Car,Figure1 Car,headings1 Char Car,headings1 Car,Table Char Car"/>
    <w:link w:val="Lgende"/>
    <w:rsid w:val="00061883"/>
    <w:rPr>
      <w:rFonts w:ascii="Times New Roman" w:eastAsia="Times New Roman" w:hAnsi="Times New Roman" w:cs="Times New Roman"/>
      <w:b/>
      <w:bCs/>
      <w:sz w:val="20"/>
      <w:szCs w:val="20"/>
      <w:lang w:eastAsia="fr-FR"/>
    </w:rPr>
  </w:style>
  <w:style w:type="character" w:customStyle="1" w:styleId="Titre2Car">
    <w:name w:val="Titre 2 Car"/>
    <w:aliases w:val="Title Header2 Car,Section-Title Car"/>
    <w:basedOn w:val="Policepardfaut"/>
    <w:link w:val="Titre2"/>
    <w:rsid w:val="00B8449A"/>
    <w:rPr>
      <w:rFonts w:asciiTheme="majorHAnsi" w:eastAsiaTheme="majorEastAsia" w:hAnsiTheme="majorHAnsi" w:cstheme="majorBidi"/>
      <w:color w:val="2E74B5" w:themeColor="accent1" w:themeShade="BF"/>
      <w:sz w:val="26"/>
      <w:szCs w:val="26"/>
    </w:rPr>
  </w:style>
  <w:style w:type="character" w:styleId="Lienhypertexte">
    <w:name w:val="Hyperlink"/>
    <w:basedOn w:val="Policepardfaut"/>
    <w:uiPriority w:val="99"/>
    <w:unhideWhenUsed/>
    <w:rsid w:val="00B8449A"/>
    <w:rPr>
      <w:strike w:val="0"/>
      <w:dstrike w:val="0"/>
      <w:color w:val="6C6C6C"/>
      <w:u w:val="none"/>
      <w:effect w:val="none"/>
    </w:rPr>
  </w:style>
  <w:style w:type="character" w:styleId="lev">
    <w:name w:val="Strong"/>
    <w:basedOn w:val="Policepardfaut"/>
    <w:uiPriority w:val="22"/>
    <w:qFormat/>
    <w:rsid w:val="00B8449A"/>
    <w:rPr>
      <w:b/>
      <w:bCs/>
    </w:rPr>
  </w:style>
  <w:style w:type="paragraph" w:styleId="NormalWeb">
    <w:name w:val="Normal (Web)"/>
    <w:basedOn w:val="Normal"/>
    <w:uiPriority w:val="99"/>
    <w:unhideWhenUsed/>
    <w:rsid w:val="00B8449A"/>
    <w:pPr>
      <w:spacing w:after="240" w:line="240" w:lineRule="auto"/>
    </w:pPr>
    <w:rPr>
      <w:rFonts w:ascii="Times New Roman" w:eastAsia="Times New Roman" w:hAnsi="Times New Roman" w:cs="Times New Roman"/>
      <w:sz w:val="24"/>
      <w:szCs w:val="24"/>
      <w:lang w:eastAsia="fr-FR"/>
    </w:rPr>
  </w:style>
  <w:style w:type="character" w:customStyle="1" w:styleId="stmainservices2">
    <w:name w:val="stmainservices2"/>
    <w:basedOn w:val="Policepardfaut"/>
    <w:rsid w:val="00B8449A"/>
    <w:rPr>
      <w:rFonts w:ascii="Verdana" w:hAnsi="Verdana" w:hint="default"/>
      <w:sz w:val="17"/>
      <w:szCs w:val="17"/>
    </w:rPr>
  </w:style>
  <w:style w:type="character" w:customStyle="1" w:styleId="stbubblehcount2">
    <w:name w:val="stbubble_hcount2"/>
    <w:basedOn w:val="Policepardfaut"/>
    <w:rsid w:val="00B8449A"/>
    <w:rPr>
      <w:rFonts w:ascii="Helvetica" w:hAnsi="Helvetica" w:cs="Helvetica" w:hint="default"/>
      <w:b/>
      <w:bCs/>
      <w:color w:val="555555"/>
      <w:sz w:val="17"/>
      <w:szCs w:val="17"/>
    </w:rPr>
  </w:style>
  <w:style w:type="paragraph" w:styleId="Paragraphedeliste">
    <w:name w:val="List Paragraph"/>
    <w:aliases w:val="Paragraphe  revu,Bullets,List Paragraph (numbered (a)),List Paragraph nowy,References,Paragraphe de liste1,Liste 1,Numbered List Paragraph,ReferencesCxSpLast,Medium Grid 1 - Accent 21,List_Paragraph,Multilevel para_II"/>
    <w:basedOn w:val="Normal"/>
    <w:link w:val="ParagraphedelisteCar"/>
    <w:uiPriority w:val="1"/>
    <w:qFormat/>
    <w:rsid w:val="00B8449A"/>
    <w:pPr>
      <w:ind w:left="720"/>
      <w:contextualSpacing/>
    </w:pPr>
  </w:style>
  <w:style w:type="character" w:customStyle="1" w:styleId="ParagraphedelisteCar">
    <w:name w:val="Paragraphe de liste Car"/>
    <w:aliases w:val="Paragraphe  revu Car,Bullets Car,List Paragraph (numbered (a)) Car,List Paragraph nowy Car,References Car,Paragraphe de liste1 Car,Liste 1 Car,Numbered List Paragraph Car,ReferencesCxSpLast Car,Medium Grid 1 - Accent 21 Car"/>
    <w:link w:val="Paragraphedeliste"/>
    <w:uiPriority w:val="34"/>
    <w:qFormat/>
    <w:rsid w:val="00B8449A"/>
  </w:style>
  <w:style w:type="table" w:styleId="Grilledutableau">
    <w:name w:val="Table Grid"/>
    <w:basedOn w:val="TableauNormal"/>
    <w:uiPriority w:val="59"/>
    <w:rsid w:val="002C1A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aire">
    <w:name w:val="annotation text"/>
    <w:basedOn w:val="Normal"/>
    <w:link w:val="CommentaireCar"/>
    <w:uiPriority w:val="99"/>
    <w:unhideWhenUsed/>
    <w:rsid w:val="00C82F91"/>
    <w:pPr>
      <w:spacing w:line="240" w:lineRule="auto"/>
    </w:pPr>
    <w:rPr>
      <w:rFonts w:eastAsiaTheme="minorEastAsia"/>
      <w:sz w:val="20"/>
      <w:szCs w:val="20"/>
      <w:lang w:eastAsia="fr-FR"/>
    </w:rPr>
  </w:style>
  <w:style w:type="character" w:customStyle="1" w:styleId="CommentaireCar">
    <w:name w:val="Commentaire Car"/>
    <w:basedOn w:val="Policepardfaut"/>
    <w:link w:val="Commentaire"/>
    <w:uiPriority w:val="99"/>
    <w:rsid w:val="00C82F91"/>
    <w:rPr>
      <w:rFonts w:eastAsiaTheme="minorEastAsia"/>
      <w:sz w:val="20"/>
      <w:szCs w:val="20"/>
      <w:lang w:eastAsia="fr-FR"/>
    </w:rPr>
  </w:style>
  <w:style w:type="character" w:styleId="Marquedecommentaire">
    <w:name w:val="annotation reference"/>
    <w:basedOn w:val="Policepardfaut"/>
    <w:uiPriority w:val="99"/>
    <w:unhideWhenUsed/>
    <w:rsid w:val="00C82F91"/>
    <w:rPr>
      <w:sz w:val="16"/>
      <w:szCs w:val="16"/>
    </w:rPr>
  </w:style>
  <w:style w:type="paragraph" w:styleId="Textedebulles">
    <w:name w:val="Balloon Text"/>
    <w:basedOn w:val="Normal"/>
    <w:link w:val="TextedebullesCar"/>
    <w:unhideWhenUsed/>
    <w:rsid w:val="00C82F91"/>
    <w:pPr>
      <w:spacing w:after="0" w:line="240" w:lineRule="auto"/>
    </w:pPr>
    <w:rPr>
      <w:rFonts w:ascii="Segoe UI" w:eastAsiaTheme="minorEastAsia" w:hAnsi="Segoe UI" w:cs="Segoe UI"/>
      <w:sz w:val="18"/>
      <w:szCs w:val="18"/>
      <w:lang w:eastAsia="fr-FR"/>
    </w:rPr>
  </w:style>
  <w:style w:type="character" w:customStyle="1" w:styleId="TextedebullesCar">
    <w:name w:val="Texte de bulles Car"/>
    <w:basedOn w:val="Policepardfaut"/>
    <w:link w:val="Textedebulles"/>
    <w:rsid w:val="00C82F91"/>
    <w:rPr>
      <w:rFonts w:ascii="Segoe UI" w:eastAsiaTheme="minorEastAsia" w:hAnsi="Segoe UI" w:cs="Segoe UI"/>
      <w:sz w:val="18"/>
      <w:szCs w:val="18"/>
      <w:lang w:eastAsia="fr-FR"/>
    </w:rPr>
  </w:style>
  <w:style w:type="paragraph" w:styleId="Rvision">
    <w:name w:val="Revision"/>
    <w:hidden/>
    <w:uiPriority w:val="99"/>
    <w:semiHidden/>
    <w:rsid w:val="00C82F91"/>
    <w:pPr>
      <w:spacing w:after="0" w:line="240" w:lineRule="auto"/>
    </w:pPr>
    <w:rPr>
      <w:rFonts w:eastAsiaTheme="minorEastAsia"/>
      <w:lang w:eastAsia="fr-FR"/>
    </w:rPr>
  </w:style>
  <w:style w:type="paragraph" w:styleId="En-tte">
    <w:name w:val="header"/>
    <w:aliases w:val="Car2,En-tête client,/ pied de page,En-tête CV"/>
    <w:basedOn w:val="Normal"/>
    <w:link w:val="En-tteCar"/>
    <w:uiPriority w:val="99"/>
    <w:rsid w:val="00C82F91"/>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En-tteCar">
    <w:name w:val="En-tête Car"/>
    <w:aliases w:val="Car2 Car,En-tête client Car,/ pied de page Car,En-tête CV Car"/>
    <w:basedOn w:val="Policepardfaut"/>
    <w:link w:val="En-tte"/>
    <w:uiPriority w:val="99"/>
    <w:rsid w:val="00C82F91"/>
    <w:rPr>
      <w:rFonts w:ascii="Times New Roman" w:eastAsia="Times New Roman" w:hAnsi="Times New Roman" w:cs="Times New Roman"/>
      <w:sz w:val="24"/>
      <w:szCs w:val="24"/>
      <w:lang w:eastAsia="fr-FR"/>
    </w:rPr>
  </w:style>
  <w:style w:type="paragraph" w:styleId="En-ttedetabledesmatires">
    <w:name w:val="TOC Heading"/>
    <w:basedOn w:val="Titre1"/>
    <w:next w:val="Normal"/>
    <w:uiPriority w:val="39"/>
    <w:unhideWhenUsed/>
    <w:qFormat/>
    <w:rsid w:val="00C82F91"/>
    <w:pPr>
      <w:keepNext/>
      <w:keepLines/>
      <w:spacing w:before="240" w:after="0" w:line="259" w:lineRule="auto"/>
      <w:outlineLvl w:val="9"/>
    </w:pPr>
    <w:rPr>
      <w:rFonts w:asciiTheme="majorHAnsi" w:eastAsiaTheme="majorEastAsia" w:hAnsiTheme="majorHAnsi" w:cstheme="majorBidi"/>
      <w:color w:val="2E74B5" w:themeColor="accent1" w:themeShade="BF"/>
      <w:kern w:val="0"/>
      <w:sz w:val="32"/>
      <w:szCs w:val="32"/>
    </w:rPr>
  </w:style>
  <w:style w:type="paragraph" w:styleId="TM1">
    <w:name w:val="toc 1"/>
    <w:basedOn w:val="Normal"/>
    <w:next w:val="Normal"/>
    <w:autoRedefine/>
    <w:uiPriority w:val="39"/>
    <w:unhideWhenUsed/>
    <w:rsid w:val="00C82F91"/>
    <w:pPr>
      <w:spacing w:after="100"/>
    </w:pPr>
    <w:rPr>
      <w:rFonts w:eastAsiaTheme="minorEastAsia"/>
      <w:lang w:eastAsia="fr-FR"/>
    </w:rPr>
  </w:style>
  <w:style w:type="paragraph" w:styleId="TM3">
    <w:name w:val="toc 3"/>
    <w:basedOn w:val="Normal"/>
    <w:next w:val="Normal"/>
    <w:autoRedefine/>
    <w:uiPriority w:val="39"/>
    <w:unhideWhenUsed/>
    <w:rsid w:val="00C82F91"/>
    <w:pPr>
      <w:spacing w:after="100"/>
      <w:ind w:left="440"/>
    </w:pPr>
    <w:rPr>
      <w:rFonts w:eastAsiaTheme="minorEastAsia"/>
      <w:lang w:eastAsia="fr-FR"/>
    </w:rPr>
  </w:style>
  <w:style w:type="table" w:styleId="Grilledetableauclaire">
    <w:name w:val="Grid Table Light"/>
    <w:basedOn w:val="TableauNormal"/>
    <w:uiPriority w:val="40"/>
    <w:rsid w:val="00C82F91"/>
    <w:pPr>
      <w:spacing w:after="0" w:line="240" w:lineRule="auto"/>
    </w:pPr>
    <w:rPr>
      <w:rFonts w:eastAsiaTheme="minorEastAsia"/>
      <w:lang w:eastAsia="fr-FR"/>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ausimple5">
    <w:name w:val="Plain Table 5"/>
    <w:basedOn w:val="TableauNormal"/>
    <w:uiPriority w:val="45"/>
    <w:rsid w:val="00C82F91"/>
    <w:pPr>
      <w:spacing w:after="0" w:line="240" w:lineRule="auto"/>
    </w:pPr>
    <w:rPr>
      <w:rFonts w:eastAsiaTheme="minorEastAsia"/>
      <w:lang w:eastAsia="fr-FR"/>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4">
    <w:name w:val="Plain Table 4"/>
    <w:basedOn w:val="TableauNormal"/>
    <w:uiPriority w:val="44"/>
    <w:rsid w:val="00C82F91"/>
    <w:pPr>
      <w:spacing w:after="0" w:line="240" w:lineRule="auto"/>
    </w:pPr>
    <w:rPr>
      <w:rFonts w:eastAsiaTheme="minorEastAsia"/>
      <w:lang w:eastAsia="fr-F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2">
    <w:name w:val="Plain Table 2"/>
    <w:basedOn w:val="TableauNormal"/>
    <w:uiPriority w:val="42"/>
    <w:rsid w:val="00C82F91"/>
    <w:pPr>
      <w:spacing w:after="0" w:line="240" w:lineRule="auto"/>
    </w:pPr>
    <w:rPr>
      <w:rFonts w:eastAsiaTheme="minorEastAsia"/>
      <w:lang w:eastAsia="fr-FR"/>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1">
    <w:name w:val="Plain Table 1"/>
    <w:basedOn w:val="TableauNormal"/>
    <w:uiPriority w:val="41"/>
    <w:rsid w:val="00C82F91"/>
    <w:pPr>
      <w:spacing w:after="0" w:line="240" w:lineRule="auto"/>
    </w:pPr>
    <w:rPr>
      <w:rFonts w:eastAsiaTheme="minorEastAsia"/>
      <w:lang w:eastAsia="fr-FR"/>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Grille1Clair">
    <w:name w:val="Grid Table 1 Light"/>
    <w:basedOn w:val="TableauNormal"/>
    <w:uiPriority w:val="46"/>
    <w:rsid w:val="00C82F91"/>
    <w:pPr>
      <w:spacing w:after="0" w:line="240" w:lineRule="auto"/>
    </w:pPr>
    <w:rPr>
      <w:rFonts w:eastAsiaTheme="minorEastAsia"/>
      <w:lang w:eastAsia="fr-FR"/>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Pieddepage">
    <w:name w:val="footer"/>
    <w:basedOn w:val="Normal"/>
    <w:link w:val="PieddepageCar"/>
    <w:uiPriority w:val="99"/>
    <w:unhideWhenUsed/>
    <w:rsid w:val="00C82F91"/>
    <w:pPr>
      <w:tabs>
        <w:tab w:val="center" w:pos="4536"/>
        <w:tab w:val="right" w:pos="9072"/>
      </w:tabs>
      <w:spacing w:after="0" w:line="240" w:lineRule="auto"/>
    </w:pPr>
    <w:rPr>
      <w:rFonts w:eastAsiaTheme="minorEastAsia"/>
      <w:lang w:eastAsia="fr-FR"/>
    </w:rPr>
  </w:style>
  <w:style w:type="character" w:customStyle="1" w:styleId="PieddepageCar">
    <w:name w:val="Pied de page Car"/>
    <w:basedOn w:val="Policepardfaut"/>
    <w:link w:val="Pieddepage"/>
    <w:uiPriority w:val="99"/>
    <w:rsid w:val="00C82F91"/>
    <w:rPr>
      <w:rFonts w:eastAsiaTheme="minorEastAsia"/>
      <w:lang w:eastAsia="fr-FR"/>
    </w:rPr>
  </w:style>
  <w:style w:type="paragraph" w:styleId="Corpsdetexte">
    <w:name w:val="Body Text"/>
    <w:basedOn w:val="Normal"/>
    <w:link w:val="CorpsdetexteCar"/>
    <w:rsid w:val="00C82F91"/>
    <w:pPr>
      <w:spacing w:after="0" w:line="240" w:lineRule="auto"/>
      <w:jc w:val="both"/>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rsid w:val="00C82F91"/>
    <w:rPr>
      <w:rFonts w:ascii="Times New Roman" w:eastAsia="Times New Roman" w:hAnsi="Times New Roman" w:cs="Times New Roman"/>
      <w:sz w:val="24"/>
      <w:szCs w:val="24"/>
      <w:lang w:eastAsia="fr-FR"/>
    </w:rPr>
  </w:style>
  <w:style w:type="paragraph" w:styleId="Tabledesillustrations">
    <w:name w:val="table of figures"/>
    <w:basedOn w:val="Normal"/>
    <w:next w:val="Normal"/>
    <w:uiPriority w:val="99"/>
    <w:unhideWhenUsed/>
    <w:rsid w:val="00C82F91"/>
    <w:pPr>
      <w:spacing w:after="0"/>
    </w:pPr>
    <w:rPr>
      <w:rFonts w:eastAsiaTheme="minorEastAsia"/>
      <w:lang w:eastAsia="fr-FR"/>
    </w:rPr>
  </w:style>
  <w:style w:type="paragraph" w:styleId="Textebrut">
    <w:name w:val="Plain Text"/>
    <w:basedOn w:val="Normal"/>
    <w:link w:val="TextebrutCar"/>
    <w:rsid w:val="00C325A1"/>
    <w:pPr>
      <w:numPr>
        <w:numId w:val="41"/>
      </w:numPr>
      <w:spacing w:after="0" w:line="240" w:lineRule="auto"/>
    </w:pPr>
    <w:rPr>
      <w:rFonts w:ascii="Courier New" w:eastAsia="Times New Roman" w:hAnsi="Courier New" w:cs="Times New Roman"/>
      <w:sz w:val="20"/>
      <w:szCs w:val="20"/>
    </w:rPr>
  </w:style>
  <w:style w:type="character" w:customStyle="1" w:styleId="TextebrutCar">
    <w:name w:val="Texte brut Car"/>
    <w:basedOn w:val="Policepardfaut"/>
    <w:link w:val="Textebrut"/>
    <w:rsid w:val="00C325A1"/>
    <w:rPr>
      <w:rFonts w:ascii="Courier New" w:eastAsia="Times New Roman" w:hAnsi="Courier New" w:cs="Times New Roman"/>
      <w:sz w:val="20"/>
      <w:szCs w:val="20"/>
    </w:rPr>
  </w:style>
  <w:style w:type="paragraph" w:styleId="Sansinterligne">
    <w:name w:val="No Spacing"/>
    <w:link w:val="SansinterligneCar"/>
    <w:uiPriority w:val="1"/>
    <w:qFormat/>
    <w:rsid w:val="00C325A1"/>
    <w:pPr>
      <w:spacing w:after="0" w:line="240" w:lineRule="auto"/>
    </w:pPr>
    <w:rPr>
      <w:rFonts w:ascii="Calibri" w:eastAsia="Times New Roman" w:hAnsi="Calibri" w:cs="Times New Roman"/>
      <w:lang w:val="en-US" w:bidi="en-US"/>
    </w:rPr>
  </w:style>
  <w:style w:type="character" w:customStyle="1" w:styleId="SansinterligneCar">
    <w:name w:val="Sans interligne Car"/>
    <w:basedOn w:val="Policepardfaut"/>
    <w:link w:val="Sansinterligne"/>
    <w:uiPriority w:val="1"/>
    <w:rsid w:val="00C325A1"/>
    <w:rPr>
      <w:rFonts w:ascii="Calibri" w:eastAsia="Times New Roman" w:hAnsi="Calibri" w:cs="Times New Roman"/>
      <w:lang w:val="en-US" w:bidi="en-US"/>
    </w:rPr>
  </w:style>
  <w:style w:type="character" w:customStyle="1" w:styleId="Titre4Car">
    <w:name w:val="Titre 4 Car"/>
    <w:aliases w:val="Sub-Clause Sub-paragraph Car,ClauseSubSub_No&amp;Name Car"/>
    <w:basedOn w:val="Policepardfaut"/>
    <w:link w:val="Titre4"/>
    <w:rsid w:val="00B354FF"/>
    <w:rPr>
      <w:rFonts w:ascii="Times New Roman" w:eastAsia="Times New Roman" w:hAnsi="Times New Roman" w:cs="Times New Roman"/>
      <w:sz w:val="24"/>
      <w:szCs w:val="20"/>
      <w:lang w:val="en-US" w:eastAsia="fr-FR"/>
    </w:rPr>
  </w:style>
  <w:style w:type="character" w:customStyle="1" w:styleId="Titre5Car">
    <w:name w:val="Titre 5 Car"/>
    <w:basedOn w:val="Policepardfaut"/>
    <w:link w:val="Titre5"/>
    <w:rsid w:val="00B354FF"/>
    <w:rPr>
      <w:rFonts w:ascii="Times New Roman" w:eastAsia="Times New Roman" w:hAnsi="Times New Roman" w:cs="Times New Roman"/>
      <w:b/>
      <w:sz w:val="28"/>
      <w:szCs w:val="20"/>
      <w:lang w:val="es-ES_tradnl" w:eastAsia="fr-FR"/>
    </w:rPr>
  </w:style>
  <w:style w:type="character" w:customStyle="1" w:styleId="Titre6Car">
    <w:name w:val="Titre 6 Car"/>
    <w:basedOn w:val="Policepardfaut"/>
    <w:link w:val="Titre6"/>
    <w:rsid w:val="00B354FF"/>
    <w:rPr>
      <w:rFonts w:ascii="Times New Roman" w:eastAsia="Times New Roman" w:hAnsi="Times New Roman" w:cs="Times New Roman"/>
      <w:i/>
      <w:szCs w:val="20"/>
      <w:lang w:val="es-ES_tradnl" w:eastAsia="fr-FR"/>
    </w:rPr>
  </w:style>
  <w:style w:type="character" w:customStyle="1" w:styleId="Titre7Car">
    <w:name w:val="Titre 7 Car"/>
    <w:basedOn w:val="Policepardfaut"/>
    <w:link w:val="Titre7"/>
    <w:rsid w:val="00B354FF"/>
    <w:rPr>
      <w:rFonts w:ascii="Arial" w:eastAsia="Times New Roman" w:hAnsi="Arial" w:cs="Times New Roman"/>
      <w:sz w:val="20"/>
      <w:szCs w:val="20"/>
      <w:lang w:val="es-ES_tradnl" w:eastAsia="fr-FR"/>
    </w:rPr>
  </w:style>
  <w:style w:type="character" w:customStyle="1" w:styleId="Titre8Car">
    <w:name w:val="Titre 8 Car"/>
    <w:basedOn w:val="Policepardfaut"/>
    <w:link w:val="Titre8"/>
    <w:rsid w:val="00B354FF"/>
    <w:rPr>
      <w:rFonts w:ascii="Arial" w:eastAsia="Times New Roman" w:hAnsi="Arial" w:cs="Times New Roman"/>
      <w:i/>
      <w:sz w:val="20"/>
      <w:szCs w:val="20"/>
      <w:lang w:val="es-ES_tradnl" w:eastAsia="fr-FR"/>
    </w:rPr>
  </w:style>
  <w:style w:type="character" w:customStyle="1" w:styleId="Titre9Car">
    <w:name w:val="Titre 9 Car"/>
    <w:basedOn w:val="Policepardfaut"/>
    <w:link w:val="Titre9"/>
    <w:rsid w:val="00B354FF"/>
    <w:rPr>
      <w:rFonts w:ascii="Arial" w:eastAsia="Times New Roman" w:hAnsi="Arial" w:cs="Times New Roman"/>
      <w:b/>
      <w:i/>
      <w:sz w:val="18"/>
      <w:szCs w:val="20"/>
      <w:lang w:val="es-ES_tradnl" w:eastAsia="fr-FR"/>
    </w:rPr>
  </w:style>
  <w:style w:type="character" w:customStyle="1" w:styleId="a1">
    <w:name w:val="a1"/>
    <w:basedOn w:val="Policepardfaut"/>
    <w:rsid w:val="00B354FF"/>
    <w:rPr>
      <w:rFonts w:ascii="Courier" w:hAnsi="Courier" w:cs="Times New Roman"/>
      <w:sz w:val="20"/>
      <w:lang w:val="en-US"/>
    </w:rPr>
  </w:style>
  <w:style w:type="paragraph" w:styleId="TM2">
    <w:name w:val="toc 2"/>
    <w:basedOn w:val="Normal"/>
    <w:next w:val="Normal"/>
    <w:uiPriority w:val="39"/>
    <w:rsid w:val="00B354FF"/>
    <w:pPr>
      <w:tabs>
        <w:tab w:val="right" w:leader="dot" w:pos="9000"/>
      </w:tabs>
      <w:spacing w:after="0" w:line="240" w:lineRule="auto"/>
      <w:ind w:left="1440" w:right="720" w:hanging="720"/>
    </w:pPr>
    <w:rPr>
      <w:rFonts w:ascii="Times New Roman" w:eastAsia="Times New Roman" w:hAnsi="Times New Roman" w:cs="Times New Roman"/>
      <w:sz w:val="24"/>
      <w:szCs w:val="20"/>
      <w:lang w:eastAsia="fr-FR"/>
    </w:rPr>
  </w:style>
  <w:style w:type="character" w:customStyle="1" w:styleId="EquationCaption">
    <w:name w:val="_Equation Caption"/>
    <w:rsid w:val="00B354FF"/>
  </w:style>
  <w:style w:type="character" w:styleId="Appelnotedebasdep">
    <w:name w:val="footnote reference"/>
    <w:aliases w:val="16 Point,Superscript 6 Point,ftref,Appel note de bas de page,Ref,de nota al pie,BVI fnr, BVI fnr,Car Car Char Car Char Car Car Char Car Char Char,Error-Fußnotenzeichen5,Error-Fußnotenzeichen6,Error-Fußnotenzeichen3"/>
    <w:basedOn w:val="Policepardfaut"/>
    <w:uiPriority w:val="99"/>
    <w:rsid w:val="00B354FF"/>
    <w:rPr>
      <w:rFonts w:cs="Times New Roman"/>
      <w:vertAlign w:val="superscript"/>
    </w:rPr>
  </w:style>
  <w:style w:type="character" w:styleId="Numrodepage">
    <w:name w:val="page number"/>
    <w:basedOn w:val="Policepardfaut"/>
    <w:rsid w:val="00B354FF"/>
    <w:rPr>
      <w:rFonts w:cs="Times New Roman"/>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rsid w:val="00B354FF"/>
    <w:pPr>
      <w:spacing w:after="120" w:line="240" w:lineRule="auto"/>
      <w:ind w:left="360" w:hanging="360"/>
      <w:jc w:val="both"/>
    </w:pPr>
    <w:rPr>
      <w:rFonts w:ascii="Times New Roman" w:eastAsia="Times New Roman" w:hAnsi="Times New Roman" w:cs="Times New Roman"/>
      <w:sz w:val="20"/>
      <w:szCs w:val="20"/>
      <w:lang w:eastAsia="fr-FR"/>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basedOn w:val="Policepardfaut"/>
    <w:link w:val="Notedebasdepage"/>
    <w:uiPriority w:val="99"/>
    <w:rsid w:val="00B354FF"/>
    <w:rPr>
      <w:rFonts w:ascii="Times New Roman" w:eastAsia="Times New Roman" w:hAnsi="Times New Roman" w:cs="Times New Roman"/>
      <w:sz w:val="20"/>
      <w:szCs w:val="20"/>
      <w:lang w:eastAsia="fr-FR"/>
    </w:rPr>
  </w:style>
  <w:style w:type="paragraph" w:customStyle="1" w:styleId="Head21">
    <w:name w:val="Head 2.1"/>
    <w:basedOn w:val="Normal"/>
    <w:rsid w:val="00B354FF"/>
    <w:pPr>
      <w:spacing w:after="200" w:line="240" w:lineRule="auto"/>
      <w:ind w:left="576" w:hanging="576"/>
      <w:jc w:val="center"/>
    </w:pPr>
    <w:rPr>
      <w:rFonts w:ascii="Times New Roman" w:eastAsia="Times New Roman" w:hAnsi="Times New Roman" w:cs="Times New Roman"/>
      <w:b/>
      <w:sz w:val="28"/>
      <w:szCs w:val="20"/>
      <w:lang w:eastAsia="fr-FR"/>
    </w:rPr>
  </w:style>
  <w:style w:type="paragraph" w:customStyle="1" w:styleId="Head22">
    <w:name w:val="Head 2.2"/>
    <w:basedOn w:val="Normal"/>
    <w:rsid w:val="00B354FF"/>
    <w:pPr>
      <w:tabs>
        <w:tab w:val="left" w:pos="360"/>
      </w:tabs>
      <w:spacing w:after="200" w:line="240" w:lineRule="auto"/>
      <w:ind w:left="360" w:hanging="360"/>
    </w:pPr>
    <w:rPr>
      <w:rFonts w:ascii="Times New Roman" w:eastAsia="Times New Roman" w:hAnsi="Times New Roman" w:cs="Times New Roman"/>
      <w:b/>
      <w:sz w:val="24"/>
      <w:szCs w:val="20"/>
      <w:lang w:eastAsia="fr-FR"/>
    </w:rPr>
  </w:style>
  <w:style w:type="paragraph" w:customStyle="1" w:styleId="Head32">
    <w:name w:val="Head 3.2"/>
    <w:basedOn w:val="Normal"/>
    <w:rsid w:val="00B354FF"/>
    <w:pPr>
      <w:tabs>
        <w:tab w:val="left" w:pos="360"/>
      </w:tabs>
      <w:spacing w:after="200" w:line="240" w:lineRule="auto"/>
      <w:ind w:left="360" w:hanging="360"/>
    </w:pPr>
    <w:rPr>
      <w:rFonts w:ascii="Times New Roman" w:eastAsia="Times New Roman" w:hAnsi="Times New Roman" w:cs="Times New Roman"/>
      <w:b/>
      <w:sz w:val="24"/>
      <w:szCs w:val="20"/>
      <w:lang w:eastAsia="fr-FR"/>
    </w:rPr>
  </w:style>
  <w:style w:type="paragraph" w:customStyle="1" w:styleId="Head31">
    <w:name w:val="Head 3.1"/>
    <w:basedOn w:val="Normal"/>
    <w:rsid w:val="00B354FF"/>
    <w:pPr>
      <w:spacing w:after="200" w:line="240" w:lineRule="auto"/>
      <w:ind w:left="576" w:hanging="576"/>
      <w:jc w:val="center"/>
    </w:pPr>
    <w:rPr>
      <w:rFonts w:ascii="Times New Roman" w:eastAsia="Times New Roman" w:hAnsi="Times New Roman" w:cs="Times New Roman"/>
      <w:b/>
      <w:sz w:val="28"/>
      <w:szCs w:val="20"/>
      <w:lang w:eastAsia="fr-FR"/>
    </w:rPr>
  </w:style>
  <w:style w:type="paragraph" w:customStyle="1" w:styleId="Head81">
    <w:name w:val="Head 8.1"/>
    <w:basedOn w:val="Normal"/>
    <w:link w:val="Head81Char"/>
    <w:rsid w:val="00B354FF"/>
    <w:pPr>
      <w:spacing w:after="200" w:line="240" w:lineRule="auto"/>
      <w:ind w:left="576" w:hanging="576"/>
      <w:jc w:val="center"/>
    </w:pPr>
    <w:rPr>
      <w:rFonts w:ascii="Times New Roman" w:eastAsia="Times New Roman" w:hAnsi="Times New Roman" w:cs="Times New Roman"/>
      <w:b/>
      <w:sz w:val="28"/>
      <w:szCs w:val="20"/>
      <w:lang w:eastAsia="fr-FR"/>
    </w:rPr>
  </w:style>
  <w:style w:type="character" w:customStyle="1" w:styleId="Head81Char">
    <w:name w:val="Head 8.1 Char"/>
    <w:basedOn w:val="Policepardfaut"/>
    <w:link w:val="Head81"/>
    <w:rsid w:val="00B354FF"/>
    <w:rPr>
      <w:rFonts w:ascii="Times New Roman" w:eastAsia="Times New Roman" w:hAnsi="Times New Roman" w:cs="Times New Roman"/>
      <w:b/>
      <w:sz w:val="28"/>
      <w:szCs w:val="20"/>
      <w:lang w:eastAsia="fr-FR"/>
    </w:rPr>
  </w:style>
  <w:style w:type="paragraph" w:customStyle="1" w:styleId="Head41">
    <w:name w:val="Head 4.1"/>
    <w:basedOn w:val="Normal"/>
    <w:rsid w:val="00B354FF"/>
    <w:pPr>
      <w:spacing w:after="200" w:line="240" w:lineRule="auto"/>
      <w:ind w:left="576" w:hanging="576"/>
      <w:jc w:val="center"/>
    </w:pPr>
    <w:rPr>
      <w:rFonts w:ascii="Times New Roman" w:eastAsia="Times New Roman" w:hAnsi="Times New Roman" w:cs="Times New Roman"/>
      <w:b/>
      <w:sz w:val="28"/>
      <w:szCs w:val="20"/>
      <w:lang w:eastAsia="fr-FR"/>
    </w:rPr>
  </w:style>
  <w:style w:type="paragraph" w:customStyle="1" w:styleId="Head42">
    <w:name w:val="Head 4.2"/>
    <w:basedOn w:val="Normal"/>
    <w:rsid w:val="00B354FF"/>
    <w:pPr>
      <w:tabs>
        <w:tab w:val="left" w:pos="360"/>
      </w:tabs>
      <w:spacing w:after="200" w:line="240" w:lineRule="auto"/>
      <w:ind w:left="360" w:hanging="360"/>
    </w:pPr>
    <w:rPr>
      <w:rFonts w:ascii="Times New Roman" w:eastAsia="Times New Roman" w:hAnsi="Times New Roman" w:cs="Times New Roman"/>
      <w:b/>
      <w:sz w:val="24"/>
      <w:szCs w:val="20"/>
      <w:lang w:eastAsia="fr-FR"/>
    </w:rPr>
  </w:style>
  <w:style w:type="paragraph" w:customStyle="1" w:styleId="i">
    <w:name w:val="(i)"/>
    <w:basedOn w:val="Normal"/>
    <w:rsid w:val="00B354FF"/>
    <w:pPr>
      <w:spacing w:after="200" w:line="240" w:lineRule="auto"/>
      <w:ind w:left="576" w:hanging="576"/>
      <w:jc w:val="both"/>
    </w:pPr>
    <w:rPr>
      <w:rFonts w:ascii="Tms Rmn" w:eastAsia="Times New Roman" w:hAnsi="Tms Rmn" w:cs="Times New Roman"/>
      <w:sz w:val="24"/>
      <w:szCs w:val="20"/>
      <w:lang w:val="en-US" w:eastAsia="fr-FR"/>
    </w:rPr>
  </w:style>
  <w:style w:type="paragraph" w:customStyle="1" w:styleId="explanatoryclause">
    <w:name w:val="explanatory_clause"/>
    <w:basedOn w:val="Normal"/>
    <w:rsid w:val="00B354FF"/>
    <w:pPr>
      <w:spacing w:after="240" w:line="240" w:lineRule="auto"/>
      <w:ind w:left="738" w:right="-14" w:hanging="738"/>
    </w:pPr>
    <w:rPr>
      <w:rFonts w:ascii="Arial" w:eastAsia="Times New Roman" w:hAnsi="Arial" w:cs="Times New Roman"/>
      <w:szCs w:val="20"/>
      <w:lang w:val="en-US" w:eastAsia="fr-FR"/>
    </w:rPr>
  </w:style>
  <w:style w:type="paragraph" w:customStyle="1" w:styleId="Outline">
    <w:name w:val="Outline"/>
    <w:basedOn w:val="Normal"/>
    <w:rsid w:val="00B354FF"/>
    <w:pPr>
      <w:spacing w:before="240" w:after="200" w:line="240" w:lineRule="auto"/>
      <w:ind w:left="576" w:hanging="576"/>
    </w:pPr>
    <w:rPr>
      <w:rFonts w:ascii="Times New Roman" w:eastAsia="Times New Roman" w:hAnsi="Times New Roman" w:cs="Times New Roman"/>
      <w:kern w:val="28"/>
      <w:sz w:val="24"/>
      <w:szCs w:val="20"/>
      <w:lang w:eastAsia="fr-FR"/>
    </w:rPr>
  </w:style>
  <w:style w:type="paragraph" w:styleId="Titre">
    <w:name w:val="Title"/>
    <w:basedOn w:val="Normal"/>
    <w:link w:val="TitreCar"/>
    <w:qFormat/>
    <w:rsid w:val="00B354FF"/>
    <w:pPr>
      <w:spacing w:after="200" w:line="240" w:lineRule="auto"/>
      <w:ind w:left="576" w:hanging="576"/>
      <w:jc w:val="center"/>
    </w:pPr>
    <w:rPr>
      <w:rFonts w:ascii="Times New Roman" w:eastAsia="Times New Roman" w:hAnsi="Times New Roman" w:cs="Times New Roman"/>
      <w:b/>
      <w:sz w:val="48"/>
      <w:szCs w:val="20"/>
      <w:lang w:val="es-ES_tradnl" w:eastAsia="fr-FR"/>
    </w:rPr>
  </w:style>
  <w:style w:type="character" w:customStyle="1" w:styleId="TitreCar">
    <w:name w:val="Titre Car"/>
    <w:basedOn w:val="Policepardfaut"/>
    <w:link w:val="Titre"/>
    <w:rsid w:val="00B354FF"/>
    <w:rPr>
      <w:rFonts w:ascii="Times New Roman" w:eastAsia="Times New Roman" w:hAnsi="Times New Roman" w:cs="Times New Roman"/>
      <w:b/>
      <w:sz w:val="48"/>
      <w:szCs w:val="20"/>
      <w:lang w:val="es-ES_tradnl" w:eastAsia="fr-FR"/>
    </w:rPr>
  </w:style>
  <w:style w:type="paragraph" w:customStyle="1" w:styleId="Subtitle2">
    <w:name w:val="Subtitle 2"/>
    <w:basedOn w:val="Pieddepage"/>
    <w:rsid w:val="00B354FF"/>
    <w:pPr>
      <w:tabs>
        <w:tab w:val="clear" w:pos="4536"/>
        <w:tab w:val="clear" w:pos="9072"/>
      </w:tabs>
      <w:spacing w:before="120" w:after="200"/>
      <w:ind w:left="576" w:hanging="576"/>
      <w:jc w:val="center"/>
    </w:pPr>
    <w:rPr>
      <w:rFonts w:ascii="Times New Roman" w:eastAsia="Times New Roman" w:hAnsi="Times New Roman" w:cs="Times New Roman"/>
      <w:b/>
      <w:sz w:val="32"/>
      <w:szCs w:val="20"/>
    </w:rPr>
  </w:style>
  <w:style w:type="paragraph" w:styleId="Liste">
    <w:name w:val="List"/>
    <w:aliases w:val="1. List"/>
    <w:basedOn w:val="Normal"/>
    <w:rsid w:val="00B354FF"/>
    <w:pPr>
      <w:spacing w:before="120" w:after="120" w:line="240" w:lineRule="auto"/>
      <w:ind w:left="1440" w:hanging="576"/>
      <w:jc w:val="both"/>
    </w:pPr>
    <w:rPr>
      <w:rFonts w:ascii="Times New Roman" w:eastAsia="Times New Roman" w:hAnsi="Times New Roman" w:cs="Times New Roman"/>
      <w:sz w:val="24"/>
      <w:szCs w:val="20"/>
      <w:lang w:val="en-US" w:eastAsia="fr-FR"/>
    </w:rPr>
  </w:style>
  <w:style w:type="paragraph" w:customStyle="1" w:styleId="Outline1">
    <w:name w:val="Outline1"/>
    <w:basedOn w:val="Outline"/>
    <w:next w:val="Outline2"/>
    <w:rsid w:val="00B354FF"/>
    <w:pPr>
      <w:keepNext/>
      <w:tabs>
        <w:tab w:val="left" w:pos="432"/>
      </w:tabs>
      <w:ind w:left="432" w:hanging="432"/>
    </w:pPr>
  </w:style>
  <w:style w:type="paragraph" w:customStyle="1" w:styleId="Outline2">
    <w:name w:val="Outline2"/>
    <w:basedOn w:val="Normal"/>
    <w:rsid w:val="00B354FF"/>
    <w:pPr>
      <w:tabs>
        <w:tab w:val="left" w:pos="864"/>
      </w:tabs>
      <w:spacing w:before="240" w:after="200" w:line="240" w:lineRule="auto"/>
      <w:ind w:left="864" w:hanging="504"/>
    </w:pPr>
    <w:rPr>
      <w:rFonts w:ascii="Times New Roman" w:eastAsia="Times New Roman" w:hAnsi="Times New Roman" w:cs="Times New Roman"/>
      <w:kern w:val="28"/>
      <w:sz w:val="24"/>
      <w:szCs w:val="20"/>
      <w:lang w:eastAsia="fr-FR"/>
    </w:rPr>
  </w:style>
  <w:style w:type="paragraph" w:customStyle="1" w:styleId="Outline3">
    <w:name w:val="Outline3"/>
    <w:basedOn w:val="Normal"/>
    <w:rsid w:val="00B354FF"/>
    <w:pPr>
      <w:tabs>
        <w:tab w:val="left" w:pos="1368"/>
      </w:tabs>
      <w:spacing w:before="240" w:after="200" w:line="240" w:lineRule="auto"/>
      <w:ind w:left="1368" w:hanging="504"/>
    </w:pPr>
    <w:rPr>
      <w:rFonts w:ascii="Times New Roman" w:eastAsia="Times New Roman" w:hAnsi="Times New Roman" w:cs="Times New Roman"/>
      <w:kern w:val="28"/>
      <w:sz w:val="24"/>
      <w:szCs w:val="20"/>
      <w:lang w:eastAsia="fr-FR"/>
    </w:rPr>
  </w:style>
  <w:style w:type="paragraph" w:customStyle="1" w:styleId="Outline4">
    <w:name w:val="Outline4"/>
    <w:basedOn w:val="Normal"/>
    <w:rsid w:val="00B354FF"/>
    <w:pPr>
      <w:tabs>
        <w:tab w:val="left" w:pos="1872"/>
      </w:tabs>
      <w:spacing w:before="240" w:after="200" w:line="240" w:lineRule="auto"/>
      <w:ind w:left="1872" w:hanging="504"/>
    </w:pPr>
    <w:rPr>
      <w:rFonts w:ascii="Times New Roman" w:eastAsia="Times New Roman" w:hAnsi="Times New Roman" w:cs="Times New Roman"/>
      <w:kern w:val="28"/>
      <w:sz w:val="24"/>
      <w:szCs w:val="20"/>
      <w:lang w:eastAsia="fr-FR"/>
    </w:rPr>
  </w:style>
  <w:style w:type="paragraph" w:customStyle="1" w:styleId="outlinebullet">
    <w:name w:val="outlinebullet"/>
    <w:basedOn w:val="Normal"/>
    <w:rsid w:val="00B354FF"/>
    <w:pPr>
      <w:tabs>
        <w:tab w:val="left" w:pos="1440"/>
      </w:tabs>
      <w:spacing w:before="120" w:after="200" w:line="240" w:lineRule="auto"/>
      <w:ind w:left="1440" w:hanging="450"/>
    </w:pPr>
    <w:rPr>
      <w:rFonts w:ascii="Times New Roman" w:eastAsia="Times New Roman" w:hAnsi="Times New Roman" w:cs="Times New Roman"/>
      <w:sz w:val="24"/>
      <w:szCs w:val="20"/>
      <w:lang w:eastAsia="fr-FR"/>
    </w:rPr>
  </w:style>
  <w:style w:type="paragraph" w:customStyle="1" w:styleId="BodyText21">
    <w:name w:val="Body Text 21"/>
    <w:basedOn w:val="Normal"/>
    <w:link w:val="BodyText21Char"/>
    <w:rsid w:val="00B354FF"/>
    <w:pPr>
      <w:spacing w:before="120" w:after="120" w:line="240" w:lineRule="auto"/>
      <w:ind w:left="576" w:hanging="576"/>
      <w:jc w:val="center"/>
    </w:pPr>
    <w:rPr>
      <w:rFonts w:ascii="Times New Roman" w:eastAsia="Times New Roman" w:hAnsi="Times New Roman" w:cs="Times New Roman"/>
      <w:b/>
      <w:sz w:val="28"/>
      <w:szCs w:val="20"/>
      <w:lang w:val="es-ES_tradnl" w:eastAsia="fr-FR"/>
    </w:rPr>
  </w:style>
  <w:style w:type="character" w:customStyle="1" w:styleId="BodyText21Char">
    <w:name w:val="Body Text 21 Char"/>
    <w:basedOn w:val="Policepardfaut"/>
    <w:link w:val="BodyText21"/>
    <w:rsid w:val="00B354FF"/>
    <w:rPr>
      <w:rFonts w:ascii="Times New Roman" w:eastAsia="Times New Roman" w:hAnsi="Times New Roman" w:cs="Times New Roman"/>
      <w:b/>
      <w:sz w:val="28"/>
      <w:szCs w:val="20"/>
      <w:lang w:val="es-ES_tradnl" w:eastAsia="fr-FR"/>
    </w:rPr>
  </w:style>
  <w:style w:type="paragraph" w:customStyle="1" w:styleId="SectionVIIHeader2">
    <w:name w:val="Section VII Header2"/>
    <w:basedOn w:val="Titre1"/>
    <w:rsid w:val="00B354FF"/>
    <w:pPr>
      <w:tabs>
        <w:tab w:val="left" w:pos="360"/>
      </w:tabs>
      <w:spacing w:after="200" w:line="240" w:lineRule="auto"/>
      <w:ind w:left="360" w:hanging="360"/>
      <w:jc w:val="center"/>
      <w:outlineLvl w:val="9"/>
    </w:pPr>
    <w:rPr>
      <w:b/>
      <w:color w:val="auto"/>
      <w:kern w:val="28"/>
      <w:sz w:val="32"/>
      <w:szCs w:val="20"/>
    </w:rPr>
  </w:style>
  <w:style w:type="paragraph" w:customStyle="1" w:styleId="2AutoList1">
    <w:name w:val="2AutoList1"/>
    <w:basedOn w:val="Normal"/>
    <w:rsid w:val="00B354FF"/>
    <w:pPr>
      <w:tabs>
        <w:tab w:val="left" w:pos="504"/>
      </w:tabs>
      <w:spacing w:after="200" w:line="240" w:lineRule="auto"/>
      <w:ind w:left="504" w:hanging="504"/>
      <w:jc w:val="both"/>
    </w:pPr>
    <w:rPr>
      <w:rFonts w:ascii="Times New Roman" w:eastAsia="Times New Roman" w:hAnsi="Times New Roman" w:cs="Times New Roman"/>
      <w:sz w:val="24"/>
      <w:szCs w:val="20"/>
      <w:lang w:val="es-ES_tradnl" w:eastAsia="fr-FR"/>
    </w:rPr>
  </w:style>
  <w:style w:type="paragraph" w:customStyle="1" w:styleId="Header3-Paragraph">
    <w:name w:val="Header 3 - Paragraph"/>
    <w:basedOn w:val="Normal"/>
    <w:rsid w:val="00B354FF"/>
    <w:pPr>
      <w:tabs>
        <w:tab w:val="left" w:pos="504"/>
      </w:tabs>
      <w:spacing w:after="200" w:line="240" w:lineRule="auto"/>
      <w:ind w:left="504" w:hanging="504"/>
      <w:jc w:val="both"/>
    </w:pPr>
    <w:rPr>
      <w:rFonts w:ascii="Times New Roman" w:eastAsia="Times New Roman" w:hAnsi="Times New Roman" w:cs="Times New Roman"/>
      <w:sz w:val="24"/>
      <w:szCs w:val="20"/>
      <w:lang w:val="en-US" w:eastAsia="fr-FR"/>
    </w:rPr>
  </w:style>
  <w:style w:type="paragraph" w:customStyle="1" w:styleId="P3Header1-Clauses">
    <w:name w:val="P3 Header1-Clauses"/>
    <w:basedOn w:val="Header1-Clauses"/>
    <w:rsid w:val="00B354FF"/>
    <w:pPr>
      <w:tabs>
        <w:tab w:val="left" w:pos="864"/>
      </w:tabs>
      <w:ind w:left="864"/>
    </w:pPr>
  </w:style>
  <w:style w:type="paragraph" w:customStyle="1" w:styleId="Header1-Clauses">
    <w:name w:val="Header 1 - Clauses"/>
    <w:basedOn w:val="Normal"/>
    <w:link w:val="Header1-ClausesChar"/>
    <w:rsid w:val="00B354FF"/>
    <w:pPr>
      <w:tabs>
        <w:tab w:val="left" w:pos="432"/>
      </w:tabs>
      <w:spacing w:after="200" w:line="240" w:lineRule="auto"/>
      <w:ind w:left="432" w:hanging="432"/>
    </w:pPr>
    <w:rPr>
      <w:rFonts w:ascii="Times New Roman" w:eastAsia="Times New Roman" w:hAnsi="Times New Roman" w:cs="Times New Roman"/>
      <w:b/>
      <w:sz w:val="24"/>
      <w:szCs w:val="20"/>
      <w:lang w:val="es-ES_tradnl" w:eastAsia="fr-FR"/>
    </w:rPr>
  </w:style>
  <w:style w:type="character" w:customStyle="1" w:styleId="Header1-ClausesChar">
    <w:name w:val="Header 1 - Clauses Char"/>
    <w:basedOn w:val="Policepardfaut"/>
    <w:link w:val="Header1-Clauses"/>
    <w:rsid w:val="00B354FF"/>
    <w:rPr>
      <w:rFonts w:ascii="Times New Roman" w:eastAsia="Times New Roman" w:hAnsi="Times New Roman" w:cs="Times New Roman"/>
      <w:b/>
      <w:sz w:val="24"/>
      <w:szCs w:val="20"/>
      <w:lang w:val="es-ES_tradnl" w:eastAsia="fr-FR"/>
    </w:rPr>
  </w:style>
  <w:style w:type="paragraph" w:customStyle="1" w:styleId="SectionXHeader3">
    <w:name w:val="Section X Header 3"/>
    <w:basedOn w:val="Titre1"/>
    <w:rsid w:val="00B354FF"/>
    <w:pPr>
      <w:spacing w:after="200" w:line="240" w:lineRule="auto"/>
      <w:ind w:left="576" w:hanging="576"/>
      <w:jc w:val="center"/>
      <w:outlineLvl w:val="9"/>
    </w:pPr>
    <w:rPr>
      <w:b/>
      <w:color w:val="auto"/>
      <w:kern w:val="0"/>
      <w:sz w:val="40"/>
      <w:szCs w:val="20"/>
    </w:rPr>
  </w:style>
  <w:style w:type="paragraph" w:styleId="Sous-titre">
    <w:name w:val="Subtitle"/>
    <w:basedOn w:val="Normal"/>
    <w:link w:val="Sous-titreCar"/>
    <w:qFormat/>
    <w:rsid w:val="00B354FF"/>
    <w:pPr>
      <w:spacing w:after="200" w:line="240" w:lineRule="auto"/>
      <w:ind w:left="576" w:hanging="576"/>
      <w:jc w:val="center"/>
    </w:pPr>
    <w:rPr>
      <w:rFonts w:ascii="Times New Roman" w:eastAsia="Times New Roman" w:hAnsi="Times New Roman" w:cs="Times New Roman"/>
      <w:b/>
      <w:sz w:val="44"/>
      <w:szCs w:val="20"/>
      <w:lang w:val="es-ES_tradnl" w:eastAsia="fr-FR"/>
    </w:rPr>
  </w:style>
  <w:style w:type="character" w:customStyle="1" w:styleId="Sous-titreCar">
    <w:name w:val="Sous-titre Car"/>
    <w:basedOn w:val="Policepardfaut"/>
    <w:link w:val="Sous-titre"/>
    <w:rsid w:val="00B354FF"/>
    <w:rPr>
      <w:rFonts w:ascii="Times New Roman" w:eastAsia="Times New Roman" w:hAnsi="Times New Roman" w:cs="Times New Roman"/>
      <w:b/>
      <w:sz w:val="44"/>
      <w:szCs w:val="20"/>
      <w:lang w:val="es-ES_tradnl" w:eastAsia="fr-FR"/>
    </w:rPr>
  </w:style>
  <w:style w:type="paragraph" w:customStyle="1" w:styleId="Header2-SubClauses">
    <w:name w:val="Header 2 - SubClauses"/>
    <w:basedOn w:val="Normal"/>
    <w:rsid w:val="00B354FF"/>
    <w:pPr>
      <w:tabs>
        <w:tab w:val="left" w:pos="619"/>
      </w:tabs>
      <w:spacing w:after="200" w:line="240" w:lineRule="auto"/>
      <w:ind w:left="576" w:hanging="576"/>
      <w:jc w:val="both"/>
    </w:pPr>
    <w:rPr>
      <w:rFonts w:ascii="Times New Roman" w:eastAsia="Times New Roman" w:hAnsi="Times New Roman" w:cs="Times New Roman"/>
      <w:sz w:val="24"/>
      <w:szCs w:val="20"/>
      <w:lang w:val="es-ES_tradnl" w:eastAsia="fr-FR"/>
    </w:rPr>
  </w:style>
  <w:style w:type="paragraph" w:styleId="Retraitcorpsdetexte3">
    <w:name w:val="Body Text Indent 3"/>
    <w:basedOn w:val="Normal"/>
    <w:link w:val="Retraitcorpsdetexte3Car"/>
    <w:rsid w:val="00B354FF"/>
    <w:pPr>
      <w:spacing w:before="240" w:after="200" w:line="240" w:lineRule="auto"/>
      <w:ind w:left="576" w:hanging="576"/>
      <w:jc w:val="both"/>
    </w:pPr>
    <w:rPr>
      <w:rFonts w:ascii="Times New Roman" w:eastAsia="Times New Roman" w:hAnsi="Times New Roman" w:cs="Times New Roman"/>
      <w:sz w:val="24"/>
      <w:szCs w:val="20"/>
      <w:lang w:val="en-US" w:eastAsia="fr-FR"/>
    </w:rPr>
  </w:style>
  <w:style w:type="character" w:customStyle="1" w:styleId="Retraitcorpsdetexte3Car">
    <w:name w:val="Retrait corps de texte 3 Car"/>
    <w:basedOn w:val="Policepardfaut"/>
    <w:link w:val="Retraitcorpsdetexte3"/>
    <w:rsid w:val="00B354FF"/>
    <w:rPr>
      <w:rFonts w:ascii="Times New Roman" w:eastAsia="Times New Roman" w:hAnsi="Times New Roman" w:cs="Times New Roman"/>
      <w:sz w:val="24"/>
      <w:szCs w:val="20"/>
      <w:lang w:val="en-US" w:eastAsia="fr-FR"/>
    </w:rPr>
  </w:style>
  <w:style w:type="paragraph" w:styleId="Retraitcorpsdetexte2">
    <w:name w:val="Body Text Indent 2"/>
    <w:basedOn w:val="Normal"/>
    <w:link w:val="Retraitcorpsdetexte2Car"/>
    <w:rsid w:val="00B354FF"/>
    <w:pPr>
      <w:spacing w:after="200" w:line="240" w:lineRule="auto"/>
      <w:ind w:left="360" w:firstLine="360"/>
      <w:jc w:val="both"/>
    </w:pPr>
    <w:rPr>
      <w:rFonts w:ascii="Times New Roman" w:eastAsia="Times New Roman" w:hAnsi="Times New Roman" w:cs="Times New Roman"/>
      <w:sz w:val="24"/>
      <w:szCs w:val="20"/>
      <w:lang w:val="es-ES_tradnl" w:eastAsia="fr-FR"/>
    </w:rPr>
  </w:style>
  <w:style w:type="character" w:customStyle="1" w:styleId="Retraitcorpsdetexte2Car">
    <w:name w:val="Retrait corps de texte 2 Car"/>
    <w:basedOn w:val="Policepardfaut"/>
    <w:link w:val="Retraitcorpsdetexte2"/>
    <w:rsid w:val="00B354FF"/>
    <w:rPr>
      <w:rFonts w:ascii="Times New Roman" w:eastAsia="Times New Roman" w:hAnsi="Times New Roman" w:cs="Times New Roman"/>
      <w:sz w:val="24"/>
      <w:szCs w:val="20"/>
      <w:lang w:val="es-ES_tradnl" w:eastAsia="fr-FR"/>
    </w:rPr>
  </w:style>
  <w:style w:type="paragraph" w:styleId="Corpsdetexte2">
    <w:name w:val="Body Text 2"/>
    <w:basedOn w:val="Normal"/>
    <w:link w:val="Corpsdetexte2Car"/>
    <w:rsid w:val="00B354FF"/>
    <w:pPr>
      <w:spacing w:after="200" w:line="240" w:lineRule="auto"/>
      <w:ind w:left="720" w:hanging="576"/>
      <w:jc w:val="both"/>
    </w:pPr>
    <w:rPr>
      <w:rFonts w:ascii="Times New Roman" w:eastAsia="Times New Roman" w:hAnsi="Times New Roman" w:cs="Times New Roman"/>
      <w:sz w:val="24"/>
      <w:szCs w:val="20"/>
      <w:lang w:val="es-ES_tradnl" w:eastAsia="fr-FR"/>
    </w:rPr>
  </w:style>
  <w:style w:type="character" w:customStyle="1" w:styleId="Corpsdetexte2Car">
    <w:name w:val="Corps de texte 2 Car"/>
    <w:basedOn w:val="Policepardfaut"/>
    <w:link w:val="Corpsdetexte2"/>
    <w:rsid w:val="00B354FF"/>
    <w:rPr>
      <w:rFonts w:ascii="Times New Roman" w:eastAsia="Times New Roman" w:hAnsi="Times New Roman" w:cs="Times New Roman"/>
      <w:sz w:val="24"/>
      <w:szCs w:val="20"/>
      <w:lang w:val="es-ES_tradnl" w:eastAsia="fr-FR"/>
    </w:rPr>
  </w:style>
  <w:style w:type="paragraph" w:customStyle="1" w:styleId="SectionVHeader">
    <w:name w:val="Section V. Header"/>
    <w:basedOn w:val="Normal"/>
    <w:link w:val="SectionVHeaderChar"/>
    <w:rsid w:val="00B354FF"/>
    <w:pPr>
      <w:spacing w:after="200" w:line="240" w:lineRule="auto"/>
      <w:ind w:left="576" w:hanging="576"/>
      <w:jc w:val="center"/>
    </w:pPr>
    <w:rPr>
      <w:rFonts w:ascii="Times New Roman" w:eastAsia="Times New Roman" w:hAnsi="Times New Roman" w:cs="Times New Roman"/>
      <w:b/>
      <w:sz w:val="36"/>
      <w:szCs w:val="20"/>
      <w:lang w:val="es-ES_tradnl" w:eastAsia="fr-FR"/>
    </w:rPr>
  </w:style>
  <w:style w:type="character" w:customStyle="1" w:styleId="SectionVHeaderChar">
    <w:name w:val="Section V. Header Char"/>
    <w:basedOn w:val="Policepardfaut"/>
    <w:link w:val="SectionVHeader"/>
    <w:rsid w:val="00B354FF"/>
    <w:rPr>
      <w:rFonts w:ascii="Times New Roman" w:eastAsia="Times New Roman" w:hAnsi="Times New Roman" w:cs="Times New Roman"/>
      <w:b/>
      <w:sz w:val="36"/>
      <w:szCs w:val="20"/>
      <w:lang w:val="es-ES_tradnl" w:eastAsia="fr-FR"/>
    </w:rPr>
  </w:style>
  <w:style w:type="paragraph" w:customStyle="1" w:styleId="BankNormal">
    <w:name w:val="BankNormal"/>
    <w:basedOn w:val="Normal"/>
    <w:rsid w:val="00B354FF"/>
    <w:pPr>
      <w:spacing w:after="240" w:line="240" w:lineRule="auto"/>
      <w:ind w:left="576" w:hanging="576"/>
    </w:pPr>
    <w:rPr>
      <w:rFonts w:ascii="Times New Roman" w:eastAsia="Times New Roman" w:hAnsi="Times New Roman" w:cs="Times New Roman"/>
      <w:sz w:val="24"/>
      <w:szCs w:val="20"/>
      <w:lang w:val="en-US" w:eastAsia="fr-FR"/>
    </w:rPr>
  </w:style>
  <w:style w:type="paragraph" w:customStyle="1" w:styleId="TOCNumber1">
    <w:name w:val="TOC Number1"/>
    <w:basedOn w:val="Titre4"/>
    <w:rsid w:val="00B354FF"/>
    <w:pPr>
      <w:numPr>
        <w:ilvl w:val="0"/>
        <w:numId w:val="0"/>
      </w:numPr>
      <w:tabs>
        <w:tab w:val="clear" w:pos="1512"/>
      </w:tabs>
      <w:spacing w:after="0"/>
      <w:jc w:val="left"/>
      <w:outlineLvl w:val="9"/>
    </w:pPr>
    <w:rPr>
      <w:b/>
      <w:lang w:val="fr-FR"/>
    </w:rPr>
  </w:style>
  <w:style w:type="paragraph" w:styleId="Corpsdetexte3">
    <w:name w:val="Body Text 3"/>
    <w:basedOn w:val="Normal"/>
    <w:link w:val="Corpsdetexte3Car"/>
    <w:rsid w:val="00B354FF"/>
    <w:pPr>
      <w:spacing w:after="200" w:line="240" w:lineRule="auto"/>
      <w:ind w:left="576" w:hanging="576"/>
      <w:jc w:val="center"/>
    </w:pPr>
    <w:rPr>
      <w:rFonts w:ascii="Times New Roman Bold" w:eastAsia="Times New Roman" w:hAnsi="Times New Roman Bold" w:cs="Times New Roman"/>
      <w:spacing w:val="80"/>
      <w:sz w:val="40"/>
      <w:szCs w:val="20"/>
      <w:lang w:eastAsia="fr-FR"/>
    </w:rPr>
  </w:style>
  <w:style w:type="character" w:customStyle="1" w:styleId="Corpsdetexte3Car">
    <w:name w:val="Corps de texte 3 Car"/>
    <w:basedOn w:val="Policepardfaut"/>
    <w:link w:val="Corpsdetexte3"/>
    <w:rsid w:val="00B354FF"/>
    <w:rPr>
      <w:rFonts w:ascii="Times New Roman Bold" w:eastAsia="Times New Roman" w:hAnsi="Times New Roman Bold" w:cs="Times New Roman"/>
      <w:spacing w:val="80"/>
      <w:sz w:val="40"/>
      <w:szCs w:val="20"/>
      <w:lang w:eastAsia="fr-FR"/>
    </w:rPr>
  </w:style>
  <w:style w:type="paragraph" w:styleId="Explorateurdedocuments">
    <w:name w:val="Document Map"/>
    <w:basedOn w:val="Normal"/>
    <w:link w:val="ExplorateurdedocumentsCar"/>
    <w:uiPriority w:val="99"/>
    <w:rsid w:val="00B354FF"/>
    <w:pPr>
      <w:shd w:val="clear" w:color="auto" w:fill="000080"/>
      <w:spacing w:after="200" w:line="240" w:lineRule="auto"/>
      <w:ind w:left="576" w:hanging="576"/>
    </w:pPr>
    <w:rPr>
      <w:rFonts w:ascii="Tahoma" w:eastAsia="Times New Roman" w:hAnsi="Tahoma" w:cs="Times New Roman"/>
      <w:sz w:val="24"/>
      <w:szCs w:val="20"/>
      <w:lang w:eastAsia="fr-FR"/>
    </w:rPr>
  </w:style>
  <w:style w:type="character" w:customStyle="1" w:styleId="ExplorateurdedocumentsCar">
    <w:name w:val="Explorateur de documents Car"/>
    <w:basedOn w:val="Policepardfaut"/>
    <w:link w:val="Explorateurdedocuments"/>
    <w:rsid w:val="00B354FF"/>
    <w:rPr>
      <w:rFonts w:ascii="Tahoma" w:eastAsia="Times New Roman" w:hAnsi="Tahoma" w:cs="Times New Roman"/>
      <w:sz w:val="24"/>
      <w:szCs w:val="20"/>
      <w:shd w:val="clear" w:color="auto" w:fill="000080"/>
      <w:lang w:eastAsia="fr-FR"/>
    </w:rPr>
  </w:style>
  <w:style w:type="paragraph" w:customStyle="1" w:styleId="explanatorynotes">
    <w:name w:val="explanatory_notes"/>
    <w:basedOn w:val="Normal"/>
    <w:rsid w:val="00B354FF"/>
    <w:pPr>
      <w:spacing w:after="120" w:line="360" w:lineRule="exact"/>
      <w:ind w:left="576" w:hanging="576"/>
      <w:jc w:val="both"/>
    </w:pPr>
    <w:rPr>
      <w:rFonts w:ascii="Arial" w:eastAsia="Times New Roman" w:hAnsi="Arial" w:cs="Times New Roman"/>
      <w:szCs w:val="20"/>
      <w:lang w:val="en-US" w:eastAsia="fr-FR"/>
    </w:rPr>
  </w:style>
  <w:style w:type="paragraph" w:customStyle="1" w:styleId="Sub-ClauseText">
    <w:name w:val="Sub-Clause Text"/>
    <w:basedOn w:val="Normal"/>
    <w:rsid w:val="00B354FF"/>
    <w:pPr>
      <w:spacing w:before="120" w:after="120" w:line="240" w:lineRule="auto"/>
      <w:ind w:left="576" w:hanging="576"/>
      <w:jc w:val="both"/>
    </w:pPr>
    <w:rPr>
      <w:rFonts w:ascii="Times New Roman" w:eastAsia="Times New Roman" w:hAnsi="Times New Roman" w:cs="Times New Roman"/>
      <w:spacing w:val="-4"/>
      <w:sz w:val="24"/>
      <w:szCs w:val="20"/>
      <w:lang w:val="en-US" w:eastAsia="fr-FR"/>
    </w:rPr>
  </w:style>
  <w:style w:type="paragraph" w:customStyle="1" w:styleId="SectionVIHeader">
    <w:name w:val="Section VI. Header"/>
    <w:basedOn w:val="SectionVHeader"/>
    <w:rsid w:val="00B354FF"/>
    <w:rPr>
      <w:lang w:val="en-US"/>
    </w:rPr>
  </w:style>
  <w:style w:type="character" w:customStyle="1" w:styleId="Table">
    <w:name w:val="Table"/>
    <w:basedOn w:val="Policepardfaut"/>
    <w:rsid w:val="00B354FF"/>
    <w:rPr>
      <w:rFonts w:ascii="Arial" w:hAnsi="Arial" w:cs="Times New Roman"/>
      <w:sz w:val="20"/>
    </w:rPr>
  </w:style>
  <w:style w:type="paragraph" w:customStyle="1" w:styleId="Head2">
    <w:name w:val="Head 2"/>
    <w:basedOn w:val="Titre9"/>
    <w:rsid w:val="00B354FF"/>
    <w:pPr>
      <w:keepNext/>
      <w:widowControl w:val="0"/>
      <w:numPr>
        <w:ilvl w:val="0"/>
        <w:numId w:val="0"/>
      </w:numPr>
      <w:tabs>
        <w:tab w:val="clear" w:pos="1584"/>
      </w:tabs>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B354FF"/>
    <w:rPr>
      <w:rFonts w:cs="Times New Roman"/>
      <w:sz w:val="20"/>
    </w:rPr>
  </w:style>
  <w:style w:type="paragraph" w:customStyle="1" w:styleId="sectionIIIheader">
    <w:name w:val="section III header"/>
    <w:basedOn w:val="Normal"/>
    <w:rsid w:val="00B354FF"/>
    <w:pPr>
      <w:spacing w:before="240" w:after="200" w:line="240" w:lineRule="auto"/>
      <w:ind w:left="576" w:hanging="576"/>
    </w:pPr>
    <w:rPr>
      <w:rFonts w:ascii="Arial Black" w:eastAsia="Times New Roman" w:hAnsi="Arial Black" w:cs="Times New Roman"/>
      <w:sz w:val="24"/>
      <w:szCs w:val="20"/>
      <w:lang w:val="en-US" w:eastAsia="fr-FR"/>
    </w:rPr>
  </w:style>
  <w:style w:type="paragraph" w:customStyle="1" w:styleId="titulo">
    <w:name w:val="titulo"/>
    <w:basedOn w:val="Titre5"/>
    <w:rsid w:val="00B354FF"/>
    <w:pPr>
      <w:spacing w:before="0" w:after="240"/>
      <w:outlineLvl w:val="9"/>
    </w:pPr>
    <w:rPr>
      <w:rFonts w:ascii="Times New Roman Bold" w:hAnsi="Times New Roman Bold"/>
      <w:sz w:val="24"/>
      <w:lang w:val="en-US"/>
    </w:rPr>
  </w:style>
  <w:style w:type="paragraph" w:customStyle="1" w:styleId="Part">
    <w:name w:val="Part"/>
    <w:basedOn w:val="Normal"/>
    <w:next w:val="Normal"/>
    <w:link w:val="PartChar"/>
    <w:rsid w:val="00B354FF"/>
    <w:pPr>
      <w:spacing w:before="1200" w:after="200" w:line="240" w:lineRule="auto"/>
      <w:ind w:left="576" w:hanging="576"/>
      <w:jc w:val="center"/>
    </w:pPr>
    <w:rPr>
      <w:rFonts w:ascii="Times New Roman" w:eastAsia="Times New Roman" w:hAnsi="Times New Roman" w:cs="Times New Roman"/>
      <w:b/>
      <w:sz w:val="56"/>
      <w:szCs w:val="20"/>
      <w:lang w:eastAsia="fr-FR"/>
    </w:rPr>
  </w:style>
  <w:style w:type="character" w:customStyle="1" w:styleId="PartChar">
    <w:name w:val="Part Char"/>
    <w:basedOn w:val="Policepardfaut"/>
    <w:link w:val="Part"/>
    <w:rsid w:val="00B354FF"/>
    <w:rPr>
      <w:rFonts w:ascii="Times New Roman" w:eastAsia="Times New Roman" w:hAnsi="Times New Roman" w:cs="Times New Roman"/>
      <w:b/>
      <w:sz w:val="56"/>
      <w:szCs w:val="20"/>
      <w:lang w:eastAsia="fr-FR"/>
    </w:rPr>
  </w:style>
  <w:style w:type="paragraph" w:customStyle="1" w:styleId="StyleHeader1-ClausesLeft0Firstline0">
    <w:name w:val="Style Header 1 - Clauses + Left:  0&quot; First line:  0&quot;"/>
    <w:basedOn w:val="Header1-Clauses"/>
    <w:rsid w:val="00B354FF"/>
    <w:rPr>
      <w:bCs/>
    </w:rPr>
  </w:style>
  <w:style w:type="paragraph" w:customStyle="1" w:styleId="SectionIVHeader">
    <w:name w:val="Section IV Header"/>
    <w:basedOn w:val="SectionVHeader"/>
    <w:link w:val="SectionIVHeaderChar"/>
    <w:rsid w:val="00B354FF"/>
  </w:style>
  <w:style w:type="character" w:customStyle="1" w:styleId="SectionIVHeaderChar">
    <w:name w:val="Section IV Header Char"/>
    <w:basedOn w:val="SectionVHeaderChar"/>
    <w:link w:val="SectionIVHeader"/>
    <w:rsid w:val="00B354FF"/>
    <w:rPr>
      <w:rFonts w:ascii="Times New Roman" w:eastAsia="Times New Roman" w:hAnsi="Times New Roman" w:cs="Times New Roman"/>
      <w:b/>
      <w:sz w:val="36"/>
      <w:szCs w:val="20"/>
      <w:lang w:val="es-ES_tradnl" w:eastAsia="fr-FR"/>
    </w:rPr>
  </w:style>
  <w:style w:type="paragraph" w:customStyle="1" w:styleId="SectionIVHeader-2">
    <w:name w:val="Section IV Header - 2"/>
    <w:basedOn w:val="Head81"/>
    <w:link w:val="SectionIVHeader-2Char"/>
    <w:rsid w:val="00B354FF"/>
  </w:style>
  <w:style w:type="character" w:customStyle="1" w:styleId="SectionIVHeader-2Char">
    <w:name w:val="Section IV Header - 2 Char"/>
    <w:basedOn w:val="Head81Char"/>
    <w:link w:val="SectionIVHeader-2"/>
    <w:rsid w:val="00B354FF"/>
    <w:rPr>
      <w:rFonts w:ascii="Times New Roman" w:eastAsia="Times New Roman" w:hAnsi="Times New Roman" w:cs="Times New Roman"/>
      <w:b/>
      <w:sz w:val="28"/>
      <w:szCs w:val="20"/>
      <w:lang w:eastAsia="fr-FR"/>
    </w:rPr>
  </w:style>
  <w:style w:type="paragraph" w:customStyle="1" w:styleId="StyleSectionIVHeader-2Centered">
    <w:name w:val="Style Section IV Header - 2 + Centered"/>
    <w:basedOn w:val="SectionIVHeader-2"/>
    <w:rsid w:val="00B354FF"/>
    <w:rPr>
      <w:bCs/>
    </w:rPr>
  </w:style>
  <w:style w:type="paragraph" w:customStyle="1" w:styleId="SectionIXHeading">
    <w:name w:val="Section IX Heading"/>
    <w:basedOn w:val="Head81"/>
    <w:rsid w:val="00B354FF"/>
    <w:pPr>
      <w:spacing w:before="240" w:after="240"/>
    </w:pPr>
    <w:rPr>
      <w:sz w:val="32"/>
    </w:rPr>
  </w:style>
  <w:style w:type="paragraph" w:customStyle="1" w:styleId="Section1Header1">
    <w:name w:val="Section 1 Header 1"/>
    <w:basedOn w:val="BodyText21"/>
    <w:link w:val="Section1Header1Char"/>
    <w:rsid w:val="00B354FF"/>
  </w:style>
  <w:style w:type="character" w:customStyle="1" w:styleId="Section1Header1Char">
    <w:name w:val="Section 1 Header 1 Char"/>
    <w:basedOn w:val="BodyText21Char"/>
    <w:link w:val="Section1Header1"/>
    <w:rsid w:val="00B354FF"/>
    <w:rPr>
      <w:rFonts w:ascii="Times New Roman" w:eastAsia="Times New Roman" w:hAnsi="Times New Roman" w:cs="Times New Roman"/>
      <w:b/>
      <w:sz w:val="28"/>
      <w:szCs w:val="20"/>
      <w:lang w:val="es-ES_tradnl" w:eastAsia="fr-FR"/>
    </w:rPr>
  </w:style>
  <w:style w:type="paragraph" w:styleId="Retraitcorpsdetexte">
    <w:name w:val="Body Text Indent"/>
    <w:basedOn w:val="Normal"/>
    <w:link w:val="RetraitcorpsdetexteCar"/>
    <w:rsid w:val="00B354FF"/>
    <w:pPr>
      <w:spacing w:after="200" w:line="240" w:lineRule="auto"/>
      <w:ind w:left="720" w:hanging="576"/>
      <w:jc w:val="both"/>
    </w:pPr>
    <w:rPr>
      <w:rFonts w:ascii="Times New Roman" w:eastAsia="Times New Roman" w:hAnsi="Times New Roman" w:cs="Times New Roman"/>
      <w:sz w:val="24"/>
      <w:szCs w:val="20"/>
      <w:lang w:val="es-ES_tradnl" w:eastAsia="fr-FR"/>
    </w:rPr>
  </w:style>
  <w:style w:type="character" w:customStyle="1" w:styleId="RetraitcorpsdetexteCar">
    <w:name w:val="Retrait corps de texte Car"/>
    <w:basedOn w:val="Policepardfaut"/>
    <w:link w:val="Retraitcorpsdetexte"/>
    <w:rsid w:val="00B354FF"/>
    <w:rPr>
      <w:rFonts w:ascii="Times New Roman" w:eastAsia="Times New Roman" w:hAnsi="Times New Roman" w:cs="Times New Roman"/>
      <w:sz w:val="24"/>
      <w:szCs w:val="20"/>
      <w:lang w:val="es-ES_tradnl" w:eastAsia="fr-FR"/>
    </w:rPr>
  </w:style>
  <w:style w:type="paragraph" w:customStyle="1" w:styleId="UG-Heading1">
    <w:name w:val="UG - Heading 1"/>
    <w:basedOn w:val="Titre1"/>
    <w:rsid w:val="00B354FF"/>
    <w:pPr>
      <w:keepNext/>
      <w:spacing w:after="200" w:line="240" w:lineRule="auto"/>
      <w:ind w:left="576" w:hanging="576"/>
      <w:jc w:val="center"/>
    </w:pPr>
    <w:rPr>
      <w:b/>
      <w:color w:val="auto"/>
      <w:kern w:val="28"/>
      <w:sz w:val="36"/>
      <w:szCs w:val="20"/>
    </w:rPr>
  </w:style>
  <w:style w:type="paragraph" w:customStyle="1" w:styleId="UG-Heading2">
    <w:name w:val="UG - Heading 2"/>
    <w:basedOn w:val="Titre2"/>
    <w:rsid w:val="00B354FF"/>
    <w:pPr>
      <w:keepNext w:val="0"/>
      <w:keepLines w:val="0"/>
      <w:tabs>
        <w:tab w:val="left" w:pos="619"/>
      </w:tabs>
      <w:spacing w:before="0" w:after="200" w:line="240" w:lineRule="auto"/>
      <w:ind w:left="576" w:hanging="576"/>
      <w:jc w:val="center"/>
    </w:pPr>
    <w:rPr>
      <w:rFonts w:ascii="Times New Roman Bold" w:eastAsia="Times New Roman" w:hAnsi="Times New Roman Bold" w:cs="Times New Roman"/>
      <w:b/>
      <w:color w:val="auto"/>
      <w:sz w:val="28"/>
      <w:szCs w:val="28"/>
      <w:lang w:eastAsia="fr-FR"/>
    </w:rPr>
  </w:style>
  <w:style w:type="paragraph" w:customStyle="1" w:styleId="UG-Header">
    <w:name w:val="UG - Header"/>
    <w:basedOn w:val="Normal"/>
    <w:rsid w:val="00B354FF"/>
    <w:pPr>
      <w:spacing w:after="200" w:line="240" w:lineRule="auto"/>
      <w:ind w:left="576" w:hanging="576"/>
      <w:jc w:val="center"/>
    </w:pPr>
    <w:rPr>
      <w:rFonts w:ascii="Times New Roman" w:eastAsia="Times New Roman" w:hAnsi="Times New Roman" w:cs="Times New Roman"/>
      <w:b/>
      <w:sz w:val="72"/>
      <w:szCs w:val="20"/>
      <w:lang w:eastAsia="fr-FR"/>
    </w:rPr>
  </w:style>
  <w:style w:type="character" w:customStyle="1" w:styleId="ObjetducommentaireCar">
    <w:name w:val="Objet du commentaire Car"/>
    <w:basedOn w:val="CommentaireCar"/>
    <w:link w:val="Objetducommentaire"/>
    <w:uiPriority w:val="99"/>
    <w:semiHidden/>
    <w:rsid w:val="00B354FF"/>
    <w:rPr>
      <w:rFonts w:ascii="Times New Roman" w:eastAsia="Times New Roman" w:hAnsi="Times New Roman" w:cs="Times New Roman"/>
      <w:b/>
      <w:bCs/>
      <w:sz w:val="20"/>
      <w:szCs w:val="20"/>
      <w:lang w:eastAsia="fr-FR"/>
    </w:rPr>
  </w:style>
  <w:style w:type="paragraph" w:styleId="Objetducommentaire">
    <w:name w:val="annotation subject"/>
    <w:basedOn w:val="Commentaire"/>
    <w:next w:val="Commentaire"/>
    <w:link w:val="ObjetducommentaireCar"/>
    <w:uiPriority w:val="99"/>
    <w:semiHidden/>
    <w:rsid w:val="00B354FF"/>
    <w:pPr>
      <w:spacing w:after="200"/>
      <w:ind w:left="576" w:hanging="576"/>
      <w:jc w:val="both"/>
    </w:pPr>
    <w:rPr>
      <w:rFonts w:ascii="Times New Roman" w:eastAsia="Times New Roman" w:hAnsi="Times New Roman" w:cs="Times New Roman"/>
      <w:b/>
      <w:bCs/>
    </w:rPr>
  </w:style>
  <w:style w:type="character" w:customStyle="1" w:styleId="ObjetducommentaireCar1">
    <w:name w:val="Objet du commentaire Car1"/>
    <w:basedOn w:val="CommentaireCar"/>
    <w:uiPriority w:val="99"/>
    <w:semiHidden/>
    <w:rsid w:val="00B354FF"/>
    <w:rPr>
      <w:rFonts w:eastAsiaTheme="minorEastAsia"/>
      <w:b/>
      <w:bCs/>
      <w:sz w:val="20"/>
      <w:szCs w:val="20"/>
      <w:lang w:eastAsia="fr-FR"/>
    </w:rPr>
  </w:style>
  <w:style w:type="paragraph" w:customStyle="1" w:styleId="Technical4">
    <w:name w:val="Technical 4"/>
    <w:rsid w:val="00B354FF"/>
    <w:pPr>
      <w:tabs>
        <w:tab w:val="left" w:pos="-720"/>
      </w:tabs>
      <w:suppressAutoHyphens/>
      <w:spacing w:after="200" w:line="240" w:lineRule="auto"/>
      <w:ind w:left="576" w:hanging="576"/>
      <w:jc w:val="both"/>
    </w:pPr>
    <w:rPr>
      <w:rFonts w:ascii="Times" w:eastAsia="Times New Roman" w:hAnsi="Times" w:cs="Times New Roman"/>
      <w:b/>
      <w:sz w:val="24"/>
      <w:szCs w:val="20"/>
      <w:lang w:val="en-US"/>
    </w:rPr>
  </w:style>
  <w:style w:type="paragraph" w:styleId="PrformatHTML">
    <w:name w:val="HTML Preformatted"/>
    <w:basedOn w:val="Normal"/>
    <w:link w:val="PrformatHTMLCar"/>
    <w:uiPriority w:val="99"/>
    <w:rsid w:val="00B354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40" w:lineRule="auto"/>
      <w:ind w:left="576" w:hanging="576"/>
    </w:pPr>
    <w:rPr>
      <w:rFonts w:ascii="Courier New" w:eastAsia="Times New Roman" w:hAnsi="Courier New" w:cs="Courier New"/>
      <w:sz w:val="20"/>
      <w:szCs w:val="20"/>
      <w:lang w:val="en-US"/>
    </w:rPr>
  </w:style>
  <w:style w:type="character" w:customStyle="1" w:styleId="PrformatHTMLCar">
    <w:name w:val="Préformaté HTML Car"/>
    <w:basedOn w:val="Policepardfaut"/>
    <w:link w:val="PrformatHTML"/>
    <w:uiPriority w:val="99"/>
    <w:rsid w:val="00B354FF"/>
    <w:rPr>
      <w:rFonts w:ascii="Courier New" w:eastAsia="Times New Roman" w:hAnsi="Courier New" w:cs="Courier New"/>
      <w:sz w:val="20"/>
      <w:szCs w:val="20"/>
      <w:lang w:val="en-US"/>
    </w:rPr>
  </w:style>
  <w:style w:type="paragraph" w:customStyle="1" w:styleId="ClauseSubPara">
    <w:name w:val="ClauseSub_Para"/>
    <w:rsid w:val="00B354FF"/>
    <w:pPr>
      <w:spacing w:before="60" w:after="60" w:line="240" w:lineRule="auto"/>
      <w:ind w:left="2268" w:hanging="576"/>
      <w:jc w:val="both"/>
    </w:pPr>
    <w:rPr>
      <w:rFonts w:ascii="Times New Roman" w:eastAsia="Times New Roman" w:hAnsi="Times New Roman" w:cs="Times New Roman"/>
      <w:lang w:val="en-GB"/>
    </w:rPr>
  </w:style>
  <w:style w:type="paragraph" w:customStyle="1" w:styleId="SectionVHeading2">
    <w:name w:val="Section V. Heading 2"/>
    <w:basedOn w:val="SectionVHeader"/>
    <w:rsid w:val="00B354FF"/>
    <w:pPr>
      <w:spacing w:before="120"/>
    </w:pPr>
    <w:rPr>
      <w:sz w:val="28"/>
      <w:lang w:eastAsia="en-US"/>
    </w:rPr>
  </w:style>
  <w:style w:type="paragraph" w:customStyle="1" w:styleId="UGHeader1">
    <w:name w:val="UG Header 1"/>
    <w:basedOn w:val="Titre1"/>
    <w:next w:val="Normal"/>
    <w:rsid w:val="00B354FF"/>
    <w:pPr>
      <w:spacing w:before="240" w:after="240" w:line="240" w:lineRule="auto"/>
      <w:ind w:left="576" w:hanging="576"/>
      <w:jc w:val="center"/>
    </w:pPr>
    <w:rPr>
      <w:rFonts w:ascii="Times New Roman Bold" w:hAnsi="Times New Roman Bold"/>
      <w:b/>
      <w:color w:val="auto"/>
      <w:kern w:val="0"/>
      <w:sz w:val="36"/>
      <w:szCs w:val="20"/>
      <w:lang w:val="en-US" w:eastAsia="en-US"/>
    </w:rPr>
  </w:style>
  <w:style w:type="paragraph" w:styleId="Notedefin">
    <w:name w:val="endnote text"/>
    <w:basedOn w:val="Normal"/>
    <w:link w:val="NotedefinCar"/>
    <w:uiPriority w:val="99"/>
    <w:semiHidden/>
    <w:unhideWhenUsed/>
    <w:rsid w:val="00B354FF"/>
    <w:pPr>
      <w:spacing w:after="200" w:line="240" w:lineRule="auto"/>
      <w:ind w:left="576" w:hanging="576"/>
      <w:jc w:val="both"/>
    </w:pPr>
    <w:rPr>
      <w:rFonts w:ascii="Times New Roman" w:eastAsia="Times New Roman" w:hAnsi="Times New Roman" w:cs="Times New Roman"/>
      <w:sz w:val="20"/>
      <w:szCs w:val="20"/>
      <w:lang w:eastAsia="fr-FR"/>
    </w:rPr>
  </w:style>
  <w:style w:type="character" w:customStyle="1" w:styleId="NotedefinCar">
    <w:name w:val="Note de fin Car"/>
    <w:basedOn w:val="Policepardfaut"/>
    <w:link w:val="Notedefin"/>
    <w:uiPriority w:val="99"/>
    <w:semiHidden/>
    <w:rsid w:val="00B354FF"/>
    <w:rPr>
      <w:rFonts w:ascii="Times New Roman" w:eastAsia="Times New Roman" w:hAnsi="Times New Roman" w:cs="Times New Roman"/>
      <w:sz w:val="20"/>
      <w:szCs w:val="20"/>
      <w:lang w:eastAsia="fr-FR"/>
    </w:rPr>
  </w:style>
  <w:style w:type="paragraph" w:customStyle="1" w:styleId="UG-Title">
    <w:name w:val="UG-Title"/>
    <w:basedOn w:val="Sous-titre"/>
    <w:qFormat/>
    <w:rsid w:val="00B354FF"/>
  </w:style>
  <w:style w:type="paragraph" w:customStyle="1" w:styleId="UG-SectionIVHeader">
    <w:name w:val="UG-Section IV Header"/>
    <w:basedOn w:val="SectionIVHeader"/>
    <w:qFormat/>
    <w:rsid w:val="00B354FF"/>
  </w:style>
  <w:style w:type="paragraph" w:customStyle="1" w:styleId="UG-SectionIVHeader-2">
    <w:name w:val="UG-Section IV Header - 2"/>
    <w:basedOn w:val="SectionIVHeader-2"/>
    <w:qFormat/>
    <w:rsid w:val="00B354FF"/>
  </w:style>
  <w:style w:type="paragraph" w:customStyle="1" w:styleId="Style2">
    <w:name w:val="Style2"/>
    <w:basedOn w:val="Normal"/>
    <w:link w:val="Style2Char"/>
    <w:qFormat/>
    <w:rsid w:val="00B354FF"/>
    <w:pPr>
      <w:tabs>
        <w:tab w:val="left" w:pos="1962"/>
        <w:tab w:val="left" w:pos="2322"/>
      </w:tabs>
      <w:spacing w:after="200" w:line="240" w:lineRule="auto"/>
      <w:ind w:left="576" w:hanging="576"/>
      <w:jc w:val="center"/>
    </w:pPr>
    <w:rPr>
      <w:rFonts w:ascii="Times New Roman" w:eastAsia="Times New Roman" w:hAnsi="Times New Roman" w:cs="Times New Roman"/>
      <w:b/>
      <w:sz w:val="36"/>
      <w:szCs w:val="20"/>
      <w:lang w:eastAsia="fr-FR"/>
    </w:rPr>
  </w:style>
  <w:style w:type="character" w:customStyle="1" w:styleId="Style2Char">
    <w:name w:val="Style2 Char"/>
    <w:link w:val="Style2"/>
    <w:rsid w:val="00B354FF"/>
    <w:rPr>
      <w:rFonts w:ascii="Times New Roman" w:eastAsia="Times New Roman" w:hAnsi="Times New Roman" w:cs="Times New Roman"/>
      <w:b/>
      <w:sz w:val="36"/>
      <w:szCs w:val="20"/>
      <w:lang w:eastAsia="fr-FR"/>
    </w:rPr>
  </w:style>
  <w:style w:type="character" w:customStyle="1" w:styleId="BodyTextIndentChar">
    <w:name w:val="Body Text Indent Char"/>
    <w:rsid w:val="00B354FF"/>
    <w:rPr>
      <w:sz w:val="24"/>
      <w:lang w:val="es-ES_tradnl"/>
    </w:rPr>
  </w:style>
  <w:style w:type="character" w:customStyle="1" w:styleId="FooterChar">
    <w:name w:val="Footer Char"/>
    <w:uiPriority w:val="99"/>
    <w:rsid w:val="00B354FF"/>
    <w:rPr>
      <w:sz w:val="24"/>
      <w:lang w:val="es-ES_tradnl"/>
    </w:rPr>
  </w:style>
  <w:style w:type="paragraph" w:customStyle="1" w:styleId="Style5">
    <w:name w:val="Style5"/>
    <w:basedOn w:val="SectionVHeader"/>
    <w:link w:val="Style5Char"/>
    <w:qFormat/>
    <w:rsid w:val="00B354FF"/>
    <w:rPr>
      <w:lang w:val="fr-FR"/>
    </w:rPr>
  </w:style>
  <w:style w:type="character" w:customStyle="1" w:styleId="Style5Char">
    <w:name w:val="Style5 Char"/>
    <w:basedOn w:val="Policepardfaut"/>
    <w:link w:val="Style5"/>
    <w:rsid w:val="00B354FF"/>
    <w:rPr>
      <w:rFonts w:ascii="Times New Roman" w:eastAsia="Times New Roman" w:hAnsi="Times New Roman" w:cs="Times New Roman"/>
      <w:b/>
      <w:sz w:val="36"/>
      <w:szCs w:val="20"/>
      <w:lang w:eastAsia="fr-FR"/>
    </w:rPr>
  </w:style>
  <w:style w:type="character" w:customStyle="1" w:styleId="FootnoteTextChar1">
    <w:name w:val="Footnote Text Char1"/>
    <w:rsid w:val="00B354FF"/>
    <w:rPr>
      <w:lang w:val="fr-FR" w:eastAsia="fr-FR" w:bidi="ar-SA"/>
    </w:rPr>
  </w:style>
  <w:style w:type="character" w:customStyle="1" w:styleId="HeaderChar">
    <w:name w:val="Header Char"/>
    <w:basedOn w:val="Policepardfaut"/>
    <w:uiPriority w:val="99"/>
    <w:rsid w:val="00B354FF"/>
    <w:rPr>
      <w:sz w:val="24"/>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Policepardfaut"/>
    <w:locked/>
    <w:rsid w:val="00B354FF"/>
    <w:rPr>
      <w:rFonts w:cs="Times New Roman"/>
      <w:lang w:val="fr-FR" w:eastAsia="fr-FR"/>
    </w:rPr>
  </w:style>
  <w:style w:type="paragraph" w:customStyle="1" w:styleId="Style1">
    <w:name w:val="Style1"/>
    <w:basedOn w:val="Part"/>
    <w:link w:val="Style1Char"/>
    <w:qFormat/>
    <w:rsid w:val="00B354FF"/>
  </w:style>
  <w:style w:type="character" w:customStyle="1" w:styleId="Style1Char">
    <w:name w:val="Style1 Char"/>
    <w:basedOn w:val="PartChar"/>
    <w:link w:val="Style1"/>
    <w:rsid w:val="00B354FF"/>
    <w:rPr>
      <w:rFonts w:ascii="Times New Roman" w:eastAsia="Times New Roman" w:hAnsi="Times New Roman" w:cs="Times New Roman"/>
      <w:b/>
      <w:sz w:val="56"/>
      <w:szCs w:val="20"/>
      <w:lang w:eastAsia="fr-FR"/>
    </w:rPr>
  </w:style>
  <w:style w:type="paragraph" w:customStyle="1" w:styleId="Style3">
    <w:name w:val="Style3"/>
    <w:basedOn w:val="Sous-titre"/>
    <w:link w:val="Style3Char"/>
    <w:qFormat/>
    <w:rsid w:val="00B354FF"/>
  </w:style>
  <w:style w:type="character" w:customStyle="1" w:styleId="Style3Char">
    <w:name w:val="Style3 Char"/>
    <w:basedOn w:val="Sous-titreCar"/>
    <w:link w:val="Style3"/>
    <w:rsid w:val="00B354FF"/>
    <w:rPr>
      <w:rFonts w:ascii="Times New Roman" w:eastAsia="Times New Roman" w:hAnsi="Times New Roman" w:cs="Times New Roman"/>
      <w:b/>
      <w:sz w:val="44"/>
      <w:szCs w:val="20"/>
      <w:lang w:val="es-ES_tradnl" w:eastAsia="fr-FR"/>
    </w:rPr>
  </w:style>
  <w:style w:type="paragraph" w:customStyle="1" w:styleId="Style4">
    <w:name w:val="Style4"/>
    <w:basedOn w:val="Section1Header1"/>
    <w:link w:val="Style4Char"/>
    <w:qFormat/>
    <w:rsid w:val="00B354FF"/>
  </w:style>
  <w:style w:type="character" w:customStyle="1" w:styleId="Style4Char">
    <w:name w:val="Style4 Char"/>
    <w:basedOn w:val="Section1Header1Char"/>
    <w:link w:val="Style4"/>
    <w:rsid w:val="00B354FF"/>
    <w:rPr>
      <w:rFonts w:ascii="Times New Roman" w:eastAsia="Times New Roman" w:hAnsi="Times New Roman" w:cs="Times New Roman"/>
      <w:b/>
      <w:sz w:val="28"/>
      <w:szCs w:val="20"/>
      <w:lang w:val="es-ES_tradnl" w:eastAsia="fr-FR"/>
    </w:rPr>
  </w:style>
  <w:style w:type="paragraph" w:customStyle="1" w:styleId="Style6">
    <w:name w:val="Style6"/>
    <w:basedOn w:val="Header1-Clauses"/>
    <w:link w:val="Style6Char"/>
    <w:qFormat/>
    <w:rsid w:val="00B354FF"/>
  </w:style>
  <w:style w:type="character" w:customStyle="1" w:styleId="Style6Char">
    <w:name w:val="Style6 Char"/>
    <w:basedOn w:val="Header1-ClausesChar"/>
    <w:link w:val="Style6"/>
    <w:rsid w:val="00B354FF"/>
    <w:rPr>
      <w:rFonts w:ascii="Times New Roman" w:eastAsia="Times New Roman" w:hAnsi="Times New Roman" w:cs="Times New Roman"/>
      <w:b/>
      <w:sz w:val="24"/>
      <w:szCs w:val="20"/>
      <w:lang w:val="es-ES_tradnl" w:eastAsia="fr-FR"/>
    </w:rPr>
  </w:style>
  <w:style w:type="paragraph" w:customStyle="1" w:styleId="Style7">
    <w:name w:val="Style7"/>
    <w:basedOn w:val="SectionIVHeader"/>
    <w:link w:val="Style7Char"/>
    <w:qFormat/>
    <w:rsid w:val="00B354FF"/>
  </w:style>
  <w:style w:type="character" w:customStyle="1" w:styleId="Style7Char">
    <w:name w:val="Style7 Char"/>
    <w:basedOn w:val="SectionIVHeaderChar"/>
    <w:link w:val="Style7"/>
    <w:rsid w:val="00B354FF"/>
    <w:rPr>
      <w:rFonts w:ascii="Times New Roman" w:eastAsia="Times New Roman" w:hAnsi="Times New Roman" w:cs="Times New Roman"/>
      <w:b/>
      <w:sz w:val="36"/>
      <w:szCs w:val="20"/>
      <w:lang w:val="es-ES_tradnl" w:eastAsia="fr-FR"/>
    </w:rPr>
  </w:style>
  <w:style w:type="paragraph" w:customStyle="1" w:styleId="Style8">
    <w:name w:val="Style8"/>
    <w:basedOn w:val="SectionIVHeader-2"/>
    <w:link w:val="Style8Char"/>
    <w:qFormat/>
    <w:rsid w:val="00B354FF"/>
  </w:style>
  <w:style w:type="character" w:customStyle="1" w:styleId="Style8Char">
    <w:name w:val="Style8 Char"/>
    <w:basedOn w:val="SectionIVHeader-2Char"/>
    <w:link w:val="Style8"/>
    <w:rsid w:val="00B354FF"/>
    <w:rPr>
      <w:rFonts w:ascii="Times New Roman" w:eastAsia="Times New Roman" w:hAnsi="Times New Roman" w:cs="Times New Roman"/>
      <w:b/>
      <w:sz w:val="28"/>
      <w:szCs w:val="20"/>
      <w:lang w:eastAsia="fr-FR"/>
    </w:rPr>
  </w:style>
  <w:style w:type="paragraph" w:customStyle="1" w:styleId="FrenchHeading">
    <w:name w:val="French Heading"/>
    <w:basedOn w:val="Normal"/>
    <w:qFormat/>
    <w:rsid w:val="00B354FF"/>
    <w:pPr>
      <w:spacing w:before="240" w:after="240" w:line="240" w:lineRule="auto"/>
      <w:jc w:val="center"/>
    </w:pPr>
    <w:rPr>
      <w:rFonts w:ascii="Times New Roman" w:eastAsia="Times New Roman" w:hAnsi="Times New Roman" w:cs="Times New Roman"/>
      <w:b/>
      <w:sz w:val="48"/>
      <w:szCs w:val="20"/>
      <w:lang w:eastAsia="fr-FR"/>
    </w:rPr>
  </w:style>
  <w:style w:type="paragraph" w:customStyle="1" w:styleId="plane">
    <w:name w:val="plane"/>
    <w:basedOn w:val="Normal"/>
    <w:rsid w:val="00B354FF"/>
    <w:pPr>
      <w:suppressAutoHyphens/>
      <w:spacing w:after="0" w:line="240" w:lineRule="auto"/>
      <w:jc w:val="both"/>
    </w:pPr>
    <w:rPr>
      <w:rFonts w:ascii="Tms Rmn" w:eastAsia="Times New Roman" w:hAnsi="Tms Rmn" w:cs="Times New Roman"/>
      <w:sz w:val="24"/>
      <w:szCs w:val="20"/>
      <w:lang w:val="en-US"/>
    </w:rPr>
  </w:style>
  <w:style w:type="paragraph" w:customStyle="1" w:styleId="Style11">
    <w:name w:val="Style11"/>
    <w:basedOn w:val="Style7"/>
    <w:link w:val="Style11Char"/>
    <w:qFormat/>
    <w:rsid w:val="00B354FF"/>
  </w:style>
  <w:style w:type="character" w:customStyle="1" w:styleId="Style11Char">
    <w:name w:val="Style11 Char"/>
    <w:basedOn w:val="Style7Char"/>
    <w:link w:val="Style11"/>
    <w:rsid w:val="00B354FF"/>
    <w:rPr>
      <w:rFonts w:ascii="Times New Roman" w:eastAsia="Times New Roman" w:hAnsi="Times New Roman" w:cs="Times New Roman"/>
      <w:b/>
      <w:sz w:val="36"/>
      <w:szCs w:val="20"/>
      <w:lang w:val="es-ES_tradnl" w:eastAsia="fr-FR"/>
    </w:rPr>
  </w:style>
  <w:style w:type="paragraph" w:styleId="Retraitnormal">
    <w:name w:val="Normal Indent"/>
    <w:basedOn w:val="Normal"/>
    <w:rsid w:val="00B354FF"/>
    <w:pPr>
      <w:spacing w:after="0" w:line="240" w:lineRule="auto"/>
      <w:ind w:left="708"/>
      <w:jc w:val="both"/>
    </w:pPr>
    <w:rPr>
      <w:rFonts w:ascii="Times New Roman" w:eastAsia="Times New Roman" w:hAnsi="Times New Roman" w:cs="Times New Roman"/>
      <w:sz w:val="24"/>
      <w:szCs w:val="20"/>
      <w:lang w:val="en-US"/>
    </w:rPr>
  </w:style>
  <w:style w:type="character" w:customStyle="1" w:styleId="DateCar">
    <w:name w:val="Date Car"/>
    <w:basedOn w:val="Policepardfaut"/>
    <w:link w:val="Date"/>
    <w:uiPriority w:val="99"/>
    <w:semiHidden/>
    <w:rsid w:val="00B354FF"/>
    <w:rPr>
      <w:rFonts w:ascii="Times New Roman" w:eastAsia="Times New Roman" w:hAnsi="Times New Roman" w:cs="Times New Roman"/>
      <w:sz w:val="24"/>
      <w:szCs w:val="20"/>
      <w:lang w:eastAsia="fr-FR"/>
    </w:rPr>
  </w:style>
  <w:style w:type="paragraph" w:styleId="Date">
    <w:name w:val="Date"/>
    <w:basedOn w:val="Normal"/>
    <w:next w:val="Normal"/>
    <w:link w:val="DateCar"/>
    <w:uiPriority w:val="99"/>
    <w:semiHidden/>
    <w:unhideWhenUsed/>
    <w:rsid w:val="00B354FF"/>
    <w:pPr>
      <w:spacing w:after="200" w:line="240" w:lineRule="auto"/>
      <w:ind w:left="576" w:hanging="576"/>
      <w:jc w:val="both"/>
    </w:pPr>
    <w:rPr>
      <w:rFonts w:ascii="Times New Roman" w:eastAsia="Times New Roman" w:hAnsi="Times New Roman" w:cs="Times New Roman"/>
      <w:sz w:val="24"/>
      <w:szCs w:val="20"/>
      <w:lang w:eastAsia="fr-FR"/>
    </w:rPr>
  </w:style>
  <w:style w:type="character" w:customStyle="1" w:styleId="DateCar1">
    <w:name w:val="Date Car1"/>
    <w:basedOn w:val="Policepardfaut"/>
    <w:uiPriority w:val="99"/>
    <w:semiHidden/>
    <w:rsid w:val="00B354FF"/>
  </w:style>
  <w:style w:type="paragraph" w:styleId="Listepuces5">
    <w:name w:val="List Bullet 5"/>
    <w:basedOn w:val="Normal"/>
    <w:uiPriority w:val="99"/>
    <w:semiHidden/>
    <w:unhideWhenUsed/>
    <w:rsid w:val="00B354FF"/>
    <w:pPr>
      <w:numPr>
        <w:numId w:val="53"/>
      </w:numPr>
      <w:spacing w:after="200" w:line="240" w:lineRule="auto"/>
      <w:contextualSpacing/>
      <w:jc w:val="both"/>
    </w:pPr>
    <w:rPr>
      <w:rFonts w:ascii="Times New Roman" w:eastAsia="Times New Roman" w:hAnsi="Times New Roman" w:cs="Times New Roman"/>
      <w:sz w:val="24"/>
      <w:szCs w:val="20"/>
      <w:lang w:eastAsia="fr-FR"/>
    </w:rPr>
  </w:style>
  <w:style w:type="paragraph" w:customStyle="1" w:styleId="StyleStyleS1-Header1TimesNewRoman14pt1">
    <w:name w:val="Style Style S1-Header1 + Times New Roman 14 pt +1"/>
    <w:basedOn w:val="Normal"/>
    <w:rsid w:val="00B354FF"/>
    <w:pPr>
      <w:tabs>
        <w:tab w:val="num" w:pos="648"/>
      </w:tabs>
      <w:spacing w:before="240" w:after="240" w:line="240" w:lineRule="auto"/>
      <w:ind w:left="360" w:hanging="72"/>
      <w:jc w:val="center"/>
    </w:pPr>
    <w:rPr>
      <w:rFonts w:ascii="Times New Roman" w:eastAsia="Times New Roman" w:hAnsi="Times New Roman" w:cs="Times New Roman"/>
      <w:b/>
      <w:bCs/>
      <w:sz w:val="28"/>
      <w:szCs w:val="24"/>
      <w:lang w:val="en-US"/>
    </w:rPr>
  </w:style>
  <w:style w:type="paragraph" w:customStyle="1" w:styleId="S1-Header2">
    <w:name w:val="S1-Header2"/>
    <w:basedOn w:val="Normal"/>
    <w:rsid w:val="00B354FF"/>
    <w:pPr>
      <w:numPr>
        <w:numId w:val="52"/>
      </w:numPr>
      <w:spacing w:after="200" w:line="240" w:lineRule="auto"/>
    </w:pPr>
    <w:rPr>
      <w:rFonts w:ascii="Times New Roman" w:eastAsia="Times New Roman" w:hAnsi="Times New Roman" w:cs="Times New Roman"/>
      <w:b/>
      <w:sz w:val="24"/>
      <w:szCs w:val="24"/>
      <w:lang w:val="en-US"/>
    </w:rPr>
  </w:style>
  <w:style w:type="paragraph" w:customStyle="1" w:styleId="S3-Header1">
    <w:name w:val="S3-Header 1"/>
    <w:basedOn w:val="Normal"/>
    <w:rsid w:val="00B354FF"/>
    <w:pPr>
      <w:spacing w:before="120" w:after="200" w:line="240" w:lineRule="auto"/>
      <w:ind w:left="1080" w:hanging="720"/>
      <w:jc w:val="both"/>
    </w:pPr>
    <w:rPr>
      <w:rFonts w:ascii="Times New Roman" w:eastAsia="Times New Roman" w:hAnsi="Times New Roman" w:cs="Times New Roman"/>
      <w:b/>
      <w:bCs/>
      <w:noProof/>
      <w:sz w:val="28"/>
      <w:szCs w:val="20"/>
      <w:lang w:val="en-US"/>
    </w:rPr>
  </w:style>
  <w:style w:type="paragraph" w:customStyle="1" w:styleId="S3-Heading2">
    <w:name w:val="S3-Heading 2"/>
    <w:basedOn w:val="Normal"/>
    <w:rsid w:val="00B354FF"/>
    <w:pPr>
      <w:spacing w:after="200" w:line="240" w:lineRule="auto"/>
      <w:ind w:left="1080" w:right="288" w:hanging="720"/>
      <w:jc w:val="both"/>
    </w:pPr>
    <w:rPr>
      <w:rFonts w:ascii="Times New Roman" w:eastAsia="Times New Roman" w:hAnsi="Times New Roman" w:cs="Times New Roman"/>
      <w:b/>
      <w:bCs/>
      <w:sz w:val="24"/>
      <w:szCs w:val="24"/>
      <w:lang w:val="en-US"/>
    </w:rPr>
  </w:style>
  <w:style w:type="paragraph" w:customStyle="1" w:styleId="Style110">
    <w:name w:val="Style 11"/>
    <w:basedOn w:val="Normal"/>
    <w:rsid w:val="00B354FF"/>
    <w:pPr>
      <w:widowControl w:val="0"/>
      <w:autoSpaceDE w:val="0"/>
      <w:autoSpaceDN w:val="0"/>
      <w:spacing w:after="0" w:line="384" w:lineRule="atLeast"/>
    </w:pPr>
    <w:rPr>
      <w:rFonts w:ascii="Times New Roman" w:eastAsia="Times New Roman" w:hAnsi="Times New Roman" w:cs="Times New Roman"/>
      <w:sz w:val="24"/>
      <w:szCs w:val="24"/>
      <w:lang w:val="en-US"/>
    </w:rPr>
  </w:style>
  <w:style w:type="paragraph" w:customStyle="1" w:styleId="RightPar4">
    <w:name w:val="Right Par[4]"/>
    <w:rsid w:val="00B354FF"/>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textAlignment w:val="baseline"/>
    </w:pPr>
    <w:rPr>
      <w:rFonts w:ascii="CG Times" w:eastAsia="Times New Roman" w:hAnsi="CG Times" w:cs="Times New Roman"/>
      <w:b/>
      <w:i/>
      <w:sz w:val="24"/>
      <w:szCs w:val="20"/>
      <w:lang w:val="en-US"/>
    </w:rPr>
  </w:style>
  <w:style w:type="paragraph" w:customStyle="1" w:styleId="SecNoHe">
    <w:name w:val="Sec No. &amp; He"/>
    <w:rsid w:val="00B354FF"/>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style>
  <w:style w:type="paragraph" w:customStyle="1" w:styleId="S4-header1">
    <w:name w:val="S4-header1"/>
    <w:basedOn w:val="Normal"/>
    <w:rsid w:val="00B354FF"/>
    <w:pPr>
      <w:spacing w:before="120" w:after="240" w:line="240" w:lineRule="auto"/>
      <w:jc w:val="center"/>
    </w:pPr>
    <w:rPr>
      <w:rFonts w:ascii="Times New Roman" w:eastAsia="Times New Roman" w:hAnsi="Times New Roman" w:cs="Times New Roman"/>
      <w:b/>
      <w:sz w:val="36"/>
      <w:szCs w:val="20"/>
      <w:lang w:val="en-US"/>
    </w:rPr>
  </w:style>
  <w:style w:type="paragraph" w:customStyle="1" w:styleId="S4-Header2">
    <w:name w:val="S4-Header 2"/>
    <w:basedOn w:val="Normal"/>
    <w:rsid w:val="00B354FF"/>
    <w:pPr>
      <w:spacing w:before="120" w:after="240" w:line="240" w:lineRule="auto"/>
      <w:jc w:val="center"/>
    </w:pPr>
    <w:rPr>
      <w:rFonts w:ascii="Times New Roman" w:eastAsia="Times New Roman" w:hAnsi="Times New Roman" w:cs="Times New Roman"/>
      <w:b/>
      <w:sz w:val="32"/>
      <w:szCs w:val="24"/>
      <w:lang w:val="en-US"/>
    </w:rPr>
  </w:style>
  <w:style w:type="paragraph" w:customStyle="1" w:styleId="StyleS1-Header1TimesNewRoman14pt">
    <w:name w:val="Style S1-Header1 + Times New Roman 14 pt"/>
    <w:basedOn w:val="Normal"/>
    <w:rsid w:val="00B354FF"/>
    <w:pPr>
      <w:spacing w:before="240" w:after="240" w:line="240" w:lineRule="auto"/>
      <w:jc w:val="center"/>
    </w:pPr>
    <w:rPr>
      <w:rFonts w:ascii="Times New Roman" w:eastAsia="Times New Roman" w:hAnsi="Times New Roman" w:cs="Times New Roman"/>
      <w:b/>
      <w:bCs/>
      <w:sz w:val="28"/>
      <w:szCs w:val="24"/>
      <w:lang w:val="en-US"/>
    </w:rPr>
  </w:style>
  <w:style w:type="paragraph" w:customStyle="1" w:styleId="Header1">
    <w:name w:val="Header1"/>
    <w:basedOn w:val="Normal"/>
    <w:rsid w:val="00B354FF"/>
    <w:pPr>
      <w:widowControl w:val="0"/>
      <w:autoSpaceDE w:val="0"/>
      <w:autoSpaceDN w:val="0"/>
      <w:spacing w:before="240" w:after="480" w:line="240" w:lineRule="auto"/>
      <w:jc w:val="center"/>
    </w:pPr>
    <w:rPr>
      <w:rFonts w:ascii="Times New Roman" w:eastAsia="Times New Roman" w:hAnsi="Times New Roman" w:cs="Times New Roman"/>
      <w:b/>
      <w:bCs/>
      <w:spacing w:val="4"/>
      <w:sz w:val="44"/>
      <w:szCs w:val="46"/>
      <w:lang w:val="en-US"/>
    </w:rPr>
  </w:style>
  <w:style w:type="paragraph" w:customStyle="1" w:styleId="S6-Header1">
    <w:name w:val="S6-Header 1"/>
    <w:basedOn w:val="Normal"/>
    <w:next w:val="Normal"/>
    <w:rsid w:val="00B354FF"/>
    <w:pPr>
      <w:spacing w:before="120" w:after="240" w:line="240" w:lineRule="auto"/>
      <w:jc w:val="center"/>
    </w:pPr>
    <w:rPr>
      <w:rFonts w:ascii="Times New Roman" w:eastAsia="Times New Roman" w:hAnsi="Times New Roman" w:cs="Arial"/>
      <w:b/>
      <w:sz w:val="32"/>
      <w:szCs w:val="24"/>
      <w:lang w:val="en-US"/>
    </w:rPr>
  </w:style>
  <w:style w:type="paragraph" w:customStyle="1" w:styleId="Style50">
    <w:name w:val="Style 5"/>
    <w:basedOn w:val="Normal"/>
    <w:rsid w:val="00B354FF"/>
    <w:pPr>
      <w:widowControl w:val="0"/>
      <w:autoSpaceDE w:val="0"/>
      <w:autoSpaceDN w:val="0"/>
      <w:spacing w:after="0" w:line="480" w:lineRule="exact"/>
      <w:jc w:val="center"/>
    </w:pPr>
    <w:rPr>
      <w:rFonts w:ascii="Times New Roman" w:eastAsia="Times New Roman" w:hAnsi="Times New Roman" w:cs="Times New Roman"/>
      <w:sz w:val="24"/>
      <w:szCs w:val="24"/>
      <w:lang w:val="en-US"/>
    </w:rPr>
  </w:style>
  <w:style w:type="paragraph" w:customStyle="1" w:styleId="S9Header1">
    <w:name w:val="S9 Header 1"/>
    <w:basedOn w:val="Normal"/>
    <w:next w:val="Normal"/>
    <w:rsid w:val="00B354FF"/>
    <w:pPr>
      <w:spacing w:before="120" w:after="240" w:line="240" w:lineRule="auto"/>
      <w:jc w:val="center"/>
    </w:pPr>
    <w:rPr>
      <w:rFonts w:ascii="Times New Roman" w:eastAsia="Times New Roman" w:hAnsi="Times New Roman" w:cs="Times New Roman"/>
      <w:b/>
      <w:sz w:val="36"/>
      <w:szCs w:val="24"/>
      <w:lang w:val="en-US"/>
    </w:rPr>
  </w:style>
  <w:style w:type="paragraph" w:styleId="Normalcentr">
    <w:name w:val="Block Text"/>
    <w:basedOn w:val="Normal"/>
    <w:rsid w:val="00B354FF"/>
    <w:pPr>
      <w:spacing w:after="0" w:line="240" w:lineRule="auto"/>
      <w:ind w:left="180" w:right="108"/>
      <w:jc w:val="both"/>
    </w:pPr>
    <w:rPr>
      <w:rFonts w:ascii="Comic Sans MS" w:eastAsia="Times New Roman" w:hAnsi="Comic Sans MS" w:cs="Arial"/>
      <w:b/>
      <w:bCs/>
      <w:i/>
      <w:iCs/>
      <w:sz w:val="16"/>
      <w:szCs w:val="24"/>
      <w:lang w:val="en-US"/>
    </w:rPr>
  </w:style>
  <w:style w:type="paragraph" w:customStyle="1" w:styleId="Heading1a">
    <w:name w:val="Heading 1a"/>
    <w:rsid w:val="00B354FF"/>
    <w:pPr>
      <w:keepNext/>
      <w:keepLines/>
      <w:tabs>
        <w:tab w:val="left" w:pos="-720"/>
      </w:tabs>
      <w:suppressAutoHyphens/>
      <w:spacing w:after="0" w:line="240" w:lineRule="auto"/>
      <w:jc w:val="center"/>
    </w:pPr>
    <w:rPr>
      <w:rFonts w:ascii="Times New Roman" w:eastAsia="Times New Roman" w:hAnsi="Times New Roman" w:cs="Times New Roman"/>
      <w:b/>
      <w:smallCaps/>
      <w:sz w:val="32"/>
      <w:szCs w:val="20"/>
      <w:lang w:val="en-US"/>
    </w:rPr>
  </w:style>
  <w:style w:type="paragraph" w:customStyle="1" w:styleId="TextBox">
    <w:name w:val="Text Box"/>
    <w:rsid w:val="00B354FF"/>
    <w:pPr>
      <w:keepNext/>
      <w:keepLines/>
      <w:tabs>
        <w:tab w:val="left" w:pos="-720"/>
      </w:tabs>
      <w:suppressAutoHyphens/>
      <w:spacing w:after="0" w:line="240" w:lineRule="auto"/>
      <w:jc w:val="both"/>
    </w:pPr>
    <w:rPr>
      <w:rFonts w:ascii="Times New Roman" w:eastAsia="Times New Roman" w:hAnsi="Times New Roman" w:cs="Times New Roman"/>
      <w:spacing w:val="-2"/>
      <w:szCs w:val="20"/>
      <w:lang w:val="en-US"/>
    </w:rPr>
  </w:style>
  <w:style w:type="paragraph" w:customStyle="1" w:styleId="Style10">
    <w:name w:val="Style10"/>
    <w:basedOn w:val="Head41"/>
    <w:link w:val="Style10Char"/>
    <w:qFormat/>
    <w:rsid w:val="00B354FF"/>
    <w:pPr>
      <w:spacing w:before="120" w:after="120"/>
    </w:pPr>
  </w:style>
  <w:style w:type="character" w:customStyle="1" w:styleId="Style10Char">
    <w:name w:val="Style10 Char"/>
    <w:basedOn w:val="Policepardfaut"/>
    <w:link w:val="Style10"/>
    <w:rsid w:val="00B354FF"/>
    <w:rPr>
      <w:rFonts w:ascii="Times New Roman" w:eastAsia="Times New Roman" w:hAnsi="Times New Roman" w:cs="Times New Roman"/>
      <w:b/>
      <w:sz w:val="28"/>
      <w:szCs w:val="20"/>
      <w:lang w:eastAsia="fr-FR"/>
    </w:rPr>
  </w:style>
  <w:style w:type="paragraph" w:customStyle="1" w:styleId="00SectionIVSubtitle">
    <w:name w:val="00_Section IV_Subtitle"/>
    <w:basedOn w:val="Normal"/>
    <w:qFormat/>
    <w:rsid w:val="00B354FF"/>
    <w:pPr>
      <w:spacing w:after="200" w:line="240" w:lineRule="auto"/>
      <w:jc w:val="center"/>
    </w:pPr>
    <w:rPr>
      <w:rFonts w:ascii="Times New Roman" w:eastAsia="Times New Roman" w:hAnsi="Times New Roman" w:cs="Times New Roman"/>
      <w:b/>
      <w:sz w:val="32"/>
      <w:szCs w:val="24"/>
      <w:lang w:val="en-US"/>
    </w:rPr>
  </w:style>
  <w:style w:type="paragraph" w:customStyle="1" w:styleId="Style9">
    <w:name w:val="Style9"/>
    <w:basedOn w:val="SectionVIHeader"/>
    <w:link w:val="Style9Char"/>
    <w:qFormat/>
    <w:rsid w:val="00B354FF"/>
    <w:rPr>
      <w:lang w:val="fr-FR"/>
    </w:rPr>
  </w:style>
  <w:style w:type="character" w:customStyle="1" w:styleId="Style9Char">
    <w:name w:val="Style9 Char"/>
    <w:basedOn w:val="Policepardfaut"/>
    <w:link w:val="Style9"/>
    <w:rsid w:val="00B354FF"/>
    <w:rPr>
      <w:rFonts w:ascii="Times New Roman" w:eastAsia="Times New Roman" w:hAnsi="Times New Roman" w:cs="Times New Roman"/>
      <w:b/>
      <w:sz w:val="36"/>
      <w:szCs w:val="20"/>
      <w:lang w:eastAsia="fr-FR"/>
    </w:rPr>
  </w:style>
  <w:style w:type="paragraph" w:customStyle="1" w:styleId="Enclosure">
    <w:name w:val="Enclosure"/>
    <w:basedOn w:val="Normal"/>
    <w:rsid w:val="00B354FF"/>
    <w:pPr>
      <w:spacing w:after="0" w:line="240" w:lineRule="auto"/>
    </w:pPr>
    <w:rPr>
      <w:rFonts w:ascii="Times New Roman" w:eastAsia="Times New Roman" w:hAnsi="Times New Roman" w:cs="Times New Roman"/>
      <w:sz w:val="24"/>
      <w:szCs w:val="24"/>
      <w:lang w:val="en-US"/>
    </w:rPr>
  </w:style>
  <w:style w:type="paragraph" w:customStyle="1" w:styleId="00SectionXTitle">
    <w:name w:val="00_Section X_Title"/>
    <w:basedOn w:val="Normal"/>
    <w:qFormat/>
    <w:rsid w:val="00B354FF"/>
    <w:pPr>
      <w:spacing w:before="240" w:after="0" w:line="240" w:lineRule="auto"/>
      <w:jc w:val="center"/>
    </w:pPr>
    <w:rPr>
      <w:rFonts w:ascii="Times New Roman" w:eastAsia="Times New Roman" w:hAnsi="Times New Roman" w:cs="Times New Roman"/>
      <w:b/>
      <w:noProof/>
      <w:sz w:val="36"/>
      <w:szCs w:val="32"/>
      <w:lang w:val="en-US"/>
    </w:rPr>
  </w:style>
  <w:style w:type="character" w:styleId="Emphaseple">
    <w:name w:val="Subtle Emphasis"/>
    <w:uiPriority w:val="19"/>
    <w:qFormat/>
    <w:rsid w:val="00B354FF"/>
    <w:rPr>
      <w:i/>
      <w:iCs/>
      <w:color w:val="808080"/>
    </w:rPr>
  </w:style>
  <w:style w:type="paragraph" w:customStyle="1" w:styleId="Style">
    <w:name w:val="Style"/>
    <w:rsid w:val="00B354FF"/>
    <w:pPr>
      <w:widowControl w:val="0"/>
      <w:autoSpaceDE w:val="0"/>
      <w:autoSpaceDN w:val="0"/>
      <w:adjustRightInd w:val="0"/>
      <w:spacing w:after="0" w:line="240" w:lineRule="auto"/>
    </w:pPr>
    <w:rPr>
      <w:rFonts w:ascii="Arial" w:eastAsia="Times New Roman" w:hAnsi="Arial" w:cs="Arial"/>
      <w:sz w:val="24"/>
      <w:szCs w:val="24"/>
      <w:lang w:val="en-US"/>
    </w:rPr>
  </w:style>
  <w:style w:type="character" w:customStyle="1" w:styleId="Retrait1religneCar1">
    <w:name w:val="Retrait 1re ligne Car1"/>
    <w:link w:val="Retrait1religne"/>
    <w:uiPriority w:val="99"/>
    <w:semiHidden/>
    <w:locked/>
    <w:rsid w:val="00B354FF"/>
    <w:rPr>
      <w:color w:val="FFFF00"/>
      <w:sz w:val="24"/>
      <w:szCs w:val="24"/>
    </w:rPr>
  </w:style>
  <w:style w:type="paragraph" w:styleId="Retrait1religne">
    <w:name w:val="Body Text First Indent"/>
    <w:basedOn w:val="Corpsdetexte"/>
    <w:link w:val="Retrait1religneCar1"/>
    <w:uiPriority w:val="99"/>
    <w:semiHidden/>
    <w:rsid w:val="00B354FF"/>
    <w:pPr>
      <w:suppressAutoHyphens/>
      <w:overflowPunct w:val="0"/>
      <w:autoSpaceDE w:val="0"/>
      <w:autoSpaceDN w:val="0"/>
      <w:adjustRightInd w:val="0"/>
      <w:spacing w:after="120"/>
      <w:ind w:firstLine="210"/>
      <w:textAlignment w:val="baseline"/>
    </w:pPr>
    <w:rPr>
      <w:rFonts w:asciiTheme="minorHAnsi" w:eastAsiaTheme="minorHAnsi" w:hAnsiTheme="minorHAnsi" w:cstheme="minorBidi"/>
      <w:color w:val="FFFF00"/>
      <w:lang w:eastAsia="en-US"/>
    </w:rPr>
  </w:style>
  <w:style w:type="character" w:customStyle="1" w:styleId="Retrait1religneCar">
    <w:name w:val="Retrait 1re ligne Car"/>
    <w:basedOn w:val="CorpsdetexteCar"/>
    <w:uiPriority w:val="99"/>
    <w:semiHidden/>
    <w:rsid w:val="00B354FF"/>
    <w:rPr>
      <w:rFonts w:ascii="Times New Roman" w:eastAsia="Times New Roman" w:hAnsi="Times New Roman" w:cs="Times New Roman"/>
      <w:sz w:val="24"/>
      <w:szCs w:val="24"/>
      <w:lang w:eastAsia="fr-FR"/>
    </w:rPr>
  </w:style>
  <w:style w:type="character" w:customStyle="1" w:styleId="Retraitcorpset1religCar1">
    <w:name w:val="Retrait corps et 1re lig. Car1"/>
    <w:basedOn w:val="RetraitcorpsdetexteCar"/>
    <w:link w:val="Retraitcorpset1relig"/>
    <w:uiPriority w:val="99"/>
    <w:semiHidden/>
    <w:locked/>
    <w:rsid w:val="00B354FF"/>
    <w:rPr>
      <w:rFonts w:ascii="Times New Roman" w:eastAsia="Times New Roman" w:hAnsi="Times New Roman" w:cs="Times New Roman"/>
      <w:sz w:val="24"/>
      <w:szCs w:val="24"/>
      <w:lang w:val="es-ES_tradnl" w:eastAsia="fr-FR"/>
    </w:rPr>
  </w:style>
  <w:style w:type="paragraph" w:styleId="Retraitcorpset1relig">
    <w:name w:val="Body Text First Indent 2"/>
    <w:basedOn w:val="Corpsdetexte2"/>
    <w:link w:val="Retraitcorpset1religCar1"/>
    <w:uiPriority w:val="99"/>
    <w:semiHidden/>
    <w:rsid w:val="00B354FF"/>
    <w:pPr>
      <w:suppressAutoHyphens/>
      <w:overflowPunct w:val="0"/>
      <w:autoSpaceDE w:val="0"/>
      <w:autoSpaceDN w:val="0"/>
      <w:adjustRightInd w:val="0"/>
      <w:spacing w:after="120"/>
      <w:ind w:left="360" w:firstLine="210"/>
      <w:textAlignment w:val="baseline"/>
    </w:pPr>
    <w:rPr>
      <w:szCs w:val="24"/>
    </w:rPr>
  </w:style>
  <w:style w:type="character" w:customStyle="1" w:styleId="Retraitcorpset1religCar">
    <w:name w:val="Retrait corps et 1re lig. Car"/>
    <w:basedOn w:val="RetraitcorpsdetexteCar"/>
    <w:uiPriority w:val="99"/>
    <w:semiHidden/>
    <w:rsid w:val="00B354FF"/>
    <w:rPr>
      <w:rFonts w:ascii="Times New Roman" w:eastAsia="Times New Roman" w:hAnsi="Times New Roman" w:cs="Times New Roman"/>
      <w:sz w:val="24"/>
      <w:szCs w:val="20"/>
      <w:lang w:val="es-ES_tradnl" w:eastAsia="fr-FR"/>
    </w:rPr>
  </w:style>
  <w:style w:type="character" w:customStyle="1" w:styleId="FormuledepolitesseCar1">
    <w:name w:val="Formule de politesse Car1"/>
    <w:link w:val="Formuledepolitesse"/>
    <w:uiPriority w:val="99"/>
    <w:semiHidden/>
    <w:locked/>
    <w:rsid w:val="00B354FF"/>
    <w:rPr>
      <w:sz w:val="24"/>
      <w:szCs w:val="24"/>
      <w:lang w:val="en-US"/>
    </w:rPr>
  </w:style>
  <w:style w:type="paragraph" w:styleId="Formuledepolitesse">
    <w:name w:val="Closing"/>
    <w:basedOn w:val="Normal"/>
    <w:link w:val="FormuledepolitesseCar1"/>
    <w:uiPriority w:val="99"/>
    <w:semiHidden/>
    <w:rsid w:val="00B354FF"/>
    <w:pPr>
      <w:suppressAutoHyphens/>
      <w:overflowPunct w:val="0"/>
      <w:autoSpaceDE w:val="0"/>
      <w:autoSpaceDN w:val="0"/>
      <w:adjustRightInd w:val="0"/>
      <w:spacing w:after="0" w:line="240" w:lineRule="auto"/>
      <w:ind w:left="4320"/>
      <w:jc w:val="both"/>
      <w:textAlignment w:val="baseline"/>
    </w:pPr>
    <w:rPr>
      <w:sz w:val="24"/>
      <w:szCs w:val="24"/>
      <w:lang w:val="en-US"/>
    </w:rPr>
  </w:style>
  <w:style w:type="character" w:customStyle="1" w:styleId="FormuledepolitesseCar">
    <w:name w:val="Formule de politesse Car"/>
    <w:basedOn w:val="Policepardfaut"/>
    <w:uiPriority w:val="99"/>
    <w:semiHidden/>
    <w:rsid w:val="00B354FF"/>
  </w:style>
  <w:style w:type="character" w:customStyle="1" w:styleId="ExplorateurdedocumentsCar1">
    <w:name w:val="Explorateur de documents Car1"/>
    <w:uiPriority w:val="99"/>
    <w:locked/>
    <w:rsid w:val="00B354FF"/>
    <w:rPr>
      <w:rFonts w:ascii="Tahoma" w:hAnsi="Tahoma" w:cs="Tahoma"/>
      <w:sz w:val="24"/>
      <w:szCs w:val="24"/>
      <w:shd w:val="clear" w:color="auto" w:fill="000080"/>
      <w:lang w:val="en-US"/>
    </w:rPr>
  </w:style>
  <w:style w:type="character" w:customStyle="1" w:styleId="SignaturelectroniqueCar1">
    <w:name w:val="Signature électronique Car1"/>
    <w:link w:val="Signaturelectronique"/>
    <w:uiPriority w:val="99"/>
    <w:semiHidden/>
    <w:locked/>
    <w:rsid w:val="00B354FF"/>
    <w:rPr>
      <w:sz w:val="24"/>
      <w:szCs w:val="24"/>
      <w:lang w:val="en-US"/>
    </w:rPr>
  </w:style>
  <w:style w:type="paragraph" w:styleId="Signaturelectronique">
    <w:name w:val="E-mail Signature"/>
    <w:basedOn w:val="Normal"/>
    <w:link w:val="SignaturelectroniqueCar1"/>
    <w:uiPriority w:val="99"/>
    <w:semiHidden/>
    <w:rsid w:val="00B354FF"/>
    <w:pPr>
      <w:suppressAutoHyphens/>
      <w:overflowPunct w:val="0"/>
      <w:autoSpaceDE w:val="0"/>
      <w:autoSpaceDN w:val="0"/>
      <w:adjustRightInd w:val="0"/>
      <w:spacing w:after="0" w:line="240" w:lineRule="auto"/>
      <w:jc w:val="both"/>
      <w:textAlignment w:val="baseline"/>
    </w:pPr>
    <w:rPr>
      <w:sz w:val="24"/>
      <w:szCs w:val="24"/>
      <w:lang w:val="en-US"/>
    </w:rPr>
  </w:style>
  <w:style w:type="character" w:customStyle="1" w:styleId="SignaturelectroniqueCar">
    <w:name w:val="Signature électronique Car"/>
    <w:basedOn w:val="Policepardfaut"/>
    <w:uiPriority w:val="99"/>
    <w:semiHidden/>
    <w:rsid w:val="00B354FF"/>
  </w:style>
  <w:style w:type="character" w:customStyle="1" w:styleId="AdresseHTMLCar1">
    <w:name w:val="Adresse HTML Car1"/>
    <w:link w:val="AdresseHTML"/>
    <w:uiPriority w:val="99"/>
    <w:semiHidden/>
    <w:locked/>
    <w:rsid w:val="00B354FF"/>
    <w:rPr>
      <w:i/>
      <w:iCs/>
      <w:sz w:val="24"/>
      <w:szCs w:val="24"/>
      <w:lang w:val="en-US"/>
    </w:rPr>
  </w:style>
  <w:style w:type="paragraph" w:styleId="AdresseHTML">
    <w:name w:val="HTML Address"/>
    <w:basedOn w:val="Normal"/>
    <w:link w:val="AdresseHTMLCar1"/>
    <w:uiPriority w:val="99"/>
    <w:semiHidden/>
    <w:rsid w:val="00B354FF"/>
    <w:pPr>
      <w:suppressAutoHyphens/>
      <w:overflowPunct w:val="0"/>
      <w:autoSpaceDE w:val="0"/>
      <w:autoSpaceDN w:val="0"/>
      <w:adjustRightInd w:val="0"/>
      <w:spacing w:after="0" w:line="240" w:lineRule="auto"/>
      <w:jc w:val="both"/>
      <w:textAlignment w:val="baseline"/>
    </w:pPr>
    <w:rPr>
      <w:i/>
      <w:iCs/>
      <w:sz w:val="24"/>
      <w:szCs w:val="24"/>
      <w:lang w:val="en-US"/>
    </w:rPr>
  </w:style>
  <w:style w:type="character" w:customStyle="1" w:styleId="AdresseHTMLCar">
    <w:name w:val="Adresse HTML Car"/>
    <w:basedOn w:val="Policepardfaut"/>
    <w:uiPriority w:val="99"/>
    <w:semiHidden/>
    <w:rsid w:val="00B354FF"/>
    <w:rPr>
      <w:i/>
      <w:iCs/>
    </w:rPr>
  </w:style>
  <w:style w:type="character" w:customStyle="1" w:styleId="TextedemacroCar">
    <w:name w:val="Texte de macro Car"/>
    <w:basedOn w:val="Policepardfaut"/>
    <w:link w:val="Textedemacro"/>
    <w:uiPriority w:val="99"/>
    <w:semiHidden/>
    <w:rsid w:val="00B354FF"/>
    <w:rPr>
      <w:rFonts w:ascii="Courier New" w:hAnsi="Courier New" w:cs="Courier New"/>
      <w:lang w:val="en-US"/>
    </w:rPr>
  </w:style>
  <w:style w:type="paragraph" w:styleId="Textedemacro">
    <w:name w:val="macro"/>
    <w:link w:val="TextedemacroCar"/>
    <w:uiPriority w:val="99"/>
    <w:semiHidden/>
    <w:rsid w:val="00B354FF"/>
    <w:pPr>
      <w:tabs>
        <w:tab w:val="left" w:pos="480"/>
        <w:tab w:val="left" w:pos="960"/>
        <w:tab w:val="left" w:pos="1440"/>
        <w:tab w:val="left" w:pos="1920"/>
        <w:tab w:val="left" w:pos="2400"/>
        <w:tab w:val="left" w:pos="2880"/>
        <w:tab w:val="left" w:pos="3360"/>
        <w:tab w:val="left" w:pos="3840"/>
        <w:tab w:val="left" w:pos="4320"/>
      </w:tabs>
      <w:suppressAutoHyphens/>
      <w:overflowPunct w:val="0"/>
      <w:autoSpaceDE w:val="0"/>
      <w:autoSpaceDN w:val="0"/>
      <w:adjustRightInd w:val="0"/>
      <w:spacing w:after="0" w:line="240" w:lineRule="auto"/>
      <w:jc w:val="both"/>
      <w:textAlignment w:val="baseline"/>
    </w:pPr>
    <w:rPr>
      <w:rFonts w:ascii="Courier New" w:hAnsi="Courier New" w:cs="Courier New"/>
      <w:lang w:val="en-US"/>
    </w:rPr>
  </w:style>
  <w:style w:type="character" w:customStyle="1" w:styleId="TextedemacroCar1">
    <w:name w:val="Texte de macro Car1"/>
    <w:basedOn w:val="Policepardfaut"/>
    <w:uiPriority w:val="99"/>
    <w:semiHidden/>
    <w:rsid w:val="00B354FF"/>
    <w:rPr>
      <w:rFonts w:ascii="Consolas" w:hAnsi="Consolas" w:cs="Consolas"/>
      <w:sz w:val="20"/>
      <w:szCs w:val="20"/>
    </w:rPr>
  </w:style>
  <w:style w:type="character" w:customStyle="1" w:styleId="En-ttedemessageCar1">
    <w:name w:val="En-tête de message Car1"/>
    <w:link w:val="En-ttedemessage"/>
    <w:uiPriority w:val="99"/>
    <w:semiHidden/>
    <w:locked/>
    <w:rsid w:val="00B354FF"/>
    <w:rPr>
      <w:rFonts w:ascii="Arial" w:hAnsi="Arial" w:cs="Arial"/>
      <w:sz w:val="24"/>
      <w:szCs w:val="24"/>
      <w:shd w:val="pct20" w:color="auto" w:fill="auto"/>
      <w:lang w:val="en-US"/>
    </w:rPr>
  </w:style>
  <w:style w:type="paragraph" w:styleId="En-ttedemessage">
    <w:name w:val="Message Header"/>
    <w:basedOn w:val="Normal"/>
    <w:link w:val="En-ttedemessageCar1"/>
    <w:uiPriority w:val="99"/>
    <w:semiHidden/>
    <w:rsid w:val="00B354FF"/>
    <w:pPr>
      <w:pBdr>
        <w:top w:val="single" w:sz="6" w:space="1" w:color="auto"/>
        <w:left w:val="single" w:sz="6" w:space="1" w:color="auto"/>
        <w:bottom w:val="single" w:sz="6" w:space="1" w:color="auto"/>
        <w:right w:val="single" w:sz="6" w:space="1" w:color="auto"/>
      </w:pBdr>
      <w:shd w:val="pct20" w:color="auto" w:fill="auto"/>
      <w:suppressAutoHyphens/>
      <w:overflowPunct w:val="0"/>
      <w:autoSpaceDE w:val="0"/>
      <w:autoSpaceDN w:val="0"/>
      <w:adjustRightInd w:val="0"/>
      <w:spacing w:after="0" w:line="240" w:lineRule="auto"/>
      <w:ind w:left="1080" w:hanging="1080"/>
      <w:jc w:val="both"/>
      <w:textAlignment w:val="baseline"/>
    </w:pPr>
    <w:rPr>
      <w:rFonts w:ascii="Arial" w:hAnsi="Arial" w:cs="Arial"/>
      <w:sz w:val="24"/>
      <w:szCs w:val="24"/>
      <w:shd w:val="pct20" w:color="auto" w:fill="auto"/>
      <w:lang w:val="en-US"/>
    </w:rPr>
  </w:style>
  <w:style w:type="character" w:customStyle="1" w:styleId="En-ttedemessageCar">
    <w:name w:val="En-tête de message Car"/>
    <w:basedOn w:val="Policepardfaut"/>
    <w:uiPriority w:val="99"/>
    <w:semiHidden/>
    <w:rsid w:val="00B354FF"/>
    <w:rPr>
      <w:rFonts w:asciiTheme="majorHAnsi" w:eastAsiaTheme="majorEastAsia" w:hAnsiTheme="majorHAnsi" w:cstheme="majorBidi"/>
      <w:sz w:val="24"/>
      <w:szCs w:val="24"/>
      <w:shd w:val="pct20" w:color="auto" w:fill="auto"/>
    </w:rPr>
  </w:style>
  <w:style w:type="character" w:customStyle="1" w:styleId="TitredenoteCar1">
    <w:name w:val="Titre de note Car1"/>
    <w:link w:val="Titredenote"/>
    <w:uiPriority w:val="99"/>
    <w:semiHidden/>
    <w:locked/>
    <w:rsid w:val="00B354FF"/>
    <w:rPr>
      <w:sz w:val="24"/>
      <w:szCs w:val="24"/>
      <w:lang w:val="en-US"/>
    </w:rPr>
  </w:style>
  <w:style w:type="paragraph" w:styleId="Titredenote">
    <w:name w:val="Note Heading"/>
    <w:basedOn w:val="Normal"/>
    <w:next w:val="Normal"/>
    <w:link w:val="TitredenoteCar1"/>
    <w:uiPriority w:val="99"/>
    <w:semiHidden/>
    <w:rsid w:val="00B354FF"/>
    <w:pPr>
      <w:suppressAutoHyphens/>
      <w:overflowPunct w:val="0"/>
      <w:autoSpaceDE w:val="0"/>
      <w:autoSpaceDN w:val="0"/>
      <w:adjustRightInd w:val="0"/>
      <w:spacing w:after="0" w:line="240" w:lineRule="auto"/>
      <w:jc w:val="both"/>
      <w:textAlignment w:val="baseline"/>
    </w:pPr>
    <w:rPr>
      <w:sz w:val="24"/>
      <w:szCs w:val="24"/>
      <w:lang w:val="en-US"/>
    </w:rPr>
  </w:style>
  <w:style w:type="character" w:customStyle="1" w:styleId="TitredenoteCar">
    <w:name w:val="Titre de note Car"/>
    <w:basedOn w:val="Policepardfaut"/>
    <w:uiPriority w:val="99"/>
    <w:semiHidden/>
    <w:rsid w:val="00B354FF"/>
  </w:style>
  <w:style w:type="character" w:customStyle="1" w:styleId="TextebrutCar1">
    <w:name w:val="Texte brut Car1"/>
    <w:uiPriority w:val="99"/>
    <w:semiHidden/>
    <w:locked/>
    <w:rsid w:val="00B354FF"/>
    <w:rPr>
      <w:rFonts w:ascii="Courier New" w:hAnsi="Courier New" w:cs="Courier New"/>
      <w:lang w:val="en-US"/>
    </w:rPr>
  </w:style>
  <w:style w:type="character" w:customStyle="1" w:styleId="SalutationsCar1">
    <w:name w:val="Salutations Car1"/>
    <w:link w:val="Salutations"/>
    <w:uiPriority w:val="99"/>
    <w:semiHidden/>
    <w:locked/>
    <w:rsid w:val="00B354FF"/>
    <w:rPr>
      <w:sz w:val="24"/>
      <w:szCs w:val="24"/>
      <w:lang w:val="en-US"/>
    </w:rPr>
  </w:style>
  <w:style w:type="paragraph" w:styleId="Salutations">
    <w:name w:val="Salutation"/>
    <w:basedOn w:val="Normal"/>
    <w:next w:val="Normal"/>
    <w:link w:val="SalutationsCar1"/>
    <w:uiPriority w:val="99"/>
    <w:semiHidden/>
    <w:rsid w:val="00B354FF"/>
    <w:pPr>
      <w:suppressAutoHyphens/>
      <w:overflowPunct w:val="0"/>
      <w:autoSpaceDE w:val="0"/>
      <w:autoSpaceDN w:val="0"/>
      <w:adjustRightInd w:val="0"/>
      <w:spacing w:after="0" w:line="240" w:lineRule="auto"/>
      <w:jc w:val="both"/>
      <w:textAlignment w:val="baseline"/>
    </w:pPr>
    <w:rPr>
      <w:sz w:val="24"/>
      <w:szCs w:val="24"/>
      <w:lang w:val="en-US"/>
    </w:rPr>
  </w:style>
  <w:style w:type="character" w:customStyle="1" w:styleId="SalutationsCar">
    <w:name w:val="Salutations Car"/>
    <w:basedOn w:val="Policepardfaut"/>
    <w:uiPriority w:val="99"/>
    <w:semiHidden/>
    <w:rsid w:val="00B354FF"/>
  </w:style>
  <w:style w:type="character" w:customStyle="1" w:styleId="SignatureCar1">
    <w:name w:val="Signature Car1"/>
    <w:link w:val="Signature"/>
    <w:uiPriority w:val="99"/>
    <w:semiHidden/>
    <w:locked/>
    <w:rsid w:val="00B354FF"/>
    <w:rPr>
      <w:sz w:val="24"/>
      <w:szCs w:val="24"/>
      <w:lang w:val="en-US"/>
    </w:rPr>
  </w:style>
  <w:style w:type="paragraph" w:styleId="Signature">
    <w:name w:val="Signature"/>
    <w:basedOn w:val="Normal"/>
    <w:link w:val="SignatureCar1"/>
    <w:uiPriority w:val="99"/>
    <w:semiHidden/>
    <w:rsid w:val="00B354FF"/>
    <w:pPr>
      <w:suppressAutoHyphens/>
      <w:overflowPunct w:val="0"/>
      <w:autoSpaceDE w:val="0"/>
      <w:autoSpaceDN w:val="0"/>
      <w:adjustRightInd w:val="0"/>
      <w:spacing w:after="0" w:line="240" w:lineRule="auto"/>
      <w:ind w:left="4320"/>
      <w:jc w:val="both"/>
      <w:textAlignment w:val="baseline"/>
    </w:pPr>
    <w:rPr>
      <w:sz w:val="24"/>
      <w:szCs w:val="24"/>
      <w:lang w:val="en-US"/>
    </w:rPr>
  </w:style>
  <w:style w:type="character" w:customStyle="1" w:styleId="SignatureCar">
    <w:name w:val="Signature Car"/>
    <w:basedOn w:val="Policepardfaut"/>
    <w:uiPriority w:val="99"/>
    <w:semiHidden/>
    <w:rsid w:val="00B354FF"/>
  </w:style>
  <w:style w:type="paragraph" w:customStyle="1" w:styleId="RapEIS">
    <w:name w:val="RapEIS"/>
    <w:basedOn w:val="TM1"/>
    <w:autoRedefine/>
    <w:uiPriority w:val="99"/>
    <w:rsid w:val="00B354FF"/>
    <w:pPr>
      <w:tabs>
        <w:tab w:val="left" w:pos="1152"/>
      </w:tabs>
      <w:spacing w:after="0" w:line="240" w:lineRule="auto"/>
    </w:pPr>
    <w:rPr>
      <w:rFonts w:ascii="Times New Roman" w:eastAsia="Times New Roman" w:hAnsi="Times New Roman" w:cs="Times New Roman"/>
      <w:lang w:eastAsia="en-US"/>
    </w:rPr>
  </w:style>
  <w:style w:type="character" w:customStyle="1" w:styleId="spelle">
    <w:name w:val="spelle"/>
    <w:basedOn w:val="Policepardfaut"/>
    <w:uiPriority w:val="99"/>
    <w:rsid w:val="00B354FF"/>
  </w:style>
  <w:style w:type="paragraph" w:customStyle="1" w:styleId="ListParagraph1">
    <w:name w:val="List Paragraph1"/>
    <w:basedOn w:val="Normal"/>
    <w:uiPriority w:val="34"/>
    <w:qFormat/>
    <w:rsid w:val="00B354FF"/>
    <w:pPr>
      <w:spacing w:after="200" w:line="276" w:lineRule="auto"/>
      <w:ind w:left="720"/>
      <w:contextualSpacing/>
    </w:pPr>
    <w:rPr>
      <w:rFonts w:ascii="Calibri" w:eastAsia="Calibri" w:hAnsi="Calibri" w:cs="Arial"/>
      <w:bCs/>
    </w:rPr>
  </w:style>
  <w:style w:type="paragraph" w:styleId="Listepuces">
    <w:name w:val="List Bullet"/>
    <w:basedOn w:val="Normal"/>
    <w:autoRedefine/>
    <w:rsid w:val="00B354FF"/>
    <w:pPr>
      <w:autoSpaceDE w:val="0"/>
      <w:autoSpaceDN w:val="0"/>
      <w:adjustRightInd w:val="0"/>
      <w:spacing w:after="0" w:line="240" w:lineRule="auto"/>
      <w:ind w:left="567" w:hanging="567"/>
      <w:jc w:val="both"/>
    </w:pPr>
    <w:rPr>
      <w:rFonts w:ascii="Times New Roman" w:eastAsia="Times New Roman" w:hAnsi="Times New Roman" w:cs="Times New Roman"/>
      <w:i/>
      <w:noProof/>
      <w:w w:val="1"/>
      <w:lang w:eastAsia="fr-FR"/>
    </w:rPr>
  </w:style>
  <w:style w:type="character" w:customStyle="1" w:styleId="TitreCar1">
    <w:name w:val="Titre Car1"/>
    <w:uiPriority w:val="10"/>
    <w:rsid w:val="00B354FF"/>
    <w:rPr>
      <w:rFonts w:ascii="Cambria" w:eastAsia="Times New Roman" w:hAnsi="Cambria" w:cs="Times New Roman"/>
      <w:color w:val="17365D"/>
      <w:spacing w:val="5"/>
      <w:kern w:val="28"/>
      <w:sz w:val="52"/>
      <w:szCs w:val="52"/>
      <w:lang w:val="fr-FR" w:eastAsia="fr-FR"/>
    </w:rPr>
  </w:style>
  <w:style w:type="character" w:customStyle="1" w:styleId="Sous-titreCar1">
    <w:name w:val="Sous-titre Car1"/>
    <w:uiPriority w:val="11"/>
    <w:rsid w:val="00B354FF"/>
    <w:rPr>
      <w:rFonts w:ascii="Cambria" w:eastAsia="Times New Roman" w:hAnsi="Cambria" w:cs="Times New Roman"/>
      <w:sz w:val="24"/>
      <w:szCs w:val="24"/>
      <w:lang w:val="fr-FR" w:eastAsia="fr-FR"/>
    </w:rPr>
  </w:style>
  <w:style w:type="paragraph" w:customStyle="1" w:styleId="FrontPage1">
    <w:name w:val="FrontPage1"/>
    <w:basedOn w:val="Normal"/>
    <w:next w:val="Corpsdetexte"/>
    <w:rsid w:val="00B354FF"/>
    <w:pPr>
      <w:widowControl w:val="0"/>
      <w:suppressAutoHyphens/>
      <w:spacing w:before="120" w:line="320" w:lineRule="exact"/>
      <w:jc w:val="both"/>
    </w:pPr>
    <w:rPr>
      <w:rFonts w:ascii="TrueHelveticaLight" w:eastAsia="Times New Roman" w:hAnsi="TrueHelveticaLight" w:cs="Times New Roman"/>
      <w:noProof/>
      <w:sz w:val="28"/>
      <w:szCs w:val="20"/>
      <w:lang w:val="it-IT"/>
    </w:rPr>
  </w:style>
  <w:style w:type="paragraph" w:customStyle="1" w:styleId="FrontPage2">
    <w:name w:val="FrontPage2"/>
    <w:basedOn w:val="FrontPage1"/>
    <w:next w:val="Corpsdetexte"/>
    <w:rsid w:val="00B354FF"/>
    <w:pPr>
      <w:spacing w:line="400" w:lineRule="exact"/>
    </w:pPr>
    <w:rPr>
      <w:rFonts w:ascii="TrueHelveticaBlack" w:hAnsi="TrueHelveticaBlack"/>
      <w:sz w:val="36"/>
    </w:rPr>
  </w:style>
  <w:style w:type="character" w:customStyle="1" w:styleId="ClientCarCar1">
    <w:name w:val="Client Car Car1"/>
    <w:rsid w:val="00B354FF"/>
    <w:rPr>
      <w:b/>
      <w:bCs/>
      <w:sz w:val="32"/>
      <w:lang w:val="fr-FR" w:eastAsia="fr-FR" w:bidi="ar-SA"/>
    </w:rPr>
  </w:style>
  <w:style w:type="paragraph" w:customStyle="1" w:styleId="titre40">
    <w:name w:val="titre4"/>
    <w:basedOn w:val="Normal"/>
    <w:rsid w:val="00B354FF"/>
    <w:pPr>
      <w:numPr>
        <w:numId w:val="54"/>
      </w:numPr>
      <w:tabs>
        <w:tab w:val="left" w:pos="851"/>
      </w:tabs>
      <w:spacing w:after="0" w:line="240" w:lineRule="auto"/>
      <w:jc w:val="both"/>
    </w:pPr>
    <w:rPr>
      <w:rFonts w:ascii="Arial" w:eastAsia="Times New Roman" w:hAnsi="Arial" w:cs="Times New Roman"/>
      <w:b/>
      <w:sz w:val="24"/>
      <w:szCs w:val="20"/>
      <w:lang w:eastAsia="en-GB"/>
    </w:rPr>
  </w:style>
  <w:style w:type="character" w:customStyle="1" w:styleId="ClientCarCar">
    <w:name w:val="Client Car Car"/>
    <w:rsid w:val="00B354FF"/>
    <w:rPr>
      <w:rFonts w:ascii="Arial" w:eastAsia="Times New Roman" w:hAnsi="Arial" w:cs="Times New Roman"/>
      <w:b/>
      <w:szCs w:val="20"/>
      <w:u w:val="dash"/>
      <w:lang w:eastAsia="fr-FR"/>
    </w:rPr>
  </w:style>
  <w:style w:type="paragraph" w:customStyle="1" w:styleId="Retraitcorpsdetexte21">
    <w:name w:val="Retrait corps de texte 21"/>
    <w:basedOn w:val="Normal"/>
    <w:rsid w:val="00B354FF"/>
    <w:pPr>
      <w:tabs>
        <w:tab w:val="left" w:pos="993"/>
        <w:tab w:val="left" w:pos="1276"/>
        <w:tab w:val="left" w:pos="2552"/>
      </w:tabs>
      <w:overflowPunct w:val="0"/>
      <w:autoSpaceDE w:val="0"/>
      <w:autoSpaceDN w:val="0"/>
      <w:adjustRightInd w:val="0"/>
      <w:spacing w:before="120" w:after="0" w:line="240" w:lineRule="auto"/>
      <w:ind w:left="1416" w:hanging="708"/>
      <w:jc w:val="both"/>
      <w:textAlignment w:val="baseline"/>
    </w:pPr>
    <w:rPr>
      <w:rFonts w:ascii="Arial" w:eastAsia="Times New Roman" w:hAnsi="Arial" w:cs="Times New Roman"/>
      <w:szCs w:val="20"/>
      <w:lang w:eastAsia="fr-FR"/>
    </w:rPr>
  </w:style>
  <w:style w:type="paragraph" w:customStyle="1" w:styleId="Corpsdetexte21">
    <w:name w:val="Corps de texte 21"/>
    <w:basedOn w:val="Normal"/>
    <w:rsid w:val="00B354FF"/>
    <w:pPr>
      <w:overflowPunct w:val="0"/>
      <w:autoSpaceDE w:val="0"/>
      <w:autoSpaceDN w:val="0"/>
      <w:adjustRightInd w:val="0"/>
      <w:spacing w:before="120" w:after="0" w:line="240" w:lineRule="auto"/>
      <w:ind w:left="1080"/>
      <w:textAlignment w:val="baseline"/>
    </w:pPr>
    <w:rPr>
      <w:rFonts w:ascii="Arial" w:eastAsia="Times New Roman" w:hAnsi="Arial" w:cs="Times New Roman"/>
      <w:szCs w:val="20"/>
      <w:lang w:eastAsia="fr-FR"/>
    </w:rPr>
  </w:style>
  <w:style w:type="paragraph" w:customStyle="1" w:styleId="pointretrait">
    <w:name w:val="point retrait"/>
    <w:basedOn w:val="Normal"/>
    <w:autoRedefine/>
    <w:rsid w:val="00B354FF"/>
    <w:pPr>
      <w:tabs>
        <w:tab w:val="num" w:pos="720"/>
      </w:tabs>
      <w:spacing w:before="120" w:after="0" w:line="240" w:lineRule="auto"/>
      <w:ind w:left="714" w:hanging="357"/>
      <w:jc w:val="both"/>
    </w:pPr>
    <w:rPr>
      <w:rFonts w:ascii="Arial" w:eastAsia="Times New Roman" w:hAnsi="Arial" w:cs="Times New Roman"/>
      <w:sz w:val="18"/>
      <w:szCs w:val="20"/>
      <w:lang w:eastAsia="fr-FR"/>
    </w:rPr>
  </w:style>
  <w:style w:type="paragraph" w:customStyle="1" w:styleId="Listeencopie">
    <w:name w:val="Liste en copie"/>
    <w:basedOn w:val="Normal"/>
    <w:rsid w:val="00B354FF"/>
    <w:pPr>
      <w:numPr>
        <w:numId w:val="55"/>
      </w:numPr>
      <w:tabs>
        <w:tab w:val="clear" w:pos="720"/>
      </w:tabs>
      <w:spacing w:after="0" w:line="240" w:lineRule="auto"/>
      <w:ind w:left="0" w:firstLine="0"/>
    </w:pPr>
    <w:rPr>
      <w:rFonts w:ascii="Arial" w:eastAsia="Times New Roman" w:hAnsi="Arial" w:cs="Times New Roman"/>
      <w:szCs w:val="20"/>
      <w:lang w:eastAsia="fr-FR"/>
    </w:rPr>
  </w:style>
  <w:style w:type="paragraph" w:customStyle="1" w:styleId="Corpsdetexte31">
    <w:name w:val="Corps de texte 31"/>
    <w:basedOn w:val="Normal"/>
    <w:rsid w:val="00B354FF"/>
    <w:pPr>
      <w:suppressAutoHyphens/>
      <w:overflowPunct w:val="0"/>
      <w:autoSpaceDE w:val="0"/>
      <w:autoSpaceDN w:val="0"/>
      <w:adjustRightInd w:val="0"/>
      <w:spacing w:before="120" w:after="0" w:line="240" w:lineRule="auto"/>
      <w:jc w:val="both"/>
      <w:textAlignment w:val="baseline"/>
    </w:pPr>
    <w:rPr>
      <w:rFonts w:ascii="Arial" w:eastAsia="Times New Roman" w:hAnsi="Arial" w:cs="Times New Roman"/>
      <w:sz w:val="18"/>
      <w:szCs w:val="20"/>
      <w:lang w:eastAsia="fr-FR"/>
    </w:rPr>
  </w:style>
  <w:style w:type="paragraph" w:customStyle="1" w:styleId="Tireta">
    <w:name w:val="Tiret a"/>
    <w:basedOn w:val="Normal"/>
    <w:rsid w:val="00B354FF"/>
    <w:pPr>
      <w:tabs>
        <w:tab w:val="left" w:pos="993"/>
        <w:tab w:val="left" w:pos="1276"/>
        <w:tab w:val="left" w:pos="2552"/>
      </w:tabs>
      <w:overflowPunct w:val="0"/>
      <w:autoSpaceDE w:val="0"/>
      <w:autoSpaceDN w:val="0"/>
      <w:adjustRightInd w:val="0"/>
      <w:spacing w:before="60" w:after="0" w:line="240" w:lineRule="auto"/>
      <w:ind w:left="993" w:hanging="284"/>
      <w:jc w:val="both"/>
      <w:textAlignment w:val="baseline"/>
    </w:pPr>
    <w:rPr>
      <w:rFonts w:ascii="Arial" w:eastAsia="Times New Roman" w:hAnsi="Arial" w:cs="Times New Roman"/>
      <w:szCs w:val="20"/>
      <w:lang w:eastAsia="fr-FR"/>
    </w:rPr>
  </w:style>
  <w:style w:type="paragraph" w:customStyle="1" w:styleId="Normalcentr1">
    <w:name w:val="Normal centré1"/>
    <w:basedOn w:val="Normal"/>
    <w:link w:val="BlockTextCar"/>
    <w:rsid w:val="00B354FF"/>
    <w:pPr>
      <w:overflowPunct w:val="0"/>
      <w:autoSpaceDE w:val="0"/>
      <w:autoSpaceDN w:val="0"/>
      <w:adjustRightInd w:val="0"/>
      <w:spacing w:after="0" w:line="240" w:lineRule="auto"/>
      <w:ind w:left="113" w:right="113"/>
      <w:jc w:val="both"/>
      <w:textAlignment w:val="baseline"/>
    </w:pPr>
    <w:rPr>
      <w:rFonts w:ascii="Times New Roman" w:eastAsia="Times New Roman" w:hAnsi="Times New Roman" w:cs="Times New Roman"/>
      <w:szCs w:val="20"/>
      <w:lang w:eastAsia="fr-FR"/>
    </w:rPr>
  </w:style>
  <w:style w:type="character" w:customStyle="1" w:styleId="BlockTextCar">
    <w:name w:val="Block Text Car"/>
    <w:link w:val="Normalcentr1"/>
    <w:rsid w:val="00B354FF"/>
    <w:rPr>
      <w:rFonts w:ascii="Times New Roman" w:eastAsia="Times New Roman" w:hAnsi="Times New Roman" w:cs="Times New Roman"/>
      <w:szCs w:val="20"/>
      <w:lang w:eastAsia="fr-FR"/>
    </w:rPr>
  </w:style>
  <w:style w:type="paragraph" w:customStyle="1" w:styleId="font5">
    <w:name w:val="font5"/>
    <w:basedOn w:val="Normal"/>
    <w:rsid w:val="00B354FF"/>
    <w:pPr>
      <w:spacing w:before="100" w:beforeAutospacing="1" w:after="100" w:afterAutospacing="1" w:line="240" w:lineRule="auto"/>
    </w:pPr>
    <w:rPr>
      <w:rFonts w:ascii="Bookman Old Style" w:eastAsia="Times New Roman" w:hAnsi="Bookman Old Style" w:cs="Times New Roman"/>
      <w:b/>
      <w:bCs/>
      <w:sz w:val="18"/>
      <w:szCs w:val="18"/>
      <w:lang w:val="en-GB" w:eastAsia="en-GB"/>
    </w:rPr>
  </w:style>
  <w:style w:type="paragraph" w:customStyle="1" w:styleId="font6">
    <w:name w:val="font6"/>
    <w:basedOn w:val="Normal"/>
    <w:rsid w:val="00B354FF"/>
    <w:pPr>
      <w:spacing w:before="100" w:beforeAutospacing="1" w:after="100" w:afterAutospacing="1" w:line="240" w:lineRule="auto"/>
    </w:pPr>
    <w:rPr>
      <w:rFonts w:ascii="Bookman Old Style" w:eastAsia="Times New Roman" w:hAnsi="Bookman Old Style" w:cs="Times New Roman"/>
      <w:sz w:val="18"/>
      <w:szCs w:val="18"/>
      <w:lang w:val="en-GB" w:eastAsia="en-GB"/>
    </w:rPr>
  </w:style>
  <w:style w:type="paragraph" w:customStyle="1" w:styleId="font7">
    <w:name w:val="font7"/>
    <w:basedOn w:val="Normal"/>
    <w:rsid w:val="00B354FF"/>
    <w:pPr>
      <w:spacing w:before="100" w:beforeAutospacing="1" w:after="100" w:afterAutospacing="1" w:line="240" w:lineRule="auto"/>
    </w:pPr>
    <w:rPr>
      <w:rFonts w:ascii="Bookman Old Style" w:eastAsia="Times New Roman" w:hAnsi="Bookman Old Style" w:cs="Times New Roman"/>
      <w:b/>
      <w:bCs/>
      <w:sz w:val="18"/>
      <w:szCs w:val="18"/>
      <w:lang w:val="en-GB" w:eastAsia="en-GB"/>
    </w:rPr>
  </w:style>
  <w:style w:type="paragraph" w:customStyle="1" w:styleId="xl65">
    <w:name w:val="xl65"/>
    <w:basedOn w:val="Normal"/>
    <w:rsid w:val="00B354FF"/>
    <w:pPr>
      <w:spacing w:before="100" w:beforeAutospacing="1" w:after="100" w:afterAutospacing="1" w:line="240" w:lineRule="auto"/>
      <w:jc w:val="center"/>
    </w:pPr>
    <w:rPr>
      <w:rFonts w:ascii="Bookman Old Style" w:eastAsia="Times New Roman" w:hAnsi="Bookman Old Style" w:cs="Times New Roman"/>
      <w:b/>
      <w:bCs/>
      <w:sz w:val="18"/>
      <w:szCs w:val="18"/>
      <w:u w:val="single"/>
      <w:lang w:val="en-GB" w:eastAsia="en-GB"/>
    </w:rPr>
  </w:style>
  <w:style w:type="paragraph" w:customStyle="1" w:styleId="xl66">
    <w:name w:val="xl66"/>
    <w:basedOn w:val="Normal"/>
    <w:rsid w:val="00B354FF"/>
    <w:pPr>
      <w:spacing w:before="100" w:beforeAutospacing="1" w:after="100" w:afterAutospacing="1" w:line="240" w:lineRule="auto"/>
    </w:pPr>
    <w:rPr>
      <w:rFonts w:ascii="Bookman Old Style" w:eastAsia="Times New Roman" w:hAnsi="Bookman Old Style" w:cs="Times New Roman"/>
      <w:b/>
      <w:bCs/>
      <w:sz w:val="18"/>
      <w:szCs w:val="18"/>
      <w:lang w:val="en-GB" w:eastAsia="en-GB"/>
    </w:rPr>
  </w:style>
  <w:style w:type="paragraph" w:customStyle="1" w:styleId="xl67">
    <w:name w:val="xl67"/>
    <w:basedOn w:val="Normal"/>
    <w:rsid w:val="00B354FF"/>
    <w:pPr>
      <w:spacing w:before="100" w:beforeAutospacing="1" w:after="100" w:afterAutospacing="1" w:line="240" w:lineRule="auto"/>
      <w:jc w:val="center"/>
    </w:pPr>
    <w:rPr>
      <w:rFonts w:ascii="Bookman Old Style" w:eastAsia="Times New Roman" w:hAnsi="Bookman Old Style" w:cs="Times New Roman"/>
      <w:b/>
      <w:bCs/>
      <w:sz w:val="18"/>
      <w:szCs w:val="18"/>
      <w:lang w:val="en-GB" w:eastAsia="en-GB"/>
    </w:rPr>
  </w:style>
  <w:style w:type="paragraph" w:customStyle="1" w:styleId="xl68">
    <w:name w:val="xl68"/>
    <w:basedOn w:val="Normal"/>
    <w:rsid w:val="00B354FF"/>
    <w:pPr>
      <w:spacing w:before="100" w:beforeAutospacing="1" w:after="100" w:afterAutospacing="1" w:line="240" w:lineRule="auto"/>
      <w:jc w:val="center"/>
    </w:pPr>
    <w:rPr>
      <w:rFonts w:ascii="Bookman Old Style" w:eastAsia="Times New Roman" w:hAnsi="Bookman Old Style" w:cs="Times New Roman"/>
      <w:sz w:val="18"/>
      <w:szCs w:val="18"/>
      <w:lang w:val="en-GB" w:eastAsia="en-GB"/>
    </w:rPr>
  </w:style>
  <w:style w:type="paragraph" w:customStyle="1" w:styleId="xl69">
    <w:name w:val="xl69"/>
    <w:basedOn w:val="Normal"/>
    <w:rsid w:val="00B354FF"/>
    <w:pPr>
      <w:spacing w:before="100" w:beforeAutospacing="1" w:after="100" w:afterAutospacing="1" w:line="240" w:lineRule="auto"/>
    </w:pPr>
    <w:rPr>
      <w:rFonts w:ascii="Arial" w:eastAsia="Times New Roman" w:hAnsi="Arial" w:cs="Arial"/>
      <w:sz w:val="18"/>
      <w:szCs w:val="18"/>
      <w:lang w:val="en-GB" w:eastAsia="en-GB"/>
    </w:rPr>
  </w:style>
  <w:style w:type="paragraph" w:customStyle="1" w:styleId="xl70">
    <w:name w:val="xl70"/>
    <w:basedOn w:val="Normal"/>
    <w:rsid w:val="00B354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Times New Roman" w:hAnsi="Bookman Old Style" w:cs="Times New Roman"/>
      <w:b/>
      <w:bCs/>
      <w:sz w:val="18"/>
      <w:szCs w:val="18"/>
      <w:lang w:val="en-GB" w:eastAsia="en-GB"/>
    </w:rPr>
  </w:style>
  <w:style w:type="paragraph" w:customStyle="1" w:styleId="xl71">
    <w:name w:val="xl71"/>
    <w:basedOn w:val="Normal"/>
    <w:rsid w:val="00B354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eastAsia="Times New Roman" w:hAnsi="Bookman Old Style" w:cs="Times New Roman"/>
      <w:b/>
      <w:bCs/>
      <w:sz w:val="18"/>
      <w:szCs w:val="18"/>
      <w:lang w:val="en-GB" w:eastAsia="en-GB"/>
    </w:rPr>
  </w:style>
  <w:style w:type="paragraph" w:customStyle="1" w:styleId="xl72">
    <w:name w:val="xl72"/>
    <w:basedOn w:val="Normal"/>
    <w:rsid w:val="00B354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eastAsia="Times New Roman" w:hAnsi="Bookman Old Style" w:cs="Times New Roman"/>
      <w:sz w:val="18"/>
      <w:szCs w:val="18"/>
      <w:lang w:val="en-GB" w:eastAsia="en-GB"/>
    </w:rPr>
  </w:style>
  <w:style w:type="paragraph" w:customStyle="1" w:styleId="xl73">
    <w:name w:val="xl73"/>
    <w:basedOn w:val="Normal"/>
    <w:rsid w:val="00B354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Times New Roman" w:hAnsi="Bookman Old Style" w:cs="Times New Roman"/>
      <w:sz w:val="18"/>
      <w:szCs w:val="18"/>
      <w:lang w:val="en-GB" w:eastAsia="en-GB"/>
    </w:rPr>
  </w:style>
  <w:style w:type="paragraph" w:customStyle="1" w:styleId="xl74">
    <w:name w:val="xl74"/>
    <w:basedOn w:val="Normal"/>
    <w:rsid w:val="00B354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eastAsia="Times New Roman" w:hAnsi="Bookman Old Style" w:cs="Times New Roman"/>
      <w:sz w:val="18"/>
      <w:szCs w:val="18"/>
      <w:lang w:val="en-GB" w:eastAsia="en-GB"/>
    </w:rPr>
  </w:style>
  <w:style w:type="paragraph" w:customStyle="1" w:styleId="xl75">
    <w:name w:val="xl75"/>
    <w:basedOn w:val="Normal"/>
    <w:rsid w:val="00B354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eastAsia="Times New Roman" w:hAnsi="Bookman Old Style" w:cs="Times New Roman"/>
      <w:b/>
      <w:bCs/>
      <w:sz w:val="18"/>
      <w:szCs w:val="18"/>
      <w:lang w:val="en-GB" w:eastAsia="en-GB"/>
    </w:rPr>
  </w:style>
  <w:style w:type="paragraph" w:customStyle="1" w:styleId="xl76">
    <w:name w:val="xl76"/>
    <w:basedOn w:val="Normal"/>
    <w:rsid w:val="00B354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Times New Roman" w:hAnsi="Bookman Old Style" w:cs="Times New Roman"/>
      <w:sz w:val="18"/>
      <w:szCs w:val="18"/>
      <w:lang w:val="en-GB" w:eastAsia="en-GB"/>
    </w:rPr>
  </w:style>
  <w:style w:type="paragraph" w:customStyle="1" w:styleId="xl77">
    <w:name w:val="xl77"/>
    <w:basedOn w:val="Normal"/>
    <w:rsid w:val="00B354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eastAsia="Times New Roman" w:hAnsi="Bookman Old Style" w:cs="Times New Roman"/>
      <w:b/>
      <w:bCs/>
      <w:sz w:val="18"/>
      <w:szCs w:val="18"/>
      <w:lang w:val="en-GB" w:eastAsia="en-GB"/>
    </w:rPr>
  </w:style>
  <w:style w:type="paragraph" w:customStyle="1" w:styleId="xl78">
    <w:name w:val="xl78"/>
    <w:basedOn w:val="Normal"/>
    <w:rsid w:val="00B354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eastAsia="Times New Roman" w:hAnsi="Bookman Old Style" w:cs="Times New Roman"/>
      <w:sz w:val="18"/>
      <w:szCs w:val="18"/>
      <w:lang w:val="en-GB" w:eastAsia="en-GB"/>
    </w:rPr>
  </w:style>
  <w:style w:type="paragraph" w:customStyle="1" w:styleId="Corpsdetexte22">
    <w:name w:val="Corps de texte 22"/>
    <w:basedOn w:val="Normal"/>
    <w:rsid w:val="00B354FF"/>
    <w:pPr>
      <w:suppressAutoHyphens/>
      <w:overflowPunct w:val="0"/>
      <w:autoSpaceDE w:val="0"/>
      <w:autoSpaceDN w:val="0"/>
      <w:adjustRightInd w:val="0"/>
      <w:spacing w:before="120" w:after="0" w:line="240" w:lineRule="auto"/>
      <w:ind w:left="567"/>
      <w:jc w:val="both"/>
      <w:textAlignment w:val="baseline"/>
    </w:pPr>
    <w:rPr>
      <w:rFonts w:ascii="Arial" w:eastAsia="Times New Roman" w:hAnsi="Arial" w:cs="Times New Roman"/>
      <w:szCs w:val="20"/>
      <w:lang w:eastAsia="fr-FR"/>
    </w:rPr>
  </w:style>
  <w:style w:type="paragraph" w:customStyle="1" w:styleId="Corpsdetexte32">
    <w:name w:val="Corps de texte 32"/>
    <w:basedOn w:val="Normal"/>
    <w:rsid w:val="00B354FF"/>
    <w:pPr>
      <w:suppressAutoHyphens/>
      <w:overflowPunct w:val="0"/>
      <w:autoSpaceDE w:val="0"/>
      <w:autoSpaceDN w:val="0"/>
      <w:adjustRightInd w:val="0"/>
      <w:spacing w:before="120" w:after="0" w:line="240" w:lineRule="auto"/>
      <w:jc w:val="both"/>
      <w:textAlignment w:val="baseline"/>
    </w:pPr>
    <w:rPr>
      <w:rFonts w:ascii="Arial" w:eastAsia="Times New Roman" w:hAnsi="Arial" w:cs="Times New Roman"/>
      <w:sz w:val="18"/>
      <w:szCs w:val="20"/>
      <w:lang w:eastAsia="fr-FR"/>
    </w:rPr>
  </w:style>
  <w:style w:type="paragraph" w:customStyle="1" w:styleId="Corpsdetexte23">
    <w:name w:val="Corps de texte 23"/>
    <w:basedOn w:val="Normal"/>
    <w:rsid w:val="00B354FF"/>
    <w:pPr>
      <w:suppressAutoHyphens/>
      <w:overflowPunct w:val="0"/>
      <w:autoSpaceDE w:val="0"/>
      <w:autoSpaceDN w:val="0"/>
      <w:adjustRightInd w:val="0"/>
      <w:spacing w:before="120" w:after="0" w:line="240" w:lineRule="auto"/>
      <w:ind w:left="567"/>
      <w:jc w:val="both"/>
      <w:textAlignment w:val="baseline"/>
    </w:pPr>
    <w:rPr>
      <w:rFonts w:ascii="Arial" w:eastAsia="Times New Roman" w:hAnsi="Arial" w:cs="Times New Roman"/>
      <w:szCs w:val="20"/>
      <w:lang w:eastAsia="fr-FR"/>
    </w:rPr>
  </w:style>
  <w:style w:type="paragraph" w:customStyle="1" w:styleId="font0">
    <w:name w:val="font0"/>
    <w:basedOn w:val="Normal"/>
    <w:rsid w:val="00B354FF"/>
    <w:pPr>
      <w:spacing w:before="100" w:beforeAutospacing="1" w:after="100" w:afterAutospacing="1" w:line="240" w:lineRule="auto"/>
    </w:pPr>
    <w:rPr>
      <w:rFonts w:ascii="Calibri" w:eastAsia="Times New Roman" w:hAnsi="Calibri" w:cs="Times New Roman"/>
      <w:color w:val="000000"/>
      <w:lang w:eastAsia="fr-FR"/>
    </w:rPr>
  </w:style>
  <w:style w:type="paragraph" w:customStyle="1" w:styleId="font8">
    <w:name w:val="font8"/>
    <w:basedOn w:val="Normal"/>
    <w:rsid w:val="00B354FF"/>
    <w:pPr>
      <w:spacing w:before="100" w:beforeAutospacing="1" w:after="100" w:afterAutospacing="1" w:line="240" w:lineRule="auto"/>
    </w:pPr>
    <w:rPr>
      <w:rFonts w:ascii="Calibri" w:eastAsia="Times New Roman" w:hAnsi="Calibri" w:cs="Times New Roman"/>
      <w:color w:val="000000"/>
      <w:lang w:eastAsia="fr-FR"/>
    </w:rPr>
  </w:style>
  <w:style w:type="paragraph" w:customStyle="1" w:styleId="font9">
    <w:name w:val="font9"/>
    <w:basedOn w:val="Normal"/>
    <w:rsid w:val="00B354FF"/>
    <w:pPr>
      <w:spacing w:before="100" w:beforeAutospacing="1" w:after="100" w:afterAutospacing="1" w:line="240" w:lineRule="auto"/>
    </w:pPr>
    <w:rPr>
      <w:rFonts w:ascii="Calibri" w:eastAsia="Times New Roman" w:hAnsi="Calibri" w:cs="Times New Roman"/>
      <w:b/>
      <w:bCs/>
      <w:color w:val="000000"/>
      <w:lang w:eastAsia="fr-FR"/>
    </w:rPr>
  </w:style>
  <w:style w:type="paragraph" w:customStyle="1" w:styleId="font10">
    <w:name w:val="font10"/>
    <w:basedOn w:val="Normal"/>
    <w:rsid w:val="00B354FF"/>
    <w:pPr>
      <w:spacing w:before="100" w:beforeAutospacing="1" w:after="100" w:afterAutospacing="1" w:line="240" w:lineRule="auto"/>
    </w:pPr>
    <w:rPr>
      <w:rFonts w:ascii="Calibri" w:eastAsia="Times New Roman" w:hAnsi="Calibri" w:cs="Times New Roman"/>
      <w:b/>
      <w:bCs/>
      <w:lang w:eastAsia="fr-FR"/>
    </w:rPr>
  </w:style>
  <w:style w:type="paragraph" w:customStyle="1" w:styleId="font11">
    <w:name w:val="font11"/>
    <w:basedOn w:val="Normal"/>
    <w:rsid w:val="00B354FF"/>
    <w:pPr>
      <w:spacing w:before="100" w:beforeAutospacing="1" w:after="100" w:afterAutospacing="1" w:line="240" w:lineRule="auto"/>
    </w:pPr>
    <w:rPr>
      <w:rFonts w:ascii="Calibri" w:eastAsia="Times New Roman" w:hAnsi="Calibri" w:cs="Times New Roman"/>
      <w:b/>
      <w:bCs/>
      <w:color w:val="FF0000"/>
      <w:lang w:eastAsia="fr-FR"/>
    </w:rPr>
  </w:style>
  <w:style w:type="paragraph" w:customStyle="1" w:styleId="font12">
    <w:name w:val="font12"/>
    <w:basedOn w:val="Normal"/>
    <w:rsid w:val="00B354FF"/>
    <w:pPr>
      <w:spacing w:before="100" w:beforeAutospacing="1" w:after="100" w:afterAutospacing="1" w:line="240" w:lineRule="auto"/>
    </w:pPr>
    <w:rPr>
      <w:rFonts w:ascii="Calibri" w:eastAsia="Times New Roman" w:hAnsi="Calibri" w:cs="Times New Roman"/>
      <w:b/>
      <w:bCs/>
      <w:color w:val="FF0000"/>
      <w:lang w:eastAsia="fr-FR"/>
    </w:rPr>
  </w:style>
  <w:style w:type="paragraph" w:customStyle="1" w:styleId="font13">
    <w:name w:val="font13"/>
    <w:basedOn w:val="Normal"/>
    <w:rsid w:val="00B354FF"/>
    <w:pPr>
      <w:spacing w:before="100" w:beforeAutospacing="1" w:after="100" w:afterAutospacing="1" w:line="240" w:lineRule="auto"/>
    </w:pPr>
    <w:rPr>
      <w:rFonts w:ascii="Calibri" w:eastAsia="Times New Roman" w:hAnsi="Calibri" w:cs="Times New Roman"/>
      <w:b/>
      <w:bCs/>
      <w:color w:val="FF0000"/>
      <w:lang w:eastAsia="fr-FR"/>
    </w:rPr>
  </w:style>
  <w:style w:type="paragraph" w:customStyle="1" w:styleId="font14">
    <w:name w:val="font14"/>
    <w:basedOn w:val="Normal"/>
    <w:rsid w:val="00B354FF"/>
    <w:pPr>
      <w:spacing w:before="100" w:beforeAutospacing="1" w:after="100" w:afterAutospacing="1" w:line="240" w:lineRule="auto"/>
    </w:pPr>
    <w:rPr>
      <w:rFonts w:ascii="Calibri" w:eastAsia="Times New Roman" w:hAnsi="Calibri" w:cs="Times New Roman"/>
      <w:b/>
      <w:bCs/>
      <w:lang w:eastAsia="fr-FR"/>
    </w:rPr>
  </w:style>
  <w:style w:type="paragraph" w:customStyle="1" w:styleId="xl63">
    <w:name w:val="xl63"/>
    <w:basedOn w:val="Normal"/>
    <w:rsid w:val="00B354FF"/>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64">
    <w:name w:val="xl64"/>
    <w:basedOn w:val="Normal"/>
    <w:rsid w:val="00B354FF"/>
    <w:pPr>
      <w:spacing w:before="100" w:beforeAutospacing="1" w:after="100" w:afterAutospacing="1" w:line="240" w:lineRule="auto"/>
    </w:pPr>
    <w:rPr>
      <w:rFonts w:ascii="Times New Roman" w:eastAsia="Times New Roman" w:hAnsi="Times New Roman" w:cs="Times New Roman"/>
      <w:b/>
      <w:bCs/>
      <w:color w:val="002060"/>
      <w:sz w:val="24"/>
      <w:szCs w:val="24"/>
      <w:lang w:eastAsia="fr-FR"/>
    </w:rPr>
  </w:style>
  <w:style w:type="paragraph" w:customStyle="1" w:styleId="xl79">
    <w:name w:val="xl79"/>
    <w:basedOn w:val="Normal"/>
    <w:rsid w:val="00B354FF"/>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80">
    <w:name w:val="xl80"/>
    <w:basedOn w:val="Normal"/>
    <w:rsid w:val="00B354FF"/>
    <w:pPr>
      <w:pBdr>
        <w:top w:val="single" w:sz="4" w:space="0" w:color="auto"/>
        <w:left w:val="single" w:sz="4" w:space="0" w:color="auto"/>
        <w:bottom w:val="single" w:sz="4" w:space="0" w:color="auto"/>
        <w:right w:val="single" w:sz="4" w:space="0" w:color="auto"/>
      </w:pBdr>
      <w:shd w:val="clear" w:color="000000" w:fill="FBE4D5"/>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81">
    <w:name w:val="xl81"/>
    <w:basedOn w:val="Normal"/>
    <w:rsid w:val="00B354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82">
    <w:name w:val="xl82"/>
    <w:basedOn w:val="Normal"/>
    <w:rsid w:val="00B354FF"/>
    <w:pPr>
      <w:pBdr>
        <w:top w:val="single" w:sz="4" w:space="0" w:color="auto"/>
        <w:left w:val="single" w:sz="4" w:space="0" w:color="auto"/>
        <w:bottom w:val="single" w:sz="4" w:space="0" w:color="auto"/>
        <w:right w:val="single" w:sz="4" w:space="0" w:color="auto"/>
      </w:pBdr>
      <w:shd w:val="clear" w:color="000000" w:fill="FBE4D5"/>
      <w:spacing w:before="100" w:beforeAutospacing="1" w:after="100" w:afterAutospacing="1" w:line="240" w:lineRule="auto"/>
    </w:pPr>
    <w:rPr>
      <w:rFonts w:ascii="Times New Roman" w:eastAsia="Times New Roman" w:hAnsi="Times New Roman" w:cs="Times New Roman"/>
      <w:b/>
      <w:bCs/>
      <w:sz w:val="24"/>
      <w:szCs w:val="24"/>
      <w:lang w:eastAsia="fr-FR"/>
    </w:rPr>
  </w:style>
  <w:style w:type="paragraph" w:customStyle="1" w:styleId="xl83">
    <w:name w:val="xl83"/>
    <w:basedOn w:val="Normal"/>
    <w:rsid w:val="00B354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84">
    <w:name w:val="xl84"/>
    <w:basedOn w:val="Normal"/>
    <w:rsid w:val="00B354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fr-FR"/>
    </w:rPr>
  </w:style>
  <w:style w:type="paragraph" w:customStyle="1" w:styleId="xl85">
    <w:name w:val="xl85"/>
    <w:basedOn w:val="Normal"/>
    <w:rsid w:val="00B354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86">
    <w:name w:val="xl86"/>
    <w:basedOn w:val="Normal"/>
    <w:rsid w:val="00B354FF"/>
    <w:pPr>
      <w:spacing w:before="100" w:beforeAutospacing="1" w:after="100" w:afterAutospacing="1" w:line="240" w:lineRule="auto"/>
      <w:jc w:val="center"/>
    </w:pPr>
    <w:rPr>
      <w:rFonts w:ascii="Times New Roman" w:eastAsia="Times New Roman" w:hAnsi="Times New Roman" w:cs="Times New Roman"/>
      <w:b/>
      <w:bCs/>
      <w:color w:val="002060"/>
      <w:sz w:val="24"/>
      <w:szCs w:val="24"/>
      <w:u w:val="single"/>
      <w:lang w:eastAsia="fr-FR"/>
    </w:rPr>
  </w:style>
  <w:style w:type="paragraph" w:customStyle="1" w:styleId="xl87">
    <w:name w:val="xl87"/>
    <w:basedOn w:val="Normal"/>
    <w:rsid w:val="00B354FF"/>
    <w:pPr>
      <w:spacing w:before="100" w:beforeAutospacing="1" w:after="100" w:afterAutospacing="1" w:line="240" w:lineRule="auto"/>
    </w:pPr>
    <w:rPr>
      <w:rFonts w:ascii="Times New Roman" w:eastAsia="Times New Roman" w:hAnsi="Times New Roman" w:cs="Times New Roman"/>
      <w:b/>
      <w:bCs/>
      <w:sz w:val="24"/>
      <w:szCs w:val="24"/>
      <w:lang w:eastAsia="fr-FR"/>
    </w:rPr>
  </w:style>
  <w:style w:type="paragraph" w:customStyle="1" w:styleId="xl88">
    <w:name w:val="xl88"/>
    <w:basedOn w:val="Normal"/>
    <w:rsid w:val="00B354F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89">
    <w:name w:val="xl89"/>
    <w:basedOn w:val="Normal"/>
    <w:rsid w:val="00B354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fr-FR"/>
    </w:rPr>
  </w:style>
  <w:style w:type="paragraph" w:customStyle="1" w:styleId="xl90">
    <w:name w:val="xl90"/>
    <w:basedOn w:val="Normal"/>
    <w:rsid w:val="00B354F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91">
    <w:name w:val="xl91"/>
    <w:basedOn w:val="Normal"/>
    <w:rsid w:val="00B354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92">
    <w:name w:val="xl92"/>
    <w:basedOn w:val="Normal"/>
    <w:rsid w:val="00B354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fr-FR"/>
    </w:rPr>
  </w:style>
  <w:style w:type="paragraph" w:customStyle="1" w:styleId="xl93">
    <w:name w:val="xl93"/>
    <w:basedOn w:val="Normal"/>
    <w:rsid w:val="00B354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94">
    <w:name w:val="xl94"/>
    <w:basedOn w:val="Normal"/>
    <w:rsid w:val="00B354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95">
    <w:name w:val="xl95"/>
    <w:basedOn w:val="Normal"/>
    <w:rsid w:val="00B354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fr-FR"/>
    </w:rPr>
  </w:style>
  <w:style w:type="paragraph" w:customStyle="1" w:styleId="xl96">
    <w:name w:val="xl96"/>
    <w:basedOn w:val="Normal"/>
    <w:rsid w:val="00B354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97">
    <w:name w:val="xl97"/>
    <w:basedOn w:val="Normal"/>
    <w:rsid w:val="00B354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98">
    <w:name w:val="xl98"/>
    <w:basedOn w:val="Normal"/>
    <w:rsid w:val="00B354F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99">
    <w:name w:val="xl99"/>
    <w:basedOn w:val="Normal"/>
    <w:rsid w:val="00B354FF"/>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fr-FR"/>
    </w:rPr>
  </w:style>
  <w:style w:type="paragraph" w:customStyle="1" w:styleId="xl100">
    <w:name w:val="xl100"/>
    <w:basedOn w:val="Normal"/>
    <w:rsid w:val="00B354F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101">
    <w:name w:val="xl101"/>
    <w:basedOn w:val="Normal"/>
    <w:rsid w:val="00B354F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02">
    <w:name w:val="xl102"/>
    <w:basedOn w:val="Normal"/>
    <w:rsid w:val="00B354F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03">
    <w:name w:val="xl103"/>
    <w:basedOn w:val="Normal"/>
    <w:rsid w:val="00B354F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ascii="Times New Roman" w:eastAsia="Times New Roman" w:hAnsi="Times New Roman" w:cs="Times New Roman"/>
      <w:b/>
      <w:bCs/>
      <w:sz w:val="24"/>
      <w:szCs w:val="24"/>
      <w:lang w:eastAsia="fr-FR"/>
    </w:rPr>
  </w:style>
  <w:style w:type="paragraph" w:customStyle="1" w:styleId="xl104">
    <w:name w:val="xl104"/>
    <w:basedOn w:val="Normal"/>
    <w:rsid w:val="00B354FF"/>
    <w:pPr>
      <w:pBdr>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fr-FR"/>
    </w:rPr>
  </w:style>
  <w:style w:type="paragraph" w:customStyle="1" w:styleId="xl105">
    <w:name w:val="xl105"/>
    <w:basedOn w:val="Normal"/>
    <w:rsid w:val="00B354FF"/>
    <w:pPr>
      <w:pBdr>
        <w:left w:val="single" w:sz="4" w:space="0" w:color="auto"/>
        <w:bottom w:val="single" w:sz="4" w:space="0" w:color="auto"/>
        <w:right w:val="single" w:sz="4" w:space="0" w:color="auto"/>
      </w:pBdr>
      <w:shd w:val="clear" w:color="000000" w:fill="D9E2F3"/>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106">
    <w:name w:val="xl106"/>
    <w:basedOn w:val="Normal"/>
    <w:rsid w:val="00B354FF"/>
    <w:pPr>
      <w:pBdr>
        <w:left w:val="single" w:sz="4" w:space="0" w:color="auto"/>
        <w:bottom w:val="single" w:sz="4" w:space="0" w:color="auto"/>
        <w:right w:val="single" w:sz="4" w:space="0" w:color="auto"/>
      </w:pBdr>
      <w:shd w:val="clear" w:color="000000" w:fill="D9E2F3"/>
      <w:spacing w:before="100" w:beforeAutospacing="1" w:after="100" w:afterAutospacing="1" w:line="240" w:lineRule="auto"/>
    </w:pPr>
    <w:rPr>
      <w:rFonts w:ascii="Times New Roman" w:eastAsia="Times New Roman" w:hAnsi="Times New Roman" w:cs="Times New Roman"/>
      <w:b/>
      <w:bCs/>
      <w:sz w:val="24"/>
      <w:szCs w:val="24"/>
      <w:lang w:eastAsia="fr-FR"/>
    </w:rPr>
  </w:style>
  <w:style w:type="paragraph" w:customStyle="1" w:styleId="xl107">
    <w:name w:val="xl107"/>
    <w:basedOn w:val="Normal"/>
    <w:rsid w:val="00B354FF"/>
    <w:pPr>
      <w:pBdr>
        <w:left w:val="single" w:sz="4" w:space="0" w:color="auto"/>
        <w:bottom w:val="single" w:sz="4" w:space="0" w:color="auto"/>
        <w:right w:val="single" w:sz="4" w:space="0" w:color="auto"/>
      </w:pBdr>
      <w:shd w:val="clear" w:color="000000" w:fill="D9E2F3"/>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108">
    <w:name w:val="xl108"/>
    <w:basedOn w:val="Normal"/>
    <w:rsid w:val="00B354FF"/>
    <w:pPr>
      <w:pBdr>
        <w:left w:val="single" w:sz="4" w:space="0" w:color="auto"/>
        <w:bottom w:val="single" w:sz="4" w:space="0" w:color="auto"/>
        <w:right w:val="single" w:sz="4" w:space="0" w:color="auto"/>
      </w:pBdr>
      <w:shd w:val="clear" w:color="000000" w:fill="D9E2F3"/>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109">
    <w:name w:val="xl109"/>
    <w:basedOn w:val="Normal"/>
    <w:rsid w:val="00B354FF"/>
    <w:pPr>
      <w:pBdr>
        <w:top w:val="single" w:sz="4" w:space="0" w:color="auto"/>
        <w:left w:val="single" w:sz="4" w:space="0" w:color="auto"/>
        <w:bottom w:val="single" w:sz="4" w:space="0" w:color="auto"/>
        <w:right w:val="single" w:sz="4" w:space="0" w:color="auto"/>
      </w:pBdr>
      <w:shd w:val="clear" w:color="000000" w:fill="D9E2F3"/>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110">
    <w:name w:val="xl110"/>
    <w:basedOn w:val="Normal"/>
    <w:rsid w:val="00B354FF"/>
    <w:pPr>
      <w:pBdr>
        <w:top w:val="single" w:sz="4" w:space="0" w:color="auto"/>
        <w:left w:val="single" w:sz="4" w:space="0" w:color="auto"/>
        <w:bottom w:val="single" w:sz="4" w:space="0" w:color="auto"/>
        <w:right w:val="single" w:sz="4" w:space="0" w:color="auto"/>
      </w:pBdr>
      <w:shd w:val="clear" w:color="000000" w:fill="D9E2F3"/>
      <w:spacing w:before="100" w:beforeAutospacing="1" w:after="100" w:afterAutospacing="1" w:line="240" w:lineRule="auto"/>
    </w:pPr>
    <w:rPr>
      <w:rFonts w:ascii="Times New Roman" w:eastAsia="Times New Roman" w:hAnsi="Times New Roman" w:cs="Times New Roman"/>
      <w:b/>
      <w:bCs/>
      <w:sz w:val="24"/>
      <w:szCs w:val="24"/>
      <w:lang w:eastAsia="fr-FR"/>
    </w:rPr>
  </w:style>
  <w:style w:type="paragraph" w:customStyle="1" w:styleId="xl111">
    <w:name w:val="xl111"/>
    <w:basedOn w:val="Normal"/>
    <w:rsid w:val="00B354FF"/>
    <w:pPr>
      <w:pBdr>
        <w:top w:val="single" w:sz="4" w:space="0" w:color="auto"/>
        <w:left w:val="single" w:sz="4" w:space="0" w:color="auto"/>
        <w:bottom w:val="single" w:sz="4" w:space="0" w:color="auto"/>
        <w:right w:val="single" w:sz="4" w:space="0" w:color="auto"/>
      </w:pBdr>
      <w:shd w:val="clear" w:color="000000" w:fill="D9E2F3"/>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112">
    <w:name w:val="xl112"/>
    <w:basedOn w:val="Normal"/>
    <w:rsid w:val="00B354FF"/>
    <w:pPr>
      <w:pBdr>
        <w:top w:val="single" w:sz="4" w:space="0" w:color="auto"/>
        <w:left w:val="single" w:sz="4" w:space="0" w:color="auto"/>
        <w:bottom w:val="single" w:sz="4" w:space="0" w:color="auto"/>
        <w:right w:val="single" w:sz="4" w:space="0" w:color="auto"/>
      </w:pBdr>
      <w:shd w:val="clear" w:color="000000" w:fill="D9E2F3"/>
      <w:spacing w:before="100" w:beforeAutospacing="1" w:after="100" w:afterAutospacing="1" w:line="240" w:lineRule="auto"/>
      <w:jc w:val="right"/>
    </w:pPr>
    <w:rPr>
      <w:rFonts w:ascii="Times New Roman" w:eastAsia="Times New Roman" w:hAnsi="Times New Roman" w:cs="Times New Roman"/>
      <w:sz w:val="24"/>
      <w:szCs w:val="24"/>
      <w:lang w:eastAsia="fr-FR"/>
    </w:rPr>
  </w:style>
  <w:style w:type="paragraph" w:customStyle="1" w:styleId="xl113">
    <w:name w:val="xl113"/>
    <w:basedOn w:val="Normal"/>
    <w:rsid w:val="00B354FF"/>
    <w:pPr>
      <w:pBdr>
        <w:top w:val="single" w:sz="4" w:space="0" w:color="auto"/>
        <w:left w:val="single" w:sz="4" w:space="0" w:color="auto"/>
        <w:bottom w:val="single" w:sz="4" w:space="0" w:color="auto"/>
        <w:right w:val="single" w:sz="4" w:space="0" w:color="auto"/>
      </w:pBdr>
      <w:shd w:val="clear" w:color="000000" w:fill="D9E2F3"/>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114">
    <w:name w:val="xl114"/>
    <w:basedOn w:val="Normal"/>
    <w:rsid w:val="00B354FF"/>
    <w:pPr>
      <w:pBdr>
        <w:top w:val="single" w:sz="4" w:space="0" w:color="auto"/>
        <w:left w:val="single" w:sz="4" w:space="0" w:color="auto"/>
        <w:bottom w:val="single" w:sz="4" w:space="0" w:color="auto"/>
        <w:right w:val="single" w:sz="4" w:space="0" w:color="auto"/>
      </w:pBdr>
      <w:shd w:val="clear" w:color="000000" w:fill="D9E2F3"/>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115">
    <w:name w:val="xl115"/>
    <w:basedOn w:val="Normal"/>
    <w:rsid w:val="00B354FF"/>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fr-FR"/>
    </w:rPr>
  </w:style>
  <w:style w:type="paragraph" w:customStyle="1" w:styleId="xl116">
    <w:name w:val="xl116"/>
    <w:basedOn w:val="Normal"/>
    <w:rsid w:val="00B354F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fr-FR"/>
    </w:rPr>
  </w:style>
  <w:style w:type="paragraph" w:customStyle="1" w:styleId="xl117">
    <w:name w:val="xl117"/>
    <w:basedOn w:val="Normal"/>
    <w:rsid w:val="00B354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18">
    <w:name w:val="xl118"/>
    <w:basedOn w:val="Normal"/>
    <w:rsid w:val="00B354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119">
    <w:name w:val="xl119"/>
    <w:basedOn w:val="Normal"/>
    <w:rsid w:val="00B354F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120">
    <w:name w:val="xl120"/>
    <w:basedOn w:val="Normal"/>
    <w:rsid w:val="00B354F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fr-FR"/>
    </w:rPr>
  </w:style>
  <w:style w:type="paragraph" w:customStyle="1" w:styleId="xl121">
    <w:name w:val="xl121"/>
    <w:basedOn w:val="Normal"/>
    <w:rsid w:val="00B354F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ascii="Times New Roman" w:eastAsia="Times New Roman" w:hAnsi="Times New Roman" w:cs="Times New Roman"/>
      <w:b/>
      <w:bCs/>
      <w:sz w:val="24"/>
      <w:szCs w:val="24"/>
      <w:lang w:eastAsia="fr-FR"/>
    </w:rPr>
  </w:style>
  <w:style w:type="paragraph" w:customStyle="1" w:styleId="xl122">
    <w:name w:val="xl122"/>
    <w:basedOn w:val="Normal"/>
    <w:rsid w:val="00B354F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fr-FR"/>
    </w:rPr>
  </w:style>
  <w:style w:type="paragraph" w:customStyle="1" w:styleId="xl123">
    <w:name w:val="xl123"/>
    <w:basedOn w:val="Normal"/>
    <w:rsid w:val="00B354FF"/>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fr-FR"/>
    </w:rPr>
  </w:style>
  <w:style w:type="paragraph" w:customStyle="1" w:styleId="xl124">
    <w:name w:val="xl124"/>
    <w:basedOn w:val="Normal"/>
    <w:rsid w:val="00B354FF"/>
    <w:pPr>
      <w:pBdr>
        <w:left w:val="single" w:sz="4" w:space="0" w:color="auto"/>
        <w:bottom w:val="single" w:sz="4" w:space="0" w:color="auto"/>
        <w:right w:val="single" w:sz="4" w:space="0" w:color="auto"/>
      </w:pBdr>
      <w:shd w:val="clear" w:color="000000" w:fill="C5E0B2"/>
      <w:spacing w:before="100" w:beforeAutospacing="1" w:after="100" w:afterAutospacing="1" w:line="240" w:lineRule="auto"/>
      <w:jc w:val="right"/>
    </w:pPr>
    <w:rPr>
      <w:rFonts w:ascii="Times New Roman" w:eastAsia="Times New Roman" w:hAnsi="Times New Roman" w:cs="Times New Roman"/>
      <w:b/>
      <w:bCs/>
      <w:sz w:val="24"/>
      <w:szCs w:val="24"/>
      <w:lang w:eastAsia="fr-FR"/>
    </w:rPr>
  </w:style>
  <w:style w:type="paragraph" w:customStyle="1" w:styleId="xl125">
    <w:name w:val="xl125"/>
    <w:basedOn w:val="Normal"/>
    <w:rsid w:val="00B354FF"/>
    <w:pPr>
      <w:pBdr>
        <w:left w:val="single" w:sz="4" w:space="0" w:color="auto"/>
        <w:bottom w:val="single" w:sz="4" w:space="0" w:color="auto"/>
        <w:right w:val="single" w:sz="4" w:space="0" w:color="auto"/>
      </w:pBdr>
      <w:shd w:val="clear" w:color="000000" w:fill="C5E0B2"/>
      <w:spacing w:before="100" w:beforeAutospacing="1" w:after="100" w:afterAutospacing="1" w:line="240" w:lineRule="auto"/>
    </w:pPr>
    <w:rPr>
      <w:rFonts w:ascii="Times New Roman" w:eastAsia="Times New Roman" w:hAnsi="Times New Roman" w:cs="Times New Roman"/>
      <w:b/>
      <w:bCs/>
      <w:sz w:val="24"/>
      <w:szCs w:val="24"/>
      <w:lang w:eastAsia="fr-FR"/>
    </w:rPr>
  </w:style>
  <w:style w:type="paragraph" w:customStyle="1" w:styleId="xl126">
    <w:name w:val="xl126"/>
    <w:basedOn w:val="Normal"/>
    <w:rsid w:val="00B354FF"/>
    <w:pPr>
      <w:pBdr>
        <w:top w:val="double" w:sz="6" w:space="0" w:color="auto"/>
        <w:left w:val="double" w:sz="6" w:space="0" w:color="auto"/>
        <w:bottom w:val="single" w:sz="4" w:space="0" w:color="auto"/>
        <w:right w:val="double" w:sz="6"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127">
    <w:name w:val="xl127"/>
    <w:basedOn w:val="Normal"/>
    <w:rsid w:val="00B354FF"/>
    <w:pPr>
      <w:pBdr>
        <w:top w:val="single" w:sz="4" w:space="0" w:color="auto"/>
        <w:left w:val="single" w:sz="4" w:space="0" w:color="auto"/>
        <w:bottom w:val="single" w:sz="4" w:space="0" w:color="auto"/>
        <w:right w:val="single" w:sz="4" w:space="0" w:color="auto"/>
      </w:pBdr>
      <w:shd w:val="clear" w:color="000000" w:fill="C5E0B2"/>
      <w:spacing w:before="100" w:beforeAutospacing="1" w:after="100" w:afterAutospacing="1" w:line="240" w:lineRule="auto"/>
      <w:jc w:val="right"/>
    </w:pPr>
    <w:rPr>
      <w:rFonts w:ascii="Times New Roman" w:eastAsia="Times New Roman" w:hAnsi="Times New Roman" w:cs="Times New Roman"/>
      <w:b/>
      <w:bCs/>
      <w:sz w:val="24"/>
      <w:szCs w:val="24"/>
      <w:lang w:eastAsia="fr-FR"/>
    </w:rPr>
  </w:style>
  <w:style w:type="paragraph" w:customStyle="1" w:styleId="xl128">
    <w:name w:val="xl128"/>
    <w:basedOn w:val="Normal"/>
    <w:rsid w:val="00B354FF"/>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129">
    <w:name w:val="xl129"/>
    <w:basedOn w:val="Normal"/>
    <w:rsid w:val="00B354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fr-FR"/>
    </w:rPr>
  </w:style>
  <w:style w:type="paragraph" w:customStyle="1" w:styleId="xl130">
    <w:name w:val="xl130"/>
    <w:basedOn w:val="Normal"/>
    <w:rsid w:val="00B354FF"/>
    <w:pPr>
      <w:pBdr>
        <w:top w:val="single" w:sz="4" w:space="0" w:color="auto"/>
        <w:left w:val="single" w:sz="4" w:space="0" w:color="auto"/>
        <w:bottom w:val="single" w:sz="4" w:space="0" w:color="auto"/>
        <w:right w:val="single" w:sz="4" w:space="0" w:color="auto"/>
      </w:pBdr>
      <w:shd w:val="clear" w:color="000000" w:fill="A9D18D"/>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131">
    <w:name w:val="xl131"/>
    <w:basedOn w:val="Normal"/>
    <w:rsid w:val="00B354FF"/>
    <w:pPr>
      <w:pBdr>
        <w:top w:val="single" w:sz="4" w:space="0" w:color="auto"/>
        <w:left w:val="single" w:sz="4" w:space="0" w:color="auto"/>
        <w:bottom w:val="single" w:sz="4" w:space="0" w:color="auto"/>
        <w:right w:val="single" w:sz="4" w:space="0" w:color="auto"/>
      </w:pBdr>
      <w:shd w:val="clear" w:color="000000" w:fill="A9D18D"/>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132">
    <w:name w:val="xl132"/>
    <w:basedOn w:val="Normal"/>
    <w:rsid w:val="00B354FF"/>
    <w:pPr>
      <w:pBdr>
        <w:top w:val="single" w:sz="4" w:space="0" w:color="auto"/>
        <w:left w:val="single" w:sz="4" w:space="0" w:color="auto"/>
        <w:bottom w:val="single" w:sz="4" w:space="0" w:color="auto"/>
        <w:right w:val="single" w:sz="4" w:space="0" w:color="auto"/>
      </w:pBdr>
      <w:shd w:val="clear" w:color="000000" w:fill="A9D18D"/>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133">
    <w:name w:val="xl133"/>
    <w:basedOn w:val="Normal"/>
    <w:rsid w:val="00B354FF"/>
    <w:pPr>
      <w:pBdr>
        <w:top w:val="single" w:sz="4" w:space="0" w:color="auto"/>
        <w:left w:val="single" w:sz="4" w:space="0" w:color="auto"/>
        <w:bottom w:val="single" w:sz="4" w:space="0" w:color="auto"/>
        <w:right w:val="single" w:sz="4" w:space="0" w:color="auto"/>
      </w:pBdr>
      <w:shd w:val="clear" w:color="000000" w:fill="A9D18D"/>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134">
    <w:name w:val="xl134"/>
    <w:basedOn w:val="Normal"/>
    <w:rsid w:val="00B354FF"/>
    <w:pPr>
      <w:pBdr>
        <w:top w:val="single" w:sz="4" w:space="0" w:color="auto"/>
        <w:left w:val="single" w:sz="4" w:space="0" w:color="auto"/>
        <w:bottom w:val="single" w:sz="4" w:space="0" w:color="auto"/>
        <w:right w:val="single" w:sz="4" w:space="0" w:color="auto"/>
      </w:pBdr>
      <w:shd w:val="clear" w:color="000000" w:fill="FBE4D5"/>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135">
    <w:name w:val="xl135"/>
    <w:basedOn w:val="Normal"/>
    <w:rsid w:val="00B354FF"/>
    <w:pPr>
      <w:pBdr>
        <w:top w:val="single" w:sz="4" w:space="0" w:color="auto"/>
        <w:left w:val="single" w:sz="4" w:space="0" w:color="auto"/>
        <w:bottom w:val="single" w:sz="4" w:space="0" w:color="auto"/>
        <w:right w:val="single" w:sz="4" w:space="0" w:color="auto"/>
      </w:pBdr>
      <w:shd w:val="clear" w:color="000000" w:fill="FBE4D5"/>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136">
    <w:name w:val="xl136"/>
    <w:basedOn w:val="Normal"/>
    <w:rsid w:val="00B354FF"/>
    <w:pPr>
      <w:pBdr>
        <w:top w:val="single" w:sz="4" w:space="0" w:color="auto"/>
        <w:left w:val="single" w:sz="4" w:space="0" w:color="auto"/>
        <w:bottom w:val="single" w:sz="4" w:space="0" w:color="auto"/>
        <w:right w:val="single" w:sz="4" w:space="0" w:color="auto"/>
      </w:pBdr>
      <w:shd w:val="clear" w:color="000000" w:fill="FBE4D5"/>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137">
    <w:name w:val="xl137"/>
    <w:basedOn w:val="Normal"/>
    <w:rsid w:val="00B354FF"/>
    <w:pPr>
      <w:pBdr>
        <w:top w:val="single" w:sz="4" w:space="0" w:color="auto"/>
        <w:left w:val="single" w:sz="4" w:space="0" w:color="auto"/>
        <w:bottom w:val="single" w:sz="4" w:space="0" w:color="auto"/>
        <w:right w:val="single" w:sz="4" w:space="0" w:color="auto"/>
      </w:pBdr>
      <w:shd w:val="clear" w:color="000000" w:fill="A9D18D"/>
      <w:spacing w:before="100" w:beforeAutospacing="1" w:after="100" w:afterAutospacing="1" w:line="240" w:lineRule="auto"/>
    </w:pPr>
    <w:rPr>
      <w:rFonts w:ascii="Times New Roman" w:eastAsia="Times New Roman" w:hAnsi="Times New Roman" w:cs="Times New Roman"/>
      <w:b/>
      <w:bCs/>
      <w:sz w:val="24"/>
      <w:szCs w:val="24"/>
      <w:lang w:eastAsia="fr-FR"/>
    </w:rPr>
  </w:style>
  <w:style w:type="paragraph" w:customStyle="1" w:styleId="xl138">
    <w:name w:val="xl138"/>
    <w:basedOn w:val="Normal"/>
    <w:rsid w:val="00B354FF"/>
    <w:pPr>
      <w:pBdr>
        <w:top w:val="single" w:sz="4" w:space="0" w:color="auto"/>
        <w:bottom w:val="single" w:sz="4" w:space="0" w:color="auto"/>
        <w:right w:val="single" w:sz="4" w:space="0" w:color="auto"/>
      </w:pBdr>
      <w:shd w:val="clear" w:color="000000" w:fill="A9D18D"/>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139">
    <w:name w:val="xl139"/>
    <w:basedOn w:val="Normal"/>
    <w:rsid w:val="00B354FF"/>
    <w:pPr>
      <w:pBdr>
        <w:top w:val="single" w:sz="4" w:space="0" w:color="auto"/>
        <w:left w:val="single" w:sz="4" w:space="0" w:color="auto"/>
        <w:bottom w:val="single" w:sz="4" w:space="0" w:color="auto"/>
        <w:right w:val="single" w:sz="4" w:space="0" w:color="auto"/>
      </w:pBdr>
      <w:shd w:val="clear" w:color="000000" w:fill="D9E2F3"/>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140">
    <w:name w:val="xl140"/>
    <w:basedOn w:val="Normal"/>
    <w:rsid w:val="00B354FF"/>
    <w:pPr>
      <w:pBdr>
        <w:left w:val="single" w:sz="4" w:space="0" w:color="auto"/>
        <w:bottom w:val="single" w:sz="4" w:space="0" w:color="auto"/>
      </w:pBdr>
      <w:shd w:val="clear" w:color="000000" w:fill="D9E2F3"/>
      <w:spacing w:before="100" w:beforeAutospacing="1" w:after="100" w:afterAutospacing="1" w:line="240" w:lineRule="auto"/>
      <w:jc w:val="right"/>
    </w:pPr>
    <w:rPr>
      <w:rFonts w:ascii="Times New Roman" w:eastAsia="Times New Roman" w:hAnsi="Times New Roman" w:cs="Times New Roman"/>
      <w:sz w:val="24"/>
      <w:szCs w:val="24"/>
      <w:lang w:eastAsia="fr-FR"/>
    </w:rPr>
  </w:style>
  <w:style w:type="paragraph" w:customStyle="1" w:styleId="xl141">
    <w:name w:val="xl141"/>
    <w:basedOn w:val="Normal"/>
    <w:rsid w:val="00B354FF"/>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fr-FR"/>
    </w:rPr>
  </w:style>
  <w:style w:type="paragraph" w:customStyle="1" w:styleId="xl142">
    <w:name w:val="xl142"/>
    <w:basedOn w:val="Normal"/>
    <w:rsid w:val="00B354FF"/>
    <w:pPr>
      <w:pBdr>
        <w:left w:val="single" w:sz="4" w:space="0" w:color="auto"/>
        <w:bottom w:val="single" w:sz="4" w:space="0" w:color="auto"/>
      </w:pBdr>
      <w:shd w:val="clear" w:color="000000" w:fill="FFFF00"/>
      <w:spacing w:before="100" w:beforeAutospacing="1" w:after="100" w:afterAutospacing="1" w:line="240" w:lineRule="auto"/>
      <w:jc w:val="right"/>
    </w:pPr>
    <w:rPr>
      <w:rFonts w:ascii="Times New Roman" w:eastAsia="Times New Roman" w:hAnsi="Times New Roman" w:cs="Times New Roman"/>
      <w:b/>
      <w:bCs/>
      <w:sz w:val="24"/>
      <w:szCs w:val="24"/>
      <w:lang w:eastAsia="fr-FR"/>
    </w:rPr>
  </w:style>
  <w:style w:type="paragraph" w:customStyle="1" w:styleId="xl143">
    <w:name w:val="xl143"/>
    <w:basedOn w:val="Normal"/>
    <w:rsid w:val="00B354FF"/>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fr-FR"/>
    </w:rPr>
  </w:style>
  <w:style w:type="paragraph" w:customStyle="1" w:styleId="xl144">
    <w:name w:val="xl144"/>
    <w:basedOn w:val="Normal"/>
    <w:rsid w:val="00B354FF"/>
    <w:pPr>
      <w:pBdr>
        <w:top w:val="single" w:sz="4" w:space="0" w:color="auto"/>
        <w:left w:val="single" w:sz="4" w:space="0" w:color="auto"/>
        <w:bottom w:val="single" w:sz="4" w:space="0" w:color="auto"/>
      </w:pBdr>
      <w:shd w:val="clear" w:color="000000" w:fill="D9E2F3"/>
      <w:spacing w:before="100" w:beforeAutospacing="1" w:after="100" w:afterAutospacing="1" w:line="240" w:lineRule="auto"/>
      <w:jc w:val="right"/>
    </w:pPr>
    <w:rPr>
      <w:rFonts w:ascii="Times New Roman" w:eastAsia="Times New Roman" w:hAnsi="Times New Roman" w:cs="Times New Roman"/>
      <w:sz w:val="24"/>
      <w:szCs w:val="24"/>
      <w:lang w:eastAsia="fr-FR"/>
    </w:rPr>
  </w:style>
  <w:style w:type="paragraph" w:customStyle="1" w:styleId="xl145">
    <w:name w:val="xl145"/>
    <w:basedOn w:val="Normal"/>
    <w:rsid w:val="00B354FF"/>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146">
    <w:name w:val="xl146"/>
    <w:basedOn w:val="Normal"/>
    <w:rsid w:val="00B354FF"/>
    <w:pPr>
      <w:pBdr>
        <w:left w:val="single" w:sz="4" w:space="0" w:color="auto"/>
        <w:bottom w:val="single" w:sz="4" w:space="0" w:color="auto"/>
      </w:pBdr>
      <w:shd w:val="clear" w:color="000000" w:fill="C5E0B2"/>
      <w:spacing w:before="100" w:beforeAutospacing="1" w:after="100" w:afterAutospacing="1" w:line="240" w:lineRule="auto"/>
      <w:jc w:val="right"/>
    </w:pPr>
    <w:rPr>
      <w:rFonts w:ascii="Times New Roman" w:eastAsia="Times New Roman" w:hAnsi="Times New Roman" w:cs="Times New Roman"/>
      <w:b/>
      <w:bCs/>
      <w:sz w:val="24"/>
      <w:szCs w:val="24"/>
      <w:lang w:eastAsia="fr-FR"/>
    </w:rPr>
  </w:style>
  <w:style w:type="paragraph" w:customStyle="1" w:styleId="xl147">
    <w:name w:val="xl147"/>
    <w:basedOn w:val="Normal"/>
    <w:rsid w:val="00B354FF"/>
    <w:pPr>
      <w:pBdr>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fr-FR"/>
    </w:rPr>
  </w:style>
  <w:style w:type="paragraph" w:customStyle="1" w:styleId="xl148">
    <w:name w:val="xl148"/>
    <w:basedOn w:val="Normal"/>
    <w:rsid w:val="00B354F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49">
    <w:name w:val="xl149"/>
    <w:basedOn w:val="Normal"/>
    <w:rsid w:val="00B354FF"/>
    <w:pPr>
      <w:pBdr>
        <w:left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fr-FR"/>
    </w:rPr>
  </w:style>
  <w:style w:type="paragraph" w:customStyle="1" w:styleId="xl150">
    <w:name w:val="xl150"/>
    <w:basedOn w:val="Normal"/>
    <w:rsid w:val="00B354FF"/>
    <w:pPr>
      <w:pBdr>
        <w:top w:val="single" w:sz="4" w:space="0" w:color="auto"/>
        <w:left w:val="single" w:sz="4" w:space="0" w:color="auto"/>
        <w:bottom w:val="single" w:sz="4" w:space="0" w:color="auto"/>
      </w:pBdr>
      <w:shd w:val="clear" w:color="000000" w:fill="FBE4D5"/>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151">
    <w:name w:val="xl151"/>
    <w:basedOn w:val="Normal"/>
    <w:rsid w:val="00B354F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152">
    <w:name w:val="xl152"/>
    <w:basedOn w:val="Normal"/>
    <w:rsid w:val="00B354F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153">
    <w:name w:val="xl153"/>
    <w:basedOn w:val="Normal"/>
    <w:rsid w:val="00B354FF"/>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154">
    <w:name w:val="xl154"/>
    <w:basedOn w:val="Normal"/>
    <w:rsid w:val="00B354FF"/>
    <w:pPr>
      <w:pBdr>
        <w:top w:val="single" w:sz="4" w:space="0" w:color="auto"/>
        <w:left w:val="single" w:sz="4" w:space="0" w:color="auto"/>
        <w:bottom w:val="single" w:sz="4" w:space="0" w:color="auto"/>
      </w:pBdr>
      <w:shd w:val="clear" w:color="000000" w:fill="A9D18D"/>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155">
    <w:name w:val="xl155"/>
    <w:basedOn w:val="Normal"/>
    <w:rsid w:val="00B354FF"/>
    <w:pPr>
      <w:pBdr>
        <w:top w:val="single" w:sz="4" w:space="0" w:color="auto"/>
        <w:left w:val="single" w:sz="4" w:space="0" w:color="auto"/>
        <w:bottom w:val="single" w:sz="4" w:space="0" w:color="auto"/>
      </w:pBdr>
      <w:shd w:val="clear" w:color="000000" w:fill="FBE4D5"/>
      <w:spacing w:before="100" w:beforeAutospacing="1" w:after="100" w:afterAutospacing="1" w:line="240" w:lineRule="auto"/>
      <w:jc w:val="right"/>
    </w:pPr>
    <w:rPr>
      <w:rFonts w:ascii="Times New Roman" w:eastAsia="Times New Roman" w:hAnsi="Times New Roman" w:cs="Times New Roman"/>
      <w:sz w:val="24"/>
      <w:szCs w:val="24"/>
      <w:lang w:eastAsia="fr-FR"/>
    </w:rPr>
  </w:style>
  <w:style w:type="paragraph" w:customStyle="1" w:styleId="xl156">
    <w:name w:val="xl156"/>
    <w:basedOn w:val="Normal"/>
    <w:rsid w:val="00B354F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157">
    <w:name w:val="xl157"/>
    <w:basedOn w:val="Normal"/>
    <w:rsid w:val="00B354FF"/>
    <w:pPr>
      <w:pBdr>
        <w:top w:val="single" w:sz="4" w:space="0" w:color="auto"/>
        <w:left w:val="single" w:sz="4" w:space="0" w:color="auto"/>
        <w:bottom w:val="single" w:sz="4" w:space="0" w:color="auto"/>
        <w:right w:val="single" w:sz="4" w:space="0" w:color="auto"/>
      </w:pBdr>
      <w:shd w:val="clear" w:color="000000" w:fill="C5E0B2"/>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158">
    <w:name w:val="xl158"/>
    <w:basedOn w:val="Normal"/>
    <w:rsid w:val="00B354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fr-FR"/>
    </w:rPr>
  </w:style>
  <w:style w:type="paragraph" w:customStyle="1" w:styleId="xl159">
    <w:name w:val="xl159"/>
    <w:basedOn w:val="Normal"/>
    <w:rsid w:val="00B354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fr-FR"/>
    </w:rPr>
  </w:style>
  <w:style w:type="paragraph" w:customStyle="1" w:styleId="xl160">
    <w:name w:val="xl160"/>
    <w:basedOn w:val="Normal"/>
    <w:rsid w:val="00B354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161">
    <w:name w:val="xl161"/>
    <w:basedOn w:val="Normal"/>
    <w:rsid w:val="00B354F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162">
    <w:name w:val="xl162"/>
    <w:basedOn w:val="Normal"/>
    <w:rsid w:val="00B354FF"/>
    <w:pPr>
      <w:pBdr>
        <w:top w:val="single" w:sz="4" w:space="0" w:color="auto"/>
        <w:left w:val="single" w:sz="4" w:space="0" w:color="auto"/>
        <w:right w:val="single" w:sz="4" w:space="0" w:color="auto"/>
      </w:pBdr>
      <w:shd w:val="clear" w:color="000000" w:fill="D9E2F3"/>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163">
    <w:name w:val="xl163"/>
    <w:basedOn w:val="Normal"/>
    <w:rsid w:val="00B354FF"/>
    <w:pPr>
      <w:pBdr>
        <w:top w:val="single" w:sz="4" w:space="0" w:color="auto"/>
        <w:bottom w:val="single" w:sz="4" w:space="0" w:color="auto"/>
        <w:right w:val="single" w:sz="4" w:space="0" w:color="auto"/>
      </w:pBdr>
      <w:shd w:val="clear" w:color="000000" w:fill="D9E2F3"/>
      <w:spacing w:before="100" w:beforeAutospacing="1" w:after="100" w:afterAutospacing="1" w:line="240" w:lineRule="auto"/>
      <w:jc w:val="right"/>
    </w:pPr>
    <w:rPr>
      <w:rFonts w:ascii="Times New Roman" w:eastAsia="Times New Roman" w:hAnsi="Times New Roman" w:cs="Times New Roman"/>
      <w:sz w:val="24"/>
      <w:szCs w:val="24"/>
      <w:lang w:eastAsia="fr-FR"/>
    </w:rPr>
  </w:style>
  <w:style w:type="paragraph" w:customStyle="1" w:styleId="xl164">
    <w:name w:val="xl164"/>
    <w:basedOn w:val="Normal"/>
    <w:rsid w:val="00B354FF"/>
    <w:pPr>
      <w:pBdr>
        <w:top w:val="single" w:sz="4" w:space="0" w:color="auto"/>
        <w:left w:val="single" w:sz="4" w:space="0" w:color="auto"/>
        <w:bottom w:val="single" w:sz="4" w:space="0" w:color="auto"/>
      </w:pBdr>
      <w:shd w:val="clear" w:color="000000" w:fill="D9E2F3"/>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165">
    <w:name w:val="xl165"/>
    <w:basedOn w:val="Normal"/>
    <w:rsid w:val="00B354FF"/>
    <w:pPr>
      <w:pBdr>
        <w:top w:val="single" w:sz="4" w:space="0" w:color="auto"/>
        <w:left w:val="single" w:sz="4" w:space="0" w:color="auto"/>
        <w:bottom w:val="single" w:sz="4" w:space="0" w:color="auto"/>
        <w:right w:val="single" w:sz="4" w:space="0" w:color="auto"/>
      </w:pBdr>
      <w:shd w:val="clear" w:color="000000" w:fill="D9E2F3"/>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166">
    <w:name w:val="xl166"/>
    <w:basedOn w:val="Normal"/>
    <w:rsid w:val="00B354FF"/>
    <w:pPr>
      <w:pBdr>
        <w:top w:val="single" w:sz="4" w:space="0" w:color="auto"/>
        <w:left w:val="single" w:sz="4" w:space="0" w:color="auto"/>
        <w:bottom w:val="single" w:sz="4" w:space="0" w:color="auto"/>
      </w:pBdr>
      <w:shd w:val="clear" w:color="000000" w:fill="D9E2F3"/>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167">
    <w:name w:val="xl167"/>
    <w:basedOn w:val="Normal"/>
    <w:rsid w:val="00B354F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168">
    <w:name w:val="xl168"/>
    <w:basedOn w:val="Normal"/>
    <w:rsid w:val="00B354F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169">
    <w:name w:val="xl169"/>
    <w:basedOn w:val="Normal"/>
    <w:rsid w:val="00B354F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170">
    <w:name w:val="xl170"/>
    <w:basedOn w:val="Normal"/>
    <w:rsid w:val="00B354FF"/>
    <w:pPr>
      <w:pBdr>
        <w:top w:val="single" w:sz="4" w:space="0" w:color="auto"/>
        <w:left w:val="single" w:sz="4" w:space="0" w:color="auto"/>
        <w:bottom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171">
    <w:name w:val="xl171"/>
    <w:basedOn w:val="Normal"/>
    <w:rsid w:val="00B354F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172">
    <w:name w:val="xl172"/>
    <w:basedOn w:val="Normal"/>
    <w:rsid w:val="00B354FF"/>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right"/>
    </w:pPr>
    <w:rPr>
      <w:rFonts w:ascii="Times New Roman" w:eastAsia="Times New Roman" w:hAnsi="Times New Roman" w:cs="Times New Roman"/>
      <w:b/>
      <w:bCs/>
      <w:sz w:val="24"/>
      <w:szCs w:val="24"/>
      <w:lang w:eastAsia="fr-FR"/>
    </w:rPr>
  </w:style>
  <w:style w:type="paragraph" w:customStyle="1" w:styleId="xl173">
    <w:name w:val="xl173"/>
    <w:basedOn w:val="Normal"/>
    <w:rsid w:val="00B354FF"/>
    <w:pPr>
      <w:pBdr>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b/>
      <w:bCs/>
      <w:sz w:val="24"/>
      <w:szCs w:val="24"/>
      <w:lang w:eastAsia="fr-FR"/>
    </w:rPr>
  </w:style>
  <w:style w:type="paragraph" w:customStyle="1" w:styleId="xl174">
    <w:name w:val="xl174"/>
    <w:basedOn w:val="Normal"/>
    <w:rsid w:val="00B354FF"/>
    <w:pPr>
      <w:pBdr>
        <w:left w:val="single" w:sz="4" w:space="0" w:color="auto"/>
        <w:bottom w:val="single" w:sz="4" w:space="0" w:color="auto"/>
      </w:pBdr>
      <w:shd w:val="clear" w:color="000000" w:fill="FFC000"/>
      <w:spacing w:before="100" w:beforeAutospacing="1" w:after="100" w:afterAutospacing="1" w:line="240" w:lineRule="auto"/>
      <w:jc w:val="right"/>
    </w:pPr>
    <w:rPr>
      <w:rFonts w:ascii="Times New Roman" w:eastAsia="Times New Roman" w:hAnsi="Times New Roman" w:cs="Times New Roman"/>
      <w:b/>
      <w:bCs/>
      <w:sz w:val="24"/>
      <w:szCs w:val="24"/>
      <w:lang w:eastAsia="fr-FR"/>
    </w:rPr>
  </w:style>
  <w:style w:type="paragraph" w:customStyle="1" w:styleId="xl175">
    <w:name w:val="xl175"/>
    <w:basedOn w:val="Normal"/>
    <w:rsid w:val="00B354F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right"/>
    </w:pPr>
    <w:rPr>
      <w:rFonts w:ascii="Times New Roman" w:eastAsia="Times New Roman" w:hAnsi="Times New Roman" w:cs="Times New Roman"/>
      <w:b/>
      <w:bCs/>
      <w:sz w:val="24"/>
      <w:szCs w:val="24"/>
      <w:lang w:eastAsia="fr-FR"/>
    </w:rPr>
  </w:style>
  <w:style w:type="paragraph" w:customStyle="1" w:styleId="xl176">
    <w:name w:val="xl176"/>
    <w:basedOn w:val="Normal"/>
    <w:rsid w:val="00B354F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177">
    <w:name w:val="xl177"/>
    <w:basedOn w:val="Normal"/>
    <w:rsid w:val="00B354F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178">
    <w:name w:val="xl178"/>
    <w:basedOn w:val="Normal"/>
    <w:rsid w:val="00B354F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179">
    <w:name w:val="xl179"/>
    <w:basedOn w:val="Normal"/>
    <w:rsid w:val="00B354FF"/>
    <w:pPr>
      <w:pBdr>
        <w:top w:val="single" w:sz="4" w:space="0" w:color="auto"/>
        <w:left w:val="single" w:sz="4" w:space="0" w:color="auto"/>
        <w:bottom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180">
    <w:name w:val="xl180"/>
    <w:basedOn w:val="Normal"/>
    <w:rsid w:val="00B354F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181">
    <w:name w:val="xl181"/>
    <w:basedOn w:val="Normal"/>
    <w:rsid w:val="00B354FF"/>
    <w:pPr>
      <w:pBdr>
        <w:top w:val="single" w:sz="4" w:space="0" w:color="auto"/>
        <w:left w:val="single" w:sz="4" w:space="0" w:color="auto"/>
        <w:bottom w:val="single" w:sz="4" w:space="0" w:color="auto"/>
        <w:right w:val="single" w:sz="4" w:space="0" w:color="auto"/>
      </w:pBdr>
      <w:shd w:val="clear" w:color="000000" w:fill="F4B082"/>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182">
    <w:name w:val="xl182"/>
    <w:basedOn w:val="Normal"/>
    <w:rsid w:val="00B354FF"/>
    <w:pPr>
      <w:pBdr>
        <w:top w:val="single" w:sz="4" w:space="0" w:color="auto"/>
        <w:left w:val="single" w:sz="4" w:space="0" w:color="auto"/>
        <w:bottom w:val="single" w:sz="4" w:space="0" w:color="auto"/>
        <w:right w:val="single" w:sz="4" w:space="0" w:color="auto"/>
      </w:pBdr>
      <w:shd w:val="clear" w:color="000000" w:fill="F4B082"/>
      <w:spacing w:before="100" w:beforeAutospacing="1" w:after="100" w:afterAutospacing="1" w:line="240" w:lineRule="auto"/>
    </w:pPr>
    <w:rPr>
      <w:rFonts w:ascii="Times New Roman" w:eastAsia="Times New Roman" w:hAnsi="Times New Roman" w:cs="Times New Roman"/>
      <w:b/>
      <w:bCs/>
      <w:sz w:val="24"/>
      <w:szCs w:val="24"/>
      <w:lang w:eastAsia="fr-FR"/>
    </w:rPr>
  </w:style>
  <w:style w:type="paragraph" w:customStyle="1" w:styleId="xl183">
    <w:name w:val="xl183"/>
    <w:basedOn w:val="Normal"/>
    <w:rsid w:val="00B354FF"/>
    <w:pPr>
      <w:pBdr>
        <w:top w:val="single" w:sz="4" w:space="0" w:color="auto"/>
        <w:left w:val="single" w:sz="4" w:space="0" w:color="auto"/>
        <w:bottom w:val="single" w:sz="4" w:space="0" w:color="auto"/>
      </w:pBdr>
      <w:shd w:val="clear" w:color="000000" w:fill="F4B082"/>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184">
    <w:name w:val="xl184"/>
    <w:basedOn w:val="Normal"/>
    <w:rsid w:val="00B354FF"/>
    <w:pPr>
      <w:pBdr>
        <w:top w:val="single" w:sz="4" w:space="0" w:color="auto"/>
        <w:left w:val="single" w:sz="4" w:space="0" w:color="auto"/>
        <w:bottom w:val="single" w:sz="4" w:space="0" w:color="auto"/>
        <w:right w:val="single" w:sz="4" w:space="0" w:color="auto"/>
      </w:pBdr>
      <w:shd w:val="clear" w:color="000000" w:fill="F4B082"/>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185">
    <w:name w:val="xl185"/>
    <w:basedOn w:val="Normal"/>
    <w:rsid w:val="00B354FF"/>
    <w:pPr>
      <w:pBdr>
        <w:top w:val="single" w:sz="4" w:space="0" w:color="auto"/>
        <w:left w:val="single" w:sz="4" w:space="0" w:color="auto"/>
        <w:bottom w:val="single" w:sz="4" w:space="0" w:color="auto"/>
        <w:right w:val="single" w:sz="4" w:space="0" w:color="auto"/>
      </w:pBdr>
      <w:shd w:val="clear" w:color="000000" w:fill="9CC3E6"/>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186">
    <w:name w:val="xl186"/>
    <w:basedOn w:val="Normal"/>
    <w:rsid w:val="00B354FF"/>
    <w:pPr>
      <w:pBdr>
        <w:top w:val="single" w:sz="4" w:space="0" w:color="auto"/>
        <w:left w:val="single" w:sz="4" w:space="0" w:color="auto"/>
        <w:bottom w:val="single" w:sz="4" w:space="0" w:color="auto"/>
        <w:right w:val="single" w:sz="4" w:space="0" w:color="auto"/>
      </w:pBdr>
      <w:shd w:val="clear" w:color="000000" w:fill="9CC3E6"/>
      <w:spacing w:before="100" w:beforeAutospacing="1" w:after="100" w:afterAutospacing="1" w:line="240" w:lineRule="auto"/>
    </w:pPr>
    <w:rPr>
      <w:rFonts w:ascii="Times New Roman" w:eastAsia="Times New Roman" w:hAnsi="Times New Roman" w:cs="Times New Roman"/>
      <w:b/>
      <w:bCs/>
      <w:sz w:val="24"/>
      <w:szCs w:val="24"/>
      <w:lang w:eastAsia="fr-FR"/>
    </w:rPr>
  </w:style>
  <w:style w:type="paragraph" w:customStyle="1" w:styleId="xl187">
    <w:name w:val="xl187"/>
    <w:basedOn w:val="Normal"/>
    <w:rsid w:val="00B354FF"/>
    <w:pPr>
      <w:pBdr>
        <w:top w:val="single" w:sz="4" w:space="0" w:color="auto"/>
        <w:left w:val="single" w:sz="4" w:space="0" w:color="auto"/>
        <w:bottom w:val="single" w:sz="4" w:space="0" w:color="auto"/>
      </w:pBdr>
      <w:shd w:val="clear" w:color="000000" w:fill="9CC3E6"/>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188">
    <w:name w:val="xl188"/>
    <w:basedOn w:val="Normal"/>
    <w:rsid w:val="00B354FF"/>
    <w:pPr>
      <w:pBdr>
        <w:top w:val="single" w:sz="4" w:space="0" w:color="auto"/>
        <w:left w:val="single" w:sz="4" w:space="0" w:color="auto"/>
        <w:bottom w:val="single" w:sz="4" w:space="0" w:color="auto"/>
        <w:right w:val="single" w:sz="4" w:space="0" w:color="auto"/>
      </w:pBdr>
      <w:shd w:val="clear" w:color="000000" w:fill="9CC3E6"/>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189">
    <w:name w:val="xl189"/>
    <w:basedOn w:val="Normal"/>
    <w:rsid w:val="00B354F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190">
    <w:name w:val="xl190"/>
    <w:basedOn w:val="Normal"/>
    <w:rsid w:val="00B354F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191">
    <w:name w:val="xl191"/>
    <w:basedOn w:val="Normal"/>
    <w:rsid w:val="00B354F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192">
    <w:name w:val="xl192"/>
    <w:basedOn w:val="Normal"/>
    <w:rsid w:val="00B354F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193">
    <w:name w:val="xl193"/>
    <w:basedOn w:val="Normal"/>
    <w:rsid w:val="00B354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fr-FR"/>
    </w:rPr>
  </w:style>
  <w:style w:type="paragraph" w:customStyle="1" w:styleId="xl194">
    <w:name w:val="xl194"/>
    <w:basedOn w:val="Normal"/>
    <w:rsid w:val="00B354F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fr-FR"/>
    </w:rPr>
  </w:style>
  <w:style w:type="paragraph" w:customStyle="1" w:styleId="xl195">
    <w:name w:val="xl195"/>
    <w:basedOn w:val="Normal"/>
    <w:rsid w:val="00B354FF"/>
    <w:pPr>
      <w:pBdr>
        <w:left w:val="single" w:sz="4" w:space="0" w:color="auto"/>
        <w:bottom w:val="single" w:sz="4" w:space="0" w:color="auto"/>
        <w:right w:val="single" w:sz="4" w:space="0" w:color="auto"/>
      </w:pBdr>
      <w:shd w:val="clear" w:color="000000" w:fill="A9D18D"/>
      <w:spacing w:before="100" w:beforeAutospacing="1" w:after="100" w:afterAutospacing="1" w:line="240" w:lineRule="auto"/>
      <w:jc w:val="right"/>
    </w:pPr>
    <w:rPr>
      <w:rFonts w:ascii="Times New Roman" w:eastAsia="Times New Roman" w:hAnsi="Times New Roman" w:cs="Times New Roman"/>
      <w:b/>
      <w:bCs/>
      <w:sz w:val="24"/>
      <w:szCs w:val="24"/>
      <w:lang w:eastAsia="fr-FR"/>
    </w:rPr>
  </w:style>
  <w:style w:type="paragraph" w:customStyle="1" w:styleId="xl196">
    <w:name w:val="xl196"/>
    <w:basedOn w:val="Normal"/>
    <w:rsid w:val="00B354FF"/>
    <w:pPr>
      <w:pBdr>
        <w:top w:val="single" w:sz="4" w:space="0" w:color="auto"/>
        <w:left w:val="single" w:sz="4" w:space="0" w:color="auto"/>
        <w:bottom w:val="single" w:sz="4" w:space="0" w:color="auto"/>
        <w:right w:val="single" w:sz="4" w:space="0" w:color="auto"/>
      </w:pBdr>
      <w:shd w:val="clear" w:color="000000" w:fill="A9D18D"/>
      <w:spacing w:before="100" w:beforeAutospacing="1" w:after="100" w:afterAutospacing="1" w:line="240" w:lineRule="auto"/>
    </w:pPr>
    <w:rPr>
      <w:rFonts w:ascii="Times New Roman" w:eastAsia="Times New Roman" w:hAnsi="Times New Roman" w:cs="Times New Roman"/>
      <w:b/>
      <w:bCs/>
      <w:sz w:val="24"/>
      <w:szCs w:val="24"/>
      <w:lang w:eastAsia="fr-FR"/>
    </w:rPr>
  </w:style>
  <w:style w:type="paragraph" w:customStyle="1" w:styleId="xl197">
    <w:name w:val="xl197"/>
    <w:basedOn w:val="Normal"/>
    <w:rsid w:val="00B354FF"/>
    <w:pPr>
      <w:pBdr>
        <w:top w:val="single" w:sz="4" w:space="0" w:color="auto"/>
        <w:left w:val="single" w:sz="4" w:space="0" w:color="auto"/>
        <w:bottom w:val="single" w:sz="4" w:space="0" w:color="auto"/>
        <w:right w:val="single" w:sz="4" w:space="0" w:color="auto"/>
      </w:pBdr>
      <w:shd w:val="clear" w:color="000000" w:fill="A9D18D"/>
      <w:spacing w:before="100" w:beforeAutospacing="1" w:after="100" w:afterAutospacing="1" w:line="240" w:lineRule="auto"/>
      <w:jc w:val="right"/>
    </w:pPr>
    <w:rPr>
      <w:rFonts w:ascii="Times New Roman" w:eastAsia="Times New Roman" w:hAnsi="Times New Roman" w:cs="Times New Roman"/>
      <w:b/>
      <w:bCs/>
      <w:sz w:val="24"/>
      <w:szCs w:val="24"/>
      <w:lang w:eastAsia="fr-FR"/>
    </w:rPr>
  </w:style>
  <w:style w:type="paragraph" w:customStyle="1" w:styleId="xl198">
    <w:name w:val="xl198"/>
    <w:basedOn w:val="Normal"/>
    <w:rsid w:val="00B354FF"/>
    <w:pPr>
      <w:pBdr>
        <w:left w:val="single" w:sz="4" w:space="0" w:color="auto"/>
        <w:bottom w:val="single" w:sz="4" w:space="0" w:color="auto"/>
      </w:pBdr>
      <w:shd w:val="clear" w:color="000000" w:fill="A9D18D"/>
      <w:spacing w:before="100" w:beforeAutospacing="1" w:after="100" w:afterAutospacing="1" w:line="240" w:lineRule="auto"/>
      <w:jc w:val="right"/>
    </w:pPr>
    <w:rPr>
      <w:rFonts w:ascii="Times New Roman" w:eastAsia="Times New Roman" w:hAnsi="Times New Roman" w:cs="Times New Roman"/>
      <w:b/>
      <w:bCs/>
      <w:sz w:val="24"/>
      <w:szCs w:val="24"/>
      <w:lang w:eastAsia="fr-FR"/>
    </w:rPr>
  </w:style>
  <w:style w:type="paragraph" w:customStyle="1" w:styleId="xl199">
    <w:name w:val="xl199"/>
    <w:basedOn w:val="Normal"/>
    <w:rsid w:val="00B354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200">
    <w:name w:val="xl200"/>
    <w:basedOn w:val="Normal"/>
    <w:rsid w:val="00B354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fr-FR"/>
    </w:rPr>
  </w:style>
  <w:style w:type="paragraph" w:customStyle="1" w:styleId="xl201">
    <w:name w:val="xl201"/>
    <w:basedOn w:val="Normal"/>
    <w:rsid w:val="00B354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202">
    <w:name w:val="xl202"/>
    <w:basedOn w:val="Normal"/>
    <w:rsid w:val="00B354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203">
    <w:name w:val="xl203"/>
    <w:basedOn w:val="Normal"/>
    <w:rsid w:val="00B354F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204">
    <w:name w:val="xl204"/>
    <w:basedOn w:val="Normal"/>
    <w:rsid w:val="00B354FF"/>
    <w:pPr>
      <w:pBdr>
        <w:top w:val="single" w:sz="4" w:space="0" w:color="auto"/>
        <w:left w:val="single" w:sz="4" w:space="0" w:color="auto"/>
        <w:bottom w:val="single" w:sz="4" w:space="0" w:color="auto"/>
        <w:right w:val="single" w:sz="4" w:space="0" w:color="auto"/>
      </w:pBdr>
      <w:shd w:val="clear" w:color="000000" w:fill="A9D18D"/>
      <w:spacing w:before="100" w:beforeAutospacing="1" w:after="100" w:afterAutospacing="1" w:line="240" w:lineRule="auto"/>
      <w:jc w:val="center"/>
    </w:pPr>
    <w:rPr>
      <w:rFonts w:ascii="Times New Roman" w:eastAsia="Times New Roman" w:hAnsi="Times New Roman" w:cs="Times New Roman"/>
      <w:b/>
      <w:bCs/>
      <w:color w:val="FF0000"/>
      <w:sz w:val="24"/>
      <w:szCs w:val="24"/>
      <w:lang w:eastAsia="fr-FR"/>
    </w:rPr>
  </w:style>
  <w:style w:type="paragraph" w:customStyle="1" w:styleId="xl205">
    <w:name w:val="xl205"/>
    <w:basedOn w:val="Normal"/>
    <w:rsid w:val="00B354F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206">
    <w:name w:val="xl206"/>
    <w:basedOn w:val="Normal"/>
    <w:rsid w:val="00B354F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207">
    <w:name w:val="xl207"/>
    <w:basedOn w:val="Normal"/>
    <w:rsid w:val="00B354F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208">
    <w:name w:val="xl208"/>
    <w:basedOn w:val="Normal"/>
    <w:rsid w:val="00B354F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209">
    <w:name w:val="xl209"/>
    <w:basedOn w:val="Normal"/>
    <w:rsid w:val="00B354FF"/>
    <w:pP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familleproduit">
    <w:name w:val="famille_produit"/>
    <w:basedOn w:val="Normal"/>
    <w:rsid w:val="00B354FF"/>
    <w:pPr>
      <w:pBdr>
        <w:top w:val="single" w:sz="6" w:space="4" w:color="C6B69B"/>
      </w:pBdr>
      <w:spacing w:before="100" w:beforeAutospacing="1" w:after="100" w:afterAutospacing="1" w:line="240" w:lineRule="auto"/>
    </w:pPr>
    <w:rPr>
      <w:rFonts w:ascii="Times New Roman" w:eastAsia="Times New Roman" w:hAnsi="Times New Roman" w:cs="Times New Roman"/>
      <w:sz w:val="24"/>
      <w:szCs w:val="24"/>
      <w:lang w:eastAsia="fr-FR"/>
    </w:rPr>
  </w:style>
  <w:style w:type="numbering" w:customStyle="1" w:styleId="Aucuneliste1">
    <w:name w:val="Aucune liste1"/>
    <w:next w:val="Aucuneliste"/>
    <w:uiPriority w:val="99"/>
    <w:semiHidden/>
    <w:unhideWhenUsed/>
    <w:rsid w:val="00B354FF"/>
  </w:style>
  <w:style w:type="paragraph" w:styleId="TM4">
    <w:name w:val="toc 4"/>
    <w:basedOn w:val="Normal"/>
    <w:next w:val="Normal"/>
    <w:uiPriority w:val="39"/>
    <w:rsid w:val="00B354FF"/>
    <w:pPr>
      <w:tabs>
        <w:tab w:val="left" w:leader="dot" w:pos="8640"/>
        <w:tab w:val="right" w:pos="9000"/>
      </w:tabs>
      <w:spacing w:after="200" w:line="240" w:lineRule="auto"/>
      <w:ind w:left="2880" w:right="720" w:hanging="720"/>
      <w:jc w:val="both"/>
    </w:pPr>
    <w:rPr>
      <w:rFonts w:ascii="Times New Roman" w:eastAsia="Times New Roman" w:hAnsi="Times New Roman" w:cs="Times New Roman"/>
      <w:sz w:val="24"/>
      <w:szCs w:val="20"/>
      <w:lang w:eastAsia="fr-FR"/>
    </w:rPr>
  </w:style>
  <w:style w:type="paragraph" w:styleId="TM5">
    <w:name w:val="toc 5"/>
    <w:basedOn w:val="Normal"/>
    <w:next w:val="Normal"/>
    <w:uiPriority w:val="39"/>
    <w:rsid w:val="00B354FF"/>
    <w:pPr>
      <w:tabs>
        <w:tab w:val="left" w:leader="dot" w:pos="8640"/>
        <w:tab w:val="right" w:pos="9000"/>
      </w:tabs>
      <w:spacing w:after="200" w:line="240" w:lineRule="auto"/>
      <w:ind w:left="3600" w:right="720" w:hanging="720"/>
      <w:jc w:val="both"/>
    </w:pPr>
    <w:rPr>
      <w:rFonts w:ascii="Times New Roman" w:eastAsia="Times New Roman" w:hAnsi="Times New Roman" w:cs="Times New Roman"/>
      <w:sz w:val="24"/>
      <w:szCs w:val="20"/>
      <w:lang w:eastAsia="fr-FR"/>
    </w:rPr>
  </w:style>
  <w:style w:type="paragraph" w:styleId="TM6">
    <w:name w:val="toc 6"/>
    <w:basedOn w:val="Normal"/>
    <w:next w:val="Normal"/>
    <w:uiPriority w:val="39"/>
    <w:rsid w:val="00B354FF"/>
    <w:pPr>
      <w:tabs>
        <w:tab w:val="left" w:pos="8640"/>
        <w:tab w:val="right" w:pos="9000"/>
      </w:tabs>
      <w:spacing w:after="200" w:line="240" w:lineRule="auto"/>
      <w:ind w:left="720" w:hanging="720"/>
      <w:jc w:val="both"/>
    </w:pPr>
    <w:rPr>
      <w:rFonts w:ascii="Times New Roman" w:eastAsia="Times New Roman" w:hAnsi="Times New Roman" w:cs="Times New Roman"/>
      <w:sz w:val="24"/>
      <w:szCs w:val="20"/>
      <w:lang w:eastAsia="fr-FR"/>
    </w:rPr>
  </w:style>
  <w:style w:type="paragraph" w:styleId="TM7">
    <w:name w:val="toc 7"/>
    <w:basedOn w:val="Normal"/>
    <w:next w:val="Normal"/>
    <w:uiPriority w:val="39"/>
    <w:rsid w:val="00B354FF"/>
    <w:pPr>
      <w:spacing w:after="200" w:line="240" w:lineRule="auto"/>
      <w:ind w:left="720" w:hanging="720"/>
      <w:jc w:val="both"/>
    </w:pPr>
    <w:rPr>
      <w:rFonts w:ascii="Times New Roman" w:eastAsia="Times New Roman" w:hAnsi="Times New Roman" w:cs="Times New Roman"/>
      <w:sz w:val="24"/>
      <w:szCs w:val="20"/>
      <w:lang w:eastAsia="fr-FR"/>
    </w:rPr>
  </w:style>
  <w:style w:type="paragraph" w:styleId="TM8">
    <w:name w:val="toc 8"/>
    <w:basedOn w:val="Normal"/>
    <w:next w:val="Normal"/>
    <w:uiPriority w:val="39"/>
    <w:rsid w:val="00B354FF"/>
    <w:pPr>
      <w:tabs>
        <w:tab w:val="left" w:pos="8640"/>
        <w:tab w:val="right" w:pos="9000"/>
      </w:tabs>
      <w:spacing w:after="200" w:line="240" w:lineRule="auto"/>
      <w:ind w:left="720" w:hanging="720"/>
      <w:jc w:val="both"/>
    </w:pPr>
    <w:rPr>
      <w:rFonts w:ascii="Times New Roman" w:eastAsia="Times New Roman" w:hAnsi="Times New Roman" w:cs="Times New Roman"/>
      <w:sz w:val="24"/>
      <w:szCs w:val="20"/>
      <w:lang w:eastAsia="fr-FR"/>
    </w:rPr>
  </w:style>
  <w:style w:type="paragraph" w:styleId="TM9">
    <w:name w:val="toc 9"/>
    <w:basedOn w:val="Normal"/>
    <w:next w:val="Normal"/>
    <w:uiPriority w:val="39"/>
    <w:rsid w:val="00B354FF"/>
    <w:pPr>
      <w:tabs>
        <w:tab w:val="left" w:leader="dot" w:pos="8640"/>
        <w:tab w:val="right" w:pos="9000"/>
      </w:tabs>
      <w:spacing w:after="200" w:line="240" w:lineRule="auto"/>
      <w:ind w:left="720" w:hanging="720"/>
      <w:jc w:val="both"/>
    </w:pPr>
    <w:rPr>
      <w:rFonts w:ascii="Times New Roman" w:eastAsia="Times New Roman" w:hAnsi="Times New Roman" w:cs="Times New Roman"/>
      <w:sz w:val="24"/>
      <w:szCs w:val="20"/>
      <w:lang w:eastAsia="fr-FR"/>
    </w:rPr>
  </w:style>
  <w:style w:type="paragraph" w:styleId="Index1">
    <w:name w:val="index 1"/>
    <w:basedOn w:val="Normal"/>
    <w:next w:val="Normal"/>
    <w:semiHidden/>
    <w:rsid w:val="00B354FF"/>
    <w:pPr>
      <w:tabs>
        <w:tab w:val="left" w:leader="dot" w:pos="9000"/>
        <w:tab w:val="right" w:pos="9360"/>
      </w:tabs>
      <w:spacing w:after="200" w:line="240" w:lineRule="auto"/>
      <w:ind w:left="1440" w:right="720" w:hanging="1440"/>
      <w:jc w:val="both"/>
    </w:pPr>
    <w:rPr>
      <w:rFonts w:ascii="Times New Roman" w:eastAsia="Times New Roman" w:hAnsi="Times New Roman" w:cs="Times New Roman"/>
      <w:sz w:val="24"/>
      <w:szCs w:val="20"/>
      <w:lang w:eastAsia="fr-FR"/>
    </w:rPr>
  </w:style>
  <w:style w:type="paragraph" w:styleId="Index2">
    <w:name w:val="index 2"/>
    <w:basedOn w:val="Normal"/>
    <w:next w:val="Normal"/>
    <w:semiHidden/>
    <w:rsid w:val="00B354FF"/>
    <w:pPr>
      <w:tabs>
        <w:tab w:val="left" w:leader="dot" w:pos="9000"/>
        <w:tab w:val="right" w:pos="9360"/>
      </w:tabs>
      <w:spacing w:after="200" w:line="240" w:lineRule="auto"/>
      <w:ind w:left="1440" w:right="720" w:hanging="720"/>
      <w:jc w:val="both"/>
    </w:pPr>
    <w:rPr>
      <w:rFonts w:ascii="Times New Roman" w:eastAsia="Times New Roman" w:hAnsi="Times New Roman" w:cs="Times New Roman"/>
      <w:sz w:val="24"/>
      <w:szCs w:val="20"/>
      <w:lang w:eastAsia="fr-FR"/>
    </w:rPr>
  </w:style>
  <w:style w:type="paragraph" w:styleId="TitreTR">
    <w:name w:val="toa heading"/>
    <w:basedOn w:val="Normal"/>
    <w:next w:val="Normal"/>
    <w:semiHidden/>
    <w:rsid w:val="00B354FF"/>
    <w:pPr>
      <w:tabs>
        <w:tab w:val="left" w:pos="9000"/>
        <w:tab w:val="right" w:pos="9360"/>
      </w:tabs>
      <w:spacing w:after="200" w:line="240" w:lineRule="auto"/>
      <w:ind w:left="576" w:hanging="576"/>
      <w:jc w:val="both"/>
    </w:pPr>
    <w:rPr>
      <w:rFonts w:ascii="Times New Roman" w:eastAsia="Times New Roman" w:hAnsi="Times New Roman" w:cs="Times New Roman"/>
      <w:sz w:val="24"/>
      <w:szCs w:val="20"/>
      <w:lang w:eastAsia="fr-FR"/>
    </w:rPr>
  </w:style>
  <w:style w:type="character" w:styleId="Appeldenotedefin">
    <w:name w:val="endnote reference"/>
    <w:basedOn w:val="Policepardfaut"/>
    <w:uiPriority w:val="99"/>
    <w:semiHidden/>
    <w:rsid w:val="00B354FF"/>
    <w:rPr>
      <w:rFonts w:cs="Times New Roman"/>
      <w:vertAlign w:val="superscript"/>
    </w:rPr>
  </w:style>
  <w:style w:type="table" w:customStyle="1" w:styleId="Grilledutableau1">
    <w:name w:val="Grille du tableau1"/>
    <w:basedOn w:val="TableauNormal"/>
    <w:next w:val="Grilledutableau"/>
    <w:uiPriority w:val="39"/>
    <w:rsid w:val="00B354FF"/>
    <w:pPr>
      <w:suppressAutoHyphens/>
      <w:overflowPunct w:val="0"/>
      <w:autoSpaceDE w:val="0"/>
      <w:autoSpaceDN w:val="0"/>
      <w:adjustRightInd w:val="0"/>
      <w:spacing w:after="200" w:line="240" w:lineRule="auto"/>
      <w:ind w:left="576" w:hanging="576"/>
      <w:jc w:val="both"/>
      <w:textAlignment w:val="baseline"/>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reindex">
    <w:name w:val="index heading"/>
    <w:basedOn w:val="Normal"/>
    <w:next w:val="Index1"/>
    <w:uiPriority w:val="99"/>
    <w:semiHidden/>
    <w:rsid w:val="00B354FF"/>
    <w:pPr>
      <w:spacing w:after="200" w:line="240" w:lineRule="auto"/>
      <w:ind w:left="576" w:hanging="576"/>
    </w:pPr>
    <w:rPr>
      <w:rFonts w:ascii="Times New Roman" w:eastAsia="Times New Roman" w:hAnsi="Times New Roman" w:cs="Times New Roman"/>
      <w:sz w:val="20"/>
      <w:szCs w:val="20"/>
      <w:lang w:val="en-US"/>
    </w:rPr>
  </w:style>
  <w:style w:type="paragraph" w:customStyle="1" w:styleId="Rvision1">
    <w:name w:val="Révision1"/>
    <w:hidden/>
    <w:uiPriority w:val="99"/>
    <w:semiHidden/>
    <w:rsid w:val="00B354FF"/>
    <w:pPr>
      <w:spacing w:after="200" w:line="240" w:lineRule="auto"/>
      <w:ind w:left="576" w:hanging="576"/>
      <w:jc w:val="both"/>
    </w:pPr>
    <w:rPr>
      <w:rFonts w:ascii="Times New Roman" w:eastAsia="Times New Roman" w:hAnsi="Times New Roman" w:cs="Times New Roman"/>
      <w:sz w:val="24"/>
      <w:szCs w:val="20"/>
      <w:lang w:eastAsia="fr-FR"/>
    </w:rPr>
  </w:style>
  <w:style w:type="paragraph" w:customStyle="1" w:styleId="En-ttedetabledesmatires1">
    <w:name w:val="En-tête de table des matières1"/>
    <w:basedOn w:val="Titre1"/>
    <w:next w:val="Normal"/>
    <w:uiPriority w:val="39"/>
    <w:semiHidden/>
    <w:unhideWhenUsed/>
    <w:qFormat/>
    <w:rsid w:val="00B354FF"/>
    <w:pPr>
      <w:keepNext/>
      <w:keepLines/>
      <w:spacing w:before="480" w:after="200" w:line="276" w:lineRule="auto"/>
      <w:ind w:left="576" w:hanging="576"/>
      <w:outlineLvl w:val="9"/>
    </w:pPr>
    <w:rPr>
      <w:rFonts w:ascii="Cambria" w:hAnsi="Cambria"/>
      <w:b/>
      <w:bCs/>
      <w:color w:val="365F91"/>
      <w:kern w:val="0"/>
      <w:sz w:val="28"/>
      <w:szCs w:val="28"/>
      <w:lang w:val="en-US" w:eastAsia="en-US"/>
    </w:rPr>
  </w:style>
  <w:style w:type="paragraph" w:styleId="Listepuces2">
    <w:name w:val="List Bullet 2"/>
    <w:basedOn w:val="Normal"/>
    <w:uiPriority w:val="99"/>
    <w:unhideWhenUsed/>
    <w:rsid w:val="00B354FF"/>
    <w:pPr>
      <w:numPr>
        <w:numId w:val="56"/>
      </w:numPr>
      <w:suppressAutoHyphens/>
      <w:overflowPunct w:val="0"/>
      <w:autoSpaceDE w:val="0"/>
      <w:autoSpaceDN w:val="0"/>
      <w:adjustRightInd w:val="0"/>
      <w:spacing w:after="0" w:line="240" w:lineRule="auto"/>
      <w:contextualSpacing/>
      <w:jc w:val="both"/>
      <w:textAlignment w:val="baseline"/>
    </w:pPr>
    <w:rPr>
      <w:rFonts w:ascii="Times New Roman" w:eastAsia="Times New Roman" w:hAnsi="Times New Roman" w:cs="Times New Roman"/>
      <w:sz w:val="24"/>
      <w:szCs w:val="24"/>
    </w:rPr>
  </w:style>
  <w:style w:type="character" w:styleId="Lienhypertextesuivivisit">
    <w:name w:val="FollowedHyperlink"/>
    <w:basedOn w:val="Policepardfaut"/>
    <w:uiPriority w:val="99"/>
    <w:semiHidden/>
    <w:unhideWhenUsed/>
    <w:rsid w:val="00B354FF"/>
    <w:rPr>
      <w:color w:val="800080"/>
      <w:u w:val="single"/>
    </w:rPr>
  </w:style>
  <w:style w:type="character" w:styleId="Accentuation">
    <w:name w:val="Emphasis"/>
    <w:basedOn w:val="Policepardfaut"/>
    <w:uiPriority w:val="20"/>
    <w:qFormat/>
    <w:rsid w:val="00E55FAA"/>
    <w:rPr>
      <w:i/>
      <w:iCs/>
    </w:rPr>
  </w:style>
  <w:style w:type="paragraph" w:customStyle="1" w:styleId="style0">
    <w:name w:val="style"/>
    <w:basedOn w:val="Normal"/>
    <w:rsid w:val="00BC6CA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tyle31">
    <w:name w:val="style31"/>
    <w:basedOn w:val="Policepardfaut"/>
    <w:rsid w:val="000D73E2"/>
    <w:rPr>
      <w:rFonts w:ascii="Times New Roman" w:hAnsi="Times New Roman" w:cs="Times New Roman" w:hint="default"/>
      <w:sz w:val="27"/>
      <w:szCs w:val="27"/>
    </w:rPr>
  </w:style>
  <w:style w:type="paragraph" w:customStyle="1" w:styleId="style12">
    <w:name w:val="style1"/>
    <w:basedOn w:val="Normal"/>
    <w:rsid w:val="000D73E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DefaultCar">
    <w:name w:val="Default Car"/>
    <w:link w:val="Default"/>
    <w:rsid w:val="00D307E9"/>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860267">
      <w:bodyDiv w:val="1"/>
      <w:marLeft w:val="0"/>
      <w:marRight w:val="0"/>
      <w:marTop w:val="0"/>
      <w:marBottom w:val="0"/>
      <w:divBdr>
        <w:top w:val="none" w:sz="0" w:space="0" w:color="auto"/>
        <w:left w:val="none" w:sz="0" w:space="0" w:color="auto"/>
        <w:bottom w:val="none" w:sz="0" w:space="0" w:color="auto"/>
        <w:right w:val="none" w:sz="0" w:space="0" w:color="auto"/>
      </w:divBdr>
    </w:div>
    <w:div w:id="478618806">
      <w:bodyDiv w:val="1"/>
      <w:marLeft w:val="0"/>
      <w:marRight w:val="0"/>
      <w:marTop w:val="0"/>
      <w:marBottom w:val="0"/>
      <w:divBdr>
        <w:top w:val="none" w:sz="0" w:space="0" w:color="auto"/>
        <w:left w:val="none" w:sz="0" w:space="0" w:color="auto"/>
        <w:bottom w:val="none" w:sz="0" w:space="0" w:color="auto"/>
        <w:right w:val="none" w:sz="0" w:space="0" w:color="auto"/>
      </w:divBdr>
    </w:div>
    <w:div w:id="515732616">
      <w:bodyDiv w:val="1"/>
      <w:marLeft w:val="0"/>
      <w:marRight w:val="0"/>
      <w:marTop w:val="300"/>
      <w:marBottom w:val="300"/>
      <w:divBdr>
        <w:top w:val="none" w:sz="0" w:space="0" w:color="auto"/>
        <w:left w:val="none" w:sz="0" w:space="0" w:color="auto"/>
        <w:bottom w:val="none" w:sz="0" w:space="0" w:color="auto"/>
        <w:right w:val="none" w:sz="0" w:space="0" w:color="auto"/>
      </w:divBdr>
      <w:divsChild>
        <w:div w:id="2066219489">
          <w:marLeft w:val="0"/>
          <w:marRight w:val="0"/>
          <w:marTop w:val="0"/>
          <w:marBottom w:val="0"/>
          <w:divBdr>
            <w:top w:val="none" w:sz="0" w:space="0" w:color="auto"/>
            <w:left w:val="none" w:sz="0" w:space="0" w:color="auto"/>
            <w:bottom w:val="none" w:sz="0" w:space="0" w:color="auto"/>
            <w:right w:val="none" w:sz="0" w:space="0" w:color="auto"/>
          </w:divBdr>
          <w:divsChild>
            <w:div w:id="703751759">
              <w:marLeft w:val="0"/>
              <w:marRight w:val="0"/>
              <w:marTop w:val="0"/>
              <w:marBottom w:val="0"/>
              <w:divBdr>
                <w:top w:val="none" w:sz="0" w:space="0" w:color="auto"/>
                <w:left w:val="none" w:sz="0" w:space="0" w:color="auto"/>
                <w:bottom w:val="none" w:sz="0" w:space="0" w:color="auto"/>
                <w:right w:val="none" w:sz="0" w:space="0" w:color="auto"/>
              </w:divBdr>
              <w:divsChild>
                <w:div w:id="1967589711">
                  <w:marLeft w:val="0"/>
                  <w:marRight w:val="0"/>
                  <w:marTop w:val="0"/>
                  <w:marBottom w:val="0"/>
                  <w:divBdr>
                    <w:top w:val="none" w:sz="0" w:space="0" w:color="auto"/>
                    <w:left w:val="none" w:sz="0" w:space="0" w:color="auto"/>
                    <w:bottom w:val="none" w:sz="0" w:space="0" w:color="auto"/>
                    <w:right w:val="none" w:sz="0" w:space="0" w:color="auto"/>
                  </w:divBdr>
                  <w:divsChild>
                    <w:div w:id="326636385">
                      <w:marLeft w:val="300"/>
                      <w:marRight w:val="-100"/>
                      <w:marTop w:val="0"/>
                      <w:marBottom w:val="0"/>
                      <w:divBdr>
                        <w:top w:val="none" w:sz="0" w:space="0" w:color="auto"/>
                        <w:left w:val="none" w:sz="0" w:space="0" w:color="auto"/>
                        <w:bottom w:val="none" w:sz="0" w:space="0" w:color="auto"/>
                        <w:right w:val="none" w:sz="0" w:space="0" w:color="auto"/>
                      </w:divBdr>
                      <w:divsChild>
                        <w:div w:id="1094858936">
                          <w:marLeft w:val="0"/>
                          <w:marRight w:val="0"/>
                          <w:marTop w:val="0"/>
                          <w:marBottom w:val="0"/>
                          <w:divBdr>
                            <w:top w:val="none" w:sz="0" w:space="0" w:color="auto"/>
                            <w:left w:val="none" w:sz="0" w:space="0" w:color="auto"/>
                            <w:bottom w:val="none" w:sz="0" w:space="0" w:color="auto"/>
                            <w:right w:val="none" w:sz="0" w:space="0" w:color="auto"/>
                          </w:divBdr>
                          <w:divsChild>
                            <w:div w:id="1589852643">
                              <w:marLeft w:val="0"/>
                              <w:marRight w:val="0"/>
                              <w:marTop w:val="0"/>
                              <w:marBottom w:val="0"/>
                              <w:divBdr>
                                <w:top w:val="none" w:sz="0" w:space="0" w:color="auto"/>
                                <w:left w:val="none" w:sz="0" w:space="0" w:color="auto"/>
                                <w:bottom w:val="none" w:sz="0" w:space="0" w:color="auto"/>
                                <w:right w:val="none" w:sz="0" w:space="0" w:color="auto"/>
                              </w:divBdr>
                              <w:divsChild>
                                <w:div w:id="73746329">
                                  <w:marLeft w:val="0"/>
                                  <w:marRight w:val="0"/>
                                  <w:marTop w:val="0"/>
                                  <w:marBottom w:val="0"/>
                                  <w:divBdr>
                                    <w:top w:val="none" w:sz="0" w:space="0" w:color="auto"/>
                                    <w:left w:val="none" w:sz="0" w:space="0" w:color="auto"/>
                                    <w:bottom w:val="none" w:sz="0" w:space="0" w:color="auto"/>
                                    <w:right w:val="none" w:sz="0" w:space="0" w:color="auto"/>
                                  </w:divBdr>
                                  <w:divsChild>
                                    <w:div w:id="751507031">
                                      <w:marLeft w:val="0"/>
                                      <w:marRight w:val="0"/>
                                      <w:marTop w:val="0"/>
                                      <w:marBottom w:val="0"/>
                                      <w:divBdr>
                                        <w:top w:val="none" w:sz="0" w:space="0" w:color="auto"/>
                                        <w:left w:val="none" w:sz="0" w:space="0" w:color="auto"/>
                                        <w:bottom w:val="none" w:sz="0" w:space="0" w:color="auto"/>
                                        <w:right w:val="none" w:sz="0" w:space="0" w:color="auto"/>
                                      </w:divBdr>
                                      <w:divsChild>
                                        <w:div w:id="1233348520">
                                          <w:marLeft w:val="0"/>
                                          <w:marRight w:val="0"/>
                                          <w:marTop w:val="0"/>
                                          <w:marBottom w:val="0"/>
                                          <w:divBdr>
                                            <w:top w:val="none" w:sz="0" w:space="0" w:color="auto"/>
                                            <w:left w:val="none" w:sz="0" w:space="0" w:color="auto"/>
                                            <w:bottom w:val="none" w:sz="0" w:space="0" w:color="auto"/>
                                            <w:right w:val="none" w:sz="0" w:space="0" w:color="auto"/>
                                          </w:divBdr>
                                          <w:divsChild>
                                            <w:div w:id="1159495624">
                                              <w:marLeft w:val="0"/>
                                              <w:marRight w:val="0"/>
                                              <w:marTop w:val="0"/>
                                              <w:marBottom w:val="0"/>
                                              <w:divBdr>
                                                <w:top w:val="none" w:sz="0" w:space="0" w:color="auto"/>
                                                <w:left w:val="none" w:sz="0" w:space="0" w:color="auto"/>
                                                <w:bottom w:val="none" w:sz="0" w:space="0" w:color="auto"/>
                                                <w:right w:val="none" w:sz="0" w:space="0" w:color="auto"/>
                                              </w:divBdr>
                                              <w:divsChild>
                                                <w:div w:id="1766537989">
                                                  <w:marLeft w:val="0"/>
                                                  <w:marRight w:val="0"/>
                                                  <w:marTop w:val="0"/>
                                                  <w:marBottom w:val="0"/>
                                                  <w:divBdr>
                                                    <w:top w:val="none" w:sz="0" w:space="0" w:color="auto"/>
                                                    <w:left w:val="none" w:sz="0" w:space="0" w:color="auto"/>
                                                    <w:bottom w:val="none" w:sz="0" w:space="0" w:color="auto"/>
                                                    <w:right w:val="none" w:sz="0" w:space="0" w:color="auto"/>
                                                  </w:divBdr>
                                                  <w:divsChild>
                                                    <w:div w:id="29190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1028635">
      <w:bodyDiv w:val="1"/>
      <w:marLeft w:val="0"/>
      <w:marRight w:val="0"/>
      <w:marTop w:val="0"/>
      <w:marBottom w:val="0"/>
      <w:divBdr>
        <w:top w:val="none" w:sz="0" w:space="0" w:color="auto"/>
        <w:left w:val="none" w:sz="0" w:space="0" w:color="auto"/>
        <w:bottom w:val="none" w:sz="0" w:space="0" w:color="auto"/>
        <w:right w:val="none" w:sz="0" w:space="0" w:color="auto"/>
      </w:divBdr>
    </w:div>
    <w:div w:id="715742732">
      <w:bodyDiv w:val="1"/>
      <w:marLeft w:val="0"/>
      <w:marRight w:val="0"/>
      <w:marTop w:val="300"/>
      <w:marBottom w:val="300"/>
      <w:divBdr>
        <w:top w:val="none" w:sz="0" w:space="0" w:color="auto"/>
        <w:left w:val="none" w:sz="0" w:space="0" w:color="auto"/>
        <w:bottom w:val="none" w:sz="0" w:space="0" w:color="auto"/>
        <w:right w:val="none" w:sz="0" w:space="0" w:color="auto"/>
      </w:divBdr>
      <w:divsChild>
        <w:div w:id="353650107">
          <w:marLeft w:val="0"/>
          <w:marRight w:val="0"/>
          <w:marTop w:val="0"/>
          <w:marBottom w:val="0"/>
          <w:divBdr>
            <w:top w:val="none" w:sz="0" w:space="0" w:color="auto"/>
            <w:left w:val="none" w:sz="0" w:space="0" w:color="auto"/>
            <w:bottom w:val="none" w:sz="0" w:space="0" w:color="auto"/>
            <w:right w:val="none" w:sz="0" w:space="0" w:color="auto"/>
          </w:divBdr>
          <w:divsChild>
            <w:div w:id="920262718">
              <w:marLeft w:val="0"/>
              <w:marRight w:val="0"/>
              <w:marTop w:val="0"/>
              <w:marBottom w:val="0"/>
              <w:divBdr>
                <w:top w:val="none" w:sz="0" w:space="0" w:color="auto"/>
                <w:left w:val="none" w:sz="0" w:space="0" w:color="auto"/>
                <w:bottom w:val="none" w:sz="0" w:space="0" w:color="auto"/>
                <w:right w:val="none" w:sz="0" w:space="0" w:color="auto"/>
              </w:divBdr>
              <w:divsChild>
                <w:div w:id="388262394">
                  <w:marLeft w:val="0"/>
                  <w:marRight w:val="0"/>
                  <w:marTop w:val="0"/>
                  <w:marBottom w:val="0"/>
                  <w:divBdr>
                    <w:top w:val="none" w:sz="0" w:space="0" w:color="auto"/>
                    <w:left w:val="none" w:sz="0" w:space="0" w:color="auto"/>
                    <w:bottom w:val="none" w:sz="0" w:space="0" w:color="auto"/>
                    <w:right w:val="none" w:sz="0" w:space="0" w:color="auto"/>
                  </w:divBdr>
                  <w:divsChild>
                    <w:div w:id="1984852437">
                      <w:marLeft w:val="300"/>
                      <w:marRight w:val="-100"/>
                      <w:marTop w:val="0"/>
                      <w:marBottom w:val="0"/>
                      <w:divBdr>
                        <w:top w:val="none" w:sz="0" w:space="0" w:color="auto"/>
                        <w:left w:val="none" w:sz="0" w:space="0" w:color="auto"/>
                        <w:bottom w:val="none" w:sz="0" w:space="0" w:color="auto"/>
                        <w:right w:val="none" w:sz="0" w:space="0" w:color="auto"/>
                      </w:divBdr>
                      <w:divsChild>
                        <w:div w:id="421222946">
                          <w:marLeft w:val="0"/>
                          <w:marRight w:val="0"/>
                          <w:marTop w:val="0"/>
                          <w:marBottom w:val="0"/>
                          <w:divBdr>
                            <w:top w:val="none" w:sz="0" w:space="0" w:color="auto"/>
                            <w:left w:val="none" w:sz="0" w:space="0" w:color="auto"/>
                            <w:bottom w:val="none" w:sz="0" w:space="0" w:color="auto"/>
                            <w:right w:val="none" w:sz="0" w:space="0" w:color="auto"/>
                          </w:divBdr>
                          <w:divsChild>
                            <w:div w:id="910580009">
                              <w:marLeft w:val="0"/>
                              <w:marRight w:val="0"/>
                              <w:marTop w:val="0"/>
                              <w:marBottom w:val="0"/>
                              <w:divBdr>
                                <w:top w:val="none" w:sz="0" w:space="0" w:color="auto"/>
                                <w:left w:val="none" w:sz="0" w:space="0" w:color="auto"/>
                                <w:bottom w:val="none" w:sz="0" w:space="0" w:color="auto"/>
                                <w:right w:val="none" w:sz="0" w:space="0" w:color="auto"/>
                              </w:divBdr>
                              <w:divsChild>
                                <w:div w:id="1243492590">
                                  <w:marLeft w:val="0"/>
                                  <w:marRight w:val="0"/>
                                  <w:marTop w:val="0"/>
                                  <w:marBottom w:val="0"/>
                                  <w:divBdr>
                                    <w:top w:val="none" w:sz="0" w:space="0" w:color="auto"/>
                                    <w:left w:val="none" w:sz="0" w:space="0" w:color="auto"/>
                                    <w:bottom w:val="none" w:sz="0" w:space="0" w:color="auto"/>
                                    <w:right w:val="none" w:sz="0" w:space="0" w:color="auto"/>
                                  </w:divBdr>
                                  <w:divsChild>
                                    <w:div w:id="64382541">
                                      <w:marLeft w:val="0"/>
                                      <w:marRight w:val="0"/>
                                      <w:marTop w:val="0"/>
                                      <w:marBottom w:val="0"/>
                                      <w:divBdr>
                                        <w:top w:val="none" w:sz="0" w:space="0" w:color="auto"/>
                                        <w:left w:val="none" w:sz="0" w:space="0" w:color="auto"/>
                                        <w:bottom w:val="none" w:sz="0" w:space="0" w:color="auto"/>
                                        <w:right w:val="none" w:sz="0" w:space="0" w:color="auto"/>
                                      </w:divBdr>
                                      <w:divsChild>
                                        <w:div w:id="115879682">
                                          <w:marLeft w:val="0"/>
                                          <w:marRight w:val="0"/>
                                          <w:marTop w:val="0"/>
                                          <w:marBottom w:val="0"/>
                                          <w:divBdr>
                                            <w:top w:val="none" w:sz="0" w:space="0" w:color="auto"/>
                                            <w:left w:val="none" w:sz="0" w:space="0" w:color="auto"/>
                                            <w:bottom w:val="none" w:sz="0" w:space="0" w:color="auto"/>
                                            <w:right w:val="none" w:sz="0" w:space="0" w:color="auto"/>
                                          </w:divBdr>
                                          <w:divsChild>
                                            <w:div w:id="736981093">
                                              <w:marLeft w:val="0"/>
                                              <w:marRight w:val="0"/>
                                              <w:marTop w:val="0"/>
                                              <w:marBottom w:val="0"/>
                                              <w:divBdr>
                                                <w:top w:val="none" w:sz="0" w:space="0" w:color="auto"/>
                                                <w:left w:val="none" w:sz="0" w:space="0" w:color="auto"/>
                                                <w:bottom w:val="none" w:sz="0" w:space="0" w:color="auto"/>
                                                <w:right w:val="none" w:sz="0" w:space="0" w:color="auto"/>
                                              </w:divBdr>
                                              <w:divsChild>
                                                <w:div w:id="956453398">
                                                  <w:marLeft w:val="0"/>
                                                  <w:marRight w:val="0"/>
                                                  <w:marTop w:val="0"/>
                                                  <w:marBottom w:val="0"/>
                                                  <w:divBdr>
                                                    <w:top w:val="none" w:sz="0" w:space="0" w:color="auto"/>
                                                    <w:left w:val="none" w:sz="0" w:space="0" w:color="auto"/>
                                                    <w:bottom w:val="none" w:sz="0" w:space="0" w:color="auto"/>
                                                    <w:right w:val="none" w:sz="0" w:space="0" w:color="auto"/>
                                                  </w:divBdr>
                                                  <w:divsChild>
                                                    <w:div w:id="1873421516">
                                                      <w:marLeft w:val="0"/>
                                                      <w:marRight w:val="0"/>
                                                      <w:marTop w:val="0"/>
                                                      <w:marBottom w:val="0"/>
                                                      <w:divBdr>
                                                        <w:top w:val="none" w:sz="0" w:space="0" w:color="auto"/>
                                                        <w:left w:val="none" w:sz="0" w:space="0" w:color="auto"/>
                                                        <w:bottom w:val="none" w:sz="0" w:space="0" w:color="auto"/>
                                                        <w:right w:val="none" w:sz="0" w:space="0" w:color="auto"/>
                                                      </w:divBdr>
                                                      <w:divsChild>
                                                        <w:div w:id="187310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67780123">
      <w:bodyDiv w:val="1"/>
      <w:marLeft w:val="0"/>
      <w:marRight w:val="0"/>
      <w:marTop w:val="0"/>
      <w:marBottom w:val="0"/>
      <w:divBdr>
        <w:top w:val="none" w:sz="0" w:space="0" w:color="auto"/>
        <w:left w:val="none" w:sz="0" w:space="0" w:color="auto"/>
        <w:bottom w:val="none" w:sz="0" w:space="0" w:color="auto"/>
        <w:right w:val="none" w:sz="0" w:space="0" w:color="auto"/>
      </w:divBdr>
    </w:div>
    <w:div w:id="1084185491">
      <w:bodyDiv w:val="1"/>
      <w:marLeft w:val="0"/>
      <w:marRight w:val="0"/>
      <w:marTop w:val="0"/>
      <w:marBottom w:val="0"/>
      <w:divBdr>
        <w:top w:val="none" w:sz="0" w:space="0" w:color="auto"/>
        <w:left w:val="none" w:sz="0" w:space="0" w:color="auto"/>
        <w:bottom w:val="none" w:sz="0" w:space="0" w:color="auto"/>
        <w:right w:val="none" w:sz="0" w:space="0" w:color="auto"/>
      </w:divBdr>
    </w:div>
    <w:div w:id="1318849307">
      <w:bodyDiv w:val="1"/>
      <w:marLeft w:val="0"/>
      <w:marRight w:val="0"/>
      <w:marTop w:val="0"/>
      <w:marBottom w:val="0"/>
      <w:divBdr>
        <w:top w:val="none" w:sz="0" w:space="0" w:color="auto"/>
        <w:left w:val="none" w:sz="0" w:space="0" w:color="auto"/>
        <w:bottom w:val="none" w:sz="0" w:space="0" w:color="auto"/>
        <w:right w:val="none" w:sz="0" w:space="0" w:color="auto"/>
      </w:divBdr>
    </w:div>
    <w:div w:id="1358503739">
      <w:bodyDiv w:val="1"/>
      <w:marLeft w:val="0"/>
      <w:marRight w:val="0"/>
      <w:marTop w:val="300"/>
      <w:marBottom w:val="300"/>
      <w:divBdr>
        <w:top w:val="none" w:sz="0" w:space="0" w:color="auto"/>
        <w:left w:val="none" w:sz="0" w:space="0" w:color="auto"/>
        <w:bottom w:val="none" w:sz="0" w:space="0" w:color="auto"/>
        <w:right w:val="none" w:sz="0" w:space="0" w:color="auto"/>
      </w:divBdr>
      <w:divsChild>
        <w:div w:id="437260158">
          <w:marLeft w:val="0"/>
          <w:marRight w:val="0"/>
          <w:marTop w:val="0"/>
          <w:marBottom w:val="0"/>
          <w:divBdr>
            <w:top w:val="none" w:sz="0" w:space="0" w:color="auto"/>
            <w:left w:val="none" w:sz="0" w:space="0" w:color="auto"/>
            <w:bottom w:val="none" w:sz="0" w:space="0" w:color="auto"/>
            <w:right w:val="none" w:sz="0" w:space="0" w:color="auto"/>
          </w:divBdr>
          <w:divsChild>
            <w:div w:id="1667124950">
              <w:marLeft w:val="0"/>
              <w:marRight w:val="0"/>
              <w:marTop w:val="0"/>
              <w:marBottom w:val="0"/>
              <w:divBdr>
                <w:top w:val="none" w:sz="0" w:space="0" w:color="auto"/>
                <w:left w:val="none" w:sz="0" w:space="0" w:color="auto"/>
                <w:bottom w:val="none" w:sz="0" w:space="0" w:color="auto"/>
                <w:right w:val="none" w:sz="0" w:space="0" w:color="auto"/>
              </w:divBdr>
              <w:divsChild>
                <w:div w:id="383259905">
                  <w:marLeft w:val="0"/>
                  <w:marRight w:val="0"/>
                  <w:marTop w:val="0"/>
                  <w:marBottom w:val="0"/>
                  <w:divBdr>
                    <w:top w:val="none" w:sz="0" w:space="0" w:color="auto"/>
                    <w:left w:val="none" w:sz="0" w:space="0" w:color="auto"/>
                    <w:bottom w:val="none" w:sz="0" w:space="0" w:color="auto"/>
                    <w:right w:val="none" w:sz="0" w:space="0" w:color="auto"/>
                  </w:divBdr>
                  <w:divsChild>
                    <w:div w:id="1194270636">
                      <w:marLeft w:val="300"/>
                      <w:marRight w:val="-100"/>
                      <w:marTop w:val="0"/>
                      <w:marBottom w:val="0"/>
                      <w:divBdr>
                        <w:top w:val="none" w:sz="0" w:space="0" w:color="auto"/>
                        <w:left w:val="none" w:sz="0" w:space="0" w:color="auto"/>
                        <w:bottom w:val="none" w:sz="0" w:space="0" w:color="auto"/>
                        <w:right w:val="none" w:sz="0" w:space="0" w:color="auto"/>
                      </w:divBdr>
                      <w:divsChild>
                        <w:div w:id="1292900495">
                          <w:marLeft w:val="0"/>
                          <w:marRight w:val="0"/>
                          <w:marTop w:val="0"/>
                          <w:marBottom w:val="0"/>
                          <w:divBdr>
                            <w:top w:val="none" w:sz="0" w:space="0" w:color="auto"/>
                            <w:left w:val="none" w:sz="0" w:space="0" w:color="auto"/>
                            <w:bottom w:val="none" w:sz="0" w:space="0" w:color="auto"/>
                            <w:right w:val="none" w:sz="0" w:space="0" w:color="auto"/>
                          </w:divBdr>
                          <w:divsChild>
                            <w:div w:id="1118916162">
                              <w:marLeft w:val="0"/>
                              <w:marRight w:val="0"/>
                              <w:marTop w:val="0"/>
                              <w:marBottom w:val="0"/>
                              <w:divBdr>
                                <w:top w:val="none" w:sz="0" w:space="0" w:color="auto"/>
                                <w:left w:val="none" w:sz="0" w:space="0" w:color="auto"/>
                                <w:bottom w:val="none" w:sz="0" w:space="0" w:color="auto"/>
                                <w:right w:val="none" w:sz="0" w:space="0" w:color="auto"/>
                              </w:divBdr>
                              <w:divsChild>
                                <w:div w:id="1130393803">
                                  <w:marLeft w:val="0"/>
                                  <w:marRight w:val="0"/>
                                  <w:marTop w:val="0"/>
                                  <w:marBottom w:val="0"/>
                                  <w:divBdr>
                                    <w:top w:val="none" w:sz="0" w:space="0" w:color="auto"/>
                                    <w:left w:val="none" w:sz="0" w:space="0" w:color="auto"/>
                                    <w:bottom w:val="none" w:sz="0" w:space="0" w:color="auto"/>
                                    <w:right w:val="none" w:sz="0" w:space="0" w:color="auto"/>
                                  </w:divBdr>
                                  <w:divsChild>
                                    <w:div w:id="372465349">
                                      <w:marLeft w:val="0"/>
                                      <w:marRight w:val="0"/>
                                      <w:marTop w:val="0"/>
                                      <w:marBottom w:val="0"/>
                                      <w:divBdr>
                                        <w:top w:val="none" w:sz="0" w:space="0" w:color="auto"/>
                                        <w:left w:val="none" w:sz="0" w:space="0" w:color="auto"/>
                                        <w:bottom w:val="none" w:sz="0" w:space="0" w:color="auto"/>
                                        <w:right w:val="none" w:sz="0" w:space="0" w:color="auto"/>
                                      </w:divBdr>
                                      <w:divsChild>
                                        <w:div w:id="966085321">
                                          <w:marLeft w:val="0"/>
                                          <w:marRight w:val="0"/>
                                          <w:marTop w:val="0"/>
                                          <w:marBottom w:val="0"/>
                                          <w:divBdr>
                                            <w:top w:val="none" w:sz="0" w:space="0" w:color="auto"/>
                                            <w:left w:val="none" w:sz="0" w:space="0" w:color="auto"/>
                                            <w:bottom w:val="none" w:sz="0" w:space="0" w:color="auto"/>
                                            <w:right w:val="none" w:sz="0" w:space="0" w:color="auto"/>
                                          </w:divBdr>
                                          <w:divsChild>
                                            <w:div w:id="1418015605">
                                              <w:marLeft w:val="0"/>
                                              <w:marRight w:val="0"/>
                                              <w:marTop w:val="0"/>
                                              <w:marBottom w:val="0"/>
                                              <w:divBdr>
                                                <w:top w:val="none" w:sz="0" w:space="0" w:color="auto"/>
                                                <w:left w:val="none" w:sz="0" w:space="0" w:color="auto"/>
                                                <w:bottom w:val="none" w:sz="0" w:space="0" w:color="auto"/>
                                                <w:right w:val="none" w:sz="0" w:space="0" w:color="auto"/>
                                              </w:divBdr>
                                              <w:divsChild>
                                                <w:div w:id="528563970">
                                                  <w:marLeft w:val="0"/>
                                                  <w:marRight w:val="0"/>
                                                  <w:marTop w:val="0"/>
                                                  <w:marBottom w:val="0"/>
                                                  <w:divBdr>
                                                    <w:top w:val="none" w:sz="0" w:space="0" w:color="auto"/>
                                                    <w:left w:val="none" w:sz="0" w:space="0" w:color="auto"/>
                                                    <w:bottom w:val="none" w:sz="0" w:space="0" w:color="auto"/>
                                                    <w:right w:val="none" w:sz="0" w:space="0" w:color="auto"/>
                                                  </w:divBdr>
                                                  <w:divsChild>
                                                    <w:div w:id="13734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9686625">
      <w:bodyDiv w:val="1"/>
      <w:marLeft w:val="0"/>
      <w:marRight w:val="0"/>
      <w:marTop w:val="0"/>
      <w:marBottom w:val="0"/>
      <w:divBdr>
        <w:top w:val="none" w:sz="0" w:space="0" w:color="auto"/>
        <w:left w:val="none" w:sz="0" w:space="0" w:color="auto"/>
        <w:bottom w:val="none" w:sz="0" w:space="0" w:color="auto"/>
        <w:right w:val="none" w:sz="0" w:space="0" w:color="auto"/>
      </w:divBdr>
    </w:div>
    <w:div w:id="1591700948">
      <w:bodyDiv w:val="1"/>
      <w:marLeft w:val="0"/>
      <w:marRight w:val="0"/>
      <w:marTop w:val="0"/>
      <w:marBottom w:val="0"/>
      <w:divBdr>
        <w:top w:val="none" w:sz="0" w:space="0" w:color="auto"/>
        <w:left w:val="none" w:sz="0" w:space="0" w:color="auto"/>
        <w:bottom w:val="none" w:sz="0" w:space="0" w:color="auto"/>
        <w:right w:val="none" w:sz="0" w:space="0" w:color="auto"/>
      </w:divBdr>
    </w:div>
    <w:div w:id="1614702414">
      <w:bodyDiv w:val="1"/>
      <w:marLeft w:val="0"/>
      <w:marRight w:val="0"/>
      <w:marTop w:val="0"/>
      <w:marBottom w:val="0"/>
      <w:divBdr>
        <w:top w:val="none" w:sz="0" w:space="0" w:color="auto"/>
        <w:left w:val="none" w:sz="0" w:space="0" w:color="auto"/>
        <w:bottom w:val="none" w:sz="0" w:space="0" w:color="auto"/>
        <w:right w:val="none" w:sz="0" w:space="0" w:color="auto"/>
      </w:divBdr>
    </w:div>
    <w:div w:id="1841774099">
      <w:bodyDiv w:val="1"/>
      <w:marLeft w:val="0"/>
      <w:marRight w:val="0"/>
      <w:marTop w:val="0"/>
      <w:marBottom w:val="0"/>
      <w:divBdr>
        <w:top w:val="none" w:sz="0" w:space="0" w:color="auto"/>
        <w:left w:val="none" w:sz="0" w:space="0" w:color="auto"/>
        <w:bottom w:val="none" w:sz="0" w:space="0" w:color="auto"/>
        <w:right w:val="none" w:sz="0" w:space="0" w:color="auto"/>
      </w:divBdr>
    </w:div>
    <w:div w:id="1906529096">
      <w:bodyDiv w:val="1"/>
      <w:marLeft w:val="0"/>
      <w:marRight w:val="0"/>
      <w:marTop w:val="0"/>
      <w:marBottom w:val="0"/>
      <w:divBdr>
        <w:top w:val="none" w:sz="0" w:space="0" w:color="auto"/>
        <w:left w:val="none" w:sz="0" w:space="0" w:color="auto"/>
        <w:bottom w:val="none" w:sz="0" w:space="0" w:color="auto"/>
        <w:right w:val="none" w:sz="0" w:space="0" w:color="auto"/>
      </w:divBdr>
    </w:div>
    <w:div w:id="1954633410">
      <w:bodyDiv w:val="1"/>
      <w:marLeft w:val="0"/>
      <w:marRight w:val="0"/>
      <w:marTop w:val="0"/>
      <w:marBottom w:val="0"/>
      <w:divBdr>
        <w:top w:val="none" w:sz="0" w:space="0" w:color="auto"/>
        <w:left w:val="none" w:sz="0" w:space="0" w:color="auto"/>
        <w:bottom w:val="none" w:sz="0" w:space="0" w:color="auto"/>
        <w:right w:val="none" w:sz="0" w:space="0" w:color="auto"/>
      </w:divBdr>
    </w:div>
    <w:div w:id="201865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footer" Target="footer1.xml"/><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header" Target="header2.xml"/><Relationship Id="rId7" Type="http://schemas.openxmlformats.org/officeDocument/2006/relationships/hyperlink" Target="http://upload.wikimedia.org/wikipedia/commons/thumb/1/1f/Coat_of_Arms_of_the_R%C3%A9publique_D%C3%A9mocratique_du_Congo.svg/140px-Coat_of_Arms_of_the_R%C3%A9publique_D%C3%A9mocratique_du_Congo.svg.pn" TargetMode="Externa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hyperlink" Target="mailto:sp.pdu.uh@gmail.com" TargetMode="External"/><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mailto:sp.pdu.uh@gmail.com" TargetMode="External"/><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hyperlink" Target="http://pdu-rdc.com" TargetMode="Externa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hyperlink" Target="http://leganet.cd/Legislation/Droit%20administratif/Enseignement/ord.14.077.05.12.2014.html" TargetMode="External"/><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theme" Target="theme/theme1.xml"/><Relationship Id="rId57" Type="http://schemas.microsoft.com/office/2016/09/relationships/commentsIds" Target="commentsIds.xml"/><Relationship Id="rId10" Type="http://schemas.openxmlformats.org/officeDocument/2006/relationships/hyperlink" Target="mailto:sp.pdu.uh@gmail.com" TargetMode="External"/><Relationship Id="rId19" Type="http://schemas.openxmlformats.org/officeDocument/2006/relationships/image" Target="media/image10.emf"/><Relationship Id="rId31" Type="http://schemas.openxmlformats.org/officeDocument/2006/relationships/image" Target="media/image18.jpeg"/><Relationship Id="rId44"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47368</Words>
  <Characters>260528</Characters>
  <Application>Microsoft Office Word</Application>
  <DocSecurity>0</DocSecurity>
  <Lines>2171</Lines>
  <Paragraphs>614</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307282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2019-07-08T09:06:00Z</dcterms:created>
  <dcterms:modified xsi:type="dcterms:W3CDTF">2019-07-24T09:53:00Z</dcterms:modified>
</cp:coreProperties>
</file>