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27E5" w14:textId="77777777" w:rsidR="00AC7B50" w:rsidRPr="009B0A7A" w:rsidRDefault="00AC7B50" w:rsidP="00AC7B50">
      <w:pPr>
        <w:tabs>
          <w:tab w:val="right" w:pos="7560"/>
        </w:tabs>
        <w:rPr>
          <w:szCs w:val="24"/>
          <w:lang w:val="en-US"/>
        </w:rPr>
      </w:pPr>
      <w:bookmarkStart w:id="0" w:name="_GoBack"/>
      <w:bookmarkEnd w:id="0"/>
      <w:r>
        <w:rPr>
          <w:lang w:val="en-US"/>
        </w:rPr>
        <w:tab/>
      </w:r>
    </w:p>
    <w:p w14:paraId="6135513C" w14:textId="77777777" w:rsidR="00AC7B50" w:rsidRPr="009B0A7A" w:rsidRDefault="00AC7B50" w:rsidP="00A400C9">
      <w:pPr>
        <w:tabs>
          <w:tab w:val="right" w:pos="7560"/>
        </w:tabs>
        <w:jc w:val="right"/>
        <w:rPr>
          <w:szCs w:val="24"/>
          <w:lang w:val="pt-PT"/>
        </w:rPr>
      </w:pPr>
      <w:r w:rsidRPr="009B0A7A">
        <w:rPr>
          <w:szCs w:val="24"/>
          <w:lang w:val="en-US"/>
        </w:rPr>
        <w:tab/>
      </w:r>
      <w:r w:rsidRPr="009B0A7A">
        <w:rPr>
          <w:szCs w:val="24"/>
          <w:lang w:val="en-US"/>
        </w:rPr>
        <w:fldChar w:fldCharType="begin"/>
      </w:r>
      <w:r w:rsidRPr="009B0A7A">
        <w:rPr>
          <w:szCs w:val="24"/>
          <w:lang w:val="en-US"/>
        </w:rPr>
        <w:instrText xml:space="preserve"> CREATEDATE \@ "MMMM d, yyyy" \* MERGEFORMAT </w:instrText>
      </w:r>
      <w:r w:rsidRPr="009B0A7A">
        <w:rPr>
          <w:szCs w:val="24"/>
          <w:lang w:val="en-US"/>
        </w:rPr>
        <w:fldChar w:fldCharType="separate"/>
      </w:r>
      <w:r w:rsidR="00E33A9D" w:rsidRPr="009B0A7A">
        <w:rPr>
          <w:noProof/>
          <w:szCs w:val="24"/>
          <w:lang w:val="en-US"/>
        </w:rPr>
        <w:t>September</w:t>
      </w:r>
      <w:r w:rsidR="00F42B56" w:rsidRPr="009B0A7A">
        <w:rPr>
          <w:noProof/>
          <w:szCs w:val="24"/>
          <w:lang w:val="en-US"/>
        </w:rPr>
        <w:t xml:space="preserve"> </w:t>
      </w:r>
      <w:r w:rsidR="005D2B0C" w:rsidRPr="009B0A7A">
        <w:rPr>
          <w:noProof/>
          <w:szCs w:val="24"/>
          <w:lang w:val="en-US"/>
        </w:rPr>
        <w:t>2</w:t>
      </w:r>
      <w:r w:rsidR="00476824" w:rsidRPr="009B0A7A">
        <w:rPr>
          <w:noProof/>
          <w:szCs w:val="24"/>
          <w:lang w:val="en-US"/>
        </w:rPr>
        <w:t>4</w:t>
      </w:r>
      <w:r w:rsidRPr="009B0A7A">
        <w:rPr>
          <w:noProof/>
          <w:szCs w:val="24"/>
          <w:lang w:val="en-US"/>
        </w:rPr>
        <w:t>, 201</w:t>
      </w:r>
      <w:r w:rsidRPr="009B0A7A">
        <w:rPr>
          <w:szCs w:val="24"/>
          <w:lang w:val="en-US"/>
        </w:rPr>
        <w:fldChar w:fldCharType="end"/>
      </w:r>
      <w:r w:rsidR="00E33A9D" w:rsidRPr="009B0A7A">
        <w:rPr>
          <w:szCs w:val="24"/>
          <w:lang w:val="pt-PT"/>
        </w:rPr>
        <w:t>9</w:t>
      </w:r>
    </w:p>
    <w:p w14:paraId="557A4ADB" w14:textId="77777777" w:rsidR="00AC7B50" w:rsidRPr="009B0A7A" w:rsidRDefault="00AC7B50" w:rsidP="00AC7B50">
      <w:pPr>
        <w:ind w:left="180"/>
        <w:rPr>
          <w:szCs w:val="24"/>
          <w:lang w:val="pt-PT"/>
        </w:rPr>
      </w:pPr>
    </w:p>
    <w:p w14:paraId="4F968827" w14:textId="77777777" w:rsidR="00F926BA" w:rsidRPr="009B0A7A" w:rsidRDefault="00F926BA" w:rsidP="00AC7B50">
      <w:pPr>
        <w:rPr>
          <w:rFonts w:eastAsia="Calibri"/>
          <w:szCs w:val="24"/>
          <w:lang w:val="pt-PT"/>
        </w:rPr>
      </w:pPr>
    </w:p>
    <w:p w14:paraId="5CF21CC7" w14:textId="77777777" w:rsidR="00E33A9D" w:rsidRPr="009B0A7A" w:rsidRDefault="00E33A9D" w:rsidP="00AC7B50">
      <w:pPr>
        <w:rPr>
          <w:rFonts w:eastAsia="Calibri"/>
          <w:szCs w:val="24"/>
          <w:lang w:val="pt-PT"/>
        </w:rPr>
      </w:pPr>
      <w:r w:rsidRPr="009B0A7A">
        <w:rPr>
          <w:rFonts w:eastAsia="Calibri"/>
          <w:szCs w:val="24"/>
          <w:lang w:val="pt-PT"/>
        </w:rPr>
        <w:t xml:space="preserve">Mr. </w:t>
      </w:r>
      <w:r w:rsidR="00872770" w:rsidRPr="009B0A7A">
        <w:rPr>
          <w:rFonts w:eastAsia="Calibri"/>
          <w:szCs w:val="24"/>
          <w:lang w:val="pt-PT"/>
        </w:rPr>
        <w:t xml:space="preserve">Abdoulie </w:t>
      </w:r>
      <w:r w:rsidRPr="009B0A7A">
        <w:rPr>
          <w:rFonts w:eastAsia="Calibri"/>
          <w:szCs w:val="24"/>
          <w:lang w:val="pt-PT"/>
        </w:rPr>
        <w:t>Sowe</w:t>
      </w:r>
    </w:p>
    <w:p w14:paraId="4F46EB9D" w14:textId="77777777" w:rsidR="00E33A9D" w:rsidRPr="009B0A7A" w:rsidRDefault="00E33A9D" w:rsidP="00AC7B50">
      <w:pPr>
        <w:rPr>
          <w:rFonts w:eastAsia="Calibri"/>
          <w:szCs w:val="24"/>
          <w:lang w:val="pt-PT"/>
        </w:rPr>
      </w:pPr>
      <w:r w:rsidRPr="009B0A7A">
        <w:rPr>
          <w:rFonts w:eastAsia="Calibri"/>
          <w:szCs w:val="24"/>
          <w:lang w:val="pt-PT"/>
        </w:rPr>
        <w:t xml:space="preserve">Ministry of Basic and Secondary Education </w:t>
      </w:r>
    </w:p>
    <w:p w14:paraId="6EC9C065" w14:textId="77777777" w:rsidR="00E33A9D" w:rsidRPr="009B0A7A" w:rsidRDefault="00E33A9D" w:rsidP="00AC7B50">
      <w:pPr>
        <w:rPr>
          <w:rFonts w:eastAsia="Calibri"/>
          <w:szCs w:val="24"/>
          <w:lang w:val="pt-PT"/>
        </w:rPr>
      </w:pPr>
      <w:r w:rsidRPr="009B0A7A">
        <w:rPr>
          <w:rFonts w:eastAsia="Calibri"/>
          <w:szCs w:val="24"/>
          <w:lang w:val="pt-PT"/>
        </w:rPr>
        <w:t xml:space="preserve">Willy Thorpe Place Building Banjul, </w:t>
      </w:r>
    </w:p>
    <w:p w14:paraId="4CE6E524" w14:textId="77777777" w:rsidR="00E33A9D" w:rsidRPr="009B0A7A" w:rsidRDefault="00E33A9D" w:rsidP="00AC7B50">
      <w:pPr>
        <w:rPr>
          <w:rFonts w:eastAsia="Calibri"/>
          <w:szCs w:val="24"/>
          <w:highlight w:val="yellow"/>
          <w:lang w:val="pt-PT"/>
        </w:rPr>
      </w:pPr>
      <w:r w:rsidRPr="009B0A7A">
        <w:rPr>
          <w:rFonts w:eastAsia="Calibri"/>
          <w:szCs w:val="24"/>
          <w:lang w:val="pt-PT"/>
        </w:rPr>
        <w:t>The Gambia</w:t>
      </w:r>
    </w:p>
    <w:p w14:paraId="50F1790F" w14:textId="77777777" w:rsidR="00AC7B50" w:rsidRPr="009B0A7A" w:rsidRDefault="00AC7B50" w:rsidP="00AC7B50">
      <w:pPr>
        <w:rPr>
          <w:rFonts w:eastAsia="Calibri"/>
          <w:szCs w:val="24"/>
          <w:highlight w:val="yellow"/>
          <w:lang w:val="pt-PT"/>
        </w:rPr>
      </w:pPr>
    </w:p>
    <w:p w14:paraId="5ABE0C44" w14:textId="77777777" w:rsidR="00F926BA" w:rsidRPr="009B0A7A" w:rsidRDefault="00F926BA" w:rsidP="007868EB">
      <w:pPr>
        <w:tabs>
          <w:tab w:val="left" w:pos="720"/>
          <w:tab w:val="left" w:pos="7200"/>
        </w:tabs>
        <w:jc w:val="center"/>
        <w:rPr>
          <w:b/>
          <w:szCs w:val="24"/>
          <w:lang w:val="en-US" w:eastAsia="fr-FR"/>
        </w:rPr>
      </w:pPr>
    </w:p>
    <w:p w14:paraId="47E9620C" w14:textId="77777777" w:rsidR="004C5CD2" w:rsidRPr="009B0A7A" w:rsidRDefault="005D2588" w:rsidP="007868EB">
      <w:pPr>
        <w:tabs>
          <w:tab w:val="left" w:pos="720"/>
          <w:tab w:val="left" w:pos="7200"/>
        </w:tabs>
        <w:jc w:val="center"/>
        <w:rPr>
          <w:b/>
          <w:szCs w:val="24"/>
          <w:lang w:val="en-US" w:eastAsia="fr-FR"/>
        </w:rPr>
      </w:pPr>
      <w:r w:rsidRPr="009B0A7A">
        <w:rPr>
          <w:b/>
          <w:szCs w:val="24"/>
          <w:lang w:val="en-US" w:eastAsia="fr-FR"/>
        </w:rPr>
        <w:t xml:space="preserve">The Gambia Education </w:t>
      </w:r>
      <w:r w:rsidR="00875F54" w:rsidRPr="009B0A7A">
        <w:rPr>
          <w:b/>
          <w:szCs w:val="24"/>
          <w:lang w:val="en-US" w:eastAsia="fr-FR"/>
        </w:rPr>
        <w:t>Sector Support Project</w:t>
      </w:r>
    </w:p>
    <w:p w14:paraId="5F633BED" w14:textId="77777777" w:rsidR="00AC7B50" w:rsidRPr="009B0A7A" w:rsidRDefault="00AC7B50" w:rsidP="007868EB">
      <w:pPr>
        <w:tabs>
          <w:tab w:val="left" w:pos="720"/>
          <w:tab w:val="left" w:pos="7200"/>
        </w:tabs>
        <w:jc w:val="center"/>
        <w:rPr>
          <w:b/>
          <w:szCs w:val="24"/>
          <w:lang w:val="en-US" w:eastAsia="fr-FR"/>
        </w:rPr>
      </w:pPr>
      <w:r w:rsidRPr="009B0A7A">
        <w:rPr>
          <w:b/>
          <w:szCs w:val="24"/>
          <w:lang w:val="en-US" w:eastAsia="fr-FR"/>
        </w:rPr>
        <w:t>Audit Report for the Fi</w:t>
      </w:r>
      <w:r w:rsidR="008D1B6F" w:rsidRPr="009B0A7A">
        <w:rPr>
          <w:b/>
          <w:szCs w:val="24"/>
          <w:lang w:val="en-US" w:eastAsia="fr-FR"/>
        </w:rPr>
        <w:t>scal Year Ended 31 December 201</w:t>
      </w:r>
      <w:r w:rsidR="00005385" w:rsidRPr="009B0A7A">
        <w:rPr>
          <w:b/>
          <w:szCs w:val="24"/>
          <w:lang w:val="en-US" w:eastAsia="fr-FR"/>
        </w:rPr>
        <w:t>8</w:t>
      </w:r>
    </w:p>
    <w:p w14:paraId="7CFEDD91" w14:textId="77777777" w:rsidR="00A400C9" w:rsidRPr="009B0A7A" w:rsidRDefault="00A400C9" w:rsidP="007868EB">
      <w:pPr>
        <w:tabs>
          <w:tab w:val="left" w:pos="720"/>
          <w:tab w:val="left" w:pos="7200"/>
        </w:tabs>
        <w:jc w:val="center"/>
        <w:rPr>
          <w:b/>
          <w:szCs w:val="24"/>
          <w:lang w:val="en-US" w:eastAsia="fr-FR"/>
        </w:rPr>
      </w:pPr>
    </w:p>
    <w:p w14:paraId="58870826" w14:textId="77777777" w:rsidR="00F926BA" w:rsidRPr="009B0A7A" w:rsidRDefault="00F926BA" w:rsidP="00872770">
      <w:pPr>
        <w:tabs>
          <w:tab w:val="left" w:pos="720"/>
          <w:tab w:val="left" w:pos="7200"/>
        </w:tabs>
        <w:rPr>
          <w:szCs w:val="24"/>
          <w:lang w:val="en-US" w:eastAsia="fr-FR"/>
        </w:rPr>
      </w:pPr>
    </w:p>
    <w:p w14:paraId="4F50790A" w14:textId="77777777" w:rsidR="000A25A1" w:rsidRPr="009B0A7A" w:rsidRDefault="00A400C9" w:rsidP="00872770">
      <w:pPr>
        <w:tabs>
          <w:tab w:val="left" w:pos="720"/>
          <w:tab w:val="left" w:pos="7200"/>
        </w:tabs>
        <w:rPr>
          <w:szCs w:val="24"/>
          <w:lang w:val="en-US" w:eastAsia="fr-FR"/>
        </w:rPr>
      </w:pPr>
      <w:r w:rsidRPr="009B0A7A">
        <w:rPr>
          <w:szCs w:val="24"/>
          <w:lang w:val="en-US" w:eastAsia="fr-FR"/>
        </w:rPr>
        <w:t xml:space="preserve">Dear </w:t>
      </w:r>
      <w:r w:rsidR="00872770" w:rsidRPr="009B0A7A">
        <w:rPr>
          <w:szCs w:val="24"/>
          <w:lang w:val="en-US" w:eastAsia="fr-FR"/>
        </w:rPr>
        <w:t>Sir</w:t>
      </w:r>
      <w:r w:rsidRPr="009B0A7A">
        <w:rPr>
          <w:szCs w:val="24"/>
          <w:lang w:val="en-US" w:eastAsia="fr-FR"/>
        </w:rPr>
        <w:t>,</w:t>
      </w:r>
    </w:p>
    <w:p w14:paraId="5D40494D" w14:textId="77777777" w:rsidR="00AC7B50" w:rsidRPr="009B0A7A" w:rsidRDefault="00AC7B50" w:rsidP="005D2B0C">
      <w:pPr>
        <w:jc w:val="both"/>
        <w:rPr>
          <w:rFonts w:eastAsia="Calibri"/>
          <w:b/>
          <w:i/>
          <w:szCs w:val="24"/>
          <w:lang w:val="en-US"/>
        </w:rPr>
      </w:pPr>
    </w:p>
    <w:p w14:paraId="0648F28E" w14:textId="77777777" w:rsidR="00211161" w:rsidRPr="009B0A7A" w:rsidRDefault="008D1B6F" w:rsidP="005D2B0C">
      <w:pPr>
        <w:autoSpaceDE w:val="0"/>
        <w:autoSpaceDN w:val="0"/>
        <w:adjustRightInd w:val="0"/>
        <w:ind w:firstLine="708"/>
        <w:jc w:val="both"/>
        <w:rPr>
          <w:szCs w:val="24"/>
          <w:lang w:val="en-US"/>
        </w:rPr>
      </w:pPr>
      <w:bookmarkStart w:id="1" w:name="Final"/>
      <w:bookmarkEnd w:id="1"/>
      <w:r w:rsidRPr="009B0A7A">
        <w:rPr>
          <w:szCs w:val="24"/>
          <w:lang w:val="en-US"/>
        </w:rPr>
        <w:t xml:space="preserve">We </w:t>
      </w:r>
      <w:r w:rsidR="00E545AE" w:rsidRPr="009B0A7A">
        <w:rPr>
          <w:szCs w:val="24"/>
          <w:lang w:val="en-US"/>
        </w:rPr>
        <w:t>acknowledge receipt of your email sent o</w:t>
      </w:r>
      <w:r w:rsidR="004A1813" w:rsidRPr="009B0A7A">
        <w:rPr>
          <w:szCs w:val="24"/>
          <w:lang w:val="en-US"/>
        </w:rPr>
        <w:t xml:space="preserve">n </w:t>
      </w:r>
      <w:r w:rsidR="00AC7DBB" w:rsidRPr="009B0A7A">
        <w:rPr>
          <w:szCs w:val="24"/>
          <w:lang w:val="en-US"/>
        </w:rPr>
        <w:t>August</w:t>
      </w:r>
      <w:r w:rsidR="004A1813" w:rsidRPr="009B0A7A">
        <w:rPr>
          <w:szCs w:val="24"/>
          <w:lang w:val="en-US"/>
        </w:rPr>
        <w:t xml:space="preserve"> </w:t>
      </w:r>
      <w:r w:rsidR="00AC7DBB" w:rsidRPr="009B0A7A">
        <w:rPr>
          <w:szCs w:val="24"/>
          <w:lang w:val="en-US"/>
        </w:rPr>
        <w:t>14,</w:t>
      </w:r>
      <w:r w:rsidR="004A1813" w:rsidRPr="009B0A7A">
        <w:rPr>
          <w:szCs w:val="24"/>
          <w:lang w:val="en-US"/>
        </w:rPr>
        <w:t xml:space="preserve"> 2019 for the submission of the Gambia Education Sector Support Project </w:t>
      </w:r>
      <w:r w:rsidR="004B4E22" w:rsidRPr="009B0A7A">
        <w:rPr>
          <w:szCs w:val="24"/>
          <w:lang w:val="en-US"/>
        </w:rPr>
        <w:t>2018</w:t>
      </w:r>
      <w:r w:rsidR="001E5F6E" w:rsidRPr="009B0A7A">
        <w:rPr>
          <w:szCs w:val="24"/>
          <w:lang w:val="en-US"/>
        </w:rPr>
        <w:t xml:space="preserve"> audit report. The report was not submitted on time as it was due on </w:t>
      </w:r>
      <w:r w:rsidR="00CA1CF3" w:rsidRPr="009B0A7A">
        <w:rPr>
          <w:szCs w:val="24"/>
          <w:lang w:val="en-US"/>
        </w:rPr>
        <w:t>June 30</w:t>
      </w:r>
      <w:r w:rsidR="00CA1CF3" w:rsidRPr="009B0A7A">
        <w:rPr>
          <w:szCs w:val="24"/>
          <w:vertAlign w:val="superscript"/>
          <w:lang w:val="en-US"/>
        </w:rPr>
        <w:t>th</w:t>
      </w:r>
      <w:r w:rsidR="00AC7DBB" w:rsidRPr="009B0A7A">
        <w:rPr>
          <w:szCs w:val="24"/>
          <w:lang w:val="en-US"/>
        </w:rPr>
        <w:t>, 2019</w:t>
      </w:r>
      <w:r w:rsidR="00CA1CF3" w:rsidRPr="009B0A7A">
        <w:rPr>
          <w:szCs w:val="24"/>
          <w:lang w:val="en-US"/>
        </w:rPr>
        <w:t xml:space="preserve">. We recommend that for the </w:t>
      </w:r>
      <w:r w:rsidR="008F2D3E" w:rsidRPr="009B0A7A">
        <w:rPr>
          <w:szCs w:val="24"/>
          <w:lang w:val="en-US"/>
        </w:rPr>
        <w:t xml:space="preserve">2019 audit report you take all necessary </w:t>
      </w:r>
      <w:r w:rsidR="00EC18DD" w:rsidRPr="009B0A7A">
        <w:rPr>
          <w:szCs w:val="24"/>
          <w:lang w:val="en-US"/>
        </w:rPr>
        <w:t>actions</w:t>
      </w:r>
      <w:r w:rsidR="008F2D3E" w:rsidRPr="009B0A7A">
        <w:rPr>
          <w:szCs w:val="24"/>
          <w:lang w:val="en-US"/>
        </w:rPr>
        <w:t xml:space="preserve"> to submit it on time and no later than </w:t>
      </w:r>
      <w:r w:rsidR="00211161" w:rsidRPr="009B0A7A">
        <w:rPr>
          <w:szCs w:val="24"/>
          <w:lang w:val="en-US"/>
        </w:rPr>
        <w:t>June 30</w:t>
      </w:r>
      <w:r w:rsidR="00211161" w:rsidRPr="009B0A7A">
        <w:rPr>
          <w:szCs w:val="24"/>
          <w:vertAlign w:val="superscript"/>
          <w:lang w:val="en-US"/>
        </w:rPr>
        <w:t>th</w:t>
      </w:r>
      <w:r w:rsidR="007E55AD" w:rsidRPr="009B0A7A">
        <w:rPr>
          <w:szCs w:val="24"/>
          <w:lang w:val="en-US"/>
        </w:rPr>
        <w:t>, 2020</w:t>
      </w:r>
      <w:r w:rsidR="00211161" w:rsidRPr="009B0A7A">
        <w:rPr>
          <w:szCs w:val="24"/>
          <w:lang w:val="en-US"/>
        </w:rPr>
        <w:t>.</w:t>
      </w:r>
    </w:p>
    <w:p w14:paraId="378DF46C" w14:textId="77777777" w:rsidR="00F64FE6" w:rsidRPr="009B0A7A" w:rsidRDefault="00F64FE6" w:rsidP="005D2B0C">
      <w:pPr>
        <w:autoSpaceDE w:val="0"/>
        <w:autoSpaceDN w:val="0"/>
        <w:adjustRightInd w:val="0"/>
        <w:jc w:val="both"/>
        <w:rPr>
          <w:szCs w:val="24"/>
          <w:lang w:val="en-US"/>
        </w:rPr>
      </w:pPr>
    </w:p>
    <w:p w14:paraId="5BE6ADF9" w14:textId="77777777" w:rsidR="008D1B6F" w:rsidRPr="009B0A7A" w:rsidRDefault="00211161" w:rsidP="005D2B0C">
      <w:pPr>
        <w:autoSpaceDE w:val="0"/>
        <w:autoSpaceDN w:val="0"/>
        <w:adjustRightInd w:val="0"/>
        <w:jc w:val="both"/>
        <w:rPr>
          <w:b/>
          <w:bCs/>
          <w:i/>
          <w:iCs/>
          <w:szCs w:val="24"/>
          <w:lang w:val="en-US"/>
        </w:rPr>
      </w:pPr>
      <w:r w:rsidRPr="009B0A7A">
        <w:rPr>
          <w:szCs w:val="24"/>
          <w:lang w:val="en-US"/>
        </w:rPr>
        <w:t xml:space="preserve">The financial statements were audited by </w:t>
      </w:r>
      <w:r w:rsidR="004D6D83" w:rsidRPr="009B0A7A">
        <w:rPr>
          <w:szCs w:val="24"/>
          <w:lang w:val="en-US"/>
        </w:rPr>
        <w:t xml:space="preserve">the independent firm </w:t>
      </w:r>
      <w:r w:rsidR="00F64FE6" w:rsidRPr="009B0A7A">
        <w:rPr>
          <w:szCs w:val="24"/>
          <w:lang w:val="en-US"/>
        </w:rPr>
        <w:t xml:space="preserve">DT Associates and </w:t>
      </w:r>
      <w:r w:rsidR="004D6D83" w:rsidRPr="009B0A7A">
        <w:rPr>
          <w:szCs w:val="24"/>
          <w:lang w:val="en-US"/>
        </w:rPr>
        <w:t>t</w:t>
      </w:r>
      <w:r w:rsidR="008D1B6F" w:rsidRPr="009B0A7A">
        <w:rPr>
          <w:szCs w:val="24"/>
          <w:lang w:val="en-US" w:eastAsia="fr-FR"/>
        </w:rPr>
        <w:t>he audit was conducted in accordance with international auditing standards issued by the International Federation of Accountants (IFAC). The audit reports include the auditor’s opinion on financial statements and the management letter on internal controls.</w:t>
      </w:r>
    </w:p>
    <w:p w14:paraId="3BAD0206" w14:textId="77777777" w:rsidR="008D1B6F" w:rsidRPr="009B0A7A" w:rsidRDefault="008D1B6F" w:rsidP="005D2B0C">
      <w:pPr>
        <w:tabs>
          <w:tab w:val="left" w:pos="5400"/>
          <w:tab w:val="left" w:pos="7200"/>
        </w:tabs>
        <w:jc w:val="both"/>
        <w:rPr>
          <w:szCs w:val="24"/>
          <w:lang w:val="en-US" w:eastAsia="fr-FR"/>
        </w:rPr>
      </w:pPr>
    </w:p>
    <w:p w14:paraId="77336E7A" w14:textId="77777777" w:rsidR="008D1B6F" w:rsidRPr="009B0A7A" w:rsidRDefault="008D1B6F" w:rsidP="005D2B0C">
      <w:pPr>
        <w:tabs>
          <w:tab w:val="left" w:pos="720"/>
          <w:tab w:val="left" w:pos="7200"/>
        </w:tabs>
        <w:jc w:val="both"/>
        <w:rPr>
          <w:szCs w:val="24"/>
          <w:lang w:val="en-US" w:eastAsia="fr-FR"/>
        </w:rPr>
      </w:pPr>
      <w:r w:rsidRPr="009B0A7A">
        <w:rPr>
          <w:szCs w:val="24"/>
          <w:lang w:val="en-US" w:eastAsia="fr-FR"/>
        </w:rPr>
        <w:t>Based on our review of the audit reports, we kindly ask you to find below our comments which focus on the following points:</w:t>
      </w:r>
    </w:p>
    <w:p w14:paraId="0B223768" w14:textId="77777777" w:rsidR="008D1B6F" w:rsidRPr="009B0A7A" w:rsidRDefault="008D1B6F" w:rsidP="005D2B0C">
      <w:pPr>
        <w:tabs>
          <w:tab w:val="left" w:pos="720"/>
        </w:tabs>
        <w:jc w:val="both"/>
        <w:rPr>
          <w:szCs w:val="24"/>
          <w:lang w:val="en-US" w:eastAsia="fr-FR"/>
        </w:rPr>
      </w:pPr>
    </w:p>
    <w:p w14:paraId="3AB458A3" w14:textId="77777777" w:rsidR="008D1B6F" w:rsidRPr="009B0A7A" w:rsidRDefault="008D1B6F" w:rsidP="005D2B0C">
      <w:pPr>
        <w:numPr>
          <w:ilvl w:val="0"/>
          <w:numId w:val="6"/>
        </w:numPr>
        <w:tabs>
          <w:tab w:val="left" w:pos="720"/>
          <w:tab w:val="left" w:pos="990"/>
        </w:tabs>
        <w:ind w:left="720"/>
        <w:jc w:val="both"/>
        <w:rPr>
          <w:szCs w:val="24"/>
          <w:lang w:val="en-US" w:eastAsia="fr-FR"/>
        </w:rPr>
      </w:pPr>
      <w:r w:rsidRPr="009B0A7A">
        <w:rPr>
          <w:szCs w:val="24"/>
          <w:lang w:val="en-US" w:eastAsia="fr-FR"/>
        </w:rPr>
        <w:t>Audit opinions;</w:t>
      </w:r>
    </w:p>
    <w:p w14:paraId="33B94679" w14:textId="77777777" w:rsidR="008D1B6F" w:rsidRPr="009B0A7A" w:rsidRDefault="008D1B6F" w:rsidP="005D2B0C">
      <w:pPr>
        <w:numPr>
          <w:ilvl w:val="0"/>
          <w:numId w:val="6"/>
        </w:numPr>
        <w:tabs>
          <w:tab w:val="left" w:pos="720"/>
          <w:tab w:val="left" w:pos="990"/>
        </w:tabs>
        <w:ind w:left="720"/>
        <w:jc w:val="both"/>
        <w:rPr>
          <w:szCs w:val="24"/>
          <w:lang w:val="en-US" w:eastAsia="fr-FR"/>
        </w:rPr>
      </w:pPr>
      <w:r w:rsidRPr="009B0A7A">
        <w:rPr>
          <w:szCs w:val="24"/>
          <w:lang w:val="en-US" w:eastAsia="fr-FR"/>
        </w:rPr>
        <w:t>Financial Statements;</w:t>
      </w:r>
    </w:p>
    <w:p w14:paraId="65D160F4" w14:textId="77777777" w:rsidR="008D1B6F" w:rsidRPr="009B0A7A" w:rsidRDefault="008D1B6F" w:rsidP="005D2B0C">
      <w:pPr>
        <w:numPr>
          <w:ilvl w:val="0"/>
          <w:numId w:val="6"/>
        </w:numPr>
        <w:tabs>
          <w:tab w:val="left" w:pos="720"/>
          <w:tab w:val="left" w:pos="990"/>
        </w:tabs>
        <w:ind w:left="720"/>
        <w:jc w:val="both"/>
        <w:rPr>
          <w:szCs w:val="24"/>
          <w:lang w:val="en-US" w:eastAsia="fr-FR"/>
        </w:rPr>
      </w:pPr>
      <w:r w:rsidRPr="009B0A7A">
        <w:rPr>
          <w:szCs w:val="24"/>
          <w:lang w:val="en-US" w:eastAsia="fr-FR"/>
        </w:rPr>
        <w:t>Internal controls;</w:t>
      </w:r>
    </w:p>
    <w:p w14:paraId="2C81580B" w14:textId="77777777" w:rsidR="003B1FA1" w:rsidRPr="009B0A7A" w:rsidRDefault="003B1FA1" w:rsidP="005D2B0C">
      <w:pPr>
        <w:ind w:left="720" w:firstLine="720"/>
        <w:jc w:val="both"/>
        <w:rPr>
          <w:szCs w:val="24"/>
          <w:lang w:val="en-US"/>
        </w:rPr>
      </w:pPr>
    </w:p>
    <w:p w14:paraId="791B6AF2" w14:textId="77777777" w:rsidR="000A25A1" w:rsidRPr="009B0A7A" w:rsidRDefault="008D1B6F" w:rsidP="005D2B0C">
      <w:pPr>
        <w:autoSpaceDE w:val="0"/>
        <w:autoSpaceDN w:val="0"/>
        <w:adjustRightInd w:val="0"/>
        <w:jc w:val="both"/>
        <w:rPr>
          <w:szCs w:val="24"/>
          <w:lang w:val="en-US" w:eastAsia="fr-FR"/>
        </w:rPr>
      </w:pPr>
      <w:r w:rsidRPr="009B0A7A">
        <w:rPr>
          <w:b/>
          <w:szCs w:val="24"/>
          <w:lang w:val="en-US"/>
        </w:rPr>
        <w:t xml:space="preserve">Audit Opinions: </w:t>
      </w:r>
      <w:r w:rsidRPr="009B0A7A">
        <w:rPr>
          <w:szCs w:val="24"/>
          <w:lang w:val="en-US"/>
        </w:rPr>
        <w:t xml:space="preserve">The auditor expressed </w:t>
      </w:r>
      <w:r w:rsidR="0027260F" w:rsidRPr="009B0A7A">
        <w:rPr>
          <w:szCs w:val="24"/>
          <w:lang w:val="en-US"/>
        </w:rPr>
        <w:t>a</w:t>
      </w:r>
      <w:r w:rsidR="00C2464F" w:rsidRPr="009B0A7A">
        <w:rPr>
          <w:szCs w:val="24"/>
          <w:lang w:val="en-US"/>
        </w:rPr>
        <w:t xml:space="preserve"> </w:t>
      </w:r>
      <w:r w:rsidR="00923CF4" w:rsidRPr="009B0A7A">
        <w:rPr>
          <w:szCs w:val="24"/>
          <w:lang w:val="en-US"/>
        </w:rPr>
        <w:t xml:space="preserve">qualified </w:t>
      </w:r>
      <w:r w:rsidRPr="009B0A7A">
        <w:rPr>
          <w:szCs w:val="24"/>
          <w:lang w:val="en-US"/>
        </w:rPr>
        <w:t xml:space="preserve">opinion </w:t>
      </w:r>
      <w:r w:rsidR="0027260F" w:rsidRPr="009B0A7A">
        <w:rPr>
          <w:szCs w:val="24"/>
          <w:lang w:val="en-US"/>
        </w:rPr>
        <w:t>on the</w:t>
      </w:r>
      <w:r w:rsidRPr="009B0A7A">
        <w:rPr>
          <w:szCs w:val="24"/>
          <w:lang w:val="en-US"/>
        </w:rPr>
        <w:t xml:space="preserve"> </w:t>
      </w:r>
      <w:r w:rsidR="0091508F" w:rsidRPr="009B0A7A">
        <w:rPr>
          <w:szCs w:val="24"/>
          <w:lang w:val="en-US"/>
        </w:rPr>
        <w:t xml:space="preserve">project’s </w:t>
      </w:r>
      <w:r w:rsidRPr="009B0A7A">
        <w:rPr>
          <w:szCs w:val="24"/>
          <w:lang w:val="en-US"/>
        </w:rPr>
        <w:t>financial statements</w:t>
      </w:r>
      <w:r w:rsidR="0027260F" w:rsidRPr="009B0A7A">
        <w:rPr>
          <w:szCs w:val="24"/>
          <w:lang w:val="en-US"/>
        </w:rPr>
        <w:t xml:space="preserve"> for the year ended December 31</w:t>
      </w:r>
      <w:r w:rsidR="00A96D7C" w:rsidRPr="009B0A7A">
        <w:rPr>
          <w:szCs w:val="24"/>
          <w:vertAlign w:val="superscript"/>
          <w:lang w:val="en-US"/>
        </w:rPr>
        <w:t>st</w:t>
      </w:r>
      <w:r w:rsidR="00A96D7C" w:rsidRPr="009B0A7A">
        <w:rPr>
          <w:szCs w:val="24"/>
          <w:lang w:val="en-US"/>
        </w:rPr>
        <w:t>,</w:t>
      </w:r>
      <w:r w:rsidR="0027260F" w:rsidRPr="009B0A7A">
        <w:rPr>
          <w:szCs w:val="24"/>
          <w:lang w:val="en-US"/>
        </w:rPr>
        <w:t xml:space="preserve"> 2018</w:t>
      </w:r>
      <w:r w:rsidR="003F48B7" w:rsidRPr="009B0A7A">
        <w:rPr>
          <w:szCs w:val="24"/>
          <w:lang w:val="en-US"/>
        </w:rPr>
        <w:t>.</w:t>
      </w:r>
      <w:r w:rsidR="003F48B7" w:rsidRPr="009B0A7A">
        <w:rPr>
          <w:rFonts w:eastAsia="Calibri"/>
          <w:szCs w:val="24"/>
          <w:lang w:val="pt-PT"/>
        </w:rPr>
        <w:t xml:space="preserve">  </w:t>
      </w:r>
      <w:r w:rsidR="00CE5AA9" w:rsidRPr="009B0A7A">
        <w:rPr>
          <w:szCs w:val="24"/>
          <w:lang w:val="en-US" w:eastAsia="fr-FR"/>
        </w:rPr>
        <w:t xml:space="preserve">The basis for the qualified </w:t>
      </w:r>
      <w:r w:rsidR="0059002D" w:rsidRPr="009B0A7A">
        <w:rPr>
          <w:szCs w:val="24"/>
          <w:lang w:val="en-US" w:eastAsia="fr-FR"/>
        </w:rPr>
        <w:t xml:space="preserve">opinion </w:t>
      </w:r>
      <w:r w:rsidR="00CC1729" w:rsidRPr="009B0A7A">
        <w:rPr>
          <w:szCs w:val="24"/>
          <w:lang w:val="en-US" w:eastAsia="fr-FR"/>
        </w:rPr>
        <w:t xml:space="preserve">is that the stated balance </w:t>
      </w:r>
      <w:r w:rsidR="009118F4" w:rsidRPr="009B0A7A">
        <w:rPr>
          <w:szCs w:val="24"/>
          <w:lang w:val="en-US" w:eastAsia="fr-FR"/>
        </w:rPr>
        <w:t xml:space="preserve">of the designated account </w:t>
      </w:r>
      <w:r w:rsidR="00016872" w:rsidRPr="009B0A7A">
        <w:rPr>
          <w:szCs w:val="24"/>
          <w:lang w:val="en-US" w:eastAsia="fr-FR"/>
        </w:rPr>
        <w:t>of</w:t>
      </w:r>
      <w:r w:rsidR="009118F4" w:rsidRPr="009B0A7A">
        <w:rPr>
          <w:szCs w:val="24"/>
          <w:lang w:val="en-US" w:eastAsia="fr-FR"/>
        </w:rPr>
        <w:t xml:space="preserve"> $</w:t>
      </w:r>
      <w:r w:rsidR="00993068" w:rsidRPr="009B0A7A">
        <w:rPr>
          <w:szCs w:val="24"/>
          <w:lang w:val="en-US" w:eastAsia="fr-FR"/>
        </w:rPr>
        <w:t>64</w:t>
      </w:r>
      <w:r w:rsidR="0043123C" w:rsidRPr="009B0A7A">
        <w:rPr>
          <w:szCs w:val="24"/>
          <w:lang w:val="en-US" w:eastAsia="fr-FR"/>
        </w:rPr>
        <w:t xml:space="preserve">1 </w:t>
      </w:r>
      <w:r w:rsidR="00782856" w:rsidRPr="009B0A7A">
        <w:rPr>
          <w:szCs w:val="24"/>
          <w:lang w:val="en-US" w:eastAsia="fr-FR"/>
        </w:rPr>
        <w:t xml:space="preserve">was </w:t>
      </w:r>
      <w:r w:rsidR="00440C67" w:rsidRPr="009B0A7A">
        <w:rPr>
          <w:szCs w:val="24"/>
          <w:lang w:val="en-US" w:eastAsia="fr-FR"/>
        </w:rPr>
        <w:t>understated by $83,071</w:t>
      </w:r>
      <w:r w:rsidR="0043123C" w:rsidRPr="009B0A7A">
        <w:rPr>
          <w:szCs w:val="24"/>
          <w:lang w:val="en-US" w:eastAsia="fr-FR"/>
        </w:rPr>
        <w:t xml:space="preserve"> </w:t>
      </w:r>
      <w:r w:rsidR="00440C67" w:rsidRPr="009B0A7A">
        <w:rPr>
          <w:szCs w:val="24"/>
          <w:lang w:val="en-US" w:eastAsia="fr-FR"/>
        </w:rPr>
        <w:t xml:space="preserve">and the </w:t>
      </w:r>
      <w:r w:rsidR="0069659E" w:rsidRPr="009B0A7A">
        <w:rPr>
          <w:szCs w:val="24"/>
          <w:lang w:val="en-US" w:eastAsia="fr-FR"/>
        </w:rPr>
        <w:t xml:space="preserve">project expenses were overstated by the same amount. </w:t>
      </w:r>
      <w:r w:rsidR="008C174F" w:rsidRPr="009B0A7A">
        <w:rPr>
          <w:szCs w:val="24"/>
          <w:lang w:val="en-US" w:eastAsia="fr-FR"/>
        </w:rPr>
        <w:t>The funds were withdr</w:t>
      </w:r>
      <w:r w:rsidR="00F763A2" w:rsidRPr="009B0A7A">
        <w:rPr>
          <w:szCs w:val="24"/>
          <w:lang w:val="en-US" w:eastAsia="fr-FR"/>
        </w:rPr>
        <w:t xml:space="preserve">awn from the Ministry’s Trust bank </w:t>
      </w:r>
      <w:r w:rsidR="00974240" w:rsidRPr="009B0A7A">
        <w:rPr>
          <w:szCs w:val="24"/>
          <w:lang w:val="en-US" w:eastAsia="fr-FR"/>
        </w:rPr>
        <w:t>account and</w:t>
      </w:r>
      <w:r w:rsidR="00993068" w:rsidRPr="009B0A7A">
        <w:rPr>
          <w:szCs w:val="24"/>
          <w:lang w:val="en-US" w:eastAsia="fr-FR"/>
        </w:rPr>
        <w:t xml:space="preserve"> during fieldwork </w:t>
      </w:r>
      <w:r w:rsidR="003B3B35" w:rsidRPr="009B0A7A">
        <w:rPr>
          <w:szCs w:val="24"/>
          <w:lang w:val="en-US" w:eastAsia="fr-FR"/>
        </w:rPr>
        <w:t xml:space="preserve">the auditor noted that </w:t>
      </w:r>
      <w:r w:rsidR="005648AC" w:rsidRPr="009B0A7A">
        <w:rPr>
          <w:szCs w:val="24"/>
          <w:lang w:val="en-US" w:eastAsia="fr-FR"/>
        </w:rPr>
        <w:t xml:space="preserve">the special account balance excluded </w:t>
      </w:r>
      <w:r w:rsidR="00187748" w:rsidRPr="009B0A7A">
        <w:rPr>
          <w:szCs w:val="24"/>
          <w:lang w:val="en-US" w:eastAsia="fr-FR"/>
        </w:rPr>
        <w:t xml:space="preserve">the same amount of </w:t>
      </w:r>
      <w:r w:rsidR="005648AC" w:rsidRPr="009B0A7A">
        <w:rPr>
          <w:szCs w:val="24"/>
          <w:lang w:val="en-US" w:eastAsia="fr-FR"/>
        </w:rPr>
        <w:t>$</w:t>
      </w:r>
      <w:r w:rsidR="00DC1B85" w:rsidRPr="009B0A7A">
        <w:rPr>
          <w:szCs w:val="24"/>
          <w:lang w:val="en-US" w:eastAsia="fr-FR"/>
        </w:rPr>
        <w:t>83</w:t>
      </w:r>
      <w:r w:rsidR="00712E6C" w:rsidRPr="009B0A7A">
        <w:rPr>
          <w:szCs w:val="24"/>
          <w:lang w:val="en-US" w:eastAsia="fr-FR"/>
        </w:rPr>
        <w:t>,</w:t>
      </w:r>
      <w:r w:rsidR="00DC1B85" w:rsidRPr="009B0A7A">
        <w:rPr>
          <w:szCs w:val="24"/>
          <w:lang w:val="en-US" w:eastAsia="fr-FR"/>
        </w:rPr>
        <w:t>071</w:t>
      </w:r>
      <w:r w:rsidR="009253E1" w:rsidRPr="009B0A7A">
        <w:rPr>
          <w:szCs w:val="24"/>
          <w:lang w:val="en-US" w:eastAsia="fr-FR"/>
        </w:rPr>
        <w:t xml:space="preserve">. </w:t>
      </w:r>
      <w:r w:rsidR="00761C69" w:rsidRPr="009B0A7A">
        <w:rPr>
          <w:szCs w:val="24"/>
          <w:lang w:val="en-US" w:eastAsia="fr-FR"/>
        </w:rPr>
        <w:t xml:space="preserve">The funds were not </w:t>
      </w:r>
      <w:r w:rsidR="00886C12" w:rsidRPr="009B0A7A">
        <w:rPr>
          <w:szCs w:val="24"/>
          <w:lang w:val="en-US" w:eastAsia="fr-FR"/>
        </w:rPr>
        <w:t xml:space="preserve">properly </w:t>
      </w:r>
      <w:r w:rsidR="00761C69" w:rsidRPr="009B0A7A">
        <w:rPr>
          <w:szCs w:val="24"/>
          <w:lang w:val="en-US" w:eastAsia="fr-FR"/>
        </w:rPr>
        <w:t>accounted for in the project financial statements.</w:t>
      </w:r>
    </w:p>
    <w:p w14:paraId="2BE2B4A9" w14:textId="77777777" w:rsidR="00A225A7" w:rsidRPr="009B0A7A" w:rsidRDefault="00A225A7" w:rsidP="005D2B0C">
      <w:pPr>
        <w:autoSpaceDE w:val="0"/>
        <w:autoSpaceDN w:val="0"/>
        <w:adjustRightInd w:val="0"/>
        <w:jc w:val="both"/>
        <w:rPr>
          <w:szCs w:val="24"/>
          <w:lang w:val="en-US" w:eastAsia="fr-FR"/>
        </w:rPr>
      </w:pPr>
      <w:r w:rsidRPr="009B0A7A">
        <w:rPr>
          <w:szCs w:val="24"/>
          <w:lang w:val="en-US" w:eastAsia="fr-FR"/>
        </w:rPr>
        <w:t>According to the auditor, except for the effects of the matter described above the financial statements give a true and fair view of the fund balance as of December 31</w:t>
      </w:r>
      <w:r w:rsidRPr="009B0A7A">
        <w:rPr>
          <w:szCs w:val="24"/>
          <w:vertAlign w:val="superscript"/>
          <w:lang w:val="en-US" w:eastAsia="fr-FR"/>
        </w:rPr>
        <w:t>st</w:t>
      </w:r>
      <w:r w:rsidRPr="009B0A7A">
        <w:rPr>
          <w:szCs w:val="24"/>
          <w:lang w:val="en-US" w:eastAsia="fr-FR"/>
        </w:rPr>
        <w:t>,2018 and the financial performance for the year then ended in accordance with IPSAS and in manner required by the financial agreement.</w:t>
      </w:r>
    </w:p>
    <w:p w14:paraId="33397CDB" w14:textId="77777777" w:rsidR="00BB5B8C" w:rsidRPr="009B0A7A" w:rsidRDefault="00BB5B8C" w:rsidP="005D2B0C">
      <w:pPr>
        <w:autoSpaceDE w:val="0"/>
        <w:autoSpaceDN w:val="0"/>
        <w:adjustRightInd w:val="0"/>
        <w:jc w:val="both"/>
        <w:rPr>
          <w:szCs w:val="24"/>
          <w:lang w:val="en-US"/>
        </w:rPr>
      </w:pPr>
    </w:p>
    <w:p w14:paraId="3F779FA5" w14:textId="77777777" w:rsidR="003F48B7" w:rsidRPr="009B0A7A" w:rsidRDefault="00282A35" w:rsidP="005D2B0C">
      <w:pPr>
        <w:autoSpaceDE w:val="0"/>
        <w:autoSpaceDN w:val="0"/>
        <w:adjustRightInd w:val="0"/>
        <w:jc w:val="both"/>
        <w:rPr>
          <w:szCs w:val="24"/>
          <w:lang w:val="en-US"/>
        </w:rPr>
      </w:pPr>
      <w:r w:rsidRPr="009B0A7A">
        <w:rPr>
          <w:b/>
          <w:szCs w:val="24"/>
          <w:lang w:val="en-US"/>
        </w:rPr>
        <w:t xml:space="preserve">Financial statements: </w:t>
      </w:r>
      <w:r w:rsidRPr="009B0A7A">
        <w:rPr>
          <w:szCs w:val="24"/>
          <w:lang w:val="en-US"/>
        </w:rPr>
        <w:t>The financial statements</w:t>
      </w:r>
      <w:r w:rsidR="00240E05" w:rsidRPr="009B0A7A">
        <w:rPr>
          <w:szCs w:val="24"/>
          <w:lang w:val="en-US"/>
        </w:rPr>
        <w:t xml:space="preserve"> </w:t>
      </w:r>
      <w:r w:rsidR="00E33A9D" w:rsidRPr="009B0A7A">
        <w:rPr>
          <w:szCs w:val="24"/>
          <w:lang w:val="en-US"/>
        </w:rPr>
        <w:t>comprise</w:t>
      </w:r>
      <w:r w:rsidR="00240E05" w:rsidRPr="009B0A7A">
        <w:rPr>
          <w:szCs w:val="24"/>
          <w:lang w:val="en-US"/>
        </w:rPr>
        <w:t xml:space="preserve"> </w:t>
      </w:r>
      <w:r w:rsidR="005C5464" w:rsidRPr="009B0A7A">
        <w:rPr>
          <w:szCs w:val="24"/>
          <w:lang w:val="en-US"/>
        </w:rPr>
        <w:t xml:space="preserve">of </w:t>
      </w:r>
      <w:r w:rsidR="009D7B00" w:rsidRPr="009B0A7A">
        <w:rPr>
          <w:szCs w:val="24"/>
          <w:lang w:val="en-US"/>
        </w:rPr>
        <w:t xml:space="preserve">the statement of </w:t>
      </w:r>
      <w:r w:rsidR="00A225A7" w:rsidRPr="009B0A7A">
        <w:rPr>
          <w:szCs w:val="24"/>
          <w:lang w:val="en-US"/>
        </w:rPr>
        <w:t xml:space="preserve">sources </w:t>
      </w:r>
      <w:r w:rsidR="009D7B00" w:rsidRPr="009B0A7A">
        <w:rPr>
          <w:szCs w:val="24"/>
          <w:lang w:val="en-US"/>
        </w:rPr>
        <w:t>and</w:t>
      </w:r>
      <w:r w:rsidR="00A225A7" w:rsidRPr="009B0A7A">
        <w:rPr>
          <w:szCs w:val="24"/>
          <w:lang w:val="en-US"/>
        </w:rPr>
        <w:t xml:space="preserve"> uses of </w:t>
      </w:r>
      <w:r w:rsidR="00001645" w:rsidRPr="009B0A7A">
        <w:rPr>
          <w:szCs w:val="24"/>
          <w:lang w:val="en-US"/>
        </w:rPr>
        <w:t>funds,</w:t>
      </w:r>
      <w:r w:rsidR="001D6343" w:rsidRPr="009B0A7A">
        <w:rPr>
          <w:szCs w:val="24"/>
          <w:lang w:val="en-US"/>
        </w:rPr>
        <w:t xml:space="preserve"> </w:t>
      </w:r>
      <w:r w:rsidR="009D7B00" w:rsidRPr="009B0A7A">
        <w:rPr>
          <w:szCs w:val="24"/>
          <w:lang w:val="en-US"/>
        </w:rPr>
        <w:t xml:space="preserve">the </w:t>
      </w:r>
      <w:r w:rsidR="003472CC" w:rsidRPr="009B0A7A">
        <w:rPr>
          <w:szCs w:val="24"/>
          <w:lang w:val="en-US"/>
        </w:rPr>
        <w:t>notes to the financial statements</w:t>
      </w:r>
      <w:r w:rsidR="00E36B11" w:rsidRPr="009B0A7A">
        <w:rPr>
          <w:szCs w:val="24"/>
          <w:lang w:val="en-US"/>
        </w:rPr>
        <w:t xml:space="preserve"> </w:t>
      </w:r>
      <w:r w:rsidR="00E36B11" w:rsidRPr="009B0A7A">
        <w:rPr>
          <w:color w:val="000000"/>
          <w:szCs w:val="24"/>
          <w:lang w:val="en-US"/>
        </w:rPr>
        <w:t xml:space="preserve">summarizing the principal accounting policies that </w:t>
      </w:r>
      <w:r w:rsidR="00E36B11" w:rsidRPr="009B0A7A">
        <w:rPr>
          <w:color w:val="000000"/>
          <w:szCs w:val="24"/>
          <w:lang w:val="en-US"/>
        </w:rPr>
        <w:lastRenderedPageBreak/>
        <w:t>have been adopted</w:t>
      </w:r>
      <w:r w:rsidR="003472CC" w:rsidRPr="009B0A7A">
        <w:rPr>
          <w:szCs w:val="24"/>
          <w:lang w:val="en-US"/>
        </w:rPr>
        <w:t xml:space="preserve"> </w:t>
      </w:r>
      <w:r w:rsidR="001D6343" w:rsidRPr="009B0A7A">
        <w:rPr>
          <w:szCs w:val="24"/>
          <w:lang w:val="en-US"/>
        </w:rPr>
        <w:t xml:space="preserve">and </w:t>
      </w:r>
      <w:r w:rsidR="003472CC" w:rsidRPr="009B0A7A">
        <w:rPr>
          <w:szCs w:val="24"/>
          <w:lang w:val="en-US"/>
        </w:rPr>
        <w:t>the list of assets purchased with project funds</w:t>
      </w:r>
      <w:r w:rsidR="00A11D23" w:rsidRPr="009B0A7A">
        <w:rPr>
          <w:szCs w:val="24"/>
          <w:lang w:val="en-US"/>
        </w:rPr>
        <w:t xml:space="preserve">. </w:t>
      </w:r>
      <w:r w:rsidR="004671FE" w:rsidRPr="009B0A7A">
        <w:rPr>
          <w:szCs w:val="24"/>
          <w:lang w:val="en-US"/>
        </w:rPr>
        <w:t>The project’s management did not present a full set of financial statement</w:t>
      </w:r>
      <w:r w:rsidR="00A225A7" w:rsidRPr="009B0A7A">
        <w:rPr>
          <w:szCs w:val="24"/>
          <w:lang w:val="en-US"/>
        </w:rPr>
        <w:t>s</w:t>
      </w:r>
      <w:r w:rsidR="004671FE" w:rsidRPr="009B0A7A">
        <w:rPr>
          <w:szCs w:val="24"/>
          <w:lang w:val="en-US"/>
        </w:rPr>
        <w:t xml:space="preserve"> which should </w:t>
      </w:r>
      <w:r w:rsidR="001D6343" w:rsidRPr="009B0A7A">
        <w:rPr>
          <w:szCs w:val="24"/>
          <w:lang w:val="en-US"/>
        </w:rPr>
        <w:t xml:space="preserve">also </w:t>
      </w:r>
      <w:r w:rsidR="004671FE" w:rsidRPr="009B0A7A">
        <w:rPr>
          <w:szCs w:val="24"/>
          <w:lang w:val="en-US"/>
        </w:rPr>
        <w:t xml:space="preserve">be comprise of </w:t>
      </w:r>
      <w:r w:rsidR="00E33A9D" w:rsidRPr="009B0A7A">
        <w:rPr>
          <w:szCs w:val="24"/>
          <w:lang w:val="en-US"/>
        </w:rPr>
        <w:t xml:space="preserve">the </w:t>
      </w:r>
      <w:r w:rsidR="00E33A9D" w:rsidRPr="009B0A7A">
        <w:rPr>
          <w:szCs w:val="24"/>
          <w:lang w:val="en-US" w:eastAsia="fr-FR"/>
        </w:rPr>
        <w:t>Special Account Statement</w:t>
      </w:r>
      <w:r w:rsidR="006452FC" w:rsidRPr="009B0A7A">
        <w:rPr>
          <w:szCs w:val="24"/>
          <w:lang w:val="en-US" w:eastAsia="fr-FR"/>
        </w:rPr>
        <w:t xml:space="preserve"> and the statement of expenditures.</w:t>
      </w:r>
      <w:r w:rsidR="00E33A9D" w:rsidRPr="009B0A7A">
        <w:rPr>
          <w:szCs w:val="24"/>
          <w:lang w:val="en-US" w:eastAsia="fr-FR"/>
        </w:rPr>
        <w:t xml:space="preserve"> </w:t>
      </w:r>
      <w:r w:rsidR="00E74052" w:rsidRPr="009B0A7A">
        <w:rPr>
          <w:szCs w:val="24"/>
          <w:lang w:val="en-US" w:eastAsia="fr-FR"/>
        </w:rPr>
        <w:t xml:space="preserve">The project management being responsible </w:t>
      </w:r>
      <w:r w:rsidR="00253C90" w:rsidRPr="009B0A7A">
        <w:rPr>
          <w:szCs w:val="24"/>
          <w:lang w:val="en-US" w:eastAsia="fr-FR"/>
        </w:rPr>
        <w:t>for financial statements presentation, we invite the PCU to present for subsequent audits a full set of financial statements.</w:t>
      </w:r>
    </w:p>
    <w:p w14:paraId="6B345EB8" w14:textId="77777777" w:rsidR="00282A35" w:rsidRPr="009B0A7A" w:rsidRDefault="00282A35" w:rsidP="005D2B0C">
      <w:pPr>
        <w:autoSpaceDE w:val="0"/>
        <w:autoSpaceDN w:val="0"/>
        <w:adjustRightInd w:val="0"/>
        <w:jc w:val="both"/>
        <w:rPr>
          <w:szCs w:val="24"/>
          <w:lang w:val="en-US"/>
        </w:rPr>
      </w:pPr>
    </w:p>
    <w:p w14:paraId="5322BA9E" w14:textId="77777777" w:rsidR="00282A35" w:rsidRPr="009B0A7A" w:rsidRDefault="00282A35" w:rsidP="005D2B0C">
      <w:pPr>
        <w:autoSpaceDE w:val="0"/>
        <w:autoSpaceDN w:val="0"/>
        <w:adjustRightInd w:val="0"/>
        <w:jc w:val="both"/>
        <w:rPr>
          <w:szCs w:val="24"/>
          <w:lang w:val="en-US"/>
        </w:rPr>
      </w:pPr>
      <w:r w:rsidRPr="009B0A7A">
        <w:rPr>
          <w:b/>
          <w:szCs w:val="24"/>
          <w:lang w:val="en-US"/>
        </w:rPr>
        <w:t xml:space="preserve">Internal Control: </w:t>
      </w:r>
      <w:r w:rsidR="005E10EA" w:rsidRPr="009B0A7A">
        <w:rPr>
          <w:szCs w:val="24"/>
          <w:lang w:val="en-US"/>
        </w:rPr>
        <w:t xml:space="preserve">In </w:t>
      </w:r>
      <w:r w:rsidR="007E4DF5" w:rsidRPr="009B0A7A">
        <w:rPr>
          <w:szCs w:val="24"/>
          <w:lang w:val="en-US"/>
        </w:rPr>
        <w:t>the management letter t</w:t>
      </w:r>
      <w:r w:rsidR="00B04897" w:rsidRPr="009B0A7A">
        <w:rPr>
          <w:szCs w:val="24"/>
          <w:lang w:val="en-US"/>
        </w:rPr>
        <w:t xml:space="preserve">he auditor has </w:t>
      </w:r>
      <w:r w:rsidR="002C4F29" w:rsidRPr="009B0A7A">
        <w:rPr>
          <w:szCs w:val="24"/>
          <w:lang w:val="en-US"/>
        </w:rPr>
        <w:t>made</w:t>
      </w:r>
      <w:r w:rsidR="00D90DD9" w:rsidRPr="009B0A7A">
        <w:rPr>
          <w:szCs w:val="24"/>
          <w:lang w:val="en-US"/>
        </w:rPr>
        <w:t xml:space="preserve"> </w:t>
      </w:r>
      <w:r w:rsidR="00200EBB" w:rsidRPr="009B0A7A">
        <w:rPr>
          <w:szCs w:val="24"/>
          <w:lang w:val="en-US"/>
        </w:rPr>
        <w:t>these following recommendations</w:t>
      </w:r>
      <w:r w:rsidR="00D90DD9" w:rsidRPr="009B0A7A">
        <w:rPr>
          <w:szCs w:val="24"/>
          <w:lang w:val="en-US"/>
        </w:rPr>
        <w:t xml:space="preserve"> to </w:t>
      </w:r>
      <w:r w:rsidR="00A225A7" w:rsidRPr="009B0A7A">
        <w:rPr>
          <w:szCs w:val="24"/>
          <w:lang w:val="en-US"/>
        </w:rPr>
        <w:t xml:space="preserve">improve </w:t>
      </w:r>
      <w:r w:rsidR="00D90DD9" w:rsidRPr="009B0A7A">
        <w:rPr>
          <w:szCs w:val="24"/>
          <w:lang w:val="en-US"/>
        </w:rPr>
        <w:t>the internal control system:</w:t>
      </w:r>
    </w:p>
    <w:p w14:paraId="765E3050" w14:textId="77777777" w:rsidR="00200EBB" w:rsidRPr="009B0A7A" w:rsidRDefault="00200EBB" w:rsidP="005D2B0C">
      <w:pPr>
        <w:autoSpaceDE w:val="0"/>
        <w:autoSpaceDN w:val="0"/>
        <w:adjustRightInd w:val="0"/>
        <w:jc w:val="both"/>
        <w:rPr>
          <w:szCs w:val="24"/>
          <w:lang w:val="en-US"/>
        </w:rPr>
      </w:pPr>
    </w:p>
    <w:p w14:paraId="16706301" w14:textId="77777777" w:rsidR="00D90DD9" w:rsidRPr="009B0A7A" w:rsidRDefault="00200EBB" w:rsidP="005D2B0C">
      <w:pPr>
        <w:pStyle w:val="ListParagraph"/>
        <w:numPr>
          <w:ilvl w:val="0"/>
          <w:numId w:val="8"/>
        </w:numPr>
        <w:autoSpaceDE w:val="0"/>
        <w:autoSpaceDN w:val="0"/>
        <w:adjustRightInd w:val="0"/>
        <w:jc w:val="both"/>
        <w:rPr>
          <w:szCs w:val="24"/>
          <w:lang w:val="en-US"/>
        </w:rPr>
      </w:pPr>
      <w:r w:rsidRPr="009B0A7A">
        <w:rPr>
          <w:szCs w:val="24"/>
          <w:lang w:val="en-US"/>
        </w:rPr>
        <w:t>Prepare b</w:t>
      </w:r>
      <w:r w:rsidR="00A0550D" w:rsidRPr="009B0A7A">
        <w:rPr>
          <w:szCs w:val="24"/>
          <w:lang w:val="en-US"/>
        </w:rPr>
        <w:t>udget</w:t>
      </w:r>
      <w:r w:rsidR="00BF17F7" w:rsidRPr="009B0A7A">
        <w:rPr>
          <w:szCs w:val="24"/>
          <w:lang w:val="en-US"/>
        </w:rPr>
        <w:t>ary control reports</w:t>
      </w:r>
      <w:r w:rsidR="00D4062C" w:rsidRPr="009B0A7A">
        <w:rPr>
          <w:szCs w:val="24"/>
          <w:lang w:val="en-US"/>
        </w:rPr>
        <w:t xml:space="preserve"> detailing the actual expenditure against </w:t>
      </w:r>
      <w:r w:rsidR="00A225A7" w:rsidRPr="009B0A7A">
        <w:rPr>
          <w:szCs w:val="24"/>
          <w:lang w:val="en-US"/>
        </w:rPr>
        <w:t xml:space="preserve">forecasts </w:t>
      </w:r>
      <w:r w:rsidR="00D4062C" w:rsidRPr="009B0A7A">
        <w:rPr>
          <w:szCs w:val="24"/>
          <w:lang w:val="en-US"/>
        </w:rPr>
        <w:t>as per budget category</w:t>
      </w:r>
      <w:r w:rsidR="005D2B0C" w:rsidRPr="009B0A7A">
        <w:rPr>
          <w:szCs w:val="24"/>
          <w:lang w:val="en-US"/>
        </w:rPr>
        <w:t>;</w:t>
      </w:r>
      <w:r w:rsidR="00D4062C" w:rsidRPr="009B0A7A">
        <w:rPr>
          <w:szCs w:val="24"/>
          <w:lang w:val="en-US"/>
        </w:rPr>
        <w:t xml:space="preserve"> </w:t>
      </w:r>
    </w:p>
    <w:p w14:paraId="7092CD3D" w14:textId="77777777" w:rsidR="004F0D0E" w:rsidRPr="009B0A7A" w:rsidRDefault="008E301B" w:rsidP="005D2B0C">
      <w:pPr>
        <w:pStyle w:val="ListParagraph"/>
        <w:numPr>
          <w:ilvl w:val="0"/>
          <w:numId w:val="8"/>
        </w:numPr>
        <w:autoSpaceDE w:val="0"/>
        <w:autoSpaceDN w:val="0"/>
        <w:adjustRightInd w:val="0"/>
        <w:jc w:val="both"/>
        <w:rPr>
          <w:szCs w:val="24"/>
          <w:lang w:val="en-US"/>
        </w:rPr>
      </w:pPr>
      <w:r w:rsidRPr="009B0A7A">
        <w:rPr>
          <w:szCs w:val="24"/>
          <w:lang w:val="en-US"/>
        </w:rPr>
        <w:t>Carry out fixed assets annual inventory</w:t>
      </w:r>
      <w:r w:rsidR="00EC22ED" w:rsidRPr="009B0A7A">
        <w:rPr>
          <w:szCs w:val="24"/>
          <w:lang w:val="en-US"/>
        </w:rPr>
        <w:t xml:space="preserve"> </w:t>
      </w:r>
      <w:proofErr w:type="gramStart"/>
      <w:r w:rsidR="00EC22ED" w:rsidRPr="009B0A7A">
        <w:rPr>
          <w:szCs w:val="24"/>
          <w:lang w:val="en-US"/>
        </w:rPr>
        <w:t>in order to</w:t>
      </w:r>
      <w:proofErr w:type="gramEnd"/>
      <w:r w:rsidR="00EC22ED" w:rsidRPr="009B0A7A">
        <w:rPr>
          <w:szCs w:val="24"/>
          <w:lang w:val="en-US"/>
        </w:rPr>
        <w:t xml:space="preserve"> verify the existence and condition </w:t>
      </w:r>
      <w:r w:rsidR="004A3227" w:rsidRPr="009B0A7A">
        <w:rPr>
          <w:szCs w:val="24"/>
          <w:lang w:val="en-US"/>
        </w:rPr>
        <w:t>of all assets maintained by the PCU with regards to the GESSP project</w:t>
      </w:r>
      <w:r w:rsidR="005D2B0C" w:rsidRPr="009B0A7A">
        <w:rPr>
          <w:szCs w:val="24"/>
          <w:lang w:val="en-US"/>
        </w:rPr>
        <w:t>;</w:t>
      </w:r>
    </w:p>
    <w:p w14:paraId="4AD89FFC" w14:textId="77777777" w:rsidR="004A3227" w:rsidRPr="009B0A7A" w:rsidRDefault="002E4CA2" w:rsidP="005D2B0C">
      <w:pPr>
        <w:pStyle w:val="ListParagraph"/>
        <w:numPr>
          <w:ilvl w:val="0"/>
          <w:numId w:val="8"/>
        </w:numPr>
        <w:autoSpaceDE w:val="0"/>
        <w:autoSpaceDN w:val="0"/>
        <w:adjustRightInd w:val="0"/>
        <w:jc w:val="both"/>
        <w:rPr>
          <w:szCs w:val="24"/>
          <w:lang w:val="en-US"/>
        </w:rPr>
      </w:pPr>
      <w:r w:rsidRPr="009B0A7A">
        <w:rPr>
          <w:szCs w:val="24"/>
          <w:lang w:val="en-US"/>
        </w:rPr>
        <w:t xml:space="preserve">Ensure that three quotations are obtained for all expenditures </w:t>
      </w:r>
      <w:r w:rsidR="003A1E9C" w:rsidRPr="009B0A7A">
        <w:rPr>
          <w:szCs w:val="24"/>
          <w:lang w:val="en-US"/>
        </w:rPr>
        <w:t>that fall within the R</w:t>
      </w:r>
      <w:r w:rsidR="00001645" w:rsidRPr="009B0A7A">
        <w:rPr>
          <w:szCs w:val="24"/>
          <w:lang w:val="en-US"/>
        </w:rPr>
        <w:t xml:space="preserve">equest for quote </w:t>
      </w:r>
      <w:r w:rsidR="003A1E9C" w:rsidRPr="009B0A7A">
        <w:rPr>
          <w:szCs w:val="24"/>
          <w:lang w:val="en-US"/>
        </w:rPr>
        <w:t xml:space="preserve">method for procurement to </w:t>
      </w:r>
      <w:r w:rsidR="002B5B0C" w:rsidRPr="009B0A7A">
        <w:rPr>
          <w:szCs w:val="24"/>
          <w:lang w:val="en-US"/>
        </w:rPr>
        <w:t>ensure compliance with the World Bank procurement guidelines</w:t>
      </w:r>
      <w:r w:rsidR="00627DA7" w:rsidRPr="009B0A7A">
        <w:rPr>
          <w:szCs w:val="24"/>
          <w:lang w:val="en-US"/>
        </w:rPr>
        <w:t xml:space="preserve">. Evidence of </w:t>
      </w:r>
      <w:r w:rsidR="003D3ADD" w:rsidRPr="009B0A7A">
        <w:rPr>
          <w:szCs w:val="24"/>
          <w:lang w:val="en-US"/>
        </w:rPr>
        <w:t>quotations</w:t>
      </w:r>
      <w:r w:rsidR="00627DA7" w:rsidRPr="009B0A7A">
        <w:rPr>
          <w:szCs w:val="24"/>
          <w:lang w:val="en-US"/>
        </w:rPr>
        <w:t xml:space="preserve"> </w:t>
      </w:r>
      <w:r w:rsidR="00D41DAC" w:rsidRPr="009B0A7A">
        <w:rPr>
          <w:szCs w:val="24"/>
          <w:lang w:val="en-US"/>
        </w:rPr>
        <w:t>obtained,</w:t>
      </w:r>
      <w:r w:rsidR="00627DA7" w:rsidRPr="009B0A7A">
        <w:rPr>
          <w:szCs w:val="24"/>
          <w:lang w:val="en-US"/>
        </w:rPr>
        <w:t xml:space="preserve"> and service contracts </w:t>
      </w:r>
      <w:r w:rsidR="00535968" w:rsidRPr="009B0A7A">
        <w:rPr>
          <w:szCs w:val="24"/>
          <w:lang w:val="en-US"/>
        </w:rPr>
        <w:t xml:space="preserve">should be </w:t>
      </w:r>
      <w:r w:rsidR="0023634D" w:rsidRPr="009B0A7A">
        <w:rPr>
          <w:szCs w:val="24"/>
          <w:lang w:val="en-US"/>
        </w:rPr>
        <w:t>kept as supporting documents</w:t>
      </w:r>
      <w:r w:rsidR="005D2B0C" w:rsidRPr="009B0A7A">
        <w:rPr>
          <w:szCs w:val="24"/>
          <w:lang w:val="en-US"/>
        </w:rPr>
        <w:t>;</w:t>
      </w:r>
    </w:p>
    <w:p w14:paraId="737E6614" w14:textId="77777777" w:rsidR="002B5B0C" w:rsidRPr="009B0A7A" w:rsidRDefault="00535968" w:rsidP="005D2B0C">
      <w:pPr>
        <w:pStyle w:val="ListParagraph"/>
        <w:numPr>
          <w:ilvl w:val="0"/>
          <w:numId w:val="8"/>
        </w:numPr>
        <w:autoSpaceDE w:val="0"/>
        <w:autoSpaceDN w:val="0"/>
        <w:adjustRightInd w:val="0"/>
        <w:jc w:val="both"/>
        <w:rPr>
          <w:szCs w:val="24"/>
          <w:lang w:val="en-US"/>
        </w:rPr>
      </w:pPr>
      <w:r w:rsidRPr="009B0A7A">
        <w:rPr>
          <w:szCs w:val="24"/>
          <w:lang w:val="en-US"/>
        </w:rPr>
        <w:t xml:space="preserve">Ensure that periodic </w:t>
      </w:r>
      <w:r w:rsidR="0023634D" w:rsidRPr="009B0A7A">
        <w:rPr>
          <w:szCs w:val="24"/>
          <w:lang w:val="en-US"/>
        </w:rPr>
        <w:t xml:space="preserve">back-ups </w:t>
      </w:r>
      <w:r w:rsidR="00246391" w:rsidRPr="009B0A7A">
        <w:rPr>
          <w:szCs w:val="24"/>
          <w:lang w:val="en-US"/>
        </w:rPr>
        <w:t>are done and save</w:t>
      </w:r>
      <w:r w:rsidR="005E54B8" w:rsidRPr="009B0A7A">
        <w:rPr>
          <w:szCs w:val="24"/>
          <w:lang w:val="en-US"/>
        </w:rPr>
        <w:t>d on a separate server preferably offsite</w:t>
      </w:r>
      <w:r w:rsidR="005D2B0C" w:rsidRPr="009B0A7A">
        <w:rPr>
          <w:szCs w:val="24"/>
          <w:lang w:val="en-US"/>
        </w:rPr>
        <w:t>;</w:t>
      </w:r>
    </w:p>
    <w:p w14:paraId="531EFDCF" w14:textId="77777777" w:rsidR="007D60FE" w:rsidRPr="009B0A7A" w:rsidRDefault="007D60FE" w:rsidP="005D2B0C">
      <w:pPr>
        <w:pStyle w:val="ListParagraph"/>
        <w:numPr>
          <w:ilvl w:val="0"/>
          <w:numId w:val="8"/>
        </w:numPr>
        <w:autoSpaceDE w:val="0"/>
        <w:autoSpaceDN w:val="0"/>
        <w:adjustRightInd w:val="0"/>
        <w:jc w:val="both"/>
        <w:rPr>
          <w:szCs w:val="24"/>
          <w:lang w:val="en-US"/>
        </w:rPr>
      </w:pPr>
      <w:r w:rsidRPr="009B0A7A">
        <w:rPr>
          <w:szCs w:val="24"/>
          <w:lang w:val="en-US"/>
        </w:rPr>
        <w:t xml:space="preserve">Ensure that control over financial reporting and monitoring is functioning and effective to help prevent </w:t>
      </w:r>
      <w:r w:rsidR="00D41DAC" w:rsidRPr="009B0A7A">
        <w:rPr>
          <w:szCs w:val="24"/>
          <w:lang w:val="en-US"/>
        </w:rPr>
        <w:t>and detect errors on time</w:t>
      </w:r>
      <w:r w:rsidR="009318AF" w:rsidRPr="009B0A7A">
        <w:rPr>
          <w:szCs w:val="24"/>
          <w:lang w:val="en-US"/>
        </w:rPr>
        <w:t>;</w:t>
      </w:r>
    </w:p>
    <w:p w14:paraId="66FBC171" w14:textId="77777777" w:rsidR="00B30AAF" w:rsidRPr="009B0A7A" w:rsidRDefault="00712400" w:rsidP="005D2B0C">
      <w:pPr>
        <w:pStyle w:val="ListParagraph"/>
        <w:numPr>
          <w:ilvl w:val="0"/>
          <w:numId w:val="8"/>
        </w:numPr>
        <w:autoSpaceDE w:val="0"/>
        <w:autoSpaceDN w:val="0"/>
        <w:adjustRightInd w:val="0"/>
        <w:jc w:val="both"/>
        <w:rPr>
          <w:szCs w:val="24"/>
          <w:lang w:val="en-US"/>
        </w:rPr>
      </w:pPr>
      <w:r w:rsidRPr="009B0A7A">
        <w:rPr>
          <w:szCs w:val="24"/>
          <w:lang w:val="en-US"/>
        </w:rPr>
        <w:t>Ensure that o</w:t>
      </w:r>
      <w:r w:rsidR="00B30AAF" w:rsidRPr="009B0A7A">
        <w:rPr>
          <w:szCs w:val="24"/>
          <w:lang w:val="en-US"/>
        </w:rPr>
        <w:t xml:space="preserve">ther sources of cash such as the Ministry’s bank account </w:t>
      </w:r>
      <w:r w:rsidRPr="009B0A7A">
        <w:rPr>
          <w:szCs w:val="24"/>
          <w:lang w:val="en-US"/>
        </w:rPr>
        <w:t>are</w:t>
      </w:r>
      <w:r w:rsidR="00A04101" w:rsidRPr="009B0A7A">
        <w:rPr>
          <w:szCs w:val="24"/>
          <w:lang w:val="en-US"/>
        </w:rPr>
        <w:t xml:space="preserve"> not</w:t>
      </w:r>
      <w:r w:rsidR="00F926BA" w:rsidRPr="009B0A7A">
        <w:rPr>
          <w:szCs w:val="24"/>
          <w:lang w:val="en-US"/>
        </w:rPr>
        <w:t xml:space="preserve"> accounted for as expenditure</w:t>
      </w:r>
      <w:r w:rsidR="00A04101" w:rsidRPr="009B0A7A">
        <w:rPr>
          <w:szCs w:val="24"/>
          <w:lang w:val="en-US"/>
        </w:rPr>
        <w:t>s</w:t>
      </w:r>
      <w:r w:rsidR="00F926BA" w:rsidRPr="009B0A7A">
        <w:rPr>
          <w:szCs w:val="24"/>
          <w:lang w:val="en-US"/>
        </w:rPr>
        <w:t xml:space="preserve"> but consider as a receipt and deposited into the </w:t>
      </w:r>
      <w:r w:rsidR="00A225A7" w:rsidRPr="009B0A7A">
        <w:rPr>
          <w:szCs w:val="24"/>
          <w:lang w:val="en-US"/>
        </w:rPr>
        <w:t xml:space="preserve">designated </w:t>
      </w:r>
      <w:r w:rsidR="00F926BA" w:rsidRPr="009B0A7A">
        <w:rPr>
          <w:szCs w:val="24"/>
          <w:lang w:val="en-US"/>
        </w:rPr>
        <w:t>account</w:t>
      </w:r>
      <w:r w:rsidR="009318AF" w:rsidRPr="009B0A7A">
        <w:rPr>
          <w:szCs w:val="24"/>
          <w:lang w:val="en-US"/>
        </w:rPr>
        <w:t>.</w:t>
      </w:r>
    </w:p>
    <w:p w14:paraId="633904AF" w14:textId="77777777" w:rsidR="00D90DD9" w:rsidRPr="009B0A7A" w:rsidRDefault="00D90DD9" w:rsidP="005D2B0C">
      <w:pPr>
        <w:autoSpaceDE w:val="0"/>
        <w:autoSpaceDN w:val="0"/>
        <w:adjustRightInd w:val="0"/>
        <w:jc w:val="both"/>
        <w:rPr>
          <w:szCs w:val="24"/>
          <w:lang w:val="en-US"/>
        </w:rPr>
      </w:pPr>
    </w:p>
    <w:p w14:paraId="1D759859" w14:textId="77777777" w:rsidR="005507F7" w:rsidRPr="009B0A7A" w:rsidRDefault="00282A35" w:rsidP="005D2B0C">
      <w:pPr>
        <w:spacing w:after="120"/>
        <w:contextualSpacing/>
        <w:jc w:val="both"/>
        <w:textAlignment w:val="top"/>
        <w:rPr>
          <w:szCs w:val="24"/>
          <w:lang w:val="en-US"/>
        </w:rPr>
      </w:pPr>
      <w:r w:rsidRPr="009B0A7A">
        <w:rPr>
          <w:szCs w:val="24"/>
          <w:lang w:val="en-US"/>
        </w:rPr>
        <w:t xml:space="preserve">We recommend </w:t>
      </w:r>
      <w:r w:rsidR="00F3740D" w:rsidRPr="009B0A7A">
        <w:rPr>
          <w:szCs w:val="24"/>
          <w:lang w:val="en-US"/>
        </w:rPr>
        <w:t xml:space="preserve">that the project </w:t>
      </w:r>
      <w:r w:rsidR="00DB2E6D" w:rsidRPr="009B0A7A">
        <w:rPr>
          <w:szCs w:val="24"/>
          <w:lang w:val="en-US"/>
        </w:rPr>
        <w:t>coordination address</w:t>
      </w:r>
      <w:r w:rsidRPr="009B0A7A">
        <w:rPr>
          <w:szCs w:val="24"/>
          <w:lang w:val="en-US"/>
        </w:rPr>
        <w:t xml:space="preserve"> these improvement points and continue to </w:t>
      </w:r>
      <w:r w:rsidR="00C93666" w:rsidRPr="009B0A7A">
        <w:rPr>
          <w:szCs w:val="24"/>
          <w:lang w:val="en-US"/>
        </w:rPr>
        <w:t>emphasis</w:t>
      </w:r>
      <w:r w:rsidRPr="009B0A7A">
        <w:rPr>
          <w:szCs w:val="24"/>
          <w:lang w:val="en-US"/>
        </w:rPr>
        <w:t xml:space="preserve"> </w:t>
      </w:r>
      <w:r w:rsidR="00C93666" w:rsidRPr="009B0A7A">
        <w:rPr>
          <w:szCs w:val="24"/>
          <w:lang w:val="en-US"/>
        </w:rPr>
        <w:t>on</w:t>
      </w:r>
      <w:r w:rsidRPr="009B0A7A">
        <w:rPr>
          <w:szCs w:val="24"/>
          <w:lang w:val="en-US"/>
        </w:rPr>
        <w:t xml:space="preserve"> the efficiency and effectiveness of the project’s system of internal controls as these would be helpful in improving the project’s financial management system and enhance the quality of its reports.</w:t>
      </w:r>
      <w:r w:rsidR="005507F7" w:rsidRPr="009B0A7A">
        <w:rPr>
          <w:szCs w:val="24"/>
          <w:lang w:val="en-US"/>
        </w:rPr>
        <w:t xml:space="preserve"> W</w:t>
      </w:r>
      <w:r w:rsidR="00AC7B50" w:rsidRPr="009B0A7A">
        <w:rPr>
          <w:szCs w:val="24"/>
          <w:lang w:val="en-US"/>
        </w:rPr>
        <w:t xml:space="preserve">e will </w:t>
      </w:r>
      <w:r w:rsidR="005507F7" w:rsidRPr="009B0A7A">
        <w:rPr>
          <w:szCs w:val="24"/>
          <w:lang w:val="en-US"/>
        </w:rPr>
        <w:t>review</w:t>
      </w:r>
      <w:r w:rsidR="00AC7B50" w:rsidRPr="009B0A7A">
        <w:rPr>
          <w:szCs w:val="24"/>
          <w:lang w:val="en-US"/>
        </w:rPr>
        <w:t xml:space="preserve"> </w:t>
      </w:r>
      <w:r w:rsidR="00A225A7" w:rsidRPr="009B0A7A">
        <w:rPr>
          <w:szCs w:val="24"/>
          <w:lang w:val="en-US"/>
        </w:rPr>
        <w:t xml:space="preserve">the effective implementation of these recommendations </w:t>
      </w:r>
      <w:r w:rsidR="00AC7B50" w:rsidRPr="009B0A7A">
        <w:rPr>
          <w:szCs w:val="24"/>
          <w:lang w:val="en-US"/>
        </w:rPr>
        <w:t xml:space="preserve">during our next implementation support mission. </w:t>
      </w:r>
    </w:p>
    <w:p w14:paraId="436261F4" w14:textId="77777777" w:rsidR="00A77D2D" w:rsidRPr="009B0A7A" w:rsidRDefault="00A77D2D" w:rsidP="005D2B0C">
      <w:pPr>
        <w:spacing w:after="120"/>
        <w:ind w:firstLine="720"/>
        <w:contextualSpacing/>
        <w:jc w:val="both"/>
        <w:textAlignment w:val="top"/>
        <w:rPr>
          <w:color w:val="222222"/>
          <w:szCs w:val="24"/>
          <w:lang w:val="en"/>
        </w:rPr>
      </w:pPr>
    </w:p>
    <w:p w14:paraId="30549C64" w14:textId="77777777" w:rsidR="00AC7B50" w:rsidRPr="009B0A7A" w:rsidRDefault="00AC7B50" w:rsidP="005D2B0C">
      <w:pPr>
        <w:spacing w:after="240"/>
        <w:ind w:firstLine="720"/>
        <w:jc w:val="both"/>
        <w:rPr>
          <w:szCs w:val="24"/>
          <w:lang w:val="en-US"/>
        </w:rPr>
      </w:pPr>
      <w:r w:rsidRPr="009B0A7A">
        <w:rPr>
          <w:szCs w:val="24"/>
          <w:lang w:val="en-US"/>
        </w:rPr>
        <w:t xml:space="preserve">We would like to take this opportunity to thank you and your staff for all collaboration within this period. </w:t>
      </w:r>
    </w:p>
    <w:p w14:paraId="39007E7F" w14:textId="77777777" w:rsidR="00AC7B50" w:rsidRPr="009B0A7A" w:rsidRDefault="00AC7B50" w:rsidP="00AC7B50">
      <w:pPr>
        <w:jc w:val="center"/>
        <w:rPr>
          <w:szCs w:val="24"/>
          <w:lang w:val="en-US"/>
        </w:rPr>
      </w:pPr>
    </w:p>
    <w:p w14:paraId="6301A3A1" w14:textId="77777777" w:rsidR="00AC7B50" w:rsidRPr="009B0A7A" w:rsidRDefault="00AC7B50" w:rsidP="00AC7B50">
      <w:pPr>
        <w:jc w:val="center"/>
        <w:rPr>
          <w:szCs w:val="24"/>
          <w:lang w:val="en-US"/>
        </w:rPr>
      </w:pPr>
    </w:p>
    <w:p w14:paraId="50EF3AFE" w14:textId="77777777" w:rsidR="00AC7B50" w:rsidRPr="009B0A7A" w:rsidRDefault="00AC7B50" w:rsidP="009B0A7A">
      <w:pPr>
        <w:jc w:val="center"/>
        <w:rPr>
          <w:szCs w:val="24"/>
          <w:lang w:val="en-US"/>
        </w:rPr>
      </w:pPr>
      <w:r w:rsidRPr="009B0A7A">
        <w:rPr>
          <w:szCs w:val="24"/>
          <w:lang w:val="en-US"/>
        </w:rPr>
        <w:t>Sincerely,</w:t>
      </w:r>
    </w:p>
    <w:p w14:paraId="04B70482" w14:textId="77777777" w:rsidR="005D2B0C" w:rsidRPr="009B0A7A" w:rsidRDefault="005D2B0C" w:rsidP="009B0A7A">
      <w:pPr>
        <w:jc w:val="center"/>
        <w:rPr>
          <w:szCs w:val="24"/>
          <w:lang w:val="en-US"/>
        </w:rPr>
      </w:pPr>
    </w:p>
    <w:p w14:paraId="7C34A7B8" w14:textId="77777777" w:rsidR="00AC7B50" w:rsidRPr="009B0A7A" w:rsidRDefault="00AC7B50" w:rsidP="009B0A7A">
      <w:pPr>
        <w:jc w:val="center"/>
        <w:rPr>
          <w:szCs w:val="24"/>
          <w:lang w:val="en-US"/>
        </w:rPr>
      </w:pPr>
    </w:p>
    <w:p w14:paraId="0B133C67" w14:textId="77777777" w:rsidR="005D2B0C" w:rsidRPr="009B0A7A" w:rsidRDefault="005D2B0C" w:rsidP="009B0A7A">
      <w:pPr>
        <w:jc w:val="center"/>
        <w:rPr>
          <w:szCs w:val="24"/>
          <w:lang w:val="en-US"/>
        </w:rPr>
      </w:pPr>
    </w:p>
    <w:p w14:paraId="7C00E6F3" w14:textId="77777777" w:rsidR="005D2B0C" w:rsidRPr="009B0A7A" w:rsidRDefault="00005385" w:rsidP="009B0A7A">
      <w:pPr>
        <w:jc w:val="center"/>
        <w:rPr>
          <w:szCs w:val="24"/>
          <w:lang w:val="en-US"/>
        </w:rPr>
      </w:pPr>
      <w:r w:rsidRPr="009B0A7A">
        <w:rPr>
          <w:szCs w:val="24"/>
          <w:lang w:val="en-US"/>
        </w:rPr>
        <w:t>Ryoko Tomita Wilcox</w:t>
      </w:r>
    </w:p>
    <w:p w14:paraId="49A8E692" w14:textId="77777777" w:rsidR="009B0A7A" w:rsidRDefault="00AC7B50" w:rsidP="009B0A7A">
      <w:pPr>
        <w:jc w:val="center"/>
        <w:rPr>
          <w:szCs w:val="24"/>
          <w:lang w:val="en-US"/>
        </w:rPr>
      </w:pPr>
      <w:r w:rsidRPr="009B0A7A">
        <w:rPr>
          <w:szCs w:val="24"/>
          <w:lang w:val="en-US"/>
        </w:rPr>
        <w:t xml:space="preserve">Team </w:t>
      </w:r>
      <w:proofErr w:type="spellStart"/>
      <w:r w:rsidRPr="009B0A7A">
        <w:rPr>
          <w:szCs w:val="24"/>
          <w:lang w:val="en-US"/>
        </w:rPr>
        <w:t>Team</w:t>
      </w:r>
      <w:proofErr w:type="spellEnd"/>
      <w:r w:rsidRPr="009B0A7A">
        <w:rPr>
          <w:szCs w:val="24"/>
          <w:lang w:val="en-US"/>
        </w:rPr>
        <w:t xml:space="preserve"> Leader</w:t>
      </w:r>
    </w:p>
    <w:p w14:paraId="6FA25743" w14:textId="77777777" w:rsidR="009B0A7A" w:rsidRDefault="009B0A7A" w:rsidP="009B0A7A">
      <w:pPr>
        <w:jc w:val="center"/>
        <w:rPr>
          <w:szCs w:val="24"/>
          <w:lang w:val="en-US"/>
        </w:rPr>
      </w:pPr>
    </w:p>
    <w:p w14:paraId="41FA9894" w14:textId="77777777" w:rsidR="00CC3811" w:rsidRPr="009B0A7A" w:rsidRDefault="004B2A5E" w:rsidP="009B0A7A">
      <w:pPr>
        <w:jc w:val="center"/>
        <w:rPr>
          <w:szCs w:val="24"/>
          <w:lang w:val="en-US"/>
        </w:rPr>
      </w:pPr>
      <w:r w:rsidRPr="009B0A7A">
        <w:rPr>
          <w:szCs w:val="24"/>
          <w:lang w:val="en-US"/>
        </w:rPr>
        <w:br w:type="page"/>
      </w:r>
    </w:p>
    <w:p w14:paraId="45BC4DB1" w14:textId="77777777" w:rsidR="00A77D2D" w:rsidRPr="009B0A7A" w:rsidRDefault="00A77D2D" w:rsidP="00476824">
      <w:pPr>
        <w:jc w:val="both"/>
        <w:rPr>
          <w:szCs w:val="24"/>
          <w:lang w:val="en-US"/>
        </w:rPr>
      </w:pPr>
    </w:p>
    <w:p w14:paraId="63FD56AA" w14:textId="77777777" w:rsidR="00A77D2D" w:rsidRPr="009B0A7A" w:rsidRDefault="00A77D2D" w:rsidP="00476824">
      <w:pPr>
        <w:jc w:val="both"/>
        <w:rPr>
          <w:rFonts w:eastAsia="Calibri"/>
          <w:color w:val="000000"/>
          <w:szCs w:val="24"/>
          <w:lang w:val="en-US"/>
        </w:rPr>
      </w:pPr>
      <w:r w:rsidRPr="009B0A7A">
        <w:rPr>
          <w:szCs w:val="24"/>
          <w:lang w:val="en-US"/>
        </w:rPr>
        <w:t>Drafted by: Fatou M. Dieng, Financial Management Specialist</w:t>
      </w:r>
      <w:r w:rsidRPr="009B0A7A">
        <w:rPr>
          <w:rFonts w:eastAsia="Calibri"/>
          <w:color w:val="000000"/>
          <w:szCs w:val="24"/>
          <w:lang w:val="en-US"/>
        </w:rPr>
        <w:t xml:space="preserve"> Country Office – Senegal </w:t>
      </w:r>
    </w:p>
    <w:p w14:paraId="08F2B005" w14:textId="77777777" w:rsidR="00A77D2D" w:rsidRPr="009B0A7A" w:rsidRDefault="00A77D2D" w:rsidP="00476824">
      <w:pPr>
        <w:jc w:val="both"/>
        <w:rPr>
          <w:rFonts w:eastAsia="Calibri"/>
          <w:color w:val="000000"/>
          <w:szCs w:val="24"/>
          <w:lang w:val="en-US"/>
        </w:rPr>
      </w:pPr>
      <w:r w:rsidRPr="009B0A7A">
        <w:rPr>
          <w:szCs w:val="24"/>
          <w:lang w:val="en-US"/>
        </w:rPr>
        <w:t xml:space="preserve">Cleared by: </w:t>
      </w:r>
      <w:r w:rsidR="007C64B7" w:rsidRPr="009B0A7A">
        <w:rPr>
          <w:rFonts w:eastAsia="Calibri"/>
          <w:color w:val="000000"/>
          <w:szCs w:val="24"/>
          <w:lang w:val="en-US"/>
        </w:rPr>
        <w:t>Maimouna Mbow Fam,</w:t>
      </w:r>
      <w:r w:rsidRPr="009B0A7A">
        <w:rPr>
          <w:rFonts w:eastAsia="Calibri"/>
          <w:color w:val="000000"/>
          <w:szCs w:val="24"/>
          <w:lang w:val="en-US"/>
        </w:rPr>
        <w:t xml:space="preserve"> </w:t>
      </w:r>
      <w:r w:rsidR="007C64B7" w:rsidRPr="009B0A7A">
        <w:rPr>
          <w:rFonts w:eastAsia="Calibri"/>
          <w:color w:val="000000"/>
          <w:szCs w:val="24"/>
          <w:lang w:val="en-US"/>
        </w:rPr>
        <w:t xml:space="preserve">Lead </w:t>
      </w:r>
      <w:r w:rsidRPr="009B0A7A">
        <w:rPr>
          <w:rFonts w:eastAsia="Calibri"/>
          <w:color w:val="000000"/>
          <w:szCs w:val="24"/>
          <w:lang w:val="en-US"/>
        </w:rPr>
        <w:t xml:space="preserve">Financial Management Specialist Country Office – Senegal </w:t>
      </w:r>
    </w:p>
    <w:p w14:paraId="615777BF" w14:textId="77777777" w:rsidR="00A77D2D" w:rsidRPr="009B0A7A" w:rsidRDefault="00A77D2D" w:rsidP="00476824">
      <w:pPr>
        <w:jc w:val="both"/>
        <w:rPr>
          <w:szCs w:val="24"/>
          <w:lang w:val="en-US"/>
        </w:rPr>
      </w:pPr>
    </w:p>
    <w:p w14:paraId="7399C29C" w14:textId="77777777" w:rsidR="009318AF" w:rsidRPr="009B0A7A" w:rsidRDefault="009318AF" w:rsidP="00476824">
      <w:pPr>
        <w:tabs>
          <w:tab w:val="left" w:pos="720"/>
        </w:tabs>
        <w:jc w:val="both"/>
        <w:rPr>
          <w:szCs w:val="24"/>
          <w:lang w:val="en-US"/>
        </w:rPr>
      </w:pPr>
      <w:r w:rsidRPr="009B0A7A">
        <w:rPr>
          <w:szCs w:val="24"/>
          <w:lang w:val="en-US"/>
        </w:rPr>
        <w:t>Bcc: Messrs/Mmes: Belete, Lecuit, Mistiaen, Bationo, Bah, Naudeau, Seck Sy, Seye, (AFCF1) Velev, Loum Lo (AFCSN); Wilcox (</w:t>
      </w:r>
      <w:r w:rsidR="00476824" w:rsidRPr="009B0A7A">
        <w:rPr>
          <w:szCs w:val="24"/>
          <w:lang w:val="en-US"/>
        </w:rPr>
        <w:t>HAFE2</w:t>
      </w:r>
      <w:r w:rsidRPr="009B0A7A">
        <w:rPr>
          <w:szCs w:val="24"/>
          <w:lang w:val="en-US"/>
        </w:rPr>
        <w:t xml:space="preserve">); Arrobbio, Fam, Samba, Mbacke Dieng, Sarr Sogue (GGOAW) Henda, Ndiaye, Ndoye, Mbaye (GGOPF); Wernett, Sigrist, Ahouansou (LEGAM); F. Diallo, </w:t>
      </w:r>
      <w:r w:rsidR="009B0A7A" w:rsidRPr="009B0A7A">
        <w:rPr>
          <w:szCs w:val="24"/>
          <w:lang w:val="en-US"/>
        </w:rPr>
        <w:t>Prusty Chinary</w:t>
      </w:r>
      <w:r w:rsidRPr="009B0A7A">
        <w:rPr>
          <w:szCs w:val="24"/>
          <w:lang w:val="en-US"/>
        </w:rPr>
        <w:t xml:space="preserve"> (WFACS); F. Drave-Diakite (EDS13) Project files, WBDocs</w:t>
      </w:r>
    </w:p>
    <w:p w14:paraId="6CCBCDE9" w14:textId="77777777" w:rsidR="00CC3811" w:rsidRPr="00AC7B50" w:rsidRDefault="00CC3811" w:rsidP="00B825AC">
      <w:pPr>
        <w:tabs>
          <w:tab w:val="left" w:pos="720"/>
        </w:tabs>
        <w:rPr>
          <w:lang w:val="en-US"/>
        </w:rPr>
      </w:pPr>
    </w:p>
    <w:sectPr w:rsidR="00CC3811" w:rsidRPr="00AC7B50" w:rsidSect="002E7CF8">
      <w:headerReference w:type="even" r:id="rId11"/>
      <w:headerReference w:type="default" r:id="rId12"/>
      <w:footerReference w:type="default" r:id="rId13"/>
      <w:headerReference w:type="first" r:id="rId14"/>
      <w:footerReference w:type="first" r:id="rId15"/>
      <w:pgSz w:w="11906" w:h="16838" w:code="9"/>
      <w:pgMar w:top="1440" w:right="1196" w:bottom="1440" w:left="1440" w:header="990" w:footer="4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28CD" w14:textId="77777777" w:rsidR="00557C4D" w:rsidRDefault="00557C4D" w:rsidP="000775C6">
      <w:r>
        <w:separator/>
      </w:r>
    </w:p>
  </w:endnote>
  <w:endnote w:type="continuationSeparator" w:id="0">
    <w:p w14:paraId="6FC05243" w14:textId="77777777" w:rsidR="00557C4D" w:rsidRDefault="00557C4D" w:rsidP="000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7E54" w14:textId="77777777" w:rsidR="00331371" w:rsidRDefault="00331371">
    <w:pPr>
      <w:pStyle w:val="Footer"/>
      <w:jc w:val="center"/>
      <w:rPr>
        <w:b/>
        <w:bCs/>
        <w:sz w:val="20"/>
        <w:lang w:val="fr-FR"/>
      </w:rPr>
    </w:pPr>
    <w:r>
      <w:rPr>
        <w:bCs/>
        <w:sz w:val="20"/>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C22B" w14:textId="77777777" w:rsidR="00331371" w:rsidRPr="00750DE8" w:rsidRDefault="00331371">
    <w:pPr>
      <w:pStyle w:val="Footer"/>
      <w:jc w:val="center"/>
      <w:rPr>
        <w:bCs/>
        <w:sz w:val="18"/>
        <w:szCs w:val="18"/>
      </w:rPr>
    </w:pPr>
    <w:r>
      <w:rPr>
        <w:noProof/>
      </w:rPr>
      <mc:AlternateContent>
        <mc:Choice Requires="wps">
          <w:drawing>
            <wp:anchor distT="4294967295" distB="4294967295" distL="114300" distR="114300" simplePos="0" relativeHeight="251658240" behindDoc="0" locked="0" layoutInCell="1" allowOverlap="1" wp14:anchorId="0F7ABAC1" wp14:editId="725B3EA0">
              <wp:simplePos x="0" y="0"/>
              <wp:positionH relativeFrom="margin">
                <wp:posOffset>228427</wp:posOffset>
              </wp:positionH>
              <wp:positionV relativeFrom="paragraph">
                <wp:posOffset>-77470</wp:posOffset>
              </wp:positionV>
              <wp:extent cx="5486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1225"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pt,-6.1pt" to="45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">
              <w10:wrap anchorx="margin"/>
            </v:line>
          </w:pict>
        </mc:Fallback>
      </mc:AlternateContent>
    </w:r>
    <w:r w:rsidRPr="00750DE8">
      <w:rPr>
        <w:bCs/>
        <w:noProof/>
        <w:sz w:val="18"/>
        <w:szCs w:val="18"/>
      </w:rPr>
      <w:t>Corniche Ouest x rue David Diop</w:t>
    </w:r>
    <w:r w:rsidRPr="00750DE8">
      <w:rPr>
        <w:bCs/>
        <w:sz w:val="18"/>
        <w:szCs w:val="18"/>
      </w:rPr>
      <w:t>– B.P.  3296 - Dakar - Tél.: 33 (221) 859 41</w:t>
    </w:r>
    <w:r>
      <w:rPr>
        <w:bCs/>
        <w:sz w:val="18"/>
        <w:szCs w:val="18"/>
      </w:rPr>
      <w:t xml:space="preserve"> 0</w:t>
    </w:r>
    <w:r w:rsidRPr="00750DE8">
      <w:rPr>
        <w:bCs/>
        <w:sz w:val="18"/>
        <w:szCs w:val="18"/>
      </w:rPr>
      <w:t>0 – Fax: (221) 33 859 42 83</w:t>
    </w:r>
  </w:p>
  <w:p w14:paraId="4B07C349" w14:textId="77777777" w:rsidR="00331371" w:rsidRPr="00750DE8" w:rsidRDefault="00331371">
    <w:pPr>
      <w:pStyle w:val="Footer"/>
      <w:jc w:val="center"/>
      <w:rPr>
        <w:sz w:val="18"/>
        <w:szCs w:val="18"/>
      </w:rPr>
    </w:pPr>
    <w:r w:rsidRPr="00750DE8">
      <w:rPr>
        <w:bCs/>
        <w:sz w:val="18"/>
        <w:szCs w:val="18"/>
      </w:rPr>
      <w:t xml:space="preserve">E-mail: </w:t>
    </w:r>
    <w:hyperlink r:id="rId1" w:history="1">
      <w:r w:rsidRPr="00750DE8">
        <w:rPr>
          <w:rStyle w:val="Hyperlink"/>
          <w:bCs/>
          <w:sz w:val="18"/>
          <w:szCs w:val="18"/>
        </w:rPr>
        <w:t>worldbank-senegal@worldbank.org</w:t>
      </w:r>
    </w:hyperlink>
    <w:r w:rsidRPr="00750DE8">
      <w:rPr>
        <w:bCs/>
        <w:sz w:val="18"/>
        <w:szCs w:val="18"/>
      </w:rPr>
      <w:t xml:space="preserve"> - Site web: www.banquemondiale</w:t>
    </w:r>
    <w:r>
      <w:rPr>
        <w:bCs/>
        <w:sz w:val="18"/>
        <w:szCs w:val="18"/>
      </w:rPr>
      <w:t>.org/senegal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BFA4" w14:textId="77777777" w:rsidR="00557C4D" w:rsidRDefault="00557C4D" w:rsidP="000775C6">
      <w:r>
        <w:separator/>
      </w:r>
    </w:p>
  </w:footnote>
  <w:footnote w:type="continuationSeparator" w:id="0">
    <w:p w14:paraId="4B0031B7" w14:textId="77777777" w:rsidR="00557C4D" w:rsidRDefault="00557C4D" w:rsidP="0007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F77A" w14:textId="77777777" w:rsidR="00331371" w:rsidRDefault="00331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5028C" w14:textId="77777777" w:rsidR="00331371" w:rsidRDefault="00331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DE82" w14:textId="77777777" w:rsidR="00331371" w:rsidRPr="00F4473B" w:rsidRDefault="00331371">
    <w:pPr>
      <w:pStyle w:val="Header"/>
      <w:framePr w:wrap="around" w:vAnchor="text" w:hAnchor="margin" w:xAlign="center" w:y="1"/>
      <w:rPr>
        <w:rStyle w:val="PageNumber"/>
        <w:lang w:val="fr-FR"/>
      </w:rPr>
    </w:pPr>
    <w:r>
      <w:rPr>
        <w:rStyle w:val="PageNumber"/>
      </w:rPr>
      <w:fldChar w:fldCharType="begin"/>
    </w:r>
    <w:r w:rsidRPr="00F4473B">
      <w:rPr>
        <w:rStyle w:val="PageNumber"/>
        <w:lang w:val="fr-FR"/>
      </w:rPr>
      <w:instrText xml:space="preserve">PAGE  </w:instrText>
    </w:r>
    <w:r>
      <w:rPr>
        <w:rStyle w:val="PageNumber"/>
      </w:rPr>
      <w:fldChar w:fldCharType="separate"/>
    </w:r>
    <w:r w:rsidR="00B825AC">
      <w:rPr>
        <w:rStyle w:val="PageNumber"/>
        <w:noProof/>
        <w:lang w:val="fr-FR"/>
      </w:rPr>
      <w:t>3</w:t>
    </w:r>
    <w:r>
      <w:rPr>
        <w:rStyle w:val="PageNumber"/>
      </w:rPr>
      <w:fldChar w:fldCharType="end"/>
    </w:r>
  </w:p>
  <w:p w14:paraId="0E58EA96" w14:textId="77777777" w:rsidR="00A77D2D" w:rsidRPr="00A77D2D" w:rsidRDefault="005D2B0C" w:rsidP="005D2B0C">
    <w:pPr>
      <w:rPr>
        <w:rFonts w:eastAsia="Calibri"/>
        <w:szCs w:val="24"/>
        <w:lang w:val="pt-PT"/>
      </w:rPr>
    </w:pPr>
    <w:r w:rsidRPr="005D2B0C">
      <w:rPr>
        <w:rFonts w:eastAsia="Calibri"/>
        <w:szCs w:val="24"/>
        <w:lang w:val="pt-PT"/>
      </w:rPr>
      <w:t>Mr. Abdoulie Sowe</w:t>
    </w:r>
    <w:r w:rsidR="00A77D2D">
      <w:rPr>
        <w:rFonts w:eastAsia="Calibri"/>
        <w:szCs w:val="24"/>
        <w:lang w:val="pt-PT"/>
      </w:rPr>
      <w:tab/>
    </w:r>
    <w:r w:rsidR="00A77D2D">
      <w:rPr>
        <w:rFonts w:eastAsia="Calibri"/>
        <w:szCs w:val="24"/>
        <w:lang w:val="pt-PT"/>
      </w:rPr>
      <w:tab/>
    </w:r>
    <w:r w:rsidR="00A77D2D">
      <w:rPr>
        <w:rFonts w:eastAsia="Calibri"/>
        <w:szCs w:val="24"/>
        <w:lang w:val="pt-PT"/>
      </w:rPr>
      <w:tab/>
    </w:r>
    <w:r w:rsidR="00A77D2D">
      <w:rPr>
        <w:rFonts w:eastAsia="Calibri"/>
        <w:szCs w:val="24"/>
        <w:lang w:val="pt-PT"/>
      </w:rPr>
      <w:tab/>
    </w:r>
    <w:r w:rsidR="00A77D2D">
      <w:rPr>
        <w:rFonts w:eastAsia="Calibri"/>
        <w:szCs w:val="24"/>
        <w:lang w:val="pt-PT"/>
      </w:rPr>
      <w:tab/>
    </w:r>
    <w:r w:rsidR="00A77D2D">
      <w:rPr>
        <w:rFonts w:eastAsia="Calibri"/>
        <w:szCs w:val="24"/>
        <w:lang w:val="pt-PT"/>
      </w:rPr>
      <w:tab/>
    </w:r>
    <w:r w:rsidR="00A77D2D">
      <w:rPr>
        <w:rFonts w:eastAsia="Calibri"/>
        <w:szCs w:val="24"/>
        <w:lang w:val="pt-PT"/>
      </w:rPr>
      <w:tab/>
    </w:r>
    <w:r w:rsidR="003F48B7">
      <w:rPr>
        <w:rFonts w:eastAsia="Calibri"/>
        <w:szCs w:val="24"/>
        <w:lang w:val="pt-PT"/>
      </w:rPr>
      <w:tab/>
      <w:t>September</w:t>
    </w:r>
    <w:r w:rsidR="00A77D2D">
      <w:rPr>
        <w:rFonts w:eastAsia="Calibri"/>
        <w:szCs w:val="24"/>
        <w:lang w:val="pt-PT"/>
      </w:rPr>
      <w:t xml:space="preserve"> </w:t>
    </w:r>
    <w:r>
      <w:rPr>
        <w:rFonts w:eastAsia="Calibri"/>
        <w:szCs w:val="24"/>
        <w:lang w:val="pt-PT"/>
      </w:rPr>
      <w:t>2</w:t>
    </w:r>
    <w:r w:rsidR="00476824">
      <w:rPr>
        <w:rFonts w:eastAsia="Calibri"/>
        <w:szCs w:val="24"/>
        <w:lang w:val="pt-PT"/>
      </w:rPr>
      <w:t>4</w:t>
    </w:r>
    <w:r w:rsidR="00A77D2D">
      <w:rPr>
        <w:rFonts w:eastAsia="Calibri"/>
        <w:szCs w:val="24"/>
        <w:lang w:val="pt-PT"/>
      </w:rPr>
      <w:t>, 201</w:t>
    </w:r>
    <w:r w:rsidR="003F48B7">
      <w:rPr>
        <w:rFonts w:eastAsia="Calibri"/>
        <w:szCs w:val="24"/>
        <w:lang w:val="pt-PT"/>
      </w:rPr>
      <w:t>9</w:t>
    </w:r>
  </w:p>
  <w:p w14:paraId="042C294E" w14:textId="77777777" w:rsidR="00331371" w:rsidRPr="00A77D2D" w:rsidRDefault="00331371">
    <w:pPr>
      <w:pStyle w:val="Header"/>
      <w:tabs>
        <w:tab w:val="left" w:pos="68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100" w:type="dxa"/>
      <w:tblInd w:w="-180" w:type="dxa"/>
      <w:tblLook w:val="0000" w:firstRow="0" w:lastRow="0" w:firstColumn="0" w:lastColumn="0" w:noHBand="0" w:noVBand="0"/>
    </w:tblPr>
    <w:tblGrid>
      <w:gridCol w:w="8100"/>
    </w:tblGrid>
    <w:tr w:rsidR="00331371" w:rsidRPr="00500666" w14:paraId="75FFA543" w14:textId="77777777" w:rsidTr="00AC7B50">
      <w:trPr>
        <w:cantSplit/>
        <w:trHeight w:val="635"/>
      </w:trPr>
      <w:tc>
        <w:tcPr>
          <w:tcW w:w="8100" w:type="dxa"/>
        </w:tcPr>
        <w:p w14:paraId="3CC96054" w14:textId="77777777" w:rsidR="00331371" w:rsidRDefault="00331371" w:rsidP="00682849">
          <w:pPr>
            <w:pStyle w:val="Heading2"/>
            <w:rPr>
              <w:b w:val="0"/>
              <w:sz w:val="28"/>
              <w:szCs w:val="28"/>
            </w:rPr>
          </w:pPr>
          <w:r>
            <w:rPr>
              <w:noProof/>
              <w:lang w:val="en-US"/>
            </w:rPr>
            <mc:AlternateContent>
              <mc:Choice Requires="wps">
                <w:drawing>
                  <wp:anchor distT="0" distB="0" distL="114300" distR="114300" simplePos="0" relativeHeight="251657216" behindDoc="0" locked="0" layoutInCell="1" allowOverlap="1" wp14:anchorId="67E79EEA" wp14:editId="3BC86993">
                    <wp:simplePos x="0" y="0"/>
                    <wp:positionH relativeFrom="column">
                      <wp:posOffset>560070</wp:posOffset>
                    </wp:positionH>
                    <wp:positionV relativeFrom="paragraph">
                      <wp:posOffset>428625</wp:posOffset>
                    </wp:positionV>
                    <wp:extent cx="607695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FFFFFF"/>
                            </a:solidFill>
                            <a:ln w="9525">
                              <a:noFill/>
                              <a:miter lim="800000"/>
                              <a:headEnd/>
                              <a:tailEnd/>
                            </a:ln>
                          </wps:spPr>
                          <wps:txbx>
                            <w:txbxContent>
                              <w:p w14:paraId="19D2EBCB" w14:textId="77777777" w:rsidR="00331371" w:rsidRPr="00660192" w:rsidRDefault="00331371" w:rsidP="000D3FEC">
                                <w:pPr>
                                  <w:pStyle w:val="Heading2"/>
                                  <w:shd w:val="clear" w:color="auto" w:fill="FFFFFF"/>
                                  <w:rPr>
                                    <w:b w:val="0"/>
                                    <w:sz w:val="28"/>
                                    <w:lang w:val="en-US"/>
                                  </w:rPr>
                                </w:pPr>
                                <w:r w:rsidRPr="00660192">
                                  <w:rPr>
                                    <w:b w:val="0"/>
                                    <w:sz w:val="28"/>
                                    <w:lang w:val="en-US"/>
                                  </w:rPr>
                                  <w:t>Regional Office (Senegal, Cabo Verde, Guinea-Bissau,</w:t>
                                </w:r>
                                <w:r>
                                  <w:rPr>
                                    <w:b w:val="0"/>
                                    <w:sz w:val="28"/>
                                    <w:lang w:val="en-US"/>
                                  </w:rPr>
                                  <w:t xml:space="preserve"> Mauritania, The Gambia</w:t>
                                </w:r>
                                <w:r w:rsidRPr="00660192">
                                  <w:rPr>
                                    <w:b w:val="0"/>
                                    <w:sz w:val="28"/>
                                    <w:lang w:val="en-US"/>
                                  </w:rPr>
                                  <w:t>)</w:t>
                                </w:r>
                              </w:p>
                              <w:p w14:paraId="4BAC9932" w14:textId="77777777" w:rsidR="00331371" w:rsidRPr="00660192" w:rsidRDefault="0033137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9EEA" id="_x0000_t202" coordsize="21600,21600" o:spt="202" path="m,l,21600r21600,l21600,xe">
                    <v:stroke joinstyle="miter"/>
                    <v:path gradientshapeok="t" o:connecttype="rect"/>
                  </v:shapetype>
                  <v:shape id="Text Box 2" o:spid="_x0000_s1026" type="#_x0000_t202" style="position:absolute;margin-left:44.1pt;margin-top:33.75pt;width:478.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a7IQ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" stroked="f">
                    <v:textbox>
                      <w:txbxContent>
                        <w:p w:rsidR="00331371" w:rsidRPr="00660192" w:rsidRDefault="00331371" w:rsidP="000D3FEC">
                          <w:pPr>
                            <w:pStyle w:val="Heading2"/>
                            <w:shd w:val="clear" w:color="auto" w:fill="FFFFFF"/>
                            <w:rPr>
                              <w:b w:val="0"/>
                              <w:sz w:val="28"/>
                              <w:lang w:val="en-US"/>
                            </w:rPr>
                          </w:pPr>
                          <w:r w:rsidRPr="00660192">
                            <w:rPr>
                              <w:b w:val="0"/>
                              <w:sz w:val="28"/>
                              <w:lang w:val="en-US"/>
                            </w:rPr>
                            <w:t>Regional Office (Senegal, Cabo Verde, Guinea-Bissau,</w:t>
                          </w:r>
                          <w:r>
                            <w:rPr>
                              <w:b w:val="0"/>
                              <w:sz w:val="28"/>
                              <w:lang w:val="en-US"/>
                            </w:rPr>
                            <w:t xml:space="preserve"> Mauritania, The Gambia</w:t>
                          </w:r>
                          <w:r w:rsidRPr="00660192">
                            <w:rPr>
                              <w:b w:val="0"/>
                              <w:sz w:val="28"/>
                              <w:lang w:val="en-US"/>
                            </w:rPr>
                            <w:t>)</w:t>
                          </w:r>
                        </w:p>
                        <w:p w:rsidR="00331371" w:rsidRPr="00660192" w:rsidRDefault="00331371">
                          <w:pPr>
                            <w:rPr>
                              <w:lang w:val="en-US"/>
                            </w:rPr>
                          </w:pPr>
                        </w:p>
                      </w:txbxContent>
                    </v:textbox>
                  </v:shape>
                </w:pict>
              </mc:Fallback>
            </mc:AlternateContent>
          </w:r>
          <w:r>
            <w:rPr>
              <w:noProof/>
              <w:sz w:val="28"/>
              <w:szCs w:val="28"/>
              <w:lang w:val="en-US"/>
            </w:rPr>
            <w:drawing>
              <wp:inline distT="0" distB="0" distL="0" distR="0" wp14:anchorId="1286FBD4" wp14:editId="5F77BC2C">
                <wp:extent cx="3067050" cy="603250"/>
                <wp:effectExtent l="0" t="0" r="0" b="0"/>
                <wp:docPr id="5" name="Picture 5" descr="WBG_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G_Horizon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03250"/>
                        </a:xfrm>
                        <a:prstGeom prst="rect">
                          <a:avLst/>
                        </a:prstGeom>
                        <a:noFill/>
                        <a:ln>
                          <a:noFill/>
                        </a:ln>
                      </pic:spPr>
                    </pic:pic>
                  </a:graphicData>
                </a:graphic>
              </wp:inline>
            </w:drawing>
          </w:r>
        </w:p>
        <w:p w14:paraId="377DF3D3" w14:textId="77777777" w:rsidR="00331371" w:rsidRDefault="00331371" w:rsidP="00C65BE2">
          <w:pPr>
            <w:pStyle w:val="Heading2"/>
            <w:rPr>
              <w:b w:val="0"/>
              <w:sz w:val="28"/>
            </w:rPr>
          </w:pPr>
          <w:r>
            <w:rPr>
              <w:b w:val="0"/>
              <w:sz w:val="28"/>
              <w:szCs w:val="28"/>
            </w:rPr>
            <w:t xml:space="preserve">               </w:t>
          </w:r>
        </w:p>
      </w:tc>
    </w:tr>
  </w:tbl>
  <w:p w14:paraId="6B7403B5" w14:textId="77777777" w:rsidR="00331371" w:rsidRDefault="00331371" w:rsidP="00AC7B5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1C4"/>
    <w:multiLevelType w:val="hybridMultilevel"/>
    <w:tmpl w:val="9B92CB24"/>
    <w:lvl w:ilvl="0" w:tplc="37EA65DC">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2E783B"/>
    <w:multiLevelType w:val="hybridMultilevel"/>
    <w:tmpl w:val="875C49A2"/>
    <w:lvl w:ilvl="0" w:tplc="8D48A1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30B33"/>
    <w:multiLevelType w:val="hybridMultilevel"/>
    <w:tmpl w:val="D5941926"/>
    <w:lvl w:ilvl="0" w:tplc="4E26627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B4657B"/>
    <w:multiLevelType w:val="hybridMultilevel"/>
    <w:tmpl w:val="1A569E8A"/>
    <w:lvl w:ilvl="0" w:tplc="E9D431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E661D"/>
    <w:multiLevelType w:val="multilevel"/>
    <w:tmpl w:val="85F6C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506D1A"/>
    <w:multiLevelType w:val="hybridMultilevel"/>
    <w:tmpl w:val="9724C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B67E5D"/>
    <w:multiLevelType w:val="hybridMultilevel"/>
    <w:tmpl w:val="681C8C62"/>
    <w:lvl w:ilvl="0" w:tplc="FF3C4A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236E9"/>
    <w:multiLevelType w:val="hybridMultilevel"/>
    <w:tmpl w:val="7C64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B3"/>
    <w:rsid w:val="00001645"/>
    <w:rsid w:val="00005385"/>
    <w:rsid w:val="00013B3C"/>
    <w:rsid w:val="00016872"/>
    <w:rsid w:val="0002306B"/>
    <w:rsid w:val="000435F3"/>
    <w:rsid w:val="00046F02"/>
    <w:rsid w:val="00050D68"/>
    <w:rsid w:val="000775C6"/>
    <w:rsid w:val="00087D43"/>
    <w:rsid w:val="0009765F"/>
    <w:rsid w:val="000A25A1"/>
    <w:rsid w:val="000A6255"/>
    <w:rsid w:val="000B49B3"/>
    <w:rsid w:val="000D3FEC"/>
    <w:rsid w:val="000E686E"/>
    <w:rsid w:val="00104A3B"/>
    <w:rsid w:val="00107FA7"/>
    <w:rsid w:val="001111C0"/>
    <w:rsid w:val="001122B8"/>
    <w:rsid w:val="001228BF"/>
    <w:rsid w:val="0013632C"/>
    <w:rsid w:val="00155576"/>
    <w:rsid w:val="00165D42"/>
    <w:rsid w:val="0017551C"/>
    <w:rsid w:val="00176DF0"/>
    <w:rsid w:val="00183EDB"/>
    <w:rsid w:val="0018547B"/>
    <w:rsid w:val="00187748"/>
    <w:rsid w:val="0019730C"/>
    <w:rsid w:val="001A2690"/>
    <w:rsid w:val="001A4D32"/>
    <w:rsid w:val="001A694D"/>
    <w:rsid w:val="001C1821"/>
    <w:rsid w:val="001D6343"/>
    <w:rsid w:val="001E5F6E"/>
    <w:rsid w:val="001E698B"/>
    <w:rsid w:val="00200964"/>
    <w:rsid w:val="00200EBB"/>
    <w:rsid w:val="00211161"/>
    <w:rsid w:val="002139AE"/>
    <w:rsid w:val="0023634D"/>
    <w:rsid w:val="00240E05"/>
    <w:rsid w:val="00240F10"/>
    <w:rsid w:val="00244525"/>
    <w:rsid w:val="00246391"/>
    <w:rsid w:val="00246ACA"/>
    <w:rsid w:val="00253C90"/>
    <w:rsid w:val="00272400"/>
    <w:rsid w:val="0027260F"/>
    <w:rsid w:val="00281884"/>
    <w:rsid w:val="00282A35"/>
    <w:rsid w:val="002857F4"/>
    <w:rsid w:val="00287556"/>
    <w:rsid w:val="00290D87"/>
    <w:rsid w:val="002960CD"/>
    <w:rsid w:val="002A3E5D"/>
    <w:rsid w:val="002B5B0C"/>
    <w:rsid w:val="002C1FEC"/>
    <w:rsid w:val="002C463B"/>
    <w:rsid w:val="002C4F29"/>
    <w:rsid w:val="002E05B1"/>
    <w:rsid w:val="002E4CA2"/>
    <w:rsid w:val="002E7C1C"/>
    <w:rsid w:val="002E7CF8"/>
    <w:rsid w:val="002F518E"/>
    <w:rsid w:val="0030096D"/>
    <w:rsid w:val="00301297"/>
    <w:rsid w:val="0030579D"/>
    <w:rsid w:val="00307FCC"/>
    <w:rsid w:val="00331371"/>
    <w:rsid w:val="00334942"/>
    <w:rsid w:val="00334F15"/>
    <w:rsid w:val="00334F22"/>
    <w:rsid w:val="00336B41"/>
    <w:rsid w:val="003431EC"/>
    <w:rsid w:val="003472CC"/>
    <w:rsid w:val="0037717C"/>
    <w:rsid w:val="0038284B"/>
    <w:rsid w:val="00385E34"/>
    <w:rsid w:val="003A1E9C"/>
    <w:rsid w:val="003B1FA1"/>
    <w:rsid w:val="003B3B35"/>
    <w:rsid w:val="003C7CCF"/>
    <w:rsid w:val="003D3ADD"/>
    <w:rsid w:val="003E711E"/>
    <w:rsid w:val="003F48B7"/>
    <w:rsid w:val="003F50FE"/>
    <w:rsid w:val="003F69A2"/>
    <w:rsid w:val="004027E3"/>
    <w:rsid w:val="00412FB4"/>
    <w:rsid w:val="0041388E"/>
    <w:rsid w:val="00430A58"/>
    <w:rsid w:val="0043123C"/>
    <w:rsid w:val="00440C67"/>
    <w:rsid w:val="00464C53"/>
    <w:rsid w:val="004671FE"/>
    <w:rsid w:val="00476824"/>
    <w:rsid w:val="00487C1C"/>
    <w:rsid w:val="00492488"/>
    <w:rsid w:val="00493F54"/>
    <w:rsid w:val="004A1813"/>
    <w:rsid w:val="004A3227"/>
    <w:rsid w:val="004A7088"/>
    <w:rsid w:val="004B2A5E"/>
    <w:rsid w:val="004B3E22"/>
    <w:rsid w:val="004B4E22"/>
    <w:rsid w:val="004B71A2"/>
    <w:rsid w:val="004C5CD2"/>
    <w:rsid w:val="004D67B7"/>
    <w:rsid w:val="004D6D83"/>
    <w:rsid w:val="004E441D"/>
    <w:rsid w:val="004F0D0E"/>
    <w:rsid w:val="00514843"/>
    <w:rsid w:val="005172F8"/>
    <w:rsid w:val="00523C7F"/>
    <w:rsid w:val="00535968"/>
    <w:rsid w:val="005431D2"/>
    <w:rsid w:val="005507F7"/>
    <w:rsid w:val="005508DA"/>
    <w:rsid w:val="005527A7"/>
    <w:rsid w:val="00555B6D"/>
    <w:rsid w:val="00557672"/>
    <w:rsid w:val="00557C4D"/>
    <w:rsid w:val="005648AC"/>
    <w:rsid w:val="0057070E"/>
    <w:rsid w:val="00587AEB"/>
    <w:rsid w:val="0059002D"/>
    <w:rsid w:val="005923D0"/>
    <w:rsid w:val="005B0657"/>
    <w:rsid w:val="005B5C77"/>
    <w:rsid w:val="005C5464"/>
    <w:rsid w:val="005D073C"/>
    <w:rsid w:val="005D2588"/>
    <w:rsid w:val="005D2B0C"/>
    <w:rsid w:val="005D3387"/>
    <w:rsid w:val="005E10EA"/>
    <w:rsid w:val="005E54B8"/>
    <w:rsid w:val="005F6E01"/>
    <w:rsid w:val="006057E1"/>
    <w:rsid w:val="0062453B"/>
    <w:rsid w:val="00627DA7"/>
    <w:rsid w:val="006452FC"/>
    <w:rsid w:val="00647B2E"/>
    <w:rsid w:val="006509D8"/>
    <w:rsid w:val="00660192"/>
    <w:rsid w:val="006656B8"/>
    <w:rsid w:val="0067493B"/>
    <w:rsid w:val="006764D0"/>
    <w:rsid w:val="00682802"/>
    <w:rsid w:val="00682849"/>
    <w:rsid w:val="00684CFD"/>
    <w:rsid w:val="00694930"/>
    <w:rsid w:val="0069659E"/>
    <w:rsid w:val="006A12F2"/>
    <w:rsid w:val="006C1F60"/>
    <w:rsid w:val="006C6AA3"/>
    <w:rsid w:val="006C7E28"/>
    <w:rsid w:val="006D5BC0"/>
    <w:rsid w:val="006E4934"/>
    <w:rsid w:val="006F020E"/>
    <w:rsid w:val="006F1534"/>
    <w:rsid w:val="006F3885"/>
    <w:rsid w:val="006F43EE"/>
    <w:rsid w:val="00712400"/>
    <w:rsid w:val="00712E6C"/>
    <w:rsid w:val="007245D6"/>
    <w:rsid w:val="0072658B"/>
    <w:rsid w:val="007331AA"/>
    <w:rsid w:val="007334AB"/>
    <w:rsid w:val="007525C0"/>
    <w:rsid w:val="00761C69"/>
    <w:rsid w:val="00767F22"/>
    <w:rsid w:val="00782856"/>
    <w:rsid w:val="007868EB"/>
    <w:rsid w:val="007A3754"/>
    <w:rsid w:val="007A4853"/>
    <w:rsid w:val="007B26FB"/>
    <w:rsid w:val="007C64B7"/>
    <w:rsid w:val="007D60FE"/>
    <w:rsid w:val="007E4DF5"/>
    <w:rsid w:val="007E55AD"/>
    <w:rsid w:val="007F7F83"/>
    <w:rsid w:val="00805137"/>
    <w:rsid w:val="00813F3F"/>
    <w:rsid w:val="00821C55"/>
    <w:rsid w:val="00835399"/>
    <w:rsid w:val="00841245"/>
    <w:rsid w:val="00863F06"/>
    <w:rsid w:val="00872770"/>
    <w:rsid w:val="00875F54"/>
    <w:rsid w:val="008765B6"/>
    <w:rsid w:val="00886C12"/>
    <w:rsid w:val="00892FCA"/>
    <w:rsid w:val="008A244D"/>
    <w:rsid w:val="008B1721"/>
    <w:rsid w:val="008B26E2"/>
    <w:rsid w:val="008C174F"/>
    <w:rsid w:val="008C2ADE"/>
    <w:rsid w:val="008C3FDA"/>
    <w:rsid w:val="008D1B6F"/>
    <w:rsid w:val="008D369C"/>
    <w:rsid w:val="008D5AC0"/>
    <w:rsid w:val="008D76E5"/>
    <w:rsid w:val="008E1B79"/>
    <w:rsid w:val="008E301B"/>
    <w:rsid w:val="008E4419"/>
    <w:rsid w:val="008E6B8C"/>
    <w:rsid w:val="008F2D3E"/>
    <w:rsid w:val="00903C09"/>
    <w:rsid w:val="0090715C"/>
    <w:rsid w:val="009118F4"/>
    <w:rsid w:val="0091508F"/>
    <w:rsid w:val="00923CF4"/>
    <w:rsid w:val="009253E1"/>
    <w:rsid w:val="009318AF"/>
    <w:rsid w:val="009626FC"/>
    <w:rsid w:val="0096760F"/>
    <w:rsid w:val="00973705"/>
    <w:rsid w:val="00974240"/>
    <w:rsid w:val="009768CC"/>
    <w:rsid w:val="00977A5C"/>
    <w:rsid w:val="00990544"/>
    <w:rsid w:val="00993068"/>
    <w:rsid w:val="00995391"/>
    <w:rsid w:val="009B0A7A"/>
    <w:rsid w:val="009C0FA2"/>
    <w:rsid w:val="009C1526"/>
    <w:rsid w:val="009C5650"/>
    <w:rsid w:val="009D7B00"/>
    <w:rsid w:val="009F50CB"/>
    <w:rsid w:val="00A02380"/>
    <w:rsid w:val="00A02B4A"/>
    <w:rsid w:val="00A02F98"/>
    <w:rsid w:val="00A04101"/>
    <w:rsid w:val="00A0550D"/>
    <w:rsid w:val="00A11D23"/>
    <w:rsid w:val="00A15180"/>
    <w:rsid w:val="00A16662"/>
    <w:rsid w:val="00A211AE"/>
    <w:rsid w:val="00A225A7"/>
    <w:rsid w:val="00A22658"/>
    <w:rsid w:val="00A26AF7"/>
    <w:rsid w:val="00A330FE"/>
    <w:rsid w:val="00A400C9"/>
    <w:rsid w:val="00A410C2"/>
    <w:rsid w:val="00A506FF"/>
    <w:rsid w:val="00A631F2"/>
    <w:rsid w:val="00A71FBA"/>
    <w:rsid w:val="00A76FBE"/>
    <w:rsid w:val="00A77D2D"/>
    <w:rsid w:val="00A96D7C"/>
    <w:rsid w:val="00AA1ADC"/>
    <w:rsid w:val="00AA51FD"/>
    <w:rsid w:val="00AC7B50"/>
    <w:rsid w:val="00AC7DBB"/>
    <w:rsid w:val="00AE7E72"/>
    <w:rsid w:val="00AF0896"/>
    <w:rsid w:val="00B04897"/>
    <w:rsid w:val="00B14454"/>
    <w:rsid w:val="00B16B2E"/>
    <w:rsid w:val="00B16D77"/>
    <w:rsid w:val="00B16DBA"/>
    <w:rsid w:val="00B21002"/>
    <w:rsid w:val="00B30AAF"/>
    <w:rsid w:val="00B36971"/>
    <w:rsid w:val="00B4063B"/>
    <w:rsid w:val="00B6557E"/>
    <w:rsid w:val="00B719C9"/>
    <w:rsid w:val="00B72BFA"/>
    <w:rsid w:val="00B75CF0"/>
    <w:rsid w:val="00B81BAE"/>
    <w:rsid w:val="00B82045"/>
    <w:rsid w:val="00B825AC"/>
    <w:rsid w:val="00B91BFA"/>
    <w:rsid w:val="00BA3870"/>
    <w:rsid w:val="00BB0C0F"/>
    <w:rsid w:val="00BB11A3"/>
    <w:rsid w:val="00BB5B8C"/>
    <w:rsid w:val="00BB690E"/>
    <w:rsid w:val="00BE7F56"/>
    <w:rsid w:val="00BF17F7"/>
    <w:rsid w:val="00BF337E"/>
    <w:rsid w:val="00C015AB"/>
    <w:rsid w:val="00C13E00"/>
    <w:rsid w:val="00C2464F"/>
    <w:rsid w:val="00C338AC"/>
    <w:rsid w:val="00C359B6"/>
    <w:rsid w:val="00C578D4"/>
    <w:rsid w:val="00C642A4"/>
    <w:rsid w:val="00C65BE2"/>
    <w:rsid w:val="00C6701C"/>
    <w:rsid w:val="00C849E3"/>
    <w:rsid w:val="00C85A8A"/>
    <w:rsid w:val="00C93666"/>
    <w:rsid w:val="00CA1CF3"/>
    <w:rsid w:val="00CB4176"/>
    <w:rsid w:val="00CC1729"/>
    <w:rsid w:val="00CC3811"/>
    <w:rsid w:val="00CC5F9C"/>
    <w:rsid w:val="00CD2A60"/>
    <w:rsid w:val="00CD3744"/>
    <w:rsid w:val="00CD7DA3"/>
    <w:rsid w:val="00CE0B38"/>
    <w:rsid w:val="00CE5AA9"/>
    <w:rsid w:val="00CE5B2F"/>
    <w:rsid w:val="00CF5468"/>
    <w:rsid w:val="00D3146E"/>
    <w:rsid w:val="00D357AA"/>
    <w:rsid w:val="00D40302"/>
    <w:rsid w:val="00D4062C"/>
    <w:rsid w:val="00D41DAC"/>
    <w:rsid w:val="00D5083E"/>
    <w:rsid w:val="00D7157E"/>
    <w:rsid w:val="00D719C3"/>
    <w:rsid w:val="00D83BEF"/>
    <w:rsid w:val="00D90DD9"/>
    <w:rsid w:val="00D943A2"/>
    <w:rsid w:val="00DB2E6D"/>
    <w:rsid w:val="00DC1B85"/>
    <w:rsid w:val="00DC6BBE"/>
    <w:rsid w:val="00DD35EC"/>
    <w:rsid w:val="00DE7CD9"/>
    <w:rsid w:val="00E133D7"/>
    <w:rsid w:val="00E13ED3"/>
    <w:rsid w:val="00E20D5F"/>
    <w:rsid w:val="00E33A9D"/>
    <w:rsid w:val="00E36B11"/>
    <w:rsid w:val="00E44C16"/>
    <w:rsid w:val="00E47AB2"/>
    <w:rsid w:val="00E545AE"/>
    <w:rsid w:val="00E66617"/>
    <w:rsid w:val="00E67FE9"/>
    <w:rsid w:val="00E70931"/>
    <w:rsid w:val="00E74052"/>
    <w:rsid w:val="00EB1334"/>
    <w:rsid w:val="00EB5FD6"/>
    <w:rsid w:val="00EC18DD"/>
    <w:rsid w:val="00EC22ED"/>
    <w:rsid w:val="00ED5BA2"/>
    <w:rsid w:val="00EE13E9"/>
    <w:rsid w:val="00EF74B7"/>
    <w:rsid w:val="00F02A75"/>
    <w:rsid w:val="00F0632D"/>
    <w:rsid w:val="00F23479"/>
    <w:rsid w:val="00F27BCA"/>
    <w:rsid w:val="00F33A19"/>
    <w:rsid w:val="00F3740D"/>
    <w:rsid w:val="00F42B56"/>
    <w:rsid w:val="00F57037"/>
    <w:rsid w:val="00F638F3"/>
    <w:rsid w:val="00F64FE6"/>
    <w:rsid w:val="00F6703E"/>
    <w:rsid w:val="00F763A2"/>
    <w:rsid w:val="00F76844"/>
    <w:rsid w:val="00F9149D"/>
    <w:rsid w:val="00F926BA"/>
    <w:rsid w:val="00F92E55"/>
    <w:rsid w:val="00FA1115"/>
    <w:rsid w:val="00FA21A5"/>
    <w:rsid w:val="00FA2B1A"/>
    <w:rsid w:val="00FB5A92"/>
    <w:rsid w:val="00FE4F41"/>
    <w:rsid w:val="00FF1A44"/>
    <w:rsid w:val="00FF25DC"/>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7E5E"/>
  <w15:chartTrackingRefBased/>
  <w15:docId w15:val="{9FEBB78F-4C90-4A11-B38C-81C3D5B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930"/>
    <w:rPr>
      <w:rFonts w:ascii="Times New Roman" w:eastAsia="Times New Roman" w:hAnsi="Times New Roman"/>
      <w:sz w:val="24"/>
      <w:lang w:val="fr-FR"/>
    </w:rPr>
  </w:style>
  <w:style w:type="paragraph" w:styleId="Heading2">
    <w:name w:val="heading 2"/>
    <w:basedOn w:val="Normal"/>
    <w:next w:val="Normal"/>
    <w:link w:val="Heading2Char"/>
    <w:qFormat/>
    <w:rsid w:val="00694930"/>
    <w:pPr>
      <w:keepNext/>
      <w:outlineLvl w:val="1"/>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94930"/>
    <w:rPr>
      <w:rFonts w:ascii="Times New Roman" w:eastAsia="Times New Roman" w:hAnsi="Times New Roman" w:cs="Times New Roman"/>
      <w:b/>
      <w:sz w:val="32"/>
      <w:szCs w:val="24"/>
      <w:lang w:val="fr-FR"/>
    </w:rPr>
  </w:style>
  <w:style w:type="paragraph" w:styleId="Header">
    <w:name w:val="header"/>
    <w:basedOn w:val="Normal"/>
    <w:link w:val="HeaderChar"/>
    <w:rsid w:val="00694930"/>
    <w:pPr>
      <w:tabs>
        <w:tab w:val="center" w:pos="4320"/>
        <w:tab w:val="right" w:pos="8640"/>
      </w:tabs>
    </w:pPr>
    <w:rPr>
      <w:szCs w:val="24"/>
      <w:lang w:val="en-US"/>
    </w:rPr>
  </w:style>
  <w:style w:type="character" w:customStyle="1" w:styleId="HeaderChar">
    <w:name w:val="Header Char"/>
    <w:link w:val="Header"/>
    <w:rsid w:val="00694930"/>
    <w:rPr>
      <w:rFonts w:ascii="Times New Roman" w:eastAsia="Times New Roman" w:hAnsi="Times New Roman" w:cs="Times New Roman"/>
      <w:sz w:val="24"/>
      <w:szCs w:val="24"/>
    </w:rPr>
  </w:style>
  <w:style w:type="paragraph" w:styleId="Footer">
    <w:name w:val="footer"/>
    <w:basedOn w:val="Normal"/>
    <w:link w:val="FooterChar"/>
    <w:rsid w:val="00694930"/>
    <w:pPr>
      <w:tabs>
        <w:tab w:val="center" w:pos="4320"/>
        <w:tab w:val="right" w:pos="8640"/>
      </w:tabs>
    </w:pPr>
    <w:rPr>
      <w:szCs w:val="24"/>
      <w:lang w:val="en-US"/>
    </w:rPr>
  </w:style>
  <w:style w:type="character" w:customStyle="1" w:styleId="FooterChar">
    <w:name w:val="Footer Char"/>
    <w:link w:val="Footer"/>
    <w:rsid w:val="00694930"/>
    <w:rPr>
      <w:rFonts w:ascii="Times New Roman" w:eastAsia="Times New Roman" w:hAnsi="Times New Roman" w:cs="Times New Roman"/>
      <w:sz w:val="24"/>
      <w:szCs w:val="24"/>
    </w:rPr>
  </w:style>
  <w:style w:type="character" w:styleId="Hyperlink">
    <w:name w:val="Hyperlink"/>
    <w:rsid w:val="00694930"/>
    <w:rPr>
      <w:color w:val="0000FF"/>
      <w:u w:val="single"/>
    </w:rPr>
  </w:style>
  <w:style w:type="character" w:styleId="PageNumber">
    <w:name w:val="page number"/>
    <w:basedOn w:val="DefaultParagraphFont"/>
    <w:rsid w:val="00694930"/>
  </w:style>
  <w:style w:type="paragraph" w:customStyle="1" w:styleId="Letdate">
    <w:name w:val="Let: date"/>
    <w:basedOn w:val="Normal"/>
    <w:rsid w:val="00694930"/>
    <w:pPr>
      <w:tabs>
        <w:tab w:val="left" w:pos="5400"/>
        <w:tab w:val="left" w:pos="7200"/>
      </w:tabs>
    </w:pPr>
    <w:rPr>
      <w:lang w:val="en-US"/>
    </w:rPr>
  </w:style>
  <w:style w:type="character" w:styleId="CommentReference">
    <w:name w:val="annotation reference"/>
    <w:uiPriority w:val="99"/>
    <w:semiHidden/>
    <w:unhideWhenUsed/>
    <w:rsid w:val="000775C6"/>
    <w:rPr>
      <w:sz w:val="16"/>
      <w:szCs w:val="16"/>
    </w:rPr>
  </w:style>
  <w:style w:type="paragraph" w:styleId="CommentText">
    <w:name w:val="annotation text"/>
    <w:basedOn w:val="Normal"/>
    <w:link w:val="CommentTextChar"/>
    <w:uiPriority w:val="99"/>
    <w:semiHidden/>
    <w:unhideWhenUsed/>
    <w:rsid w:val="000775C6"/>
    <w:rPr>
      <w:sz w:val="20"/>
      <w:lang w:val="en-US"/>
    </w:rPr>
  </w:style>
  <w:style w:type="character" w:customStyle="1" w:styleId="CommentTextChar">
    <w:name w:val="Comment Text Char"/>
    <w:link w:val="CommentText"/>
    <w:uiPriority w:val="99"/>
    <w:semiHidden/>
    <w:rsid w:val="000775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75C6"/>
    <w:rPr>
      <w:rFonts w:ascii="Tahoma" w:hAnsi="Tahoma" w:cs="Tahoma"/>
      <w:sz w:val="16"/>
      <w:szCs w:val="16"/>
    </w:rPr>
  </w:style>
  <w:style w:type="character" w:customStyle="1" w:styleId="BalloonTextChar">
    <w:name w:val="Balloon Text Char"/>
    <w:link w:val="BalloonText"/>
    <w:uiPriority w:val="99"/>
    <w:semiHidden/>
    <w:rsid w:val="000775C6"/>
    <w:rPr>
      <w:rFonts w:ascii="Tahoma" w:eastAsia="Times New Roman" w:hAnsi="Tahoma" w:cs="Tahoma"/>
      <w:sz w:val="16"/>
      <w:szCs w:val="16"/>
      <w:lang w:val="fr-FR"/>
    </w:rPr>
  </w:style>
  <w:style w:type="paragraph" w:styleId="EndnoteText">
    <w:name w:val="endnote text"/>
    <w:basedOn w:val="Normal"/>
    <w:link w:val="EndnoteTextChar"/>
    <w:uiPriority w:val="99"/>
    <w:semiHidden/>
    <w:unhideWhenUsed/>
    <w:rsid w:val="000775C6"/>
    <w:rPr>
      <w:sz w:val="20"/>
    </w:rPr>
  </w:style>
  <w:style w:type="character" w:customStyle="1" w:styleId="EndnoteTextChar">
    <w:name w:val="Endnote Text Char"/>
    <w:link w:val="EndnoteText"/>
    <w:uiPriority w:val="99"/>
    <w:semiHidden/>
    <w:rsid w:val="000775C6"/>
    <w:rPr>
      <w:rFonts w:ascii="Times New Roman" w:eastAsia="Times New Roman" w:hAnsi="Times New Roman" w:cs="Times New Roman"/>
      <w:sz w:val="20"/>
      <w:szCs w:val="20"/>
      <w:lang w:val="fr-FR"/>
    </w:rPr>
  </w:style>
  <w:style w:type="character" w:styleId="EndnoteReference">
    <w:name w:val="endnote reference"/>
    <w:uiPriority w:val="99"/>
    <w:semiHidden/>
    <w:unhideWhenUsed/>
    <w:rsid w:val="000775C6"/>
    <w:rPr>
      <w:vertAlign w:val="superscript"/>
    </w:rPr>
  </w:style>
  <w:style w:type="paragraph" w:styleId="CommentSubject">
    <w:name w:val="annotation subject"/>
    <w:basedOn w:val="CommentText"/>
    <w:next w:val="CommentText"/>
    <w:link w:val="CommentSubjectChar"/>
    <w:uiPriority w:val="99"/>
    <w:semiHidden/>
    <w:unhideWhenUsed/>
    <w:rsid w:val="000775C6"/>
    <w:rPr>
      <w:b/>
      <w:bCs/>
      <w:lang w:val="fr-FR"/>
    </w:rPr>
  </w:style>
  <w:style w:type="character" w:customStyle="1" w:styleId="CommentSubjectChar">
    <w:name w:val="Comment Subject Char"/>
    <w:link w:val="CommentSubject"/>
    <w:uiPriority w:val="99"/>
    <w:semiHidden/>
    <w:rsid w:val="000775C6"/>
    <w:rPr>
      <w:rFonts w:ascii="Times New Roman" w:eastAsia="Times New Roman" w:hAnsi="Times New Roman" w:cs="Times New Roman"/>
      <w:b/>
      <w:bCs/>
      <w:sz w:val="20"/>
      <w:szCs w:val="20"/>
      <w:lang w:val="fr-FR"/>
    </w:rPr>
  </w:style>
  <w:style w:type="paragraph" w:styleId="ListParagraph">
    <w:name w:val="List Paragraph"/>
    <w:basedOn w:val="Normal"/>
    <w:uiPriority w:val="34"/>
    <w:qFormat/>
    <w:rsid w:val="003431EC"/>
    <w:pPr>
      <w:ind w:left="720"/>
      <w:contextualSpacing/>
    </w:pPr>
  </w:style>
  <w:style w:type="paragraph" w:customStyle="1" w:styleId="BankNormal">
    <w:name w:val="BankNormal"/>
    <w:basedOn w:val="Normal"/>
    <w:rsid w:val="00FE4F41"/>
    <w:pPr>
      <w:spacing w:after="240"/>
    </w:pPr>
    <w:rPr>
      <w:lang w:val="en-US"/>
    </w:rPr>
  </w:style>
  <w:style w:type="character" w:customStyle="1" w:styleId="profile-name2">
    <w:name w:val="profile-name2"/>
    <w:rsid w:val="0067493B"/>
    <w:rPr>
      <w:color w:val="E9823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41110">
      <w:bodyDiv w:val="1"/>
      <w:marLeft w:val="0"/>
      <w:marRight w:val="0"/>
      <w:marTop w:val="0"/>
      <w:marBottom w:val="0"/>
      <w:divBdr>
        <w:top w:val="none" w:sz="0" w:space="0" w:color="auto"/>
        <w:left w:val="none" w:sz="0" w:space="0" w:color="auto"/>
        <w:bottom w:val="none" w:sz="0" w:space="0" w:color="auto"/>
        <w:right w:val="none" w:sz="0" w:space="0" w:color="auto"/>
      </w:divBdr>
      <w:divsChild>
        <w:div w:id="2011592955">
          <w:marLeft w:val="0"/>
          <w:marRight w:val="0"/>
          <w:marTop w:val="0"/>
          <w:marBottom w:val="0"/>
          <w:divBdr>
            <w:top w:val="none" w:sz="0" w:space="0" w:color="auto"/>
            <w:left w:val="none" w:sz="0" w:space="0" w:color="auto"/>
            <w:bottom w:val="none" w:sz="0" w:space="0" w:color="auto"/>
            <w:right w:val="none" w:sz="0" w:space="0" w:color="auto"/>
          </w:divBdr>
          <w:divsChild>
            <w:div w:id="1692341543">
              <w:marLeft w:val="0"/>
              <w:marRight w:val="0"/>
              <w:marTop w:val="0"/>
              <w:marBottom w:val="0"/>
              <w:divBdr>
                <w:top w:val="none" w:sz="0" w:space="0" w:color="auto"/>
                <w:left w:val="none" w:sz="0" w:space="0" w:color="auto"/>
                <w:bottom w:val="none" w:sz="0" w:space="0" w:color="auto"/>
                <w:right w:val="none" w:sz="0" w:space="0" w:color="auto"/>
              </w:divBdr>
              <w:divsChild>
                <w:div w:id="69621382">
                  <w:marLeft w:val="0"/>
                  <w:marRight w:val="0"/>
                  <w:marTop w:val="0"/>
                  <w:marBottom w:val="0"/>
                  <w:divBdr>
                    <w:top w:val="none" w:sz="0" w:space="0" w:color="auto"/>
                    <w:left w:val="none" w:sz="0" w:space="0" w:color="auto"/>
                    <w:bottom w:val="none" w:sz="0" w:space="0" w:color="auto"/>
                    <w:right w:val="none" w:sz="0" w:space="0" w:color="auto"/>
                  </w:divBdr>
                  <w:divsChild>
                    <w:div w:id="1827671134">
                      <w:marLeft w:val="0"/>
                      <w:marRight w:val="0"/>
                      <w:marTop w:val="0"/>
                      <w:marBottom w:val="0"/>
                      <w:divBdr>
                        <w:top w:val="none" w:sz="0" w:space="0" w:color="auto"/>
                        <w:left w:val="none" w:sz="0" w:space="0" w:color="auto"/>
                        <w:bottom w:val="none" w:sz="0" w:space="0" w:color="auto"/>
                        <w:right w:val="none" w:sz="0" w:space="0" w:color="auto"/>
                      </w:divBdr>
                      <w:divsChild>
                        <w:div w:id="336345045">
                          <w:marLeft w:val="0"/>
                          <w:marRight w:val="0"/>
                          <w:marTop w:val="0"/>
                          <w:marBottom w:val="0"/>
                          <w:divBdr>
                            <w:top w:val="none" w:sz="0" w:space="0" w:color="auto"/>
                            <w:left w:val="none" w:sz="0" w:space="0" w:color="auto"/>
                            <w:bottom w:val="none" w:sz="0" w:space="0" w:color="auto"/>
                            <w:right w:val="none" w:sz="0" w:space="0" w:color="auto"/>
                          </w:divBdr>
                          <w:divsChild>
                            <w:div w:id="975717184">
                              <w:marLeft w:val="0"/>
                              <w:marRight w:val="0"/>
                              <w:marTop w:val="0"/>
                              <w:marBottom w:val="0"/>
                              <w:divBdr>
                                <w:top w:val="none" w:sz="0" w:space="0" w:color="auto"/>
                                <w:left w:val="none" w:sz="0" w:space="0" w:color="auto"/>
                                <w:bottom w:val="none" w:sz="0" w:space="0" w:color="auto"/>
                                <w:right w:val="none" w:sz="0" w:space="0" w:color="auto"/>
                              </w:divBdr>
                              <w:divsChild>
                                <w:div w:id="602373430">
                                  <w:marLeft w:val="0"/>
                                  <w:marRight w:val="0"/>
                                  <w:marTop w:val="0"/>
                                  <w:marBottom w:val="0"/>
                                  <w:divBdr>
                                    <w:top w:val="none" w:sz="0" w:space="0" w:color="auto"/>
                                    <w:left w:val="none" w:sz="0" w:space="0" w:color="auto"/>
                                    <w:bottom w:val="none" w:sz="0" w:space="0" w:color="auto"/>
                                    <w:right w:val="none" w:sz="0" w:space="0" w:color="auto"/>
                                  </w:divBdr>
                                  <w:divsChild>
                                    <w:div w:id="2037804307">
                                      <w:marLeft w:val="60"/>
                                      <w:marRight w:val="0"/>
                                      <w:marTop w:val="0"/>
                                      <w:marBottom w:val="0"/>
                                      <w:divBdr>
                                        <w:top w:val="none" w:sz="0" w:space="0" w:color="auto"/>
                                        <w:left w:val="none" w:sz="0" w:space="0" w:color="auto"/>
                                        <w:bottom w:val="none" w:sz="0" w:space="0" w:color="auto"/>
                                        <w:right w:val="none" w:sz="0" w:space="0" w:color="auto"/>
                                      </w:divBdr>
                                      <w:divsChild>
                                        <w:div w:id="2070034956">
                                          <w:marLeft w:val="0"/>
                                          <w:marRight w:val="0"/>
                                          <w:marTop w:val="0"/>
                                          <w:marBottom w:val="0"/>
                                          <w:divBdr>
                                            <w:top w:val="none" w:sz="0" w:space="0" w:color="auto"/>
                                            <w:left w:val="none" w:sz="0" w:space="0" w:color="auto"/>
                                            <w:bottom w:val="none" w:sz="0" w:space="0" w:color="auto"/>
                                            <w:right w:val="none" w:sz="0" w:space="0" w:color="auto"/>
                                          </w:divBdr>
                                          <w:divsChild>
                                            <w:div w:id="1917009427">
                                              <w:marLeft w:val="0"/>
                                              <w:marRight w:val="0"/>
                                              <w:marTop w:val="0"/>
                                              <w:marBottom w:val="120"/>
                                              <w:divBdr>
                                                <w:top w:val="single" w:sz="6" w:space="0" w:color="F5F5F5"/>
                                                <w:left w:val="single" w:sz="6" w:space="0" w:color="F5F5F5"/>
                                                <w:bottom w:val="single" w:sz="6" w:space="0" w:color="F5F5F5"/>
                                                <w:right w:val="single" w:sz="6" w:space="0" w:color="F5F5F5"/>
                                              </w:divBdr>
                                              <w:divsChild>
                                                <w:div w:id="837501093">
                                                  <w:marLeft w:val="0"/>
                                                  <w:marRight w:val="0"/>
                                                  <w:marTop w:val="0"/>
                                                  <w:marBottom w:val="0"/>
                                                  <w:divBdr>
                                                    <w:top w:val="none" w:sz="0" w:space="0" w:color="auto"/>
                                                    <w:left w:val="none" w:sz="0" w:space="0" w:color="auto"/>
                                                    <w:bottom w:val="none" w:sz="0" w:space="0" w:color="auto"/>
                                                    <w:right w:val="none" w:sz="0" w:space="0" w:color="auto"/>
                                                  </w:divBdr>
                                                  <w:divsChild>
                                                    <w:div w:id="1953903854">
                                                      <w:marLeft w:val="0"/>
                                                      <w:marRight w:val="0"/>
                                                      <w:marTop w:val="0"/>
                                                      <w:marBottom w:val="0"/>
                                                      <w:divBdr>
                                                        <w:top w:val="none" w:sz="0" w:space="0" w:color="auto"/>
                                                        <w:left w:val="none" w:sz="0" w:space="0" w:color="auto"/>
                                                        <w:bottom w:val="none" w:sz="0" w:space="0" w:color="auto"/>
                                                        <w:right w:val="none" w:sz="0" w:space="0" w:color="auto"/>
                                                      </w:divBdr>
                                                    </w:div>
                                                  </w:divsChild>
                                                </w:div>
                                                <w:div w:id="1827895164">
                                                  <w:marLeft w:val="0"/>
                                                  <w:marRight w:val="0"/>
                                                  <w:marTop w:val="0"/>
                                                  <w:marBottom w:val="0"/>
                                                  <w:divBdr>
                                                    <w:top w:val="none" w:sz="0" w:space="0" w:color="auto"/>
                                                    <w:left w:val="none" w:sz="0" w:space="0" w:color="auto"/>
                                                    <w:bottom w:val="none" w:sz="0" w:space="0" w:color="auto"/>
                                                    <w:right w:val="none" w:sz="0" w:space="0" w:color="auto"/>
                                                  </w:divBdr>
                                                  <w:divsChild>
                                                    <w:div w:id="208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20848">
      <w:bodyDiv w:val="1"/>
      <w:marLeft w:val="0"/>
      <w:marRight w:val="0"/>
      <w:marTop w:val="0"/>
      <w:marBottom w:val="0"/>
      <w:divBdr>
        <w:top w:val="none" w:sz="0" w:space="0" w:color="auto"/>
        <w:left w:val="none" w:sz="0" w:space="0" w:color="auto"/>
        <w:bottom w:val="none" w:sz="0" w:space="0" w:color="auto"/>
        <w:right w:val="none" w:sz="0" w:space="0" w:color="auto"/>
      </w:divBdr>
      <w:divsChild>
        <w:div w:id="801314280">
          <w:marLeft w:val="0"/>
          <w:marRight w:val="0"/>
          <w:marTop w:val="0"/>
          <w:marBottom w:val="0"/>
          <w:divBdr>
            <w:top w:val="none" w:sz="0" w:space="0" w:color="auto"/>
            <w:left w:val="none" w:sz="0" w:space="0" w:color="auto"/>
            <w:bottom w:val="none" w:sz="0" w:space="0" w:color="auto"/>
            <w:right w:val="none" w:sz="0" w:space="0" w:color="auto"/>
          </w:divBdr>
          <w:divsChild>
            <w:div w:id="644696667">
              <w:marLeft w:val="0"/>
              <w:marRight w:val="0"/>
              <w:marTop w:val="0"/>
              <w:marBottom w:val="0"/>
              <w:divBdr>
                <w:top w:val="none" w:sz="0" w:space="0" w:color="auto"/>
                <w:left w:val="none" w:sz="0" w:space="0" w:color="auto"/>
                <w:bottom w:val="none" w:sz="0" w:space="0" w:color="auto"/>
                <w:right w:val="none" w:sz="0" w:space="0" w:color="auto"/>
              </w:divBdr>
              <w:divsChild>
                <w:div w:id="754014999">
                  <w:marLeft w:val="0"/>
                  <w:marRight w:val="0"/>
                  <w:marTop w:val="0"/>
                  <w:marBottom w:val="0"/>
                  <w:divBdr>
                    <w:top w:val="none" w:sz="0" w:space="0" w:color="auto"/>
                    <w:left w:val="none" w:sz="0" w:space="0" w:color="auto"/>
                    <w:bottom w:val="none" w:sz="0" w:space="0" w:color="auto"/>
                    <w:right w:val="none" w:sz="0" w:space="0" w:color="auto"/>
                  </w:divBdr>
                  <w:divsChild>
                    <w:div w:id="1928684752">
                      <w:marLeft w:val="0"/>
                      <w:marRight w:val="0"/>
                      <w:marTop w:val="0"/>
                      <w:marBottom w:val="0"/>
                      <w:divBdr>
                        <w:top w:val="none" w:sz="0" w:space="0" w:color="auto"/>
                        <w:left w:val="none" w:sz="0" w:space="0" w:color="auto"/>
                        <w:bottom w:val="none" w:sz="0" w:space="0" w:color="auto"/>
                        <w:right w:val="none" w:sz="0" w:space="0" w:color="auto"/>
                      </w:divBdr>
                      <w:divsChild>
                        <w:div w:id="951205368">
                          <w:marLeft w:val="0"/>
                          <w:marRight w:val="0"/>
                          <w:marTop w:val="0"/>
                          <w:marBottom w:val="0"/>
                          <w:divBdr>
                            <w:top w:val="none" w:sz="0" w:space="0" w:color="auto"/>
                            <w:left w:val="none" w:sz="0" w:space="0" w:color="auto"/>
                            <w:bottom w:val="none" w:sz="0" w:space="0" w:color="auto"/>
                            <w:right w:val="none" w:sz="0" w:space="0" w:color="auto"/>
                          </w:divBdr>
                          <w:divsChild>
                            <w:div w:id="54547757">
                              <w:marLeft w:val="0"/>
                              <w:marRight w:val="0"/>
                              <w:marTop w:val="0"/>
                              <w:marBottom w:val="0"/>
                              <w:divBdr>
                                <w:top w:val="none" w:sz="0" w:space="0" w:color="auto"/>
                                <w:left w:val="none" w:sz="0" w:space="0" w:color="auto"/>
                                <w:bottom w:val="none" w:sz="0" w:space="0" w:color="auto"/>
                                <w:right w:val="none" w:sz="0" w:space="0" w:color="auto"/>
                              </w:divBdr>
                              <w:divsChild>
                                <w:div w:id="2144495627">
                                  <w:marLeft w:val="0"/>
                                  <w:marRight w:val="0"/>
                                  <w:marTop w:val="0"/>
                                  <w:marBottom w:val="0"/>
                                  <w:divBdr>
                                    <w:top w:val="none" w:sz="0" w:space="0" w:color="auto"/>
                                    <w:left w:val="none" w:sz="0" w:space="0" w:color="auto"/>
                                    <w:bottom w:val="none" w:sz="0" w:space="0" w:color="auto"/>
                                    <w:right w:val="none" w:sz="0" w:space="0" w:color="auto"/>
                                  </w:divBdr>
                                  <w:divsChild>
                                    <w:div w:id="1261328677">
                                      <w:marLeft w:val="60"/>
                                      <w:marRight w:val="0"/>
                                      <w:marTop w:val="0"/>
                                      <w:marBottom w:val="0"/>
                                      <w:divBdr>
                                        <w:top w:val="none" w:sz="0" w:space="0" w:color="auto"/>
                                        <w:left w:val="none" w:sz="0" w:space="0" w:color="auto"/>
                                        <w:bottom w:val="none" w:sz="0" w:space="0" w:color="auto"/>
                                        <w:right w:val="none" w:sz="0" w:space="0" w:color="auto"/>
                                      </w:divBdr>
                                      <w:divsChild>
                                        <w:div w:id="1710762833">
                                          <w:marLeft w:val="0"/>
                                          <w:marRight w:val="0"/>
                                          <w:marTop w:val="0"/>
                                          <w:marBottom w:val="0"/>
                                          <w:divBdr>
                                            <w:top w:val="none" w:sz="0" w:space="0" w:color="auto"/>
                                            <w:left w:val="none" w:sz="0" w:space="0" w:color="auto"/>
                                            <w:bottom w:val="none" w:sz="0" w:space="0" w:color="auto"/>
                                            <w:right w:val="none" w:sz="0" w:space="0" w:color="auto"/>
                                          </w:divBdr>
                                          <w:divsChild>
                                            <w:div w:id="28188243">
                                              <w:marLeft w:val="0"/>
                                              <w:marRight w:val="0"/>
                                              <w:marTop w:val="0"/>
                                              <w:marBottom w:val="120"/>
                                              <w:divBdr>
                                                <w:top w:val="single" w:sz="6" w:space="0" w:color="F5F5F5"/>
                                                <w:left w:val="single" w:sz="6" w:space="0" w:color="F5F5F5"/>
                                                <w:bottom w:val="single" w:sz="6" w:space="0" w:color="F5F5F5"/>
                                                <w:right w:val="single" w:sz="6" w:space="0" w:color="F5F5F5"/>
                                              </w:divBdr>
                                              <w:divsChild>
                                                <w:div w:id="380833574">
                                                  <w:marLeft w:val="0"/>
                                                  <w:marRight w:val="0"/>
                                                  <w:marTop w:val="0"/>
                                                  <w:marBottom w:val="0"/>
                                                  <w:divBdr>
                                                    <w:top w:val="none" w:sz="0" w:space="0" w:color="auto"/>
                                                    <w:left w:val="none" w:sz="0" w:space="0" w:color="auto"/>
                                                    <w:bottom w:val="none" w:sz="0" w:space="0" w:color="auto"/>
                                                    <w:right w:val="none" w:sz="0" w:space="0" w:color="auto"/>
                                                  </w:divBdr>
                                                  <w:divsChild>
                                                    <w:div w:id="998077535">
                                                      <w:marLeft w:val="0"/>
                                                      <w:marRight w:val="0"/>
                                                      <w:marTop w:val="0"/>
                                                      <w:marBottom w:val="0"/>
                                                      <w:divBdr>
                                                        <w:top w:val="none" w:sz="0" w:space="0" w:color="auto"/>
                                                        <w:left w:val="none" w:sz="0" w:space="0" w:color="auto"/>
                                                        <w:bottom w:val="none" w:sz="0" w:space="0" w:color="auto"/>
                                                        <w:right w:val="none" w:sz="0" w:space="0" w:color="auto"/>
                                                      </w:divBdr>
                                                    </w:div>
                                                  </w:divsChild>
                                                </w:div>
                                                <w:div w:id="1983383362">
                                                  <w:marLeft w:val="0"/>
                                                  <w:marRight w:val="0"/>
                                                  <w:marTop w:val="0"/>
                                                  <w:marBottom w:val="0"/>
                                                  <w:divBdr>
                                                    <w:top w:val="none" w:sz="0" w:space="0" w:color="auto"/>
                                                    <w:left w:val="none" w:sz="0" w:space="0" w:color="auto"/>
                                                    <w:bottom w:val="none" w:sz="0" w:space="0" w:color="auto"/>
                                                    <w:right w:val="none" w:sz="0" w:space="0" w:color="auto"/>
                                                  </w:divBdr>
                                                  <w:divsChild>
                                                    <w:div w:id="537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worldbank-senegal@worldbank.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RONT%20OFFICE\letterhead%20NEW%20AND%20LATEST%20in%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176602C7200459AE8DAB1211D8E32" ma:contentTypeVersion="9" ma:contentTypeDescription="Create a new document." ma:contentTypeScope="" ma:versionID="c8aee656c84d3fd0a5a3251f2715204f">
  <xsd:schema xmlns:xsd="http://www.w3.org/2001/XMLSchema" xmlns:xs="http://www.w3.org/2001/XMLSchema" xmlns:p="http://schemas.microsoft.com/office/2006/metadata/properties" xmlns:ns3="b1fa6177-17bd-4a59-8b4c-7be8ea1ea721" targetNamespace="http://schemas.microsoft.com/office/2006/metadata/properties" ma:root="true" ma:fieldsID="018a161348b28b5f11fa678b1d26cd06" ns3:_="">
    <xsd:import namespace="b1fa6177-17bd-4a59-8b4c-7be8ea1ea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6177-17bd-4a59-8b4c-7be8ea1ea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0549-55FE-4702-8272-2406CAB9B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92C6E-5BFF-425A-806C-724127BC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6177-17bd-4a59-8b4c-7be8ea1ea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0B8D9-7E6D-4F38-97F8-8CAC5290B343}">
  <ds:schemaRefs>
    <ds:schemaRef ds:uri="http://schemas.microsoft.com/sharepoint/v3/contenttype/forms"/>
  </ds:schemaRefs>
</ds:datastoreItem>
</file>

<file path=customXml/itemProps4.xml><?xml version="1.0" encoding="utf-8"?>
<ds:datastoreItem xmlns:ds="http://schemas.openxmlformats.org/officeDocument/2006/customXml" ds:itemID="{0C94B594-86FC-48E2-95A7-ECB83490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AND LATEST in english.dot</Template>
  <TotalTime>31</TotalTime>
  <Pages>3</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4845</CharactersWithSpaces>
  <SharedDoc>false</SharedDoc>
  <HLinks>
    <vt:vector size="6" baseType="variant">
      <vt:variant>
        <vt:i4>8126490</vt:i4>
      </vt:variant>
      <vt:variant>
        <vt:i4>5</vt:i4>
      </vt:variant>
      <vt:variant>
        <vt:i4>0</vt:i4>
      </vt:variant>
      <vt:variant>
        <vt:i4>5</vt:i4>
      </vt:variant>
      <vt:variant>
        <vt:lpwstr>mailto:worldbank-senegal@worldbank.org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 Seck</dc:creator>
  <cp:keywords/>
  <cp:lastModifiedBy>Fatim Seck</cp:lastModifiedBy>
  <cp:revision>3</cp:revision>
  <cp:lastPrinted>2014-05-12T10:34:00Z</cp:lastPrinted>
  <dcterms:created xsi:type="dcterms:W3CDTF">2019-09-24T10:52:00Z</dcterms:created>
  <dcterms:modified xsi:type="dcterms:W3CDTF">2019-09-24T17:06:00Z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0x01010041D176602C7200459AE8DAB1211D8E32</vt:lpwstr>
  </property>
</Properties>
</file>