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10.xml" ContentType="application/vnd.openxmlformats-officedocument.wordprocessingml.header+xml"/>
  <Override PartName="/word/endnotes.xml" ContentType="application/vnd.openxmlformats-officedocument.wordprocessingml.endnotes+xml"/>
  <Override PartName="/word/header9.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8AF3CD" w14:textId="77777777" w:rsidR="008924F7" w:rsidRDefault="008924F7" w:rsidP="008924F7">
      <w:pPr>
        <w:rPr>
          <w:rFonts w:ascii="Times New Roman" w:hAnsi="Times New Roman" w:cs="Times New Roman"/>
        </w:rPr>
      </w:pPr>
    </w:p>
    <w:tbl>
      <w:tblPr>
        <w:tblW w:w="9940"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221"/>
        <w:gridCol w:w="110"/>
        <w:gridCol w:w="9609"/>
      </w:tblGrid>
      <w:tr w:rsidR="008924F7" w14:paraId="72DB9C17" w14:textId="77777777" w:rsidTr="00F82ACC">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4FB7DC75" w14:textId="77777777" w:rsidR="008924F7" w:rsidRDefault="008924F7" w:rsidP="00F82ACC">
            <w:pPr>
              <w:rPr>
                <w:rFonts w:ascii="Times New Roman" w:hAnsi="Times New Roman" w:cs="Times New Roman"/>
              </w:rPr>
            </w:pPr>
          </w:p>
        </w:tc>
        <w:tc>
          <w:tcPr>
            <w:tcW w:w="9719" w:type="dxa"/>
            <w:gridSpan w:val="2"/>
            <w:tcBorders>
              <w:top w:val="nil"/>
              <w:left w:val="nil"/>
              <w:bottom w:val="nil"/>
              <w:right w:val="nil"/>
            </w:tcBorders>
            <w:shd w:val="clear" w:color="auto" w:fill="FFFFFF"/>
            <w:tcMar>
              <w:top w:w="50" w:type="dxa"/>
              <w:left w:w="50" w:type="dxa"/>
              <w:bottom w:w="50" w:type="dxa"/>
              <w:right w:w="50" w:type="dxa"/>
            </w:tcMar>
            <w:vAlign w:val="center"/>
          </w:tcPr>
          <w:p w14:paraId="5B915E4D" w14:textId="77777777" w:rsidR="008924F7" w:rsidRDefault="008924F7" w:rsidP="00F82ACC">
            <w:pPr>
              <w:rPr>
                <w:sz w:val="20"/>
                <w:szCs w:val="20"/>
              </w:rPr>
            </w:pPr>
            <w:r>
              <w:rPr>
                <w:sz w:val="20"/>
                <w:szCs w:val="20"/>
              </w:rPr>
              <w:t xml:space="preserve">Report No: </w:t>
            </w:r>
            <w:r>
              <w:rPr>
                <w:noProof/>
                <w:sz w:val="20"/>
                <w:szCs w:val="20"/>
              </w:rPr>
              <w:t>AUS0000259</w:t>
            </w:r>
          </w:p>
        </w:tc>
      </w:tr>
      <w:tr w:rsidR="008924F7" w14:paraId="163F3EA9" w14:textId="77777777" w:rsidTr="00F82ACC">
        <w:tc>
          <w:tcPr>
            <w:tcW w:w="9940" w:type="dxa"/>
            <w:gridSpan w:val="3"/>
            <w:tcBorders>
              <w:top w:val="nil"/>
              <w:left w:val="nil"/>
              <w:bottom w:val="nil"/>
              <w:right w:val="nil"/>
            </w:tcBorders>
            <w:shd w:val="clear" w:color="auto" w:fill="FFFFFF"/>
            <w:tcMar>
              <w:top w:w="50" w:type="dxa"/>
              <w:left w:w="50" w:type="dxa"/>
              <w:bottom w:w="50" w:type="dxa"/>
              <w:right w:w="50" w:type="dxa"/>
            </w:tcMar>
            <w:vAlign w:val="center"/>
          </w:tcPr>
          <w:p w14:paraId="6E0022AD" w14:textId="77777777" w:rsidR="008924F7" w:rsidRDefault="008924F7" w:rsidP="00F82ACC">
            <w:pPr>
              <w:rPr>
                <w:rFonts w:ascii="Times" w:hAnsi="Times" w:cs="Times"/>
                <w:color w:val="FFFFFF"/>
                <w:sz w:val="10"/>
                <w:szCs w:val="10"/>
              </w:rPr>
            </w:pPr>
            <w:r>
              <w:rPr>
                <w:rFonts w:ascii="Times" w:hAnsi="Times" w:cs="Times"/>
                <w:color w:val="FFFFFF"/>
                <w:sz w:val="10"/>
                <w:szCs w:val="10"/>
              </w:rPr>
              <w:t>.</w:t>
            </w:r>
          </w:p>
        </w:tc>
      </w:tr>
      <w:tr w:rsidR="008924F7" w14:paraId="5D861A09" w14:textId="77777777" w:rsidTr="00F82ACC">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13539DF5" w14:textId="77777777" w:rsidR="008924F7" w:rsidRDefault="008924F7" w:rsidP="00F82ACC">
            <w:pPr>
              <w:rPr>
                <w:rFonts w:ascii="Times New Roman" w:hAnsi="Times New Roman" w:cs="Times New Roman"/>
              </w:rPr>
            </w:pPr>
          </w:p>
        </w:tc>
        <w:tc>
          <w:tcPr>
            <w:tcW w:w="9719" w:type="dxa"/>
            <w:gridSpan w:val="2"/>
            <w:tcBorders>
              <w:top w:val="nil"/>
              <w:left w:val="nil"/>
              <w:bottom w:val="nil"/>
              <w:right w:val="nil"/>
            </w:tcBorders>
            <w:shd w:val="clear" w:color="auto" w:fill="FFFFFF"/>
            <w:tcMar>
              <w:top w:w="50" w:type="dxa"/>
              <w:left w:w="50" w:type="dxa"/>
              <w:bottom w:w="50" w:type="dxa"/>
              <w:right w:w="50" w:type="dxa"/>
            </w:tcMar>
            <w:vAlign w:val="center"/>
          </w:tcPr>
          <w:p w14:paraId="09DF7B33" w14:textId="77777777" w:rsidR="008924F7" w:rsidRDefault="008924F7" w:rsidP="00F82ACC">
            <w:pPr>
              <w:rPr>
                <w:sz w:val="48"/>
                <w:szCs w:val="48"/>
              </w:rPr>
            </w:pPr>
            <w:r>
              <w:rPr>
                <w:noProof/>
                <w:sz w:val="48"/>
                <w:szCs w:val="48"/>
              </w:rPr>
              <w:t>Afghanistan</w:t>
            </w:r>
          </w:p>
        </w:tc>
      </w:tr>
      <w:tr w:rsidR="008924F7" w14:paraId="76CEBA32" w14:textId="77777777" w:rsidTr="00F82ACC">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7CA1A22F" w14:textId="77777777" w:rsidR="008924F7" w:rsidRDefault="008924F7" w:rsidP="00F82ACC">
            <w:pPr>
              <w:rPr>
                <w:rFonts w:ascii="Times New Roman" w:hAnsi="Times New Roman" w:cs="Times New Roman"/>
              </w:rPr>
            </w:pPr>
          </w:p>
        </w:tc>
        <w:tc>
          <w:tcPr>
            <w:tcW w:w="9719" w:type="dxa"/>
            <w:gridSpan w:val="2"/>
            <w:tcBorders>
              <w:top w:val="nil"/>
              <w:left w:val="nil"/>
              <w:bottom w:val="nil"/>
              <w:right w:val="nil"/>
            </w:tcBorders>
            <w:shd w:val="clear" w:color="auto" w:fill="FFFFFF"/>
            <w:tcMar>
              <w:top w:w="50" w:type="dxa"/>
              <w:left w:w="50" w:type="dxa"/>
              <w:bottom w:w="50" w:type="dxa"/>
              <w:right w:w="50" w:type="dxa"/>
            </w:tcMar>
            <w:vAlign w:val="center"/>
          </w:tcPr>
          <w:p w14:paraId="5FD7D9E3" w14:textId="77777777" w:rsidR="008924F7" w:rsidRDefault="008924F7" w:rsidP="00F82ACC">
            <w:pPr>
              <w:rPr>
                <w:sz w:val="48"/>
                <w:szCs w:val="48"/>
              </w:rPr>
            </w:pPr>
            <w:r w:rsidRPr="004821CA">
              <w:rPr>
                <w:noProof/>
                <w:sz w:val="48"/>
                <w:szCs w:val="48"/>
              </w:rPr>
              <w:t>Capacity Development for Natural Resource Management</w:t>
            </w:r>
          </w:p>
        </w:tc>
      </w:tr>
      <w:tr w:rsidR="008924F7" w14:paraId="45083E98" w14:textId="77777777" w:rsidTr="00F82ACC">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73C9FD1B" w14:textId="77777777" w:rsidR="008924F7" w:rsidRDefault="008924F7" w:rsidP="00F82ACC">
            <w:pPr>
              <w:rPr>
                <w:rFonts w:ascii="Times New Roman" w:hAnsi="Times New Roman" w:cs="Times New Roman"/>
              </w:rPr>
            </w:pPr>
          </w:p>
        </w:tc>
        <w:tc>
          <w:tcPr>
            <w:tcW w:w="9719" w:type="dxa"/>
            <w:gridSpan w:val="2"/>
            <w:tcBorders>
              <w:top w:val="nil"/>
              <w:left w:val="nil"/>
              <w:bottom w:val="nil"/>
              <w:right w:val="nil"/>
            </w:tcBorders>
            <w:shd w:val="clear" w:color="auto" w:fill="FFFFFF"/>
            <w:tcMar>
              <w:top w:w="50" w:type="dxa"/>
              <w:left w:w="50" w:type="dxa"/>
              <w:bottom w:w="50" w:type="dxa"/>
              <w:right w:w="50" w:type="dxa"/>
            </w:tcMar>
            <w:vAlign w:val="center"/>
          </w:tcPr>
          <w:p w14:paraId="17F3B4EC" w14:textId="77777777" w:rsidR="008924F7" w:rsidRDefault="008924F7" w:rsidP="008924F7">
            <w:pPr>
              <w:rPr>
                <w:rFonts w:ascii="Arial" w:hAnsi="Arial" w:cs="Arial"/>
                <w:color w:val="000000"/>
                <w:sz w:val="34"/>
                <w:szCs w:val="34"/>
              </w:rPr>
            </w:pPr>
            <w:r w:rsidRPr="008924F7">
              <w:rPr>
                <w:rFonts w:ascii="Arial" w:hAnsi="Arial" w:cs="Arial"/>
                <w:color w:val="000000"/>
                <w:sz w:val="34"/>
                <w:szCs w:val="34"/>
              </w:rPr>
              <w:t>Managing Afghanistan’s Rangelands and Forest Resources</w:t>
            </w:r>
            <w:r>
              <w:rPr>
                <w:rFonts w:ascii="Arial" w:hAnsi="Arial" w:cs="Arial"/>
                <w:color w:val="000000"/>
                <w:sz w:val="34"/>
                <w:szCs w:val="34"/>
              </w:rPr>
              <w:t>:</w:t>
            </w:r>
          </w:p>
          <w:p w14:paraId="26FFF935" w14:textId="68A154F6" w:rsidR="008924F7" w:rsidRDefault="008924F7" w:rsidP="008924F7">
            <w:pPr>
              <w:rPr>
                <w:sz w:val="34"/>
                <w:szCs w:val="34"/>
              </w:rPr>
            </w:pPr>
            <w:r w:rsidRPr="008924F7">
              <w:rPr>
                <w:rFonts w:ascii="Arial" w:hAnsi="Arial" w:cs="Arial"/>
                <w:color w:val="000000"/>
                <w:sz w:val="34"/>
                <w:szCs w:val="34"/>
              </w:rPr>
              <w:t>An Assessment of Institutional and Technical Capacity Constraints</w:t>
            </w:r>
            <w:r>
              <w:rPr>
                <w:rFonts w:ascii="Arial" w:hAnsi="Arial" w:cs="Arial"/>
                <w:color w:val="000000"/>
                <w:sz w:val="34"/>
                <w:szCs w:val="34"/>
              </w:rPr>
              <w:t xml:space="preserve"> </w:t>
            </w:r>
          </w:p>
        </w:tc>
      </w:tr>
      <w:tr w:rsidR="008924F7" w:rsidRPr="004821CA" w14:paraId="4D0851E7" w14:textId="77777777" w:rsidTr="00F82ACC">
        <w:tc>
          <w:tcPr>
            <w:tcW w:w="9940" w:type="dxa"/>
            <w:gridSpan w:val="3"/>
            <w:tcBorders>
              <w:top w:val="nil"/>
              <w:left w:val="nil"/>
              <w:bottom w:val="nil"/>
              <w:right w:val="nil"/>
            </w:tcBorders>
            <w:shd w:val="clear" w:color="auto" w:fill="FFFFFF"/>
            <w:tcMar>
              <w:top w:w="50" w:type="dxa"/>
              <w:left w:w="50" w:type="dxa"/>
              <w:bottom w:w="50" w:type="dxa"/>
              <w:right w:w="50" w:type="dxa"/>
            </w:tcMar>
            <w:vAlign w:val="center"/>
          </w:tcPr>
          <w:p w14:paraId="68562CFA" w14:textId="77777777" w:rsidR="008924F7" w:rsidRPr="004821CA" w:rsidRDefault="008924F7" w:rsidP="00F82ACC">
            <w:pPr>
              <w:rPr>
                <w:rFonts w:ascii="Times New Roman" w:hAnsi="Times New Roman" w:cs="Times New Roman"/>
                <w:sz w:val="24"/>
                <w:szCs w:val="24"/>
              </w:rPr>
            </w:pPr>
          </w:p>
        </w:tc>
      </w:tr>
      <w:tr w:rsidR="008924F7" w14:paraId="5563B118" w14:textId="77777777" w:rsidTr="00F82ACC">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533AF803" w14:textId="77777777" w:rsidR="008924F7" w:rsidRDefault="008924F7" w:rsidP="00F82ACC">
            <w:pPr>
              <w:rPr>
                <w:rFonts w:ascii="Times New Roman" w:hAnsi="Times New Roman" w:cs="Times New Roman"/>
              </w:rPr>
            </w:pPr>
          </w:p>
        </w:tc>
        <w:tc>
          <w:tcPr>
            <w:tcW w:w="9719" w:type="dxa"/>
            <w:gridSpan w:val="2"/>
            <w:tcBorders>
              <w:top w:val="nil"/>
              <w:left w:val="nil"/>
              <w:bottom w:val="nil"/>
              <w:right w:val="nil"/>
            </w:tcBorders>
            <w:shd w:val="clear" w:color="auto" w:fill="FFFFFF"/>
            <w:tcMar>
              <w:top w:w="50" w:type="dxa"/>
              <w:left w:w="50" w:type="dxa"/>
              <w:bottom w:w="50" w:type="dxa"/>
              <w:right w:w="50" w:type="dxa"/>
            </w:tcMar>
            <w:vAlign w:val="center"/>
          </w:tcPr>
          <w:p w14:paraId="184976EA" w14:textId="77777777" w:rsidR="008924F7" w:rsidRDefault="008924F7" w:rsidP="00F82ACC">
            <w:pPr>
              <w:rPr>
                <w:sz w:val="20"/>
                <w:szCs w:val="20"/>
              </w:rPr>
            </w:pPr>
            <w:r>
              <w:rPr>
                <w:sz w:val="20"/>
                <w:szCs w:val="20"/>
              </w:rPr>
              <w:t>June 2018</w:t>
            </w:r>
          </w:p>
        </w:tc>
      </w:tr>
      <w:tr w:rsidR="008924F7" w14:paraId="162B54EA" w14:textId="77777777" w:rsidTr="00F82ACC">
        <w:tc>
          <w:tcPr>
            <w:tcW w:w="9940" w:type="dxa"/>
            <w:gridSpan w:val="3"/>
            <w:tcBorders>
              <w:top w:val="nil"/>
              <w:left w:val="nil"/>
              <w:bottom w:val="nil"/>
              <w:right w:val="nil"/>
            </w:tcBorders>
            <w:shd w:val="clear" w:color="auto" w:fill="FFFFFF"/>
            <w:tcMar>
              <w:top w:w="50" w:type="dxa"/>
              <w:left w:w="50" w:type="dxa"/>
              <w:bottom w:w="50" w:type="dxa"/>
              <w:right w:w="50" w:type="dxa"/>
            </w:tcMar>
            <w:vAlign w:val="center"/>
          </w:tcPr>
          <w:p w14:paraId="6C8DC77F" w14:textId="77777777" w:rsidR="008924F7" w:rsidRDefault="008924F7" w:rsidP="00F82ACC">
            <w:pPr>
              <w:rPr>
                <w:rFonts w:ascii="Times" w:hAnsi="Times" w:cs="Times"/>
                <w:color w:val="FFFFFF"/>
                <w:sz w:val="60"/>
                <w:szCs w:val="60"/>
              </w:rPr>
            </w:pPr>
            <w:r>
              <w:rPr>
                <w:rFonts w:ascii="Times" w:hAnsi="Times" w:cs="Times"/>
                <w:color w:val="FFFFFF"/>
                <w:sz w:val="60"/>
                <w:szCs w:val="60"/>
              </w:rPr>
              <w:t>.</w:t>
            </w:r>
          </w:p>
        </w:tc>
      </w:tr>
      <w:tr w:rsidR="008924F7" w14:paraId="2819688F" w14:textId="77777777" w:rsidTr="00F82ACC">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17655F90" w14:textId="77777777" w:rsidR="008924F7" w:rsidRDefault="008924F7" w:rsidP="00F82ACC">
            <w:pPr>
              <w:rPr>
                <w:rFonts w:ascii="Times New Roman" w:hAnsi="Times New Roman" w:cs="Times New Roman"/>
              </w:rPr>
            </w:pPr>
          </w:p>
        </w:tc>
        <w:tc>
          <w:tcPr>
            <w:tcW w:w="9719" w:type="dxa"/>
            <w:gridSpan w:val="2"/>
            <w:tcBorders>
              <w:top w:val="nil"/>
              <w:left w:val="nil"/>
              <w:bottom w:val="nil"/>
              <w:right w:val="nil"/>
            </w:tcBorders>
            <w:shd w:val="clear" w:color="auto" w:fill="FFFFFF"/>
            <w:tcMar>
              <w:top w:w="50" w:type="dxa"/>
              <w:left w:w="50" w:type="dxa"/>
              <w:bottom w:w="50" w:type="dxa"/>
              <w:right w:w="50" w:type="dxa"/>
            </w:tcMar>
            <w:vAlign w:val="center"/>
          </w:tcPr>
          <w:p w14:paraId="270FE6E3" w14:textId="77777777" w:rsidR="008924F7" w:rsidRDefault="008924F7" w:rsidP="00F82ACC">
            <w:pPr>
              <w:rPr>
                <w:sz w:val="20"/>
                <w:szCs w:val="20"/>
              </w:rPr>
            </w:pPr>
            <w:r>
              <w:rPr>
                <w:noProof/>
                <w:sz w:val="20"/>
                <w:szCs w:val="20"/>
              </w:rPr>
              <w:t>ENV</w:t>
            </w:r>
          </w:p>
        </w:tc>
      </w:tr>
      <w:tr w:rsidR="008924F7" w14:paraId="42AB9F0F" w14:textId="77777777" w:rsidTr="00F82ACC">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71CD0479" w14:textId="77777777" w:rsidR="008924F7" w:rsidRDefault="008924F7" w:rsidP="00F82ACC">
            <w:pPr>
              <w:rPr>
                <w:rFonts w:ascii="Times New Roman" w:hAnsi="Times New Roman" w:cs="Times New Roman"/>
              </w:rPr>
            </w:pPr>
          </w:p>
        </w:tc>
        <w:tc>
          <w:tcPr>
            <w:tcW w:w="9719" w:type="dxa"/>
            <w:gridSpan w:val="2"/>
            <w:tcBorders>
              <w:top w:val="nil"/>
              <w:left w:val="nil"/>
              <w:bottom w:val="nil"/>
              <w:right w:val="nil"/>
            </w:tcBorders>
            <w:shd w:val="clear" w:color="auto" w:fill="FFFFFF"/>
            <w:tcMar>
              <w:top w:w="50" w:type="dxa"/>
              <w:left w:w="50" w:type="dxa"/>
              <w:bottom w:w="50" w:type="dxa"/>
              <w:right w:w="50" w:type="dxa"/>
            </w:tcMar>
            <w:vAlign w:val="center"/>
          </w:tcPr>
          <w:p w14:paraId="61317D95" w14:textId="77777777" w:rsidR="008924F7" w:rsidRDefault="008924F7" w:rsidP="00F82ACC">
            <w:pPr>
              <w:rPr>
                <w:sz w:val="20"/>
                <w:szCs w:val="20"/>
              </w:rPr>
            </w:pPr>
          </w:p>
        </w:tc>
      </w:tr>
      <w:tr w:rsidR="008924F7" w14:paraId="5DBFD9C8" w14:textId="77777777" w:rsidTr="00F82ACC">
        <w:tc>
          <w:tcPr>
            <w:tcW w:w="9940" w:type="dxa"/>
            <w:gridSpan w:val="3"/>
            <w:tcBorders>
              <w:top w:val="nil"/>
              <w:left w:val="nil"/>
              <w:bottom w:val="nil"/>
              <w:right w:val="nil"/>
            </w:tcBorders>
            <w:shd w:val="clear" w:color="auto" w:fill="FFFFFF"/>
            <w:tcMar>
              <w:top w:w="50" w:type="dxa"/>
              <w:left w:w="50" w:type="dxa"/>
              <w:bottom w:w="50" w:type="dxa"/>
              <w:right w:w="50" w:type="dxa"/>
            </w:tcMar>
            <w:vAlign w:val="center"/>
          </w:tcPr>
          <w:p w14:paraId="4D01EBCC" w14:textId="77777777" w:rsidR="008924F7" w:rsidRDefault="008924F7" w:rsidP="00F82ACC">
            <w:pPr>
              <w:rPr>
                <w:rFonts w:ascii="Times" w:hAnsi="Times" w:cs="Times"/>
                <w:color w:val="FFFFFF"/>
                <w:sz w:val="20"/>
                <w:szCs w:val="20"/>
              </w:rPr>
            </w:pPr>
            <w:r>
              <w:rPr>
                <w:rFonts w:ascii="Times" w:hAnsi="Times" w:cs="Times"/>
                <w:color w:val="FFFFFF"/>
                <w:sz w:val="20"/>
                <w:szCs w:val="20"/>
              </w:rPr>
              <w:t>.</w:t>
            </w:r>
          </w:p>
        </w:tc>
      </w:tr>
      <w:tr w:rsidR="008924F7" w14:paraId="38C9127F" w14:textId="77777777" w:rsidTr="00F82ACC">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2412C458" w14:textId="77777777" w:rsidR="008924F7" w:rsidRDefault="008924F7" w:rsidP="00F82ACC">
            <w:pPr>
              <w:rPr>
                <w:rFonts w:ascii="Times New Roman" w:hAnsi="Times New Roman" w:cs="Times New Roman"/>
              </w:rPr>
            </w:pPr>
          </w:p>
        </w:tc>
        <w:tc>
          <w:tcPr>
            <w:tcW w:w="9719" w:type="dxa"/>
            <w:gridSpan w:val="2"/>
            <w:tcBorders>
              <w:top w:val="nil"/>
              <w:left w:val="nil"/>
              <w:bottom w:val="nil"/>
              <w:right w:val="nil"/>
            </w:tcBorders>
            <w:shd w:val="clear" w:color="auto" w:fill="FFFFFF"/>
            <w:tcMar>
              <w:top w:w="50" w:type="dxa"/>
              <w:left w:w="50" w:type="dxa"/>
              <w:bottom w:w="50" w:type="dxa"/>
              <w:right w:w="50" w:type="dxa"/>
            </w:tcMar>
            <w:vAlign w:val="center"/>
          </w:tcPr>
          <w:p w14:paraId="7F033304" w14:textId="77777777" w:rsidR="008924F7" w:rsidRDefault="008924F7" w:rsidP="00F82ACC">
            <w:pPr>
              <w:spacing w:line="320" w:lineRule="atLeast"/>
              <w:rPr>
                <w:rFonts w:ascii="Times New Roman" w:hAnsi="Times New Roman" w:cs="Times New Roman"/>
              </w:rPr>
            </w:pPr>
            <w:r>
              <w:rPr>
                <w:rFonts w:ascii="Times New Roman" w:hAnsi="Times New Roman" w:cs="Times New Roman"/>
                <w:noProof/>
              </w:rPr>
              <w:drawing>
                <wp:inline distT="0" distB="0" distL="0" distR="0" wp14:anchorId="091FE36B" wp14:editId="27642D34">
                  <wp:extent cx="638175" cy="628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27053"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38175" cy="628650"/>
                          </a:xfrm>
                          <a:prstGeom prst="rect">
                            <a:avLst/>
                          </a:prstGeom>
                          <a:noFill/>
                          <a:ln>
                            <a:noFill/>
                          </a:ln>
                        </pic:spPr>
                      </pic:pic>
                    </a:graphicData>
                  </a:graphic>
                </wp:inline>
              </w:drawing>
            </w:r>
          </w:p>
        </w:tc>
      </w:tr>
      <w:tr w:rsidR="008924F7" w:rsidRPr="00622D06" w14:paraId="243CCB30" w14:textId="77777777" w:rsidTr="00F82ACC">
        <w:tc>
          <w:tcPr>
            <w:tcW w:w="9940" w:type="dxa"/>
            <w:gridSpan w:val="3"/>
            <w:tcBorders>
              <w:top w:val="nil"/>
              <w:left w:val="nil"/>
              <w:bottom w:val="nil"/>
              <w:right w:val="nil"/>
            </w:tcBorders>
            <w:shd w:val="clear" w:color="auto" w:fill="FFFFFF"/>
            <w:tcMar>
              <w:top w:w="50" w:type="dxa"/>
              <w:left w:w="50" w:type="dxa"/>
              <w:bottom w:w="50" w:type="dxa"/>
              <w:right w:w="50" w:type="dxa"/>
            </w:tcMar>
            <w:vAlign w:val="center"/>
          </w:tcPr>
          <w:p w14:paraId="14D7574C" w14:textId="77777777" w:rsidR="008924F7" w:rsidRPr="00622D06" w:rsidRDefault="008924F7" w:rsidP="00F82ACC">
            <w:pPr>
              <w:rPr>
                <w:rFonts w:ascii="Times" w:hAnsi="Times" w:cs="Times"/>
                <w:color w:val="FFFFFF"/>
                <w:sz w:val="580"/>
                <w:szCs w:val="650"/>
              </w:rPr>
            </w:pPr>
            <w:r w:rsidRPr="00622D06">
              <w:rPr>
                <w:rFonts w:ascii="Times" w:hAnsi="Times" w:cs="Times"/>
                <w:color w:val="FFFFFF"/>
                <w:sz w:val="580"/>
                <w:szCs w:val="650"/>
              </w:rPr>
              <w:lastRenderedPageBreak/>
              <w:t>.</w:t>
            </w:r>
          </w:p>
        </w:tc>
      </w:tr>
      <w:tr w:rsidR="008924F7" w14:paraId="33852F85" w14:textId="77777777" w:rsidTr="00F82ACC">
        <w:tc>
          <w:tcPr>
            <w:tcW w:w="9940" w:type="dxa"/>
            <w:gridSpan w:val="3"/>
            <w:tcBorders>
              <w:top w:val="nil"/>
              <w:left w:val="nil"/>
              <w:bottom w:val="nil"/>
              <w:right w:val="nil"/>
            </w:tcBorders>
            <w:shd w:val="clear" w:color="auto" w:fill="FFFFFF"/>
            <w:tcMar>
              <w:top w:w="50" w:type="dxa"/>
              <w:left w:w="50" w:type="dxa"/>
              <w:bottom w:w="50" w:type="dxa"/>
              <w:right w:w="50" w:type="dxa"/>
            </w:tcMar>
            <w:vAlign w:val="center"/>
          </w:tcPr>
          <w:p w14:paraId="4B4BBC57" w14:textId="77777777" w:rsidR="008924F7" w:rsidRDefault="008924F7" w:rsidP="00F82ACC">
            <w:pPr>
              <w:rPr>
                <w:rFonts w:ascii="Times" w:hAnsi="Times" w:cs="Times"/>
                <w:color w:val="FFFFFF"/>
                <w:sz w:val="20"/>
                <w:szCs w:val="20"/>
              </w:rPr>
            </w:pPr>
            <w:r>
              <w:rPr>
                <w:rFonts w:ascii="Times" w:hAnsi="Times" w:cs="Times"/>
                <w:color w:val="FFFFFF"/>
                <w:sz w:val="20"/>
                <w:szCs w:val="20"/>
              </w:rPr>
              <w:t>.</w:t>
            </w:r>
          </w:p>
        </w:tc>
      </w:tr>
      <w:tr w:rsidR="008924F7" w14:paraId="101B79E4" w14:textId="77777777" w:rsidTr="00F82ACC">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177CD9F6" w14:textId="77777777" w:rsidR="008924F7" w:rsidRDefault="008924F7" w:rsidP="00F82ACC">
            <w:pPr>
              <w:rPr>
                <w:rFonts w:ascii="Times New Roman" w:hAnsi="Times New Roman" w:cs="Times New Roman"/>
              </w:rPr>
            </w:pPr>
          </w:p>
        </w:tc>
        <w:tc>
          <w:tcPr>
            <w:tcW w:w="9609" w:type="dxa"/>
            <w:tcBorders>
              <w:top w:val="nil"/>
              <w:left w:val="nil"/>
              <w:bottom w:val="nil"/>
              <w:right w:val="nil"/>
            </w:tcBorders>
            <w:shd w:val="clear" w:color="auto" w:fill="FFFFFF"/>
            <w:tcMar>
              <w:top w:w="50" w:type="dxa"/>
              <w:left w:w="50" w:type="dxa"/>
              <w:bottom w:w="50" w:type="dxa"/>
              <w:right w:w="50" w:type="dxa"/>
            </w:tcMar>
            <w:vAlign w:val="center"/>
          </w:tcPr>
          <w:p w14:paraId="2BC26146" w14:textId="77777777" w:rsidR="008924F7" w:rsidRPr="00E03FD7" w:rsidRDefault="008924F7" w:rsidP="00F82ACC">
            <w:pPr>
              <w:pStyle w:val="Default"/>
              <w:rPr>
                <w:rFonts w:ascii="Arial" w:hAnsi="Arial" w:cs="Arial"/>
                <w:sz w:val="18"/>
                <w:szCs w:val="20"/>
              </w:rPr>
            </w:pPr>
            <w:r w:rsidRPr="00E03FD7">
              <w:rPr>
                <w:rFonts w:ascii="Arial" w:hAnsi="Arial" w:cs="Arial"/>
                <w:sz w:val="18"/>
                <w:szCs w:val="20"/>
              </w:rPr>
              <w:t xml:space="preserve">© 2017 The World Bank </w:t>
            </w:r>
          </w:p>
          <w:p w14:paraId="5B1A8907" w14:textId="77777777" w:rsidR="008924F7" w:rsidRPr="00E03FD7" w:rsidRDefault="008924F7" w:rsidP="00F82ACC">
            <w:pPr>
              <w:pStyle w:val="Default"/>
              <w:rPr>
                <w:rFonts w:ascii="Arial" w:hAnsi="Arial" w:cs="Arial"/>
                <w:sz w:val="18"/>
                <w:szCs w:val="20"/>
              </w:rPr>
            </w:pPr>
            <w:r w:rsidRPr="00E03FD7">
              <w:rPr>
                <w:rFonts w:ascii="Arial" w:hAnsi="Arial" w:cs="Arial"/>
                <w:sz w:val="18"/>
                <w:szCs w:val="20"/>
              </w:rPr>
              <w:t xml:space="preserve">1818 H Street NW, Washington DC 20433 </w:t>
            </w:r>
          </w:p>
          <w:p w14:paraId="2407C024" w14:textId="21F3DC13" w:rsidR="008924F7" w:rsidRPr="00E03FD7" w:rsidRDefault="008924F7" w:rsidP="00F82ACC">
            <w:pPr>
              <w:pStyle w:val="Default"/>
              <w:rPr>
                <w:rFonts w:ascii="Arial" w:hAnsi="Arial" w:cs="Arial"/>
                <w:sz w:val="18"/>
                <w:szCs w:val="20"/>
              </w:rPr>
            </w:pPr>
            <w:r w:rsidRPr="00E03FD7">
              <w:rPr>
                <w:rFonts w:ascii="Arial" w:hAnsi="Arial" w:cs="Arial"/>
                <w:sz w:val="18"/>
                <w:szCs w:val="20"/>
              </w:rPr>
              <w:t xml:space="preserve">Telephone: 202-473-1000; Internet: </w:t>
            </w:r>
            <w:hyperlink r:id="rId10" w:history="1">
              <w:r w:rsidRPr="002014BA">
                <w:rPr>
                  <w:rStyle w:val="Hyperlink"/>
                  <w:sz w:val="18"/>
                  <w:szCs w:val="20"/>
                </w:rPr>
                <w:t>www.worldbank.org</w:t>
              </w:r>
            </w:hyperlink>
            <w:r w:rsidRPr="00E03FD7">
              <w:rPr>
                <w:rFonts w:ascii="Arial" w:hAnsi="Arial" w:cs="Arial"/>
                <w:sz w:val="18"/>
                <w:szCs w:val="20"/>
              </w:rPr>
              <w:t xml:space="preserve"> </w:t>
            </w:r>
          </w:p>
          <w:p w14:paraId="5862DC73" w14:textId="77777777" w:rsidR="008924F7" w:rsidRPr="00E03FD7" w:rsidRDefault="008924F7" w:rsidP="00F82ACC">
            <w:pPr>
              <w:pStyle w:val="Default"/>
              <w:rPr>
                <w:rFonts w:ascii="Arial" w:hAnsi="Arial" w:cs="Arial"/>
                <w:sz w:val="18"/>
                <w:szCs w:val="20"/>
              </w:rPr>
            </w:pPr>
          </w:p>
          <w:p w14:paraId="63B00A88" w14:textId="77777777" w:rsidR="008924F7" w:rsidRPr="00E03FD7" w:rsidRDefault="008924F7" w:rsidP="00F82ACC">
            <w:pPr>
              <w:spacing w:after="120"/>
              <w:rPr>
                <w:sz w:val="18"/>
                <w:szCs w:val="20"/>
              </w:rPr>
            </w:pPr>
            <w:r w:rsidRPr="00E03FD7">
              <w:rPr>
                <w:sz w:val="18"/>
                <w:szCs w:val="20"/>
              </w:rPr>
              <w:t>Some rights reserved</w:t>
            </w:r>
          </w:p>
          <w:p w14:paraId="7390ECAD" w14:textId="77777777" w:rsidR="008924F7" w:rsidRPr="00E03FD7" w:rsidRDefault="008924F7" w:rsidP="00F82ACC">
            <w:pPr>
              <w:pStyle w:val="Default"/>
              <w:rPr>
                <w:rFonts w:ascii="Arial" w:hAnsi="Arial" w:cs="Arial"/>
                <w:sz w:val="18"/>
                <w:szCs w:val="20"/>
              </w:rPr>
            </w:pPr>
          </w:p>
          <w:p w14:paraId="19D4B0EC" w14:textId="77777777" w:rsidR="008924F7" w:rsidRPr="00E03FD7" w:rsidRDefault="008924F7" w:rsidP="00F82ACC">
            <w:pPr>
              <w:pStyle w:val="Default"/>
              <w:rPr>
                <w:rFonts w:ascii="Arial" w:hAnsi="Arial" w:cs="Arial"/>
                <w:sz w:val="18"/>
                <w:szCs w:val="20"/>
              </w:rPr>
            </w:pPr>
            <w:r w:rsidRPr="00E03FD7">
              <w:rPr>
                <w:rFonts w:ascii="Arial" w:hAnsi="Arial" w:cs="Arial"/>
                <w:sz w:val="18"/>
                <w:szCs w:val="20"/>
              </w:rPr>
              <w:t xml:space="preserve">This work is a product of the staff of The World Bank. The findings, interpretations, and conclusions expressed in this work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 </w:t>
            </w:r>
          </w:p>
          <w:p w14:paraId="0F93FBD2" w14:textId="77777777" w:rsidR="008924F7" w:rsidRPr="00E03FD7" w:rsidRDefault="008924F7" w:rsidP="00F82ACC">
            <w:pPr>
              <w:pStyle w:val="Default"/>
              <w:rPr>
                <w:rFonts w:ascii="Arial" w:hAnsi="Arial" w:cs="Arial"/>
                <w:sz w:val="18"/>
                <w:szCs w:val="20"/>
              </w:rPr>
            </w:pPr>
          </w:p>
          <w:p w14:paraId="3B304F9A" w14:textId="77777777" w:rsidR="008924F7" w:rsidRPr="00E03FD7" w:rsidRDefault="008924F7" w:rsidP="00F82ACC">
            <w:pPr>
              <w:pStyle w:val="Default"/>
              <w:rPr>
                <w:rFonts w:ascii="Arial" w:eastAsiaTheme="minorEastAsia" w:hAnsi="Arial" w:cs="Arial"/>
                <w:b/>
                <w:bCs/>
                <w:color w:val="auto"/>
                <w:sz w:val="18"/>
                <w:szCs w:val="18"/>
              </w:rPr>
            </w:pPr>
            <w:r w:rsidRPr="00E03FD7">
              <w:rPr>
                <w:rFonts w:ascii="Arial" w:eastAsiaTheme="minorEastAsia" w:hAnsi="Arial" w:cs="Arial"/>
                <w:b/>
                <w:bCs/>
                <w:color w:val="auto"/>
                <w:sz w:val="18"/>
                <w:szCs w:val="18"/>
              </w:rPr>
              <w:t>Rights and Permissions</w:t>
            </w:r>
          </w:p>
          <w:p w14:paraId="476A9625" w14:textId="77777777" w:rsidR="008924F7" w:rsidRPr="00E03FD7" w:rsidRDefault="008924F7" w:rsidP="00F82ACC">
            <w:pPr>
              <w:pStyle w:val="Default"/>
              <w:rPr>
                <w:rFonts w:ascii="Arial" w:hAnsi="Arial" w:cs="Arial"/>
                <w:sz w:val="18"/>
                <w:szCs w:val="20"/>
              </w:rPr>
            </w:pPr>
          </w:p>
          <w:p w14:paraId="5F0EE30E" w14:textId="77777777" w:rsidR="008924F7" w:rsidRPr="00E03FD7" w:rsidRDefault="008924F7" w:rsidP="00F82ACC">
            <w:pPr>
              <w:pStyle w:val="Default"/>
              <w:rPr>
                <w:rFonts w:ascii="Arial" w:hAnsi="Arial" w:cs="Arial"/>
                <w:sz w:val="18"/>
                <w:szCs w:val="20"/>
              </w:rPr>
            </w:pPr>
            <w:r w:rsidRPr="00E03FD7">
              <w:rPr>
                <w:rFonts w:ascii="Arial" w:hAnsi="Arial" w:cs="Arial"/>
                <w:sz w:val="18"/>
                <w:szCs w:val="20"/>
              </w:rPr>
              <w:t xml:space="preserve">The material in this work is subject to copyright. Because The World Bank encourages dissemination of its knowledge, this work may be reproduced, in whole or in part, for noncommercial purposes as long as full attribution to this work is given. </w:t>
            </w:r>
          </w:p>
          <w:p w14:paraId="59297337" w14:textId="77777777" w:rsidR="008924F7" w:rsidRPr="00E03FD7" w:rsidRDefault="008924F7" w:rsidP="00F82ACC">
            <w:pPr>
              <w:pStyle w:val="Default"/>
              <w:rPr>
                <w:rFonts w:ascii="Arial" w:hAnsi="Arial" w:cs="Arial"/>
                <w:sz w:val="18"/>
                <w:szCs w:val="20"/>
              </w:rPr>
            </w:pPr>
          </w:p>
          <w:p w14:paraId="2635EABC" w14:textId="4148D5F6" w:rsidR="008924F7" w:rsidRPr="00E03FD7" w:rsidRDefault="008924F7" w:rsidP="00D8671A">
            <w:pPr>
              <w:spacing w:after="120"/>
              <w:rPr>
                <w:sz w:val="18"/>
                <w:szCs w:val="20"/>
              </w:rPr>
            </w:pPr>
            <w:r w:rsidRPr="00E03FD7">
              <w:rPr>
                <w:b/>
                <w:sz w:val="18"/>
                <w:szCs w:val="20"/>
              </w:rPr>
              <w:t>Attribution</w:t>
            </w:r>
            <w:r w:rsidRPr="00E03FD7">
              <w:rPr>
                <w:sz w:val="18"/>
                <w:szCs w:val="20"/>
              </w:rPr>
              <w:t xml:space="preserve">—Please cite the work as follows: “World Bank. </w:t>
            </w:r>
            <w:r>
              <w:rPr>
                <w:sz w:val="18"/>
                <w:szCs w:val="20"/>
              </w:rPr>
              <w:t>2018</w:t>
            </w:r>
            <w:r w:rsidRPr="00E03FD7">
              <w:rPr>
                <w:sz w:val="18"/>
                <w:szCs w:val="20"/>
              </w:rPr>
              <w:t xml:space="preserve">. </w:t>
            </w:r>
            <w:r w:rsidR="00D8671A" w:rsidRPr="00D8671A">
              <w:rPr>
                <w:sz w:val="18"/>
                <w:szCs w:val="20"/>
              </w:rPr>
              <w:t>Managing Afghanistan’s Rangelands and Forest Resources:</w:t>
            </w:r>
            <w:r w:rsidR="00D8671A">
              <w:rPr>
                <w:sz w:val="18"/>
                <w:szCs w:val="20"/>
              </w:rPr>
              <w:t xml:space="preserve"> </w:t>
            </w:r>
            <w:r w:rsidR="00D8671A">
              <w:rPr>
                <w:sz w:val="18"/>
                <w:szCs w:val="20"/>
              </w:rPr>
              <w:br/>
            </w:r>
            <w:r w:rsidR="00D8671A" w:rsidRPr="00D8671A">
              <w:rPr>
                <w:sz w:val="18"/>
                <w:szCs w:val="20"/>
              </w:rPr>
              <w:t>An Assessment of Institutional and Technical Capacity Constraints</w:t>
            </w:r>
            <w:r w:rsidRPr="00E03FD7">
              <w:rPr>
                <w:sz w:val="18"/>
                <w:szCs w:val="20"/>
              </w:rPr>
              <w:t xml:space="preserve">. </w:t>
            </w:r>
            <w:r w:rsidRPr="00E03FD7">
              <w:rPr>
                <w:rFonts w:eastAsia="Times New Roman"/>
                <w:iCs/>
                <w:sz w:val="18"/>
                <w:szCs w:val="20"/>
              </w:rPr>
              <w:t xml:space="preserve">© World Bank.” </w:t>
            </w:r>
          </w:p>
          <w:p w14:paraId="7D7AFB65" w14:textId="77777777" w:rsidR="008924F7" w:rsidRPr="00E03FD7" w:rsidRDefault="008924F7" w:rsidP="00F82ACC">
            <w:pPr>
              <w:pStyle w:val="Default"/>
              <w:rPr>
                <w:rFonts w:ascii="Arial" w:hAnsi="Arial" w:cs="Arial"/>
                <w:sz w:val="18"/>
                <w:szCs w:val="20"/>
              </w:rPr>
            </w:pPr>
          </w:p>
          <w:p w14:paraId="720B4E5F" w14:textId="234E97B4" w:rsidR="008924F7" w:rsidRPr="00E03FD7" w:rsidRDefault="008924F7" w:rsidP="00F82ACC">
            <w:pPr>
              <w:pStyle w:val="Default"/>
              <w:rPr>
                <w:rFonts w:ascii="Arial" w:hAnsi="Arial" w:cs="Arial"/>
                <w:sz w:val="18"/>
                <w:szCs w:val="20"/>
              </w:rPr>
            </w:pPr>
            <w:r w:rsidRPr="00E03FD7">
              <w:rPr>
                <w:rFonts w:ascii="Arial" w:hAnsi="Arial" w:cs="Arial"/>
                <w:sz w:val="18"/>
                <w:szCs w:val="20"/>
              </w:rPr>
              <w:t xml:space="preserve">All queries on rights and licenses, including subsidiary rights, should be addressed to World Bank Publications, The World Bank Group, 1818 H Street NW, Washington, DC 20433, USA; fax: 202-522-2625; e-mail: </w:t>
            </w:r>
            <w:hyperlink r:id="rId11" w:history="1">
              <w:r w:rsidRPr="002014BA">
                <w:rPr>
                  <w:rStyle w:val="Hyperlink"/>
                  <w:sz w:val="18"/>
                  <w:szCs w:val="20"/>
                </w:rPr>
                <w:t>pubrights@worldbank.org</w:t>
              </w:r>
            </w:hyperlink>
            <w:r w:rsidRPr="00E03FD7">
              <w:rPr>
                <w:rFonts w:ascii="Arial" w:hAnsi="Arial" w:cs="Arial"/>
                <w:sz w:val="18"/>
                <w:szCs w:val="20"/>
              </w:rPr>
              <w:t xml:space="preserve">. </w:t>
            </w:r>
          </w:p>
          <w:p w14:paraId="36CA75F1" w14:textId="77777777" w:rsidR="008924F7" w:rsidRDefault="008924F7" w:rsidP="00F82ACC">
            <w:pPr>
              <w:rPr>
                <w:color w:val="245086"/>
                <w:sz w:val="18"/>
                <w:szCs w:val="18"/>
              </w:rPr>
            </w:pPr>
          </w:p>
        </w:tc>
      </w:tr>
    </w:tbl>
    <w:p w14:paraId="2F09F75D" w14:textId="77777777" w:rsidR="00CF4E57" w:rsidRDefault="00CF4E57" w:rsidP="006667D8">
      <w:pPr>
        <w:jc w:val="center"/>
        <w:rPr>
          <w:rFonts w:ascii="Times New Roman" w:hAnsi="Times New Roman" w:cs="Times New Roman"/>
          <w:sz w:val="48"/>
        </w:rPr>
      </w:pPr>
    </w:p>
    <w:p w14:paraId="213BD3B9" w14:textId="7FFA5D40" w:rsidR="00814A09" w:rsidRDefault="00814A09" w:rsidP="006667D8">
      <w:pPr>
        <w:jc w:val="center"/>
        <w:rPr>
          <w:rFonts w:ascii="Times New Roman" w:hAnsi="Times New Roman" w:cs="Times New Roman"/>
          <w:sz w:val="48"/>
        </w:rPr>
      </w:pPr>
    </w:p>
    <w:p w14:paraId="42D84CE5" w14:textId="77777777" w:rsidR="00814A09" w:rsidRDefault="00814A09" w:rsidP="006667D8">
      <w:pPr>
        <w:jc w:val="center"/>
        <w:rPr>
          <w:rFonts w:ascii="Times New Roman" w:hAnsi="Times New Roman" w:cs="Times New Roman"/>
          <w:sz w:val="48"/>
        </w:rPr>
      </w:pPr>
    </w:p>
    <w:p w14:paraId="47D48CA5" w14:textId="5401923C" w:rsidR="00387D7B" w:rsidRPr="00387D7B" w:rsidRDefault="00387D7B" w:rsidP="00387D7B">
      <w:pPr>
        <w:jc w:val="center"/>
        <w:rPr>
          <w:rFonts w:ascii="Times New Roman" w:hAnsi="Times New Roman" w:cs="Times New Roman"/>
          <w:sz w:val="56"/>
        </w:rPr>
      </w:pPr>
      <w:r w:rsidRPr="00387D7B">
        <w:rPr>
          <w:rFonts w:ascii="Times New Roman" w:hAnsi="Times New Roman" w:cs="Times New Roman"/>
          <w:sz w:val="56"/>
        </w:rPr>
        <w:t xml:space="preserve">Managing Afghanistan’s </w:t>
      </w:r>
    </w:p>
    <w:p w14:paraId="276BAEE5" w14:textId="3AEC432D" w:rsidR="006667D8" w:rsidRDefault="00387D7B" w:rsidP="00387D7B">
      <w:pPr>
        <w:jc w:val="center"/>
        <w:rPr>
          <w:rFonts w:ascii="Times New Roman" w:hAnsi="Times New Roman" w:cs="Times New Roman"/>
          <w:sz w:val="48"/>
        </w:rPr>
      </w:pPr>
      <w:r w:rsidRPr="00387D7B">
        <w:rPr>
          <w:rFonts w:ascii="Times New Roman" w:hAnsi="Times New Roman" w:cs="Times New Roman"/>
          <w:sz w:val="56"/>
        </w:rPr>
        <w:t>Rangeland</w:t>
      </w:r>
      <w:r w:rsidR="005601D6">
        <w:rPr>
          <w:rFonts w:ascii="Times New Roman" w:hAnsi="Times New Roman" w:cs="Times New Roman"/>
          <w:sz w:val="56"/>
        </w:rPr>
        <w:t>s</w:t>
      </w:r>
      <w:r w:rsidRPr="00387D7B">
        <w:rPr>
          <w:rFonts w:ascii="Times New Roman" w:hAnsi="Times New Roman" w:cs="Times New Roman"/>
          <w:sz w:val="56"/>
        </w:rPr>
        <w:t xml:space="preserve"> and Forest Resources</w:t>
      </w:r>
    </w:p>
    <w:p w14:paraId="374AE2DA" w14:textId="77777777" w:rsidR="00E63D5E" w:rsidRDefault="00E63D5E" w:rsidP="006667D8">
      <w:pPr>
        <w:jc w:val="center"/>
        <w:rPr>
          <w:rFonts w:ascii="Times New Roman" w:hAnsi="Times New Roman" w:cs="Times New Roman"/>
          <w:sz w:val="48"/>
        </w:rPr>
      </w:pPr>
    </w:p>
    <w:p w14:paraId="7D006582" w14:textId="77777777" w:rsidR="00E63D5E" w:rsidRDefault="00E63D5E" w:rsidP="006667D8">
      <w:pPr>
        <w:jc w:val="center"/>
        <w:rPr>
          <w:rFonts w:ascii="Times New Roman" w:hAnsi="Times New Roman" w:cs="Times New Roman"/>
          <w:sz w:val="48"/>
        </w:rPr>
      </w:pPr>
    </w:p>
    <w:p w14:paraId="14AB2474" w14:textId="42B619F5" w:rsidR="008E5D3B" w:rsidRPr="00C13E4A" w:rsidRDefault="00287DF6" w:rsidP="006667D8">
      <w:pPr>
        <w:jc w:val="center"/>
        <w:rPr>
          <w:rFonts w:ascii="Times New Roman" w:hAnsi="Times New Roman" w:cs="Times New Roman"/>
          <w:sz w:val="40"/>
        </w:rPr>
      </w:pPr>
      <w:r w:rsidRPr="00C13E4A">
        <w:rPr>
          <w:rFonts w:ascii="Times New Roman" w:hAnsi="Times New Roman" w:cs="Times New Roman"/>
          <w:sz w:val="48"/>
        </w:rPr>
        <w:t xml:space="preserve">An </w:t>
      </w:r>
      <w:r w:rsidR="00E63D5E" w:rsidRPr="00C13E4A">
        <w:rPr>
          <w:rFonts w:ascii="Times New Roman" w:hAnsi="Times New Roman" w:cs="Times New Roman"/>
          <w:sz w:val="48"/>
        </w:rPr>
        <w:t>Assess</w:t>
      </w:r>
      <w:r w:rsidRPr="00C13E4A">
        <w:rPr>
          <w:rFonts w:ascii="Times New Roman" w:hAnsi="Times New Roman" w:cs="Times New Roman"/>
          <w:sz w:val="48"/>
        </w:rPr>
        <w:t xml:space="preserve">ment of Institutional and </w:t>
      </w:r>
      <w:r w:rsidR="00C13E4A">
        <w:rPr>
          <w:rFonts w:ascii="Times New Roman" w:hAnsi="Times New Roman" w:cs="Times New Roman"/>
          <w:sz w:val="48"/>
        </w:rPr>
        <w:br/>
      </w:r>
      <w:r w:rsidRPr="00C13E4A">
        <w:rPr>
          <w:rFonts w:ascii="Times New Roman" w:hAnsi="Times New Roman" w:cs="Times New Roman"/>
          <w:sz w:val="48"/>
        </w:rPr>
        <w:t xml:space="preserve">Technical </w:t>
      </w:r>
      <w:r w:rsidR="00E63D5E" w:rsidRPr="00C13E4A">
        <w:rPr>
          <w:rFonts w:ascii="Times New Roman" w:hAnsi="Times New Roman" w:cs="Times New Roman"/>
          <w:sz w:val="48"/>
        </w:rPr>
        <w:t>Capacity Constraints</w:t>
      </w:r>
    </w:p>
    <w:p w14:paraId="446E969C" w14:textId="77777777" w:rsidR="008E5D3B" w:rsidRDefault="008E5D3B" w:rsidP="006667D8">
      <w:pPr>
        <w:jc w:val="center"/>
        <w:rPr>
          <w:rFonts w:ascii="Times New Roman" w:hAnsi="Times New Roman" w:cs="Times New Roman"/>
          <w:sz w:val="48"/>
        </w:rPr>
      </w:pPr>
    </w:p>
    <w:p w14:paraId="24931090" w14:textId="77777777" w:rsidR="00001476" w:rsidRDefault="00001476">
      <w:pPr>
        <w:spacing w:after="160" w:line="259" w:lineRule="auto"/>
      </w:pPr>
    </w:p>
    <w:p w14:paraId="180E3486" w14:textId="77777777" w:rsidR="00001476" w:rsidRDefault="00001476" w:rsidP="004F33A5">
      <w:pPr>
        <w:spacing w:after="160" w:line="259" w:lineRule="auto"/>
        <w:jc w:val="center"/>
      </w:pPr>
    </w:p>
    <w:p w14:paraId="01895170" w14:textId="77777777" w:rsidR="00001476" w:rsidRDefault="00001476" w:rsidP="004F33A5">
      <w:pPr>
        <w:spacing w:after="160" w:line="259" w:lineRule="auto"/>
        <w:jc w:val="center"/>
      </w:pPr>
    </w:p>
    <w:p w14:paraId="5864923A" w14:textId="77777777" w:rsidR="00001476" w:rsidRDefault="00001476" w:rsidP="004F33A5">
      <w:pPr>
        <w:spacing w:after="160" w:line="259" w:lineRule="auto"/>
        <w:jc w:val="center"/>
      </w:pPr>
    </w:p>
    <w:p w14:paraId="734AB15C" w14:textId="77777777" w:rsidR="00001476" w:rsidRDefault="00001476" w:rsidP="004F33A5">
      <w:pPr>
        <w:spacing w:after="160" w:line="259" w:lineRule="auto"/>
        <w:jc w:val="center"/>
      </w:pPr>
    </w:p>
    <w:p w14:paraId="27020A22" w14:textId="77777777" w:rsidR="00001476" w:rsidRDefault="00001476" w:rsidP="004F33A5">
      <w:pPr>
        <w:spacing w:after="160" w:line="259" w:lineRule="auto"/>
        <w:jc w:val="center"/>
      </w:pPr>
    </w:p>
    <w:p w14:paraId="2EF77636" w14:textId="1B045E63" w:rsidR="00001476" w:rsidRDefault="00001476" w:rsidP="004F33A5">
      <w:pPr>
        <w:spacing w:after="160" w:line="259" w:lineRule="auto"/>
        <w:jc w:val="center"/>
      </w:pPr>
    </w:p>
    <w:p w14:paraId="11A5B883" w14:textId="48B26BBC" w:rsidR="003033E5" w:rsidRDefault="003033E5" w:rsidP="004F33A5">
      <w:pPr>
        <w:spacing w:after="160" w:line="259" w:lineRule="auto"/>
        <w:jc w:val="center"/>
      </w:pPr>
    </w:p>
    <w:p w14:paraId="7FDBF039" w14:textId="0C4914CA" w:rsidR="003033E5" w:rsidRDefault="003033E5" w:rsidP="004F33A5">
      <w:pPr>
        <w:spacing w:after="160" w:line="259" w:lineRule="auto"/>
        <w:jc w:val="center"/>
      </w:pPr>
    </w:p>
    <w:p w14:paraId="6AAF4001" w14:textId="609BA1F4" w:rsidR="003033E5" w:rsidRDefault="003033E5" w:rsidP="004F33A5">
      <w:pPr>
        <w:spacing w:after="160" w:line="259" w:lineRule="auto"/>
        <w:jc w:val="center"/>
      </w:pPr>
    </w:p>
    <w:p w14:paraId="4DA0FF88" w14:textId="77777777" w:rsidR="003033E5" w:rsidRDefault="003033E5" w:rsidP="004F33A5">
      <w:pPr>
        <w:spacing w:after="160" w:line="259" w:lineRule="auto"/>
        <w:jc w:val="center"/>
      </w:pPr>
    </w:p>
    <w:p w14:paraId="28E9B8B0" w14:textId="77777777" w:rsidR="00001476" w:rsidRDefault="00001476" w:rsidP="004F33A5">
      <w:pPr>
        <w:spacing w:after="160" w:line="259" w:lineRule="auto"/>
        <w:jc w:val="center"/>
      </w:pPr>
    </w:p>
    <w:p w14:paraId="3CA1CED7" w14:textId="77777777" w:rsidR="00001476" w:rsidRDefault="00001476" w:rsidP="004F33A5">
      <w:pPr>
        <w:spacing w:after="160" w:line="259" w:lineRule="auto"/>
        <w:jc w:val="center"/>
      </w:pPr>
    </w:p>
    <w:p w14:paraId="6C14ADA5" w14:textId="77777777" w:rsidR="00001476" w:rsidRDefault="00001476" w:rsidP="004F33A5">
      <w:pPr>
        <w:spacing w:after="160" w:line="259" w:lineRule="auto"/>
        <w:jc w:val="center"/>
      </w:pPr>
    </w:p>
    <w:p w14:paraId="43692ED9" w14:textId="77777777" w:rsidR="00001476" w:rsidRDefault="00001476" w:rsidP="004F33A5">
      <w:pPr>
        <w:spacing w:after="160" w:line="259" w:lineRule="auto"/>
        <w:jc w:val="center"/>
      </w:pPr>
    </w:p>
    <w:p w14:paraId="3D6C85EB" w14:textId="6BE673FB" w:rsidR="00F56221" w:rsidRPr="00230375" w:rsidRDefault="00001476" w:rsidP="004F33A5">
      <w:pPr>
        <w:spacing w:after="160" w:line="259" w:lineRule="auto"/>
        <w:jc w:val="center"/>
        <w:rPr>
          <w:rFonts w:ascii="Times New Roman" w:hAnsi="Times New Roman" w:cs="Times New Roman"/>
          <w:sz w:val="24"/>
        </w:rPr>
      </w:pPr>
      <w:r w:rsidRPr="00230375">
        <w:rPr>
          <w:rFonts w:ascii="Times New Roman" w:hAnsi="Times New Roman" w:cs="Times New Roman"/>
          <w:sz w:val="24"/>
        </w:rPr>
        <w:t xml:space="preserve">Kabul, </w:t>
      </w:r>
      <w:r w:rsidR="0018134F">
        <w:rPr>
          <w:rFonts w:ascii="Times New Roman" w:hAnsi="Times New Roman" w:cs="Times New Roman"/>
          <w:sz w:val="24"/>
        </w:rPr>
        <w:t xml:space="preserve">June </w:t>
      </w:r>
      <w:r w:rsidRPr="00230375">
        <w:rPr>
          <w:rFonts w:ascii="Times New Roman" w:hAnsi="Times New Roman" w:cs="Times New Roman"/>
          <w:sz w:val="24"/>
        </w:rPr>
        <w:t>2018</w:t>
      </w:r>
      <w:r w:rsidR="00F56221" w:rsidRPr="00230375">
        <w:rPr>
          <w:rFonts w:ascii="Times New Roman" w:hAnsi="Times New Roman" w:cs="Times New Roman"/>
          <w:sz w:val="24"/>
        </w:rPr>
        <w:br w:type="page"/>
      </w:r>
    </w:p>
    <w:p w14:paraId="075A68E2" w14:textId="77777777" w:rsidR="006667D8" w:rsidRDefault="006667D8">
      <w:pPr>
        <w:spacing w:after="160" w:line="259" w:lineRule="auto"/>
      </w:pPr>
      <w:r>
        <w:lastRenderedPageBreak/>
        <w:br w:type="page"/>
      </w:r>
    </w:p>
    <w:p w14:paraId="01AFDDC3" w14:textId="77777777" w:rsidR="00BD62F3" w:rsidRDefault="00BD62F3" w:rsidP="00BD62F3">
      <w:pPr>
        <w:pStyle w:val="Heading1"/>
        <w:numPr>
          <w:ilvl w:val="0"/>
          <w:numId w:val="0"/>
        </w:numPr>
      </w:pPr>
      <w:bookmarkStart w:id="0" w:name="_Toc516619568"/>
      <w:r w:rsidRPr="00825D1F">
        <w:lastRenderedPageBreak/>
        <w:t>ACKNOWLEDGMENTS</w:t>
      </w:r>
      <w:bookmarkEnd w:id="0"/>
    </w:p>
    <w:p w14:paraId="52DB45F3" w14:textId="1B979789" w:rsidR="00BD62F3" w:rsidRPr="00A12B46" w:rsidRDefault="00BD62F3" w:rsidP="00BD62F3">
      <w:pPr>
        <w:pStyle w:val="AZ"/>
        <w:numPr>
          <w:ilvl w:val="0"/>
          <w:numId w:val="0"/>
        </w:numPr>
        <w:ind w:left="720"/>
        <w:rPr>
          <w:rFonts w:asciiTheme="majorHAnsi" w:hAnsiTheme="majorHAnsi" w:cstheme="majorHAnsi"/>
        </w:rPr>
      </w:pPr>
      <w:r w:rsidRPr="00A12B46">
        <w:rPr>
          <w:rFonts w:asciiTheme="majorHAnsi" w:hAnsiTheme="majorHAnsi" w:cstheme="majorHAnsi"/>
          <w:color w:val="000000"/>
        </w:rPr>
        <w:t xml:space="preserve">This </w:t>
      </w:r>
      <w:r>
        <w:rPr>
          <w:rFonts w:asciiTheme="majorHAnsi" w:hAnsiTheme="majorHAnsi" w:cstheme="majorHAnsi"/>
          <w:color w:val="000000"/>
        </w:rPr>
        <w:t>paper</w:t>
      </w:r>
      <w:r w:rsidRPr="00A12B46">
        <w:rPr>
          <w:rFonts w:asciiTheme="majorHAnsi" w:hAnsiTheme="majorHAnsi" w:cstheme="majorHAnsi"/>
          <w:color w:val="000000"/>
        </w:rPr>
        <w:t xml:space="preserve"> has been prepared by a World Bank </w:t>
      </w:r>
      <w:r>
        <w:rPr>
          <w:rFonts w:asciiTheme="majorHAnsi" w:hAnsiTheme="majorHAnsi" w:cstheme="majorHAnsi"/>
          <w:color w:val="000000"/>
        </w:rPr>
        <w:t xml:space="preserve">team </w:t>
      </w:r>
      <w:r w:rsidRPr="00A12B46">
        <w:rPr>
          <w:rFonts w:asciiTheme="majorHAnsi" w:hAnsiTheme="majorHAnsi" w:cstheme="majorHAnsi"/>
          <w:color w:val="000000"/>
        </w:rPr>
        <w:t xml:space="preserve">led by </w:t>
      </w:r>
      <w:r w:rsidRPr="00A12B46">
        <w:rPr>
          <w:rFonts w:asciiTheme="majorHAnsi" w:hAnsiTheme="majorHAnsi" w:cstheme="majorHAnsi"/>
          <w:i/>
        </w:rPr>
        <w:t>Andrew Zakharenka</w:t>
      </w:r>
      <w:r w:rsidRPr="00A12B46">
        <w:rPr>
          <w:rFonts w:asciiTheme="majorHAnsi" w:hAnsiTheme="majorHAnsi" w:cstheme="majorHAnsi"/>
        </w:rPr>
        <w:t>, Natural Resource</w:t>
      </w:r>
      <w:r>
        <w:rPr>
          <w:rFonts w:asciiTheme="majorHAnsi" w:hAnsiTheme="majorHAnsi" w:cstheme="majorHAnsi"/>
        </w:rPr>
        <w:t>s</w:t>
      </w:r>
      <w:r w:rsidRPr="00A12B46">
        <w:rPr>
          <w:rFonts w:asciiTheme="majorHAnsi" w:hAnsiTheme="majorHAnsi" w:cstheme="majorHAnsi"/>
        </w:rPr>
        <w:t xml:space="preserve"> Management Specialist and </w:t>
      </w:r>
      <w:r w:rsidRPr="00A12B46">
        <w:rPr>
          <w:rFonts w:asciiTheme="majorHAnsi" w:hAnsiTheme="majorHAnsi" w:cstheme="majorHAnsi"/>
          <w:i/>
        </w:rPr>
        <w:t>Mohammed Arif Rasuli</w:t>
      </w:r>
      <w:r w:rsidRPr="00A12B46">
        <w:rPr>
          <w:rFonts w:asciiTheme="majorHAnsi" w:hAnsiTheme="majorHAnsi" w:cstheme="majorHAnsi"/>
        </w:rPr>
        <w:t xml:space="preserve">, Senior Environmental Specialist. The team </w:t>
      </w:r>
      <w:r>
        <w:rPr>
          <w:rFonts w:asciiTheme="majorHAnsi" w:hAnsiTheme="majorHAnsi" w:cstheme="majorHAnsi"/>
        </w:rPr>
        <w:t>consisted</w:t>
      </w:r>
      <w:r w:rsidRPr="00A12B46">
        <w:rPr>
          <w:rFonts w:asciiTheme="majorHAnsi" w:hAnsiTheme="majorHAnsi" w:cstheme="majorHAnsi"/>
        </w:rPr>
        <w:t xml:space="preserve"> of </w:t>
      </w:r>
      <w:r>
        <w:rPr>
          <w:rFonts w:asciiTheme="majorHAnsi" w:hAnsiTheme="majorHAnsi" w:cstheme="majorHAnsi"/>
        </w:rPr>
        <w:t xml:space="preserve">the following </w:t>
      </w:r>
      <w:r w:rsidRPr="00A12B46">
        <w:rPr>
          <w:rFonts w:asciiTheme="majorHAnsi" w:hAnsiTheme="majorHAnsi" w:cstheme="majorHAnsi"/>
        </w:rPr>
        <w:t xml:space="preserve">World Bank staff </w:t>
      </w:r>
      <w:r w:rsidRPr="00A12B46">
        <w:rPr>
          <w:rFonts w:asciiTheme="majorHAnsi" w:hAnsiTheme="majorHAnsi" w:cstheme="majorHAnsi"/>
          <w:i/>
        </w:rPr>
        <w:t>Amanullah Alamzai</w:t>
      </w:r>
      <w:r w:rsidRPr="00A12B46">
        <w:rPr>
          <w:rFonts w:asciiTheme="majorHAnsi" w:hAnsiTheme="majorHAnsi" w:cstheme="majorHAnsi"/>
        </w:rPr>
        <w:t xml:space="preserve">, Agricultural Specialist, </w:t>
      </w:r>
      <w:r w:rsidRPr="00A12B46">
        <w:rPr>
          <w:rFonts w:asciiTheme="majorHAnsi" w:hAnsiTheme="majorHAnsi" w:cstheme="majorHAnsi"/>
          <w:i/>
        </w:rPr>
        <w:t>Anupam Joshi</w:t>
      </w:r>
      <w:r w:rsidRPr="00A12B46">
        <w:rPr>
          <w:rFonts w:asciiTheme="majorHAnsi" w:hAnsiTheme="majorHAnsi" w:cstheme="majorHAnsi"/>
        </w:rPr>
        <w:t xml:space="preserve">, Senior Environmental Specialist, </w:t>
      </w:r>
      <w:r w:rsidRPr="00A12B46">
        <w:rPr>
          <w:rFonts w:asciiTheme="majorHAnsi" w:hAnsiTheme="majorHAnsi" w:cstheme="majorHAnsi"/>
          <w:i/>
        </w:rPr>
        <w:t>Urvashi Narain</w:t>
      </w:r>
      <w:r w:rsidRPr="00A12B46">
        <w:rPr>
          <w:rFonts w:asciiTheme="majorHAnsi" w:hAnsiTheme="majorHAnsi" w:cstheme="majorHAnsi"/>
        </w:rPr>
        <w:t xml:space="preserve">, Lead Economist, </w:t>
      </w:r>
      <w:r w:rsidRPr="00A12B46">
        <w:rPr>
          <w:rFonts w:asciiTheme="majorHAnsi" w:hAnsiTheme="majorHAnsi" w:cstheme="majorHAnsi"/>
          <w:i/>
        </w:rPr>
        <w:t>Jagjeet Singh Sareen</w:t>
      </w:r>
      <w:r w:rsidRPr="00A12B46">
        <w:rPr>
          <w:rFonts w:asciiTheme="majorHAnsi" w:hAnsiTheme="majorHAnsi" w:cstheme="majorHAnsi"/>
        </w:rPr>
        <w:t xml:space="preserve">, Senior Policy Planning Officer, </w:t>
      </w:r>
      <w:r w:rsidRPr="00A12B46">
        <w:rPr>
          <w:rFonts w:asciiTheme="majorHAnsi" w:hAnsiTheme="majorHAnsi" w:cstheme="majorHAnsi"/>
          <w:i/>
        </w:rPr>
        <w:t>Sayed Ebad Sadat</w:t>
      </w:r>
      <w:r w:rsidRPr="00A12B46">
        <w:rPr>
          <w:rFonts w:asciiTheme="majorHAnsi" w:hAnsiTheme="majorHAnsi" w:cstheme="majorHAnsi"/>
        </w:rPr>
        <w:t xml:space="preserve">, </w:t>
      </w:r>
      <w:r w:rsidRPr="00A12B46">
        <w:rPr>
          <w:rFonts w:asciiTheme="majorHAnsi" w:hAnsiTheme="majorHAnsi" w:cstheme="majorHAnsi"/>
          <w:i/>
        </w:rPr>
        <w:t>Juliette Makandi Guantai</w:t>
      </w:r>
      <w:r w:rsidRPr="00A12B46">
        <w:rPr>
          <w:rFonts w:asciiTheme="majorHAnsi" w:hAnsiTheme="majorHAnsi" w:cstheme="majorHAnsi"/>
        </w:rPr>
        <w:t xml:space="preserve">, and </w:t>
      </w:r>
      <w:r w:rsidRPr="00A12B46">
        <w:rPr>
          <w:rFonts w:asciiTheme="majorHAnsi" w:hAnsiTheme="majorHAnsi" w:cstheme="majorHAnsi"/>
          <w:i/>
        </w:rPr>
        <w:t>Sandhya Krishnan</w:t>
      </w:r>
      <w:r w:rsidR="007A06BB">
        <w:rPr>
          <w:rFonts w:asciiTheme="majorHAnsi" w:hAnsiTheme="majorHAnsi" w:cstheme="majorHAnsi"/>
        </w:rPr>
        <w:t> </w:t>
      </w:r>
      <w:r w:rsidRPr="00A12B46">
        <w:rPr>
          <w:rFonts w:asciiTheme="majorHAnsi" w:hAnsiTheme="majorHAnsi" w:cstheme="majorHAnsi"/>
        </w:rPr>
        <w:t xml:space="preserve">– team </w:t>
      </w:r>
      <w:r>
        <w:rPr>
          <w:rFonts w:asciiTheme="majorHAnsi" w:hAnsiTheme="majorHAnsi" w:cstheme="majorHAnsi"/>
        </w:rPr>
        <w:t>a</w:t>
      </w:r>
      <w:r w:rsidRPr="00A12B46">
        <w:rPr>
          <w:rFonts w:asciiTheme="majorHAnsi" w:hAnsiTheme="majorHAnsi" w:cstheme="majorHAnsi"/>
        </w:rPr>
        <w:t xml:space="preserve">ssistants; and international consultants funded by PROFOR – </w:t>
      </w:r>
      <w:r w:rsidRPr="00A12B46">
        <w:rPr>
          <w:rFonts w:asciiTheme="majorHAnsi" w:hAnsiTheme="majorHAnsi" w:cstheme="majorHAnsi"/>
          <w:i/>
        </w:rPr>
        <w:t>Kenneth Rosenbaum</w:t>
      </w:r>
      <w:r w:rsidRPr="00A12B46">
        <w:rPr>
          <w:rFonts w:asciiTheme="majorHAnsi" w:hAnsiTheme="majorHAnsi" w:cstheme="majorHAnsi"/>
        </w:rPr>
        <w:t xml:space="preserve">, Senior Institutional Development Specialists and </w:t>
      </w:r>
      <w:r w:rsidRPr="00A12B46">
        <w:rPr>
          <w:rFonts w:asciiTheme="majorHAnsi" w:hAnsiTheme="majorHAnsi" w:cstheme="majorHAnsi"/>
          <w:i/>
        </w:rPr>
        <w:t>Muhammad Najeeb Khan</w:t>
      </w:r>
      <w:r w:rsidRPr="00A12B46">
        <w:rPr>
          <w:rFonts w:asciiTheme="majorHAnsi" w:hAnsiTheme="majorHAnsi" w:cstheme="majorHAnsi"/>
        </w:rPr>
        <w:t xml:space="preserve">, Governance Specialist. </w:t>
      </w:r>
      <w:r w:rsidRPr="00A12B46">
        <w:rPr>
          <w:rFonts w:asciiTheme="majorHAnsi" w:hAnsiTheme="majorHAnsi" w:cstheme="majorHAnsi"/>
          <w:color w:val="000000"/>
        </w:rPr>
        <w:t xml:space="preserve">Contributions were also received from </w:t>
      </w:r>
      <w:r w:rsidRPr="00A12B46">
        <w:rPr>
          <w:rFonts w:asciiTheme="majorHAnsi" w:hAnsiTheme="majorHAnsi" w:cstheme="majorHAnsi"/>
          <w:i/>
        </w:rPr>
        <w:t>Obaidullah Hidayat</w:t>
      </w:r>
      <w:r w:rsidRPr="00A12B46">
        <w:rPr>
          <w:rFonts w:asciiTheme="majorHAnsi" w:hAnsiTheme="majorHAnsi" w:cstheme="majorHAnsi"/>
        </w:rPr>
        <w:t xml:space="preserve">, Senior Environmental Specialist and </w:t>
      </w:r>
      <w:r w:rsidRPr="00A12B46">
        <w:rPr>
          <w:rFonts w:asciiTheme="majorHAnsi" w:hAnsiTheme="majorHAnsi" w:cstheme="majorHAnsi"/>
          <w:i/>
        </w:rPr>
        <w:t>Sayed Mujtaba Shobair</w:t>
      </w:r>
      <w:r w:rsidRPr="00A12B46">
        <w:rPr>
          <w:rFonts w:asciiTheme="majorHAnsi" w:hAnsiTheme="majorHAnsi" w:cstheme="majorHAnsi"/>
        </w:rPr>
        <w:t xml:space="preserve">, Environmental Specialist. </w:t>
      </w:r>
    </w:p>
    <w:p w14:paraId="41175964" w14:textId="77777777" w:rsidR="00BD62F3" w:rsidRPr="00A12B46" w:rsidRDefault="00BD62F3" w:rsidP="00BD62F3">
      <w:pPr>
        <w:pStyle w:val="AZ"/>
        <w:numPr>
          <w:ilvl w:val="0"/>
          <w:numId w:val="0"/>
        </w:numPr>
        <w:ind w:left="720"/>
        <w:rPr>
          <w:rFonts w:asciiTheme="majorHAnsi" w:hAnsiTheme="majorHAnsi" w:cstheme="majorHAnsi"/>
        </w:rPr>
      </w:pPr>
      <w:r w:rsidRPr="00A12B46">
        <w:rPr>
          <w:rFonts w:asciiTheme="majorHAnsi" w:hAnsiTheme="majorHAnsi" w:cstheme="majorHAnsi"/>
        </w:rPr>
        <w:t xml:space="preserve">We would like to thank the Honorable Minister, MAIL, </w:t>
      </w:r>
      <w:r w:rsidRPr="00A12B46">
        <w:rPr>
          <w:rFonts w:asciiTheme="majorHAnsi" w:hAnsiTheme="majorHAnsi" w:cstheme="majorHAnsi"/>
          <w:i/>
        </w:rPr>
        <w:t>Nasir Ahmad Durrani</w:t>
      </w:r>
      <w:r w:rsidRPr="00A12B46">
        <w:rPr>
          <w:rFonts w:asciiTheme="majorHAnsi" w:hAnsiTheme="majorHAnsi" w:cstheme="majorHAnsi"/>
        </w:rPr>
        <w:t xml:space="preserve"> and Director General, Natural Resource Management, MAIL, </w:t>
      </w:r>
      <w:r w:rsidRPr="00A12B46">
        <w:rPr>
          <w:rFonts w:asciiTheme="majorHAnsi" w:hAnsiTheme="majorHAnsi" w:cstheme="majorHAnsi"/>
          <w:i/>
        </w:rPr>
        <w:t>Mohamma Rafi Qazizada</w:t>
      </w:r>
      <w:r w:rsidRPr="00A12B46">
        <w:rPr>
          <w:rFonts w:asciiTheme="majorHAnsi" w:hAnsiTheme="majorHAnsi" w:cstheme="majorHAnsi"/>
        </w:rPr>
        <w:t xml:space="preserve"> for their leadership and invaluable contribution. The team is </w:t>
      </w:r>
      <w:r>
        <w:rPr>
          <w:rFonts w:asciiTheme="majorHAnsi" w:hAnsiTheme="majorHAnsi" w:cstheme="majorHAnsi"/>
        </w:rPr>
        <w:t xml:space="preserve">also </w:t>
      </w:r>
      <w:r w:rsidRPr="00A12B46">
        <w:rPr>
          <w:rFonts w:asciiTheme="majorHAnsi" w:hAnsiTheme="majorHAnsi" w:cstheme="majorHAnsi"/>
        </w:rPr>
        <w:t xml:space="preserve">grateful for the support and overall guidance of H.E. </w:t>
      </w:r>
      <w:r w:rsidRPr="00A12B46">
        <w:rPr>
          <w:rFonts w:asciiTheme="majorHAnsi" w:hAnsiTheme="majorHAnsi" w:cstheme="majorHAnsi"/>
          <w:i/>
        </w:rPr>
        <w:t>Assadullah Zamir,</w:t>
      </w:r>
      <w:r w:rsidRPr="00A12B46">
        <w:rPr>
          <w:rFonts w:asciiTheme="majorHAnsi" w:hAnsiTheme="majorHAnsi" w:cstheme="majorHAnsi"/>
        </w:rPr>
        <w:t xml:space="preserve"> the former Minister of Agriculture Irrigation and Livestock (MAIL) and H.E. </w:t>
      </w:r>
      <w:r w:rsidRPr="00A12B46">
        <w:rPr>
          <w:rFonts w:asciiTheme="majorHAnsi" w:hAnsiTheme="majorHAnsi" w:cstheme="majorHAnsi"/>
          <w:i/>
        </w:rPr>
        <w:t>Mostapha Zaher</w:t>
      </w:r>
      <w:r w:rsidRPr="00A12B46">
        <w:rPr>
          <w:rFonts w:asciiTheme="majorHAnsi" w:hAnsiTheme="majorHAnsi" w:cstheme="majorHAnsi"/>
        </w:rPr>
        <w:t xml:space="preserve">, the former National Environmental Protection Agency (NEPA) Director General. Special thanks are </w:t>
      </w:r>
      <w:r>
        <w:rPr>
          <w:rFonts w:asciiTheme="majorHAnsi" w:hAnsiTheme="majorHAnsi" w:cstheme="majorHAnsi"/>
        </w:rPr>
        <w:t xml:space="preserve">due to </w:t>
      </w:r>
      <w:r w:rsidRPr="00A12B46">
        <w:rPr>
          <w:rFonts w:asciiTheme="majorHAnsi" w:hAnsiTheme="majorHAnsi" w:cstheme="majorHAnsi"/>
        </w:rPr>
        <w:t xml:space="preserve">the senior management and staff of </w:t>
      </w:r>
      <w:r>
        <w:rPr>
          <w:rFonts w:asciiTheme="majorHAnsi" w:hAnsiTheme="majorHAnsi" w:cstheme="majorHAnsi"/>
        </w:rPr>
        <w:t xml:space="preserve">the </w:t>
      </w:r>
      <w:r w:rsidRPr="00A12B46">
        <w:rPr>
          <w:rFonts w:asciiTheme="majorHAnsi" w:hAnsiTheme="majorHAnsi" w:cstheme="majorHAnsi"/>
        </w:rPr>
        <w:t>NRM Directorate who compassionately supported and participated in the various activities of this assessment.</w:t>
      </w:r>
    </w:p>
    <w:p w14:paraId="37CD2134" w14:textId="77777777" w:rsidR="00BD62F3" w:rsidRPr="00A12B46" w:rsidRDefault="00BD62F3" w:rsidP="00BD62F3">
      <w:pPr>
        <w:pStyle w:val="AZ"/>
        <w:numPr>
          <w:ilvl w:val="0"/>
          <w:numId w:val="0"/>
        </w:numPr>
        <w:ind w:left="720"/>
        <w:rPr>
          <w:rFonts w:asciiTheme="majorHAnsi" w:hAnsiTheme="majorHAnsi" w:cstheme="majorHAnsi"/>
        </w:rPr>
      </w:pPr>
      <w:r w:rsidRPr="00A12B46">
        <w:rPr>
          <w:rFonts w:asciiTheme="majorHAnsi" w:hAnsiTheme="majorHAnsi" w:cstheme="majorHAnsi"/>
        </w:rPr>
        <w:t xml:space="preserve">The team also thanks </w:t>
      </w:r>
      <w:r>
        <w:rPr>
          <w:rFonts w:asciiTheme="majorHAnsi" w:hAnsiTheme="majorHAnsi" w:cstheme="majorHAnsi"/>
        </w:rPr>
        <w:t xml:space="preserve">the </w:t>
      </w:r>
      <w:r w:rsidRPr="00A12B46">
        <w:rPr>
          <w:rFonts w:asciiTheme="majorHAnsi" w:hAnsiTheme="majorHAnsi" w:cstheme="majorHAnsi"/>
        </w:rPr>
        <w:t xml:space="preserve">World Bank management, including Country Directors </w:t>
      </w:r>
      <w:r w:rsidRPr="00A12B46">
        <w:rPr>
          <w:rFonts w:asciiTheme="majorHAnsi" w:hAnsiTheme="majorHAnsi" w:cstheme="majorHAnsi"/>
          <w:i/>
        </w:rPr>
        <w:t>Robert J. Saum</w:t>
      </w:r>
      <w:r w:rsidRPr="00A12B46">
        <w:rPr>
          <w:rFonts w:asciiTheme="majorHAnsi" w:hAnsiTheme="majorHAnsi" w:cstheme="majorHAnsi"/>
        </w:rPr>
        <w:t xml:space="preserve"> and </w:t>
      </w:r>
      <w:r w:rsidRPr="00A12B46">
        <w:rPr>
          <w:rFonts w:asciiTheme="majorHAnsi" w:hAnsiTheme="majorHAnsi" w:cstheme="majorHAnsi"/>
          <w:i/>
        </w:rPr>
        <w:t>Shubham Chaudhuri</w:t>
      </w:r>
      <w:r w:rsidRPr="00A12B46">
        <w:rPr>
          <w:rFonts w:asciiTheme="majorHAnsi" w:hAnsiTheme="majorHAnsi" w:cstheme="majorHAnsi"/>
        </w:rPr>
        <w:t xml:space="preserve">, Country Operations Managers </w:t>
      </w:r>
      <w:r w:rsidRPr="00A12B46">
        <w:rPr>
          <w:rFonts w:asciiTheme="majorHAnsi" w:hAnsiTheme="majorHAnsi" w:cstheme="majorHAnsi"/>
          <w:i/>
        </w:rPr>
        <w:t>Stephen N. Ndegwa</w:t>
      </w:r>
      <w:r w:rsidRPr="00A12B46">
        <w:rPr>
          <w:rFonts w:asciiTheme="majorHAnsi" w:hAnsiTheme="majorHAnsi" w:cstheme="majorHAnsi"/>
        </w:rPr>
        <w:t xml:space="preserve"> and </w:t>
      </w:r>
      <w:r w:rsidRPr="00A12B46">
        <w:rPr>
          <w:rFonts w:asciiTheme="majorHAnsi" w:hAnsiTheme="majorHAnsi" w:cstheme="majorHAnsi"/>
          <w:i/>
        </w:rPr>
        <w:t>Abdoulaye Seck</w:t>
      </w:r>
      <w:r w:rsidRPr="00A12B46">
        <w:rPr>
          <w:rFonts w:asciiTheme="majorHAnsi" w:hAnsiTheme="majorHAnsi" w:cstheme="majorHAnsi"/>
        </w:rPr>
        <w:t xml:space="preserve">, Country Program Coordinator </w:t>
      </w:r>
      <w:r w:rsidRPr="00A12B46">
        <w:rPr>
          <w:rFonts w:asciiTheme="majorHAnsi" w:hAnsiTheme="majorHAnsi" w:cstheme="majorHAnsi"/>
          <w:i/>
        </w:rPr>
        <w:t>Fei Deng</w:t>
      </w:r>
      <w:r w:rsidRPr="00A12B46">
        <w:rPr>
          <w:rFonts w:asciiTheme="majorHAnsi" w:hAnsiTheme="majorHAnsi" w:cstheme="majorHAnsi"/>
        </w:rPr>
        <w:t xml:space="preserve"> and Program Leaders </w:t>
      </w:r>
      <w:r w:rsidRPr="00A12B46">
        <w:rPr>
          <w:rFonts w:asciiTheme="majorHAnsi" w:hAnsiTheme="majorHAnsi" w:cstheme="majorHAnsi"/>
          <w:i/>
        </w:rPr>
        <w:t>Yasuhiko Matsuda</w:t>
      </w:r>
      <w:r w:rsidRPr="00A12B46">
        <w:rPr>
          <w:rFonts w:asciiTheme="majorHAnsi" w:hAnsiTheme="majorHAnsi" w:cstheme="majorHAnsi"/>
        </w:rPr>
        <w:t xml:space="preserve"> and </w:t>
      </w:r>
      <w:r w:rsidRPr="00A12B46">
        <w:rPr>
          <w:rFonts w:asciiTheme="majorHAnsi" w:hAnsiTheme="majorHAnsi" w:cstheme="majorHAnsi"/>
          <w:i/>
        </w:rPr>
        <w:t>Jane Olga Ebinger</w:t>
      </w:r>
      <w:r w:rsidRPr="00A12B46">
        <w:rPr>
          <w:rFonts w:asciiTheme="majorHAnsi" w:hAnsiTheme="majorHAnsi" w:cstheme="majorHAnsi"/>
        </w:rPr>
        <w:t xml:space="preserve"> for their overall guidance and support. Special thanks </w:t>
      </w:r>
      <w:r>
        <w:rPr>
          <w:rFonts w:asciiTheme="majorHAnsi" w:hAnsiTheme="majorHAnsi" w:cstheme="majorHAnsi"/>
        </w:rPr>
        <w:t>are due</w:t>
      </w:r>
      <w:r w:rsidRPr="00A12B46">
        <w:rPr>
          <w:rFonts w:asciiTheme="majorHAnsi" w:hAnsiTheme="majorHAnsi" w:cstheme="majorHAnsi"/>
        </w:rPr>
        <w:t xml:space="preserve"> to </w:t>
      </w:r>
      <w:r w:rsidRPr="00A12B46">
        <w:rPr>
          <w:rFonts w:asciiTheme="majorHAnsi" w:hAnsiTheme="majorHAnsi" w:cstheme="majorHAnsi"/>
          <w:i/>
        </w:rPr>
        <w:t>Kseniya Lvovsky</w:t>
      </w:r>
      <w:r w:rsidRPr="00A12B46">
        <w:rPr>
          <w:rFonts w:asciiTheme="majorHAnsi" w:hAnsiTheme="majorHAnsi" w:cstheme="majorHAnsi"/>
        </w:rPr>
        <w:t xml:space="preserve">, Practice Manager </w:t>
      </w:r>
      <w:r>
        <w:rPr>
          <w:rFonts w:asciiTheme="majorHAnsi" w:hAnsiTheme="majorHAnsi" w:cstheme="majorHAnsi"/>
        </w:rPr>
        <w:t xml:space="preserve">for </w:t>
      </w:r>
      <w:r w:rsidRPr="00A12B46">
        <w:rPr>
          <w:rFonts w:asciiTheme="majorHAnsi" w:hAnsiTheme="majorHAnsi" w:cstheme="majorHAnsi"/>
        </w:rPr>
        <w:t xml:space="preserve">South Asia Environment and Natural Resources for her encouragement, support, and guidance </w:t>
      </w:r>
      <w:r>
        <w:rPr>
          <w:rFonts w:asciiTheme="majorHAnsi" w:hAnsiTheme="majorHAnsi" w:cstheme="majorHAnsi"/>
        </w:rPr>
        <w:t>for</w:t>
      </w:r>
      <w:r w:rsidRPr="00A12B46">
        <w:rPr>
          <w:rFonts w:asciiTheme="majorHAnsi" w:hAnsiTheme="majorHAnsi" w:cstheme="majorHAnsi"/>
        </w:rPr>
        <w:t xml:space="preserve"> our work. The </w:t>
      </w:r>
      <w:r w:rsidRPr="00A12B46">
        <w:rPr>
          <w:rFonts w:asciiTheme="majorHAnsi" w:hAnsiTheme="majorHAnsi" w:cstheme="majorHAnsi"/>
          <w:i/>
        </w:rPr>
        <w:t>Kabul Security Team</w:t>
      </w:r>
      <w:r w:rsidRPr="00A12B46">
        <w:rPr>
          <w:rFonts w:asciiTheme="majorHAnsi" w:hAnsiTheme="majorHAnsi" w:cstheme="majorHAnsi"/>
        </w:rPr>
        <w:t xml:space="preserve"> </w:t>
      </w:r>
      <w:r>
        <w:rPr>
          <w:rFonts w:asciiTheme="majorHAnsi" w:hAnsiTheme="majorHAnsi" w:cstheme="majorHAnsi"/>
        </w:rPr>
        <w:t xml:space="preserve">ensured the safety of </w:t>
      </w:r>
      <w:r w:rsidRPr="00A12B46">
        <w:rPr>
          <w:rFonts w:asciiTheme="majorHAnsi" w:hAnsiTheme="majorHAnsi" w:cstheme="majorHAnsi"/>
        </w:rPr>
        <w:t>the meetings and other daily operations</w:t>
      </w:r>
      <w:r>
        <w:rPr>
          <w:rFonts w:asciiTheme="majorHAnsi" w:hAnsiTheme="majorHAnsi" w:cstheme="majorHAnsi"/>
        </w:rPr>
        <w:t xml:space="preserve">, and the team is grateful to them. </w:t>
      </w:r>
    </w:p>
    <w:p w14:paraId="537F937E" w14:textId="77777777" w:rsidR="00BD62F3" w:rsidRPr="001F3E3F" w:rsidRDefault="00BD62F3" w:rsidP="00BD62F3">
      <w:pPr>
        <w:pStyle w:val="AZ"/>
        <w:numPr>
          <w:ilvl w:val="0"/>
          <w:numId w:val="0"/>
        </w:numPr>
        <w:ind w:left="720"/>
        <w:rPr>
          <w:rFonts w:asciiTheme="majorHAnsi" w:hAnsiTheme="majorHAnsi" w:cstheme="majorHAnsi"/>
        </w:rPr>
      </w:pPr>
      <w:r w:rsidRPr="00A12B46">
        <w:rPr>
          <w:rFonts w:asciiTheme="majorHAnsi" w:hAnsiTheme="majorHAnsi" w:cstheme="majorHAnsi"/>
        </w:rPr>
        <w:t xml:space="preserve">Constructive comments on the report were received from the following peer reviewers: </w:t>
      </w:r>
      <w:r w:rsidRPr="00F54BE0">
        <w:rPr>
          <w:rFonts w:asciiTheme="majorHAnsi" w:hAnsiTheme="majorHAnsi" w:cstheme="majorHAnsi"/>
          <w:i/>
        </w:rPr>
        <w:t>Andrew M. Mitchel</w:t>
      </w:r>
      <w:r w:rsidRPr="00A12B46">
        <w:rPr>
          <w:rFonts w:asciiTheme="majorHAnsi" w:hAnsiTheme="majorHAnsi" w:cstheme="majorHAnsi"/>
        </w:rPr>
        <w:t xml:space="preserve">, Senior Forestry Specialist, </w:t>
      </w:r>
      <w:r w:rsidRPr="00F54BE0">
        <w:rPr>
          <w:rFonts w:asciiTheme="majorHAnsi" w:hAnsiTheme="majorHAnsi" w:cstheme="majorHAnsi"/>
          <w:i/>
        </w:rPr>
        <w:t>Priti Kumar</w:t>
      </w:r>
      <w:r w:rsidRPr="00A12B46">
        <w:rPr>
          <w:rFonts w:asciiTheme="majorHAnsi" w:hAnsiTheme="majorHAnsi" w:cstheme="majorHAnsi"/>
        </w:rPr>
        <w:t xml:space="preserve">, Senior Agricultural Specialist, </w:t>
      </w:r>
      <w:r w:rsidRPr="00F54BE0">
        <w:rPr>
          <w:rFonts w:asciiTheme="majorHAnsi" w:hAnsiTheme="majorHAnsi" w:cstheme="majorHAnsi"/>
          <w:i/>
        </w:rPr>
        <w:t>Peter Jipp</w:t>
      </w:r>
      <w:r w:rsidRPr="00A12B46">
        <w:rPr>
          <w:rFonts w:asciiTheme="majorHAnsi" w:hAnsiTheme="majorHAnsi" w:cstheme="majorHAnsi"/>
        </w:rPr>
        <w:t xml:space="preserve">, Senior Natural Resources Management Specialist, and </w:t>
      </w:r>
      <w:r w:rsidRPr="00F54BE0">
        <w:rPr>
          <w:rFonts w:asciiTheme="majorHAnsi" w:hAnsiTheme="majorHAnsi" w:cstheme="majorHAnsi"/>
          <w:i/>
        </w:rPr>
        <w:t>Nalin Kishor</w:t>
      </w:r>
      <w:r w:rsidRPr="00A12B46">
        <w:rPr>
          <w:rFonts w:asciiTheme="majorHAnsi" w:hAnsiTheme="majorHAnsi" w:cstheme="majorHAnsi"/>
        </w:rPr>
        <w:t xml:space="preserve">, Senior Economist, PROFOR. </w:t>
      </w:r>
      <w:r w:rsidRPr="001F3E3F">
        <w:rPr>
          <w:rFonts w:asciiTheme="majorHAnsi" w:hAnsiTheme="majorHAnsi" w:cstheme="majorHAnsi"/>
        </w:rPr>
        <w:t xml:space="preserve">The manuscript was edited by </w:t>
      </w:r>
      <w:r w:rsidRPr="001F3E3F">
        <w:rPr>
          <w:rFonts w:asciiTheme="majorHAnsi" w:hAnsiTheme="majorHAnsi" w:cstheme="majorHAnsi"/>
          <w:i/>
        </w:rPr>
        <w:t>Simi Mishra</w:t>
      </w:r>
      <w:r w:rsidRPr="001F3E3F">
        <w:rPr>
          <w:rFonts w:asciiTheme="majorHAnsi" w:hAnsiTheme="majorHAnsi" w:cstheme="majorHAnsi"/>
        </w:rPr>
        <w:t>. Any remaining errors or omissions are the authors’ own.</w:t>
      </w:r>
    </w:p>
    <w:p w14:paraId="604A2D2D" w14:textId="77777777" w:rsidR="00BD62F3" w:rsidRPr="00A12B46" w:rsidRDefault="00BD62F3" w:rsidP="00BD62F3">
      <w:pPr>
        <w:pStyle w:val="AZ"/>
        <w:numPr>
          <w:ilvl w:val="0"/>
          <w:numId w:val="0"/>
        </w:numPr>
        <w:ind w:left="720"/>
        <w:rPr>
          <w:rFonts w:asciiTheme="majorHAnsi" w:hAnsiTheme="majorHAnsi" w:cstheme="majorHAnsi"/>
        </w:rPr>
      </w:pPr>
      <w:r w:rsidRPr="00A12B46">
        <w:rPr>
          <w:rFonts w:asciiTheme="majorHAnsi" w:hAnsiTheme="majorHAnsi" w:cstheme="majorHAnsi"/>
        </w:rPr>
        <w:t xml:space="preserve">The team gratefully acknowledges the financial support provided for the report by the PROFOR </w:t>
      </w:r>
      <w:r w:rsidRPr="00A12B46">
        <w:rPr>
          <w:rFonts w:asciiTheme="majorHAnsi" w:hAnsiTheme="majorHAnsi" w:cstheme="majorHAnsi"/>
          <w:color w:val="000000" w:themeColor="text1"/>
        </w:rPr>
        <w:t xml:space="preserve">of the World Bank, and thanks </w:t>
      </w:r>
      <w:r w:rsidRPr="00A12B46">
        <w:rPr>
          <w:rFonts w:asciiTheme="majorHAnsi" w:hAnsiTheme="majorHAnsi" w:cstheme="majorHAnsi"/>
          <w:i/>
        </w:rPr>
        <w:t>Werner L. Kornexl</w:t>
      </w:r>
      <w:r w:rsidRPr="00A12B46">
        <w:rPr>
          <w:rFonts w:asciiTheme="majorHAnsi" w:hAnsiTheme="majorHAnsi" w:cstheme="majorHAnsi"/>
        </w:rPr>
        <w:t xml:space="preserve">, PROFOR’s manager. </w:t>
      </w:r>
    </w:p>
    <w:p w14:paraId="18B4007A" w14:textId="77777777" w:rsidR="00BD62F3" w:rsidRDefault="00BD62F3" w:rsidP="00BD62F3">
      <w:pPr>
        <w:spacing w:after="160" w:line="259" w:lineRule="auto"/>
        <w:rPr>
          <w:rFonts w:asciiTheme="minorHAnsi" w:eastAsia="Times New Roman" w:hAnsiTheme="minorHAnsi" w:cs="Arial"/>
        </w:rPr>
      </w:pPr>
      <w:r>
        <w:br w:type="page"/>
      </w:r>
    </w:p>
    <w:p w14:paraId="327657C8" w14:textId="77777777" w:rsidR="006667D8" w:rsidRPr="00091B20" w:rsidRDefault="00091B20" w:rsidP="00091B20">
      <w:pPr>
        <w:jc w:val="center"/>
        <w:rPr>
          <w:rFonts w:asciiTheme="majorHAnsi" w:hAnsiTheme="majorHAnsi" w:cstheme="majorHAnsi"/>
          <w:b/>
          <w:sz w:val="32"/>
          <w:szCs w:val="32"/>
        </w:rPr>
      </w:pPr>
      <w:r w:rsidRPr="00091B20">
        <w:rPr>
          <w:rFonts w:asciiTheme="majorHAnsi" w:hAnsiTheme="majorHAnsi" w:cstheme="majorHAnsi"/>
          <w:b/>
          <w:sz w:val="32"/>
          <w:szCs w:val="32"/>
        </w:rPr>
        <w:lastRenderedPageBreak/>
        <w:t>TABLE OF CONTENTS</w:t>
      </w:r>
    </w:p>
    <w:p w14:paraId="426CB7C1" w14:textId="334A5934" w:rsidR="004C72BF" w:rsidRDefault="00A97D36">
      <w:pPr>
        <w:pStyle w:val="TOC1"/>
        <w:rPr>
          <w:rFonts w:asciiTheme="minorHAnsi" w:eastAsiaTheme="minorEastAsia" w:hAnsiTheme="minorHAnsi" w:cstheme="minorBidi"/>
          <w:b w:val="0"/>
          <w:noProof/>
          <w:sz w:val="22"/>
        </w:rPr>
      </w:pPr>
      <w:r>
        <w:fldChar w:fldCharType="begin"/>
      </w:r>
      <w:r w:rsidR="006667D8">
        <w:instrText xml:space="preserve"> TOC \o "1-3" \h \z \u </w:instrText>
      </w:r>
      <w:r>
        <w:fldChar w:fldCharType="separate"/>
      </w:r>
      <w:hyperlink w:anchor="_Toc516619568" w:history="1">
        <w:r w:rsidR="004C72BF" w:rsidRPr="00BF2197">
          <w:rPr>
            <w:rStyle w:val="Hyperlink"/>
            <w:noProof/>
          </w:rPr>
          <w:t>ACKNOWLEDGMENTS</w:t>
        </w:r>
        <w:r w:rsidR="004C72BF">
          <w:rPr>
            <w:noProof/>
            <w:webHidden/>
          </w:rPr>
          <w:tab/>
        </w:r>
        <w:r w:rsidR="004C72BF">
          <w:rPr>
            <w:noProof/>
            <w:webHidden/>
          </w:rPr>
          <w:fldChar w:fldCharType="begin"/>
        </w:r>
        <w:r w:rsidR="004C72BF">
          <w:rPr>
            <w:noProof/>
            <w:webHidden/>
          </w:rPr>
          <w:instrText xml:space="preserve"> PAGEREF _Toc516619568 \h </w:instrText>
        </w:r>
        <w:r w:rsidR="004C72BF">
          <w:rPr>
            <w:noProof/>
            <w:webHidden/>
          </w:rPr>
        </w:r>
        <w:r w:rsidR="004C72BF">
          <w:rPr>
            <w:noProof/>
            <w:webHidden/>
          </w:rPr>
          <w:fldChar w:fldCharType="separate"/>
        </w:r>
        <w:r w:rsidR="004C72BF">
          <w:rPr>
            <w:noProof/>
            <w:webHidden/>
          </w:rPr>
          <w:t>v</w:t>
        </w:r>
        <w:r w:rsidR="004C72BF">
          <w:rPr>
            <w:noProof/>
            <w:webHidden/>
          </w:rPr>
          <w:fldChar w:fldCharType="end"/>
        </w:r>
      </w:hyperlink>
    </w:p>
    <w:p w14:paraId="5FD232F0" w14:textId="49F02621" w:rsidR="004C72BF" w:rsidRDefault="004C72BF">
      <w:pPr>
        <w:pStyle w:val="TOC1"/>
        <w:rPr>
          <w:rFonts w:asciiTheme="minorHAnsi" w:eastAsiaTheme="minorEastAsia" w:hAnsiTheme="minorHAnsi" w:cstheme="minorBidi"/>
          <w:b w:val="0"/>
          <w:noProof/>
          <w:sz w:val="22"/>
        </w:rPr>
      </w:pPr>
      <w:hyperlink w:anchor="_Toc516619569" w:history="1">
        <w:r w:rsidRPr="00BF2197">
          <w:rPr>
            <w:rStyle w:val="Hyperlink"/>
            <w:noProof/>
          </w:rPr>
          <w:t>ABBREVIATIONS AND ACRONYMS</w:t>
        </w:r>
        <w:r>
          <w:rPr>
            <w:noProof/>
            <w:webHidden/>
          </w:rPr>
          <w:tab/>
        </w:r>
        <w:r>
          <w:rPr>
            <w:noProof/>
            <w:webHidden/>
          </w:rPr>
          <w:fldChar w:fldCharType="begin"/>
        </w:r>
        <w:r>
          <w:rPr>
            <w:noProof/>
            <w:webHidden/>
          </w:rPr>
          <w:instrText xml:space="preserve"> PAGEREF _Toc516619569 \h </w:instrText>
        </w:r>
        <w:r>
          <w:rPr>
            <w:noProof/>
            <w:webHidden/>
          </w:rPr>
        </w:r>
        <w:r>
          <w:rPr>
            <w:noProof/>
            <w:webHidden/>
          </w:rPr>
          <w:fldChar w:fldCharType="separate"/>
        </w:r>
        <w:r>
          <w:rPr>
            <w:noProof/>
            <w:webHidden/>
          </w:rPr>
          <w:t>vii</w:t>
        </w:r>
        <w:r>
          <w:rPr>
            <w:noProof/>
            <w:webHidden/>
          </w:rPr>
          <w:fldChar w:fldCharType="end"/>
        </w:r>
      </w:hyperlink>
    </w:p>
    <w:p w14:paraId="1DF91A80" w14:textId="52687554" w:rsidR="004C72BF" w:rsidRDefault="004C72BF">
      <w:pPr>
        <w:pStyle w:val="TOC1"/>
        <w:rPr>
          <w:rFonts w:asciiTheme="minorHAnsi" w:eastAsiaTheme="minorEastAsia" w:hAnsiTheme="minorHAnsi" w:cstheme="minorBidi"/>
          <w:b w:val="0"/>
          <w:noProof/>
          <w:sz w:val="22"/>
        </w:rPr>
      </w:pPr>
      <w:hyperlink w:anchor="_Toc516619570" w:history="1">
        <w:r w:rsidRPr="00BF2197">
          <w:rPr>
            <w:rStyle w:val="Hyperlink"/>
            <w:noProof/>
          </w:rPr>
          <w:t>EXECUTIVE SUMMARY</w:t>
        </w:r>
        <w:r>
          <w:rPr>
            <w:noProof/>
            <w:webHidden/>
          </w:rPr>
          <w:tab/>
        </w:r>
        <w:r>
          <w:rPr>
            <w:noProof/>
            <w:webHidden/>
          </w:rPr>
          <w:fldChar w:fldCharType="begin"/>
        </w:r>
        <w:r>
          <w:rPr>
            <w:noProof/>
            <w:webHidden/>
          </w:rPr>
          <w:instrText xml:space="preserve"> PAGEREF _Toc516619570 \h </w:instrText>
        </w:r>
        <w:r>
          <w:rPr>
            <w:noProof/>
            <w:webHidden/>
          </w:rPr>
        </w:r>
        <w:r>
          <w:rPr>
            <w:noProof/>
            <w:webHidden/>
          </w:rPr>
          <w:fldChar w:fldCharType="separate"/>
        </w:r>
        <w:r>
          <w:rPr>
            <w:noProof/>
            <w:webHidden/>
          </w:rPr>
          <w:t>viii</w:t>
        </w:r>
        <w:r>
          <w:rPr>
            <w:noProof/>
            <w:webHidden/>
          </w:rPr>
          <w:fldChar w:fldCharType="end"/>
        </w:r>
      </w:hyperlink>
    </w:p>
    <w:p w14:paraId="787A56E5" w14:textId="5E75498F" w:rsidR="004C72BF" w:rsidRDefault="004C72BF">
      <w:pPr>
        <w:pStyle w:val="TOC1"/>
        <w:rPr>
          <w:rFonts w:asciiTheme="minorHAnsi" w:eastAsiaTheme="minorEastAsia" w:hAnsiTheme="minorHAnsi" w:cstheme="minorBidi"/>
          <w:b w:val="0"/>
          <w:noProof/>
          <w:sz w:val="22"/>
        </w:rPr>
      </w:pPr>
      <w:hyperlink w:anchor="_Toc516619571" w:history="1">
        <w:r w:rsidRPr="00BF2197">
          <w:rPr>
            <w:rStyle w:val="Hyperlink"/>
            <w:noProof/>
          </w:rPr>
          <w:t>INTRODUCTION</w:t>
        </w:r>
        <w:r>
          <w:rPr>
            <w:noProof/>
            <w:webHidden/>
          </w:rPr>
          <w:tab/>
        </w:r>
        <w:r>
          <w:rPr>
            <w:noProof/>
            <w:webHidden/>
          </w:rPr>
          <w:fldChar w:fldCharType="begin"/>
        </w:r>
        <w:r>
          <w:rPr>
            <w:noProof/>
            <w:webHidden/>
          </w:rPr>
          <w:instrText xml:space="preserve"> PAGEREF _Toc516619571 \h </w:instrText>
        </w:r>
        <w:r>
          <w:rPr>
            <w:noProof/>
            <w:webHidden/>
          </w:rPr>
        </w:r>
        <w:r>
          <w:rPr>
            <w:noProof/>
            <w:webHidden/>
          </w:rPr>
          <w:fldChar w:fldCharType="separate"/>
        </w:r>
        <w:r>
          <w:rPr>
            <w:noProof/>
            <w:webHidden/>
          </w:rPr>
          <w:t>1</w:t>
        </w:r>
        <w:r>
          <w:rPr>
            <w:noProof/>
            <w:webHidden/>
          </w:rPr>
          <w:fldChar w:fldCharType="end"/>
        </w:r>
      </w:hyperlink>
    </w:p>
    <w:p w14:paraId="08648A74" w14:textId="6B7379D1" w:rsidR="004C72BF" w:rsidRDefault="004C72BF">
      <w:pPr>
        <w:pStyle w:val="TOC1"/>
        <w:rPr>
          <w:rFonts w:asciiTheme="minorHAnsi" w:eastAsiaTheme="minorEastAsia" w:hAnsiTheme="minorHAnsi" w:cstheme="minorBidi"/>
          <w:b w:val="0"/>
          <w:noProof/>
          <w:sz w:val="22"/>
        </w:rPr>
      </w:pPr>
      <w:hyperlink w:anchor="_Toc516619572" w:history="1">
        <w:r w:rsidRPr="00BF2197">
          <w:rPr>
            <w:rStyle w:val="Hyperlink"/>
            <w:noProof/>
          </w:rPr>
          <w:t>1.</w:t>
        </w:r>
        <w:r>
          <w:rPr>
            <w:rFonts w:asciiTheme="minorHAnsi" w:eastAsiaTheme="minorEastAsia" w:hAnsiTheme="minorHAnsi" w:cstheme="minorBidi"/>
            <w:b w:val="0"/>
            <w:noProof/>
            <w:sz w:val="22"/>
          </w:rPr>
          <w:tab/>
        </w:r>
        <w:r w:rsidRPr="00BF2197">
          <w:rPr>
            <w:rStyle w:val="Hyperlink"/>
            <w:noProof/>
          </w:rPr>
          <w:t>ASSESSING THE CAPACITY OF MINISTRY OF AGRICULTURE, IRRIGATION, AND LIVESTOCK (MAIL)</w:t>
        </w:r>
        <w:r>
          <w:rPr>
            <w:noProof/>
            <w:webHidden/>
          </w:rPr>
          <w:tab/>
        </w:r>
        <w:r>
          <w:rPr>
            <w:noProof/>
            <w:webHidden/>
          </w:rPr>
          <w:fldChar w:fldCharType="begin"/>
        </w:r>
        <w:r>
          <w:rPr>
            <w:noProof/>
            <w:webHidden/>
          </w:rPr>
          <w:instrText xml:space="preserve"> PAGEREF _Toc516619572 \h </w:instrText>
        </w:r>
        <w:r>
          <w:rPr>
            <w:noProof/>
            <w:webHidden/>
          </w:rPr>
        </w:r>
        <w:r>
          <w:rPr>
            <w:noProof/>
            <w:webHidden/>
          </w:rPr>
          <w:fldChar w:fldCharType="separate"/>
        </w:r>
        <w:r>
          <w:rPr>
            <w:noProof/>
            <w:webHidden/>
          </w:rPr>
          <w:t>3</w:t>
        </w:r>
        <w:r>
          <w:rPr>
            <w:noProof/>
            <w:webHidden/>
          </w:rPr>
          <w:fldChar w:fldCharType="end"/>
        </w:r>
      </w:hyperlink>
    </w:p>
    <w:p w14:paraId="14202FFA" w14:textId="2E54AAF4" w:rsidR="004C72BF" w:rsidRDefault="004C72BF">
      <w:pPr>
        <w:pStyle w:val="TOC2"/>
        <w:rPr>
          <w:rFonts w:asciiTheme="minorHAnsi" w:eastAsiaTheme="minorEastAsia" w:hAnsiTheme="minorHAnsi" w:cstheme="minorBidi"/>
          <w:sz w:val="22"/>
        </w:rPr>
      </w:pPr>
      <w:hyperlink w:anchor="_Toc516619573" w:history="1">
        <w:r w:rsidRPr="00BF2197">
          <w:rPr>
            <w:rStyle w:val="Hyperlink"/>
          </w:rPr>
          <w:t>1.1.</w:t>
        </w:r>
        <w:r>
          <w:rPr>
            <w:rFonts w:asciiTheme="minorHAnsi" w:eastAsiaTheme="minorEastAsia" w:hAnsiTheme="minorHAnsi" w:cstheme="minorBidi"/>
            <w:sz w:val="22"/>
          </w:rPr>
          <w:tab/>
        </w:r>
        <w:r w:rsidRPr="00BF2197">
          <w:rPr>
            <w:rStyle w:val="Hyperlink"/>
          </w:rPr>
          <w:t>Afghanistan’s NRM Strategy is Dependent on Enhanced Capacity</w:t>
        </w:r>
        <w:r>
          <w:rPr>
            <w:webHidden/>
          </w:rPr>
          <w:tab/>
        </w:r>
        <w:r>
          <w:rPr>
            <w:webHidden/>
          </w:rPr>
          <w:fldChar w:fldCharType="begin"/>
        </w:r>
        <w:r>
          <w:rPr>
            <w:webHidden/>
          </w:rPr>
          <w:instrText xml:space="preserve"> PAGEREF _Toc516619573 \h </w:instrText>
        </w:r>
        <w:r>
          <w:rPr>
            <w:webHidden/>
          </w:rPr>
        </w:r>
        <w:r>
          <w:rPr>
            <w:webHidden/>
          </w:rPr>
          <w:fldChar w:fldCharType="separate"/>
        </w:r>
        <w:r>
          <w:rPr>
            <w:webHidden/>
          </w:rPr>
          <w:t>3</w:t>
        </w:r>
        <w:r>
          <w:rPr>
            <w:webHidden/>
          </w:rPr>
          <w:fldChar w:fldCharType="end"/>
        </w:r>
      </w:hyperlink>
    </w:p>
    <w:p w14:paraId="31DD4743" w14:textId="1E38F035" w:rsidR="004C72BF" w:rsidRDefault="004C72BF">
      <w:pPr>
        <w:pStyle w:val="TOC2"/>
        <w:rPr>
          <w:rFonts w:asciiTheme="minorHAnsi" w:eastAsiaTheme="minorEastAsia" w:hAnsiTheme="minorHAnsi" w:cstheme="minorBidi"/>
          <w:sz w:val="22"/>
        </w:rPr>
      </w:pPr>
      <w:hyperlink w:anchor="_Toc516619574" w:history="1">
        <w:r w:rsidRPr="00BF2197">
          <w:rPr>
            <w:rStyle w:val="Hyperlink"/>
          </w:rPr>
          <w:t>1.2.</w:t>
        </w:r>
        <w:r>
          <w:rPr>
            <w:rFonts w:asciiTheme="minorHAnsi" w:eastAsiaTheme="minorEastAsia" w:hAnsiTheme="minorHAnsi" w:cstheme="minorBidi"/>
            <w:sz w:val="22"/>
          </w:rPr>
          <w:tab/>
        </w:r>
        <w:r w:rsidRPr="00BF2197">
          <w:rPr>
            <w:rStyle w:val="Hyperlink"/>
          </w:rPr>
          <w:t>How the Capacity Assessment was Done</w:t>
        </w:r>
        <w:r>
          <w:rPr>
            <w:webHidden/>
          </w:rPr>
          <w:tab/>
        </w:r>
        <w:r>
          <w:rPr>
            <w:webHidden/>
          </w:rPr>
          <w:fldChar w:fldCharType="begin"/>
        </w:r>
        <w:r>
          <w:rPr>
            <w:webHidden/>
          </w:rPr>
          <w:instrText xml:space="preserve"> PAGEREF _Toc516619574 \h </w:instrText>
        </w:r>
        <w:r>
          <w:rPr>
            <w:webHidden/>
          </w:rPr>
        </w:r>
        <w:r>
          <w:rPr>
            <w:webHidden/>
          </w:rPr>
          <w:fldChar w:fldCharType="separate"/>
        </w:r>
        <w:r>
          <w:rPr>
            <w:webHidden/>
          </w:rPr>
          <w:t>4</w:t>
        </w:r>
        <w:r>
          <w:rPr>
            <w:webHidden/>
          </w:rPr>
          <w:fldChar w:fldCharType="end"/>
        </w:r>
      </w:hyperlink>
    </w:p>
    <w:p w14:paraId="1103AD16" w14:textId="1953A2CD" w:rsidR="004C72BF" w:rsidRDefault="004C72BF">
      <w:pPr>
        <w:pStyle w:val="TOC1"/>
        <w:rPr>
          <w:rFonts w:asciiTheme="minorHAnsi" w:eastAsiaTheme="minorEastAsia" w:hAnsiTheme="minorHAnsi" w:cstheme="minorBidi"/>
          <w:b w:val="0"/>
          <w:noProof/>
          <w:sz w:val="22"/>
        </w:rPr>
      </w:pPr>
      <w:hyperlink w:anchor="_Toc516619575" w:history="1">
        <w:r w:rsidRPr="00BF2197">
          <w:rPr>
            <w:rStyle w:val="Hyperlink"/>
            <w:noProof/>
          </w:rPr>
          <w:t>2.</w:t>
        </w:r>
        <w:r>
          <w:rPr>
            <w:rFonts w:asciiTheme="minorHAnsi" w:eastAsiaTheme="minorEastAsia" w:hAnsiTheme="minorHAnsi" w:cstheme="minorBidi"/>
            <w:b w:val="0"/>
            <w:noProof/>
            <w:sz w:val="22"/>
          </w:rPr>
          <w:tab/>
        </w:r>
        <w:r w:rsidRPr="00BF2197">
          <w:rPr>
            <w:rStyle w:val="Hyperlink"/>
            <w:noProof/>
          </w:rPr>
          <w:t>ANALYSIS OF THE KEY FINDINGS</w:t>
        </w:r>
        <w:r>
          <w:rPr>
            <w:noProof/>
            <w:webHidden/>
          </w:rPr>
          <w:tab/>
        </w:r>
        <w:r>
          <w:rPr>
            <w:noProof/>
            <w:webHidden/>
          </w:rPr>
          <w:fldChar w:fldCharType="begin"/>
        </w:r>
        <w:r>
          <w:rPr>
            <w:noProof/>
            <w:webHidden/>
          </w:rPr>
          <w:instrText xml:space="preserve"> PAGEREF _Toc516619575 \h </w:instrText>
        </w:r>
        <w:r>
          <w:rPr>
            <w:noProof/>
            <w:webHidden/>
          </w:rPr>
        </w:r>
        <w:r>
          <w:rPr>
            <w:noProof/>
            <w:webHidden/>
          </w:rPr>
          <w:fldChar w:fldCharType="separate"/>
        </w:r>
        <w:r>
          <w:rPr>
            <w:noProof/>
            <w:webHidden/>
          </w:rPr>
          <w:t>7</w:t>
        </w:r>
        <w:r>
          <w:rPr>
            <w:noProof/>
            <w:webHidden/>
          </w:rPr>
          <w:fldChar w:fldCharType="end"/>
        </w:r>
      </w:hyperlink>
    </w:p>
    <w:p w14:paraId="5513CD01" w14:textId="7F9F1CC8" w:rsidR="004C72BF" w:rsidRDefault="004C72BF">
      <w:pPr>
        <w:pStyle w:val="TOC2"/>
        <w:rPr>
          <w:rFonts w:asciiTheme="minorHAnsi" w:eastAsiaTheme="minorEastAsia" w:hAnsiTheme="minorHAnsi" w:cstheme="minorBidi"/>
          <w:sz w:val="22"/>
        </w:rPr>
      </w:pPr>
      <w:hyperlink w:anchor="_Toc516619576" w:history="1">
        <w:r w:rsidRPr="00BF2197">
          <w:rPr>
            <w:rStyle w:val="Hyperlink"/>
          </w:rPr>
          <w:t>2.1.</w:t>
        </w:r>
        <w:r>
          <w:rPr>
            <w:rFonts w:asciiTheme="minorHAnsi" w:eastAsiaTheme="minorEastAsia" w:hAnsiTheme="minorHAnsi" w:cstheme="minorBidi"/>
            <w:sz w:val="22"/>
          </w:rPr>
          <w:tab/>
        </w:r>
        <w:r w:rsidRPr="00BF2197">
          <w:rPr>
            <w:rStyle w:val="Hyperlink"/>
          </w:rPr>
          <w:t>Stakeholders Landscape: Diverse, Complex and Disconnected</w:t>
        </w:r>
        <w:r>
          <w:rPr>
            <w:webHidden/>
          </w:rPr>
          <w:tab/>
        </w:r>
        <w:r>
          <w:rPr>
            <w:webHidden/>
          </w:rPr>
          <w:fldChar w:fldCharType="begin"/>
        </w:r>
        <w:r>
          <w:rPr>
            <w:webHidden/>
          </w:rPr>
          <w:instrText xml:space="preserve"> PAGEREF _Toc516619576 \h </w:instrText>
        </w:r>
        <w:r>
          <w:rPr>
            <w:webHidden/>
          </w:rPr>
        </w:r>
        <w:r>
          <w:rPr>
            <w:webHidden/>
          </w:rPr>
          <w:fldChar w:fldCharType="separate"/>
        </w:r>
        <w:r>
          <w:rPr>
            <w:webHidden/>
          </w:rPr>
          <w:t>7</w:t>
        </w:r>
        <w:r>
          <w:rPr>
            <w:webHidden/>
          </w:rPr>
          <w:fldChar w:fldCharType="end"/>
        </w:r>
      </w:hyperlink>
    </w:p>
    <w:p w14:paraId="73AC790D" w14:textId="1D0FB525" w:rsidR="004C72BF" w:rsidRDefault="004C72BF">
      <w:pPr>
        <w:pStyle w:val="TOC2"/>
        <w:rPr>
          <w:rFonts w:asciiTheme="minorHAnsi" w:eastAsiaTheme="minorEastAsia" w:hAnsiTheme="minorHAnsi" w:cstheme="minorBidi"/>
          <w:sz w:val="22"/>
        </w:rPr>
      </w:pPr>
      <w:hyperlink w:anchor="_Toc516619577" w:history="1">
        <w:r w:rsidRPr="00BF2197">
          <w:rPr>
            <w:rStyle w:val="Hyperlink"/>
          </w:rPr>
          <w:t>2.2.</w:t>
        </w:r>
        <w:r>
          <w:rPr>
            <w:rFonts w:asciiTheme="minorHAnsi" w:eastAsiaTheme="minorEastAsia" w:hAnsiTheme="minorHAnsi" w:cstheme="minorBidi"/>
            <w:sz w:val="22"/>
          </w:rPr>
          <w:tab/>
        </w:r>
        <w:r w:rsidRPr="00BF2197">
          <w:rPr>
            <w:rStyle w:val="Hyperlink"/>
          </w:rPr>
          <w:t>Identified Capacity Development Needs</w:t>
        </w:r>
        <w:r>
          <w:rPr>
            <w:webHidden/>
          </w:rPr>
          <w:tab/>
        </w:r>
        <w:r>
          <w:rPr>
            <w:webHidden/>
          </w:rPr>
          <w:fldChar w:fldCharType="begin"/>
        </w:r>
        <w:r>
          <w:rPr>
            <w:webHidden/>
          </w:rPr>
          <w:instrText xml:space="preserve"> PAGEREF _Toc516619577 \h </w:instrText>
        </w:r>
        <w:r>
          <w:rPr>
            <w:webHidden/>
          </w:rPr>
        </w:r>
        <w:r>
          <w:rPr>
            <w:webHidden/>
          </w:rPr>
          <w:fldChar w:fldCharType="separate"/>
        </w:r>
        <w:r>
          <w:rPr>
            <w:webHidden/>
          </w:rPr>
          <w:t>9</w:t>
        </w:r>
        <w:r>
          <w:rPr>
            <w:webHidden/>
          </w:rPr>
          <w:fldChar w:fldCharType="end"/>
        </w:r>
      </w:hyperlink>
    </w:p>
    <w:p w14:paraId="3AACD1D2" w14:textId="6E366A52" w:rsidR="004C72BF" w:rsidRDefault="004C72BF">
      <w:pPr>
        <w:pStyle w:val="TOC3"/>
        <w:rPr>
          <w:rFonts w:asciiTheme="minorHAnsi" w:eastAsiaTheme="minorEastAsia" w:hAnsiTheme="minorHAnsi" w:cstheme="minorBidi"/>
          <w:i w:val="0"/>
          <w:sz w:val="22"/>
        </w:rPr>
      </w:pPr>
      <w:hyperlink w:anchor="_Toc516619578" w:history="1">
        <w:r w:rsidRPr="00BF2197">
          <w:rPr>
            <w:rStyle w:val="Hyperlink"/>
          </w:rPr>
          <w:t>Verifying the Findings against the Strategy’s Capacity Development Needs</w:t>
        </w:r>
        <w:r>
          <w:rPr>
            <w:webHidden/>
          </w:rPr>
          <w:tab/>
        </w:r>
        <w:r>
          <w:rPr>
            <w:webHidden/>
          </w:rPr>
          <w:fldChar w:fldCharType="begin"/>
        </w:r>
        <w:r>
          <w:rPr>
            <w:webHidden/>
          </w:rPr>
          <w:instrText xml:space="preserve"> PAGEREF _Toc516619578 \h </w:instrText>
        </w:r>
        <w:r>
          <w:rPr>
            <w:webHidden/>
          </w:rPr>
        </w:r>
        <w:r>
          <w:rPr>
            <w:webHidden/>
          </w:rPr>
          <w:fldChar w:fldCharType="separate"/>
        </w:r>
        <w:r>
          <w:rPr>
            <w:webHidden/>
          </w:rPr>
          <w:t>9</w:t>
        </w:r>
        <w:r>
          <w:rPr>
            <w:webHidden/>
          </w:rPr>
          <w:fldChar w:fldCharType="end"/>
        </w:r>
      </w:hyperlink>
    </w:p>
    <w:p w14:paraId="12FA46EC" w14:textId="7857270C" w:rsidR="004C72BF" w:rsidRDefault="004C72BF">
      <w:pPr>
        <w:pStyle w:val="TOC3"/>
        <w:rPr>
          <w:rFonts w:asciiTheme="minorHAnsi" w:eastAsiaTheme="minorEastAsia" w:hAnsiTheme="minorHAnsi" w:cstheme="minorBidi"/>
          <w:i w:val="0"/>
          <w:sz w:val="22"/>
        </w:rPr>
      </w:pPr>
      <w:hyperlink w:anchor="_Toc516619579" w:history="1">
        <w:r w:rsidRPr="00BF2197">
          <w:rPr>
            <w:rStyle w:val="Hyperlink"/>
          </w:rPr>
          <w:t>MAIL’s Institutional Capacity</w:t>
        </w:r>
        <w:bookmarkStart w:id="1" w:name="_GoBack"/>
        <w:bookmarkEnd w:id="1"/>
        <w:r>
          <w:rPr>
            <w:webHidden/>
          </w:rPr>
          <w:tab/>
        </w:r>
        <w:r>
          <w:rPr>
            <w:webHidden/>
          </w:rPr>
          <w:fldChar w:fldCharType="begin"/>
        </w:r>
        <w:r>
          <w:rPr>
            <w:webHidden/>
          </w:rPr>
          <w:instrText xml:space="preserve"> PAGEREF _Toc516619579 \h </w:instrText>
        </w:r>
        <w:r>
          <w:rPr>
            <w:webHidden/>
          </w:rPr>
        </w:r>
        <w:r>
          <w:rPr>
            <w:webHidden/>
          </w:rPr>
          <w:fldChar w:fldCharType="separate"/>
        </w:r>
        <w:r>
          <w:rPr>
            <w:webHidden/>
          </w:rPr>
          <w:t>11</w:t>
        </w:r>
        <w:r>
          <w:rPr>
            <w:webHidden/>
          </w:rPr>
          <w:fldChar w:fldCharType="end"/>
        </w:r>
      </w:hyperlink>
    </w:p>
    <w:p w14:paraId="267F9936" w14:textId="4BC61E70" w:rsidR="004C72BF" w:rsidRDefault="004C72BF">
      <w:pPr>
        <w:pStyle w:val="TOC3"/>
        <w:rPr>
          <w:rFonts w:asciiTheme="minorHAnsi" w:eastAsiaTheme="minorEastAsia" w:hAnsiTheme="minorHAnsi" w:cstheme="minorBidi"/>
          <w:i w:val="0"/>
          <w:sz w:val="22"/>
        </w:rPr>
      </w:pPr>
      <w:hyperlink w:anchor="_Toc516619580" w:history="1">
        <w:r w:rsidRPr="00BF2197">
          <w:rPr>
            <w:rStyle w:val="Hyperlink"/>
          </w:rPr>
          <w:t>MAIL’s Technical Capacity</w:t>
        </w:r>
        <w:r>
          <w:rPr>
            <w:webHidden/>
          </w:rPr>
          <w:tab/>
        </w:r>
        <w:r>
          <w:rPr>
            <w:webHidden/>
          </w:rPr>
          <w:fldChar w:fldCharType="begin"/>
        </w:r>
        <w:r>
          <w:rPr>
            <w:webHidden/>
          </w:rPr>
          <w:instrText xml:space="preserve"> PAGEREF _Toc516619580 \h </w:instrText>
        </w:r>
        <w:r>
          <w:rPr>
            <w:webHidden/>
          </w:rPr>
        </w:r>
        <w:r>
          <w:rPr>
            <w:webHidden/>
          </w:rPr>
          <w:fldChar w:fldCharType="separate"/>
        </w:r>
        <w:r>
          <w:rPr>
            <w:webHidden/>
          </w:rPr>
          <w:t>12</w:t>
        </w:r>
        <w:r>
          <w:rPr>
            <w:webHidden/>
          </w:rPr>
          <w:fldChar w:fldCharType="end"/>
        </w:r>
      </w:hyperlink>
    </w:p>
    <w:p w14:paraId="08257F6B" w14:textId="5119F19F" w:rsidR="004C72BF" w:rsidRDefault="004C72BF">
      <w:pPr>
        <w:pStyle w:val="TOC2"/>
        <w:rPr>
          <w:rFonts w:asciiTheme="minorHAnsi" w:eastAsiaTheme="minorEastAsia" w:hAnsiTheme="minorHAnsi" w:cstheme="minorBidi"/>
          <w:sz w:val="22"/>
        </w:rPr>
      </w:pPr>
      <w:hyperlink w:anchor="_Toc516619581" w:history="1">
        <w:r w:rsidRPr="00BF2197">
          <w:rPr>
            <w:rStyle w:val="Hyperlink"/>
          </w:rPr>
          <w:t>2.3.</w:t>
        </w:r>
        <w:r>
          <w:rPr>
            <w:rFonts w:asciiTheme="minorHAnsi" w:eastAsiaTheme="minorEastAsia" w:hAnsiTheme="minorHAnsi" w:cstheme="minorBidi"/>
            <w:sz w:val="22"/>
          </w:rPr>
          <w:tab/>
        </w:r>
        <w:r w:rsidRPr="00BF2197">
          <w:rPr>
            <w:rStyle w:val="Hyperlink"/>
          </w:rPr>
          <w:t>Improving Management Structures and Capacities within MAIL</w:t>
        </w:r>
        <w:r>
          <w:rPr>
            <w:webHidden/>
          </w:rPr>
          <w:tab/>
        </w:r>
        <w:r>
          <w:rPr>
            <w:webHidden/>
          </w:rPr>
          <w:fldChar w:fldCharType="begin"/>
        </w:r>
        <w:r>
          <w:rPr>
            <w:webHidden/>
          </w:rPr>
          <w:instrText xml:space="preserve"> PAGEREF _Toc516619581 \h </w:instrText>
        </w:r>
        <w:r>
          <w:rPr>
            <w:webHidden/>
          </w:rPr>
        </w:r>
        <w:r>
          <w:rPr>
            <w:webHidden/>
          </w:rPr>
          <w:fldChar w:fldCharType="separate"/>
        </w:r>
        <w:r>
          <w:rPr>
            <w:webHidden/>
          </w:rPr>
          <w:t>14</w:t>
        </w:r>
        <w:r>
          <w:rPr>
            <w:webHidden/>
          </w:rPr>
          <w:fldChar w:fldCharType="end"/>
        </w:r>
      </w:hyperlink>
    </w:p>
    <w:p w14:paraId="2195D456" w14:textId="6EDA6EC6" w:rsidR="004C72BF" w:rsidRDefault="004C72BF">
      <w:pPr>
        <w:pStyle w:val="TOC3"/>
        <w:rPr>
          <w:rFonts w:asciiTheme="minorHAnsi" w:eastAsiaTheme="minorEastAsia" w:hAnsiTheme="minorHAnsi" w:cstheme="minorBidi"/>
          <w:i w:val="0"/>
          <w:sz w:val="22"/>
        </w:rPr>
      </w:pPr>
      <w:hyperlink w:anchor="_Toc516619582" w:history="1">
        <w:r w:rsidRPr="00BF2197">
          <w:rPr>
            <w:rStyle w:val="Hyperlink"/>
          </w:rPr>
          <w:t>Enhancing Strategic Staffing and Technical Skills</w:t>
        </w:r>
        <w:r>
          <w:rPr>
            <w:webHidden/>
          </w:rPr>
          <w:tab/>
        </w:r>
        <w:r>
          <w:rPr>
            <w:webHidden/>
          </w:rPr>
          <w:fldChar w:fldCharType="begin"/>
        </w:r>
        <w:r>
          <w:rPr>
            <w:webHidden/>
          </w:rPr>
          <w:instrText xml:space="preserve"> PAGEREF _Toc516619582 \h </w:instrText>
        </w:r>
        <w:r>
          <w:rPr>
            <w:webHidden/>
          </w:rPr>
        </w:r>
        <w:r>
          <w:rPr>
            <w:webHidden/>
          </w:rPr>
          <w:fldChar w:fldCharType="separate"/>
        </w:r>
        <w:r>
          <w:rPr>
            <w:webHidden/>
          </w:rPr>
          <w:t>15</w:t>
        </w:r>
        <w:r>
          <w:rPr>
            <w:webHidden/>
          </w:rPr>
          <w:fldChar w:fldCharType="end"/>
        </w:r>
      </w:hyperlink>
    </w:p>
    <w:p w14:paraId="0BFF9E05" w14:textId="520C9529" w:rsidR="004C72BF" w:rsidRDefault="004C72BF">
      <w:pPr>
        <w:pStyle w:val="TOC1"/>
        <w:rPr>
          <w:rFonts w:asciiTheme="minorHAnsi" w:eastAsiaTheme="minorEastAsia" w:hAnsiTheme="minorHAnsi" w:cstheme="minorBidi"/>
          <w:b w:val="0"/>
          <w:noProof/>
          <w:sz w:val="22"/>
        </w:rPr>
      </w:pPr>
      <w:hyperlink w:anchor="_Toc516619583" w:history="1">
        <w:r w:rsidRPr="00BF2197">
          <w:rPr>
            <w:rStyle w:val="Hyperlink"/>
            <w:noProof/>
          </w:rPr>
          <w:t>3.</w:t>
        </w:r>
        <w:r>
          <w:rPr>
            <w:rFonts w:asciiTheme="minorHAnsi" w:eastAsiaTheme="minorEastAsia" w:hAnsiTheme="minorHAnsi" w:cstheme="minorBidi"/>
            <w:b w:val="0"/>
            <w:noProof/>
            <w:sz w:val="22"/>
          </w:rPr>
          <w:tab/>
        </w:r>
        <w:r w:rsidRPr="00BF2197">
          <w:rPr>
            <w:rStyle w:val="Hyperlink"/>
            <w:noProof/>
          </w:rPr>
          <w:t>RECOMMENDATIONS FOLLOWING THE ASSESSMENT</w:t>
        </w:r>
        <w:r>
          <w:rPr>
            <w:noProof/>
            <w:webHidden/>
          </w:rPr>
          <w:tab/>
        </w:r>
        <w:r>
          <w:rPr>
            <w:noProof/>
            <w:webHidden/>
          </w:rPr>
          <w:fldChar w:fldCharType="begin"/>
        </w:r>
        <w:r>
          <w:rPr>
            <w:noProof/>
            <w:webHidden/>
          </w:rPr>
          <w:instrText xml:space="preserve"> PAGEREF _Toc516619583 \h </w:instrText>
        </w:r>
        <w:r>
          <w:rPr>
            <w:noProof/>
            <w:webHidden/>
          </w:rPr>
        </w:r>
        <w:r>
          <w:rPr>
            <w:noProof/>
            <w:webHidden/>
          </w:rPr>
          <w:fldChar w:fldCharType="separate"/>
        </w:r>
        <w:r>
          <w:rPr>
            <w:noProof/>
            <w:webHidden/>
          </w:rPr>
          <w:t>19</w:t>
        </w:r>
        <w:r>
          <w:rPr>
            <w:noProof/>
            <w:webHidden/>
          </w:rPr>
          <w:fldChar w:fldCharType="end"/>
        </w:r>
      </w:hyperlink>
    </w:p>
    <w:p w14:paraId="76D58FDE" w14:textId="2334FA22" w:rsidR="004617EC" w:rsidRDefault="00A97D36" w:rsidP="001500CE">
      <w:pPr>
        <w:tabs>
          <w:tab w:val="right" w:leader="dot" w:pos="8640"/>
        </w:tabs>
        <w:spacing w:after="160" w:line="259" w:lineRule="auto"/>
      </w:pPr>
      <w:r>
        <w:fldChar w:fldCharType="end"/>
      </w:r>
    </w:p>
    <w:p w14:paraId="6BB5A99C" w14:textId="4370D3B7" w:rsidR="00A853CC" w:rsidRPr="00091B20" w:rsidRDefault="00A853CC" w:rsidP="00A853CC">
      <w:pPr>
        <w:jc w:val="center"/>
        <w:rPr>
          <w:rFonts w:asciiTheme="majorHAnsi" w:hAnsiTheme="majorHAnsi" w:cstheme="majorHAnsi"/>
          <w:b/>
          <w:sz w:val="32"/>
          <w:szCs w:val="32"/>
        </w:rPr>
      </w:pPr>
      <w:r>
        <w:rPr>
          <w:rFonts w:asciiTheme="majorHAnsi" w:hAnsiTheme="majorHAnsi" w:cstheme="majorHAnsi"/>
          <w:b/>
          <w:sz w:val="32"/>
          <w:szCs w:val="32"/>
        </w:rPr>
        <w:t>LIST OF FIGURES</w:t>
      </w:r>
    </w:p>
    <w:p w14:paraId="730E64F6" w14:textId="21DB9FE8" w:rsidR="004C72BF" w:rsidRDefault="00A853CC">
      <w:pPr>
        <w:pStyle w:val="TableofFigures"/>
        <w:rPr>
          <w:rFonts w:asciiTheme="minorHAnsi" w:eastAsiaTheme="minorEastAsia" w:hAnsiTheme="minorHAnsi" w:cstheme="minorBidi"/>
          <w:sz w:val="22"/>
        </w:rPr>
      </w:pPr>
      <w:r>
        <w:fldChar w:fldCharType="begin"/>
      </w:r>
      <w:r>
        <w:instrText xml:space="preserve"> TOC \h \z \c "Figure" </w:instrText>
      </w:r>
      <w:r>
        <w:fldChar w:fldCharType="separate"/>
      </w:r>
      <w:hyperlink w:anchor="_Toc516619584" w:history="1">
        <w:r w:rsidR="004C72BF" w:rsidRPr="001F5A80">
          <w:rPr>
            <w:rStyle w:val="Hyperlink"/>
          </w:rPr>
          <w:t>Figure 1</w:t>
        </w:r>
        <w:r w:rsidR="004C72BF" w:rsidRPr="001F5A80">
          <w:rPr>
            <w:rStyle w:val="Hyperlink"/>
            <w:rFonts w:cs="Times New Roman"/>
          </w:rPr>
          <w:t>: The Structure of MAIL</w:t>
        </w:r>
        <w:r w:rsidR="004C72BF">
          <w:rPr>
            <w:webHidden/>
          </w:rPr>
          <w:tab/>
        </w:r>
        <w:r w:rsidR="004C72BF">
          <w:rPr>
            <w:webHidden/>
          </w:rPr>
          <w:fldChar w:fldCharType="begin"/>
        </w:r>
        <w:r w:rsidR="004C72BF">
          <w:rPr>
            <w:webHidden/>
          </w:rPr>
          <w:instrText xml:space="preserve"> PAGEREF _Toc516619584 \h </w:instrText>
        </w:r>
        <w:r w:rsidR="004C72BF">
          <w:rPr>
            <w:webHidden/>
          </w:rPr>
        </w:r>
        <w:r w:rsidR="004C72BF">
          <w:rPr>
            <w:webHidden/>
          </w:rPr>
          <w:fldChar w:fldCharType="separate"/>
        </w:r>
        <w:r w:rsidR="004C72BF">
          <w:rPr>
            <w:webHidden/>
          </w:rPr>
          <w:t>7</w:t>
        </w:r>
        <w:r w:rsidR="004C72BF">
          <w:rPr>
            <w:webHidden/>
          </w:rPr>
          <w:fldChar w:fldCharType="end"/>
        </w:r>
      </w:hyperlink>
    </w:p>
    <w:p w14:paraId="0A44261C" w14:textId="4B7BE1F6" w:rsidR="004C72BF" w:rsidRDefault="004C72BF">
      <w:pPr>
        <w:pStyle w:val="TableofFigures"/>
        <w:rPr>
          <w:rFonts w:asciiTheme="minorHAnsi" w:eastAsiaTheme="minorEastAsia" w:hAnsiTheme="minorHAnsi" w:cstheme="minorBidi"/>
          <w:sz w:val="22"/>
        </w:rPr>
      </w:pPr>
      <w:hyperlink w:anchor="_Toc516619585" w:history="1">
        <w:r w:rsidRPr="001F5A80">
          <w:rPr>
            <w:rStyle w:val="Hyperlink"/>
          </w:rPr>
          <w:t>Figure 2: This diagram shows average ratings of stakeholder influence on Strategy implementation of the various groups and actors outside of MAIL. The ratings were translated into a zero-to-three scale, with zero indicating no influence and three indicating high influence</w:t>
        </w:r>
        <w:r>
          <w:rPr>
            <w:webHidden/>
          </w:rPr>
          <w:tab/>
        </w:r>
        <w:r>
          <w:rPr>
            <w:webHidden/>
          </w:rPr>
          <w:fldChar w:fldCharType="begin"/>
        </w:r>
        <w:r>
          <w:rPr>
            <w:webHidden/>
          </w:rPr>
          <w:instrText xml:space="preserve"> PAGEREF _Toc516619585 \h </w:instrText>
        </w:r>
        <w:r>
          <w:rPr>
            <w:webHidden/>
          </w:rPr>
        </w:r>
        <w:r>
          <w:rPr>
            <w:webHidden/>
          </w:rPr>
          <w:fldChar w:fldCharType="separate"/>
        </w:r>
        <w:r>
          <w:rPr>
            <w:webHidden/>
          </w:rPr>
          <w:t>8</w:t>
        </w:r>
        <w:r>
          <w:rPr>
            <w:webHidden/>
          </w:rPr>
          <w:fldChar w:fldCharType="end"/>
        </w:r>
      </w:hyperlink>
    </w:p>
    <w:p w14:paraId="7376B3A5" w14:textId="59D96155" w:rsidR="004C72BF" w:rsidRDefault="004C72BF">
      <w:pPr>
        <w:pStyle w:val="TableofFigures"/>
        <w:rPr>
          <w:rFonts w:asciiTheme="minorHAnsi" w:eastAsiaTheme="minorEastAsia" w:hAnsiTheme="minorHAnsi" w:cstheme="minorBidi"/>
          <w:sz w:val="22"/>
        </w:rPr>
      </w:pPr>
      <w:hyperlink w:anchor="_Toc516619586" w:history="1">
        <w:r w:rsidRPr="001F5A80">
          <w:rPr>
            <w:rStyle w:val="Hyperlink"/>
          </w:rPr>
          <w:t>Figure 3: Institutional and Technical Capacity Score Card</w:t>
        </w:r>
        <w:r>
          <w:rPr>
            <w:webHidden/>
          </w:rPr>
          <w:tab/>
        </w:r>
        <w:r>
          <w:rPr>
            <w:webHidden/>
          </w:rPr>
          <w:fldChar w:fldCharType="begin"/>
        </w:r>
        <w:r>
          <w:rPr>
            <w:webHidden/>
          </w:rPr>
          <w:instrText xml:space="preserve"> PAGEREF _Toc516619586 \h </w:instrText>
        </w:r>
        <w:r>
          <w:rPr>
            <w:webHidden/>
          </w:rPr>
        </w:r>
        <w:r>
          <w:rPr>
            <w:webHidden/>
          </w:rPr>
          <w:fldChar w:fldCharType="separate"/>
        </w:r>
        <w:r>
          <w:rPr>
            <w:webHidden/>
          </w:rPr>
          <w:t>13</w:t>
        </w:r>
        <w:r>
          <w:rPr>
            <w:webHidden/>
          </w:rPr>
          <w:fldChar w:fldCharType="end"/>
        </w:r>
      </w:hyperlink>
    </w:p>
    <w:p w14:paraId="2BD6B8FA" w14:textId="53D8EE9C" w:rsidR="004C72BF" w:rsidRDefault="004C72BF">
      <w:pPr>
        <w:pStyle w:val="TableofFigures"/>
        <w:rPr>
          <w:rFonts w:asciiTheme="minorHAnsi" w:eastAsiaTheme="minorEastAsia" w:hAnsiTheme="minorHAnsi" w:cstheme="minorBidi"/>
          <w:sz w:val="22"/>
        </w:rPr>
      </w:pPr>
      <w:hyperlink w:anchor="_Toc516619587" w:history="1">
        <w:r w:rsidRPr="001F5A80">
          <w:rPr>
            <w:rStyle w:val="Hyperlink"/>
          </w:rPr>
          <w:t>Figure 4: MAIL’s NRM Directorate human resources capacity at district level as related to forest and rangelands resources. Data: MAIL, 2018.</w:t>
        </w:r>
        <w:r>
          <w:rPr>
            <w:webHidden/>
          </w:rPr>
          <w:tab/>
        </w:r>
        <w:r>
          <w:rPr>
            <w:webHidden/>
          </w:rPr>
          <w:fldChar w:fldCharType="begin"/>
        </w:r>
        <w:r>
          <w:rPr>
            <w:webHidden/>
          </w:rPr>
          <w:instrText xml:space="preserve"> PAGEREF _Toc516619587 \h </w:instrText>
        </w:r>
        <w:r>
          <w:rPr>
            <w:webHidden/>
          </w:rPr>
        </w:r>
        <w:r>
          <w:rPr>
            <w:webHidden/>
          </w:rPr>
          <w:fldChar w:fldCharType="separate"/>
        </w:r>
        <w:r>
          <w:rPr>
            <w:webHidden/>
          </w:rPr>
          <w:t>16</w:t>
        </w:r>
        <w:r>
          <w:rPr>
            <w:webHidden/>
          </w:rPr>
          <w:fldChar w:fldCharType="end"/>
        </w:r>
      </w:hyperlink>
    </w:p>
    <w:p w14:paraId="08101300" w14:textId="2A7F5C8D" w:rsidR="00A853CC" w:rsidRDefault="00A853CC">
      <w:pPr>
        <w:spacing w:after="160" w:line="259" w:lineRule="auto"/>
      </w:pPr>
      <w:r>
        <w:fldChar w:fldCharType="end"/>
      </w:r>
    </w:p>
    <w:p w14:paraId="00C70604" w14:textId="35E55EB4" w:rsidR="00A853CC" w:rsidRPr="00091B20" w:rsidRDefault="00A853CC" w:rsidP="00A853CC">
      <w:pPr>
        <w:jc w:val="center"/>
        <w:rPr>
          <w:rFonts w:asciiTheme="majorHAnsi" w:hAnsiTheme="majorHAnsi" w:cstheme="majorHAnsi"/>
          <w:b/>
          <w:sz w:val="32"/>
          <w:szCs w:val="32"/>
        </w:rPr>
      </w:pPr>
      <w:r>
        <w:rPr>
          <w:rFonts w:asciiTheme="majorHAnsi" w:hAnsiTheme="majorHAnsi" w:cstheme="majorHAnsi"/>
          <w:b/>
          <w:sz w:val="32"/>
          <w:szCs w:val="32"/>
        </w:rPr>
        <w:t>LIST OF BOXES</w:t>
      </w:r>
    </w:p>
    <w:p w14:paraId="2DBA037C" w14:textId="11260477" w:rsidR="004C72BF" w:rsidRDefault="00A853CC">
      <w:pPr>
        <w:pStyle w:val="TableofFigures"/>
        <w:rPr>
          <w:rFonts w:asciiTheme="minorHAnsi" w:eastAsiaTheme="minorEastAsia" w:hAnsiTheme="minorHAnsi" w:cstheme="minorBidi"/>
          <w:sz w:val="22"/>
        </w:rPr>
      </w:pPr>
      <w:r>
        <w:fldChar w:fldCharType="begin"/>
      </w:r>
      <w:r>
        <w:instrText xml:space="preserve"> TOC \h \z \c "Box" </w:instrText>
      </w:r>
      <w:r>
        <w:fldChar w:fldCharType="separate"/>
      </w:r>
      <w:hyperlink r:id="rId12" w:anchor="_Toc516619588" w:history="1">
        <w:r w:rsidR="004C72BF" w:rsidRPr="00910F27">
          <w:rPr>
            <w:rStyle w:val="Hyperlink"/>
          </w:rPr>
          <w:t>Box 1: The Strategy has four main objectives</w:t>
        </w:r>
        <w:r w:rsidR="004C72BF">
          <w:rPr>
            <w:webHidden/>
          </w:rPr>
          <w:tab/>
        </w:r>
        <w:r w:rsidR="004C72BF">
          <w:rPr>
            <w:webHidden/>
          </w:rPr>
          <w:fldChar w:fldCharType="begin"/>
        </w:r>
        <w:r w:rsidR="004C72BF">
          <w:rPr>
            <w:webHidden/>
          </w:rPr>
          <w:instrText xml:space="preserve"> PAGEREF _Toc516619588 \h </w:instrText>
        </w:r>
        <w:r w:rsidR="004C72BF">
          <w:rPr>
            <w:webHidden/>
          </w:rPr>
        </w:r>
        <w:r w:rsidR="004C72BF">
          <w:rPr>
            <w:webHidden/>
          </w:rPr>
          <w:fldChar w:fldCharType="separate"/>
        </w:r>
        <w:r w:rsidR="004C72BF">
          <w:rPr>
            <w:webHidden/>
          </w:rPr>
          <w:t>3</w:t>
        </w:r>
        <w:r w:rsidR="004C72BF">
          <w:rPr>
            <w:webHidden/>
          </w:rPr>
          <w:fldChar w:fldCharType="end"/>
        </w:r>
      </w:hyperlink>
    </w:p>
    <w:p w14:paraId="54247FF7" w14:textId="561150C0" w:rsidR="004C72BF" w:rsidRDefault="004C72BF">
      <w:pPr>
        <w:pStyle w:val="TableofFigures"/>
        <w:rPr>
          <w:rFonts w:asciiTheme="minorHAnsi" w:eastAsiaTheme="minorEastAsia" w:hAnsiTheme="minorHAnsi" w:cstheme="minorBidi"/>
          <w:sz w:val="22"/>
        </w:rPr>
      </w:pPr>
      <w:hyperlink r:id="rId13" w:anchor="_Toc516619589" w:history="1">
        <w:r w:rsidRPr="00910F27">
          <w:rPr>
            <w:rStyle w:val="Hyperlink"/>
          </w:rPr>
          <w:t>Box 2: Where has the PROFOR tool been used?</w:t>
        </w:r>
        <w:r>
          <w:rPr>
            <w:webHidden/>
          </w:rPr>
          <w:tab/>
        </w:r>
        <w:r>
          <w:rPr>
            <w:webHidden/>
          </w:rPr>
          <w:fldChar w:fldCharType="begin"/>
        </w:r>
        <w:r>
          <w:rPr>
            <w:webHidden/>
          </w:rPr>
          <w:instrText xml:space="preserve"> PAGEREF _Toc516619589 \h </w:instrText>
        </w:r>
        <w:r>
          <w:rPr>
            <w:webHidden/>
          </w:rPr>
        </w:r>
        <w:r>
          <w:rPr>
            <w:webHidden/>
          </w:rPr>
          <w:fldChar w:fldCharType="separate"/>
        </w:r>
        <w:r>
          <w:rPr>
            <w:webHidden/>
          </w:rPr>
          <w:t>4</w:t>
        </w:r>
        <w:r>
          <w:rPr>
            <w:webHidden/>
          </w:rPr>
          <w:fldChar w:fldCharType="end"/>
        </w:r>
      </w:hyperlink>
    </w:p>
    <w:p w14:paraId="174E115B" w14:textId="7DE780EF" w:rsidR="004C72BF" w:rsidRDefault="004C72BF">
      <w:pPr>
        <w:pStyle w:val="TableofFigures"/>
        <w:rPr>
          <w:rFonts w:asciiTheme="minorHAnsi" w:eastAsiaTheme="minorEastAsia" w:hAnsiTheme="minorHAnsi" w:cstheme="minorBidi"/>
          <w:sz w:val="22"/>
        </w:rPr>
      </w:pPr>
      <w:hyperlink r:id="rId14" w:anchor="_Toc516619590" w:history="1">
        <w:r w:rsidRPr="00910F27">
          <w:rPr>
            <w:rStyle w:val="Hyperlink"/>
            <w:rFonts w:asciiTheme="majorHAnsi" w:hAnsiTheme="majorHAnsi" w:cstheme="majorHAnsi"/>
          </w:rPr>
          <w:t>Box 3: Methodology for Stakeholder Analysis</w:t>
        </w:r>
        <w:r>
          <w:rPr>
            <w:webHidden/>
          </w:rPr>
          <w:tab/>
        </w:r>
        <w:r>
          <w:rPr>
            <w:webHidden/>
          </w:rPr>
          <w:fldChar w:fldCharType="begin"/>
        </w:r>
        <w:r>
          <w:rPr>
            <w:webHidden/>
          </w:rPr>
          <w:instrText xml:space="preserve"> PAGEREF _Toc516619590 \h </w:instrText>
        </w:r>
        <w:r>
          <w:rPr>
            <w:webHidden/>
          </w:rPr>
        </w:r>
        <w:r>
          <w:rPr>
            <w:webHidden/>
          </w:rPr>
          <w:fldChar w:fldCharType="separate"/>
        </w:r>
        <w:r>
          <w:rPr>
            <w:webHidden/>
          </w:rPr>
          <w:t>9</w:t>
        </w:r>
        <w:r>
          <w:rPr>
            <w:webHidden/>
          </w:rPr>
          <w:fldChar w:fldCharType="end"/>
        </w:r>
      </w:hyperlink>
    </w:p>
    <w:p w14:paraId="28FC95BE" w14:textId="22E533F8" w:rsidR="004C72BF" w:rsidRDefault="004C72BF">
      <w:pPr>
        <w:pStyle w:val="TableofFigures"/>
        <w:rPr>
          <w:rFonts w:asciiTheme="minorHAnsi" w:eastAsiaTheme="minorEastAsia" w:hAnsiTheme="minorHAnsi" w:cstheme="minorBidi"/>
          <w:sz w:val="22"/>
        </w:rPr>
      </w:pPr>
      <w:hyperlink r:id="rId15" w:anchor="_Toc516619591" w:history="1">
        <w:r w:rsidRPr="00910F27">
          <w:rPr>
            <w:rStyle w:val="Hyperlink"/>
            <w:rFonts w:asciiTheme="majorHAnsi" w:hAnsiTheme="majorHAnsi" w:cstheme="majorHAnsi"/>
          </w:rPr>
          <w:t>Box 4: An alternative model for NRM capacity needs in conflict-prone areas</w:t>
        </w:r>
        <w:r>
          <w:rPr>
            <w:webHidden/>
          </w:rPr>
          <w:tab/>
        </w:r>
        <w:r>
          <w:rPr>
            <w:webHidden/>
          </w:rPr>
          <w:fldChar w:fldCharType="begin"/>
        </w:r>
        <w:r>
          <w:rPr>
            <w:webHidden/>
          </w:rPr>
          <w:instrText xml:space="preserve"> PAGEREF _Toc516619591 \h </w:instrText>
        </w:r>
        <w:r>
          <w:rPr>
            <w:webHidden/>
          </w:rPr>
        </w:r>
        <w:r>
          <w:rPr>
            <w:webHidden/>
          </w:rPr>
          <w:fldChar w:fldCharType="separate"/>
        </w:r>
        <w:r>
          <w:rPr>
            <w:webHidden/>
          </w:rPr>
          <w:t>15</w:t>
        </w:r>
        <w:r>
          <w:rPr>
            <w:webHidden/>
          </w:rPr>
          <w:fldChar w:fldCharType="end"/>
        </w:r>
      </w:hyperlink>
    </w:p>
    <w:p w14:paraId="661B9B1D" w14:textId="149B87EB" w:rsidR="00A853CC" w:rsidRDefault="00A853CC">
      <w:pPr>
        <w:spacing w:after="160" w:line="259" w:lineRule="auto"/>
      </w:pPr>
      <w:r>
        <w:fldChar w:fldCharType="end"/>
      </w:r>
    </w:p>
    <w:p w14:paraId="5AA70840" w14:textId="2F74AFEC" w:rsidR="00325256" w:rsidRDefault="00A853CC">
      <w:pPr>
        <w:spacing w:after="160" w:line="259" w:lineRule="auto"/>
      </w:pPr>
      <w:r>
        <w:br w:type="page"/>
      </w:r>
    </w:p>
    <w:p w14:paraId="2500892F" w14:textId="5FB8B5F6" w:rsidR="00462811" w:rsidRPr="006C1AB9" w:rsidRDefault="00562F7A" w:rsidP="008451A7">
      <w:pPr>
        <w:pStyle w:val="Heading1"/>
        <w:numPr>
          <w:ilvl w:val="0"/>
          <w:numId w:val="0"/>
        </w:numPr>
      </w:pPr>
      <w:bookmarkStart w:id="2" w:name="_Toc372137253"/>
      <w:bookmarkStart w:id="3" w:name="_Toc513464568"/>
      <w:bookmarkStart w:id="4" w:name="_Toc513464567"/>
      <w:bookmarkStart w:id="5" w:name="_Toc516619569"/>
      <w:r>
        <w:lastRenderedPageBreak/>
        <w:t xml:space="preserve">ABBREVIATIONS </w:t>
      </w:r>
      <w:r w:rsidR="00B86156">
        <w:t>AND</w:t>
      </w:r>
      <w:r>
        <w:t xml:space="preserve"> </w:t>
      </w:r>
      <w:r w:rsidR="00462811" w:rsidRPr="006C1AB9">
        <w:t>ACRONYMS</w:t>
      </w:r>
      <w:bookmarkEnd w:id="2"/>
      <w:bookmarkEnd w:id="3"/>
      <w:bookmarkEnd w:id="5"/>
    </w:p>
    <w:tbl>
      <w:tblPr>
        <w:tblW w:w="0" w:type="auto"/>
        <w:tblInd w:w="108" w:type="dxa"/>
        <w:tblLook w:val="00A0" w:firstRow="1" w:lastRow="0" w:firstColumn="1" w:lastColumn="0" w:noHBand="0" w:noVBand="0"/>
      </w:tblPr>
      <w:tblGrid>
        <w:gridCol w:w="1512"/>
        <w:gridCol w:w="7020"/>
      </w:tblGrid>
      <w:tr w:rsidR="00462811" w:rsidRPr="003F7C02" w14:paraId="3C2CBC49" w14:textId="77777777" w:rsidTr="00FE181E">
        <w:tc>
          <w:tcPr>
            <w:tcW w:w="1512" w:type="dxa"/>
          </w:tcPr>
          <w:p w14:paraId="209BA139"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ADB</w:t>
            </w:r>
          </w:p>
        </w:tc>
        <w:tc>
          <w:tcPr>
            <w:tcW w:w="7020" w:type="dxa"/>
          </w:tcPr>
          <w:p w14:paraId="0D84D6AF"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Asian Development Bank</w:t>
            </w:r>
          </w:p>
        </w:tc>
      </w:tr>
      <w:tr w:rsidR="00462811" w:rsidRPr="003F7C02" w14:paraId="76F5C97D" w14:textId="77777777" w:rsidTr="00FE181E">
        <w:tc>
          <w:tcPr>
            <w:tcW w:w="1512" w:type="dxa"/>
          </w:tcPr>
          <w:p w14:paraId="1B4005A7"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ANDMA</w:t>
            </w:r>
          </w:p>
        </w:tc>
        <w:tc>
          <w:tcPr>
            <w:tcW w:w="7020" w:type="dxa"/>
          </w:tcPr>
          <w:p w14:paraId="022595F0"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Afghanistan National Disaster Management Agency</w:t>
            </w:r>
          </w:p>
        </w:tc>
      </w:tr>
      <w:tr w:rsidR="00462811" w:rsidRPr="003F7C02" w14:paraId="29026857" w14:textId="77777777" w:rsidTr="00FE181E">
        <w:tc>
          <w:tcPr>
            <w:tcW w:w="1512" w:type="dxa"/>
          </w:tcPr>
          <w:p w14:paraId="4E3FAE2F"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ARAZI</w:t>
            </w:r>
          </w:p>
        </w:tc>
        <w:tc>
          <w:tcPr>
            <w:tcW w:w="7020" w:type="dxa"/>
          </w:tcPr>
          <w:p w14:paraId="7C0A0F85"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Afghanistan Independent Land Authority</w:t>
            </w:r>
          </w:p>
        </w:tc>
      </w:tr>
      <w:tr w:rsidR="00462811" w:rsidRPr="003F7C02" w14:paraId="24B5616F" w14:textId="77777777" w:rsidTr="00FE181E">
        <w:tc>
          <w:tcPr>
            <w:tcW w:w="1512" w:type="dxa"/>
          </w:tcPr>
          <w:p w14:paraId="5C69915E"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CDC</w:t>
            </w:r>
          </w:p>
        </w:tc>
        <w:tc>
          <w:tcPr>
            <w:tcW w:w="7020" w:type="dxa"/>
          </w:tcPr>
          <w:p w14:paraId="58FAB317"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Community development council</w:t>
            </w:r>
          </w:p>
        </w:tc>
      </w:tr>
      <w:tr w:rsidR="00462811" w:rsidRPr="003F7C02" w14:paraId="1390721B" w14:textId="77777777" w:rsidTr="00FE181E">
        <w:tc>
          <w:tcPr>
            <w:tcW w:w="1512" w:type="dxa"/>
          </w:tcPr>
          <w:p w14:paraId="5D679E43"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DACAAR</w:t>
            </w:r>
          </w:p>
        </w:tc>
        <w:tc>
          <w:tcPr>
            <w:tcW w:w="7020" w:type="dxa"/>
          </w:tcPr>
          <w:p w14:paraId="6B2F605B"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Danish Committee for Aid to Afghan Refuges</w:t>
            </w:r>
          </w:p>
        </w:tc>
      </w:tr>
      <w:tr w:rsidR="00462811" w:rsidRPr="003F7C02" w14:paraId="5C0E3941" w14:textId="77777777" w:rsidTr="00FE181E">
        <w:tc>
          <w:tcPr>
            <w:tcW w:w="1512" w:type="dxa"/>
          </w:tcPr>
          <w:p w14:paraId="277630C7"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DAIL</w:t>
            </w:r>
          </w:p>
        </w:tc>
        <w:tc>
          <w:tcPr>
            <w:tcW w:w="7020" w:type="dxa"/>
          </w:tcPr>
          <w:p w14:paraId="7C3A1A41"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Department of Agriculture, Irrigation, and Livestock</w:t>
            </w:r>
          </w:p>
        </w:tc>
      </w:tr>
      <w:tr w:rsidR="00462811" w:rsidRPr="003F7C02" w14:paraId="7AE8561E" w14:textId="77777777" w:rsidTr="00FE181E">
        <w:tc>
          <w:tcPr>
            <w:tcW w:w="1512" w:type="dxa"/>
          </w:tcPr>
          <w:p w14:paraId="28B76661"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GD-NRM</w:t>
            </w:r>
          </w:p>
        </w:tc>
        <w:tc>
          <w:tcPr>
            <w:tcW w:w="7020" w:type="dxa"/>
          </w:tcPr>
          <w:p w14:paraId="1EDF6311"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MAIL’s General Directorate of Natural Resource Management</w:t>
            </w:r>
          </w:p>
        </w:tc>
      </w:tr>
      <w:tr w:rsidR="00462811" w:rsidRPr="003F7C02" w14:paraId="704719C3" w14:textId="77777777" w:rsidTr="00FE181E">
        <w:tc>
          <w:tcPr>
            <w:tcW w:w="1512" w:type="dxa"/>
          </w:tcPr>
          <w:p w14:paraId="3E3CC006"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EIA</w:t>
            </w:r>
          </w:p>
        </w:tc>
        <w:tc>
          <w:tcPr>
            <w:tcW w:w="7020" w:type="dxa"/>
          </w:tcPr>
          <w:p w14:paraId="3B9F7B39"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 xml:space="preserve">Environmental Impact Assessment </w:t>
            </w:r>
          </w:p>
        </w:tc>
      </w:tr>
      <w:tr w:rsidR="00462811" w:rsidRPr="003F7C02" w14:paraId="4CFADE1C" w14:textId="77777777" w:rsidTr="00FE181E">
        <w:tc>
          <w:tcPr>
            <w:tcW w:w="1512" w:type="dxa"/>
          </w:tcPr>
          <w:p w14:paraId="72B448CB"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ENR</w:t>
            </w:r>
          </w:p>
        </w:tc>
        <w:tc>
          <w:tcPr>
            <w:tcW w:w="7020" w:type="dxa"/>
          </w:tcPr>
          <w:p w14:paraId="095996CD"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Environment &amp; Natural Resources</w:t>
            </w:r>
          </w:p>
        </w:tc>
      </w:tr>
      <w:tr w:rsidR="00462811" w:rsidRPr="003F7C02" w14:paraId="0C092550" w14:textId="77777777" w:rsidTr="00FE181E">
        <w:tc>
          <w:tcPr>
            <w:tcW w:w="1512" w:type="dxa"/>
          </w:tcPr>
          <w:p w14:paraId="4F27B562"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EU</w:t>
            </w:r>
          </w:p>
        </w:tc>
        <w:tc>
          <w:tcPr>
            <w:tcW w:w="7020" w:type="dxa"/>
          </w:tcPr>
          <w:p w14:paraId="416648F1"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European Union</w:t>
            </w:r>
          </w:p>
        </w:tc>
      </w:tr>
      <w:tr w:rsidR="00462811" w:rsidRPr="003F7C02" w14:paraId="46D9B892" w14:textId="77777777" w:rsidTr="00FE181E">
        <w:tc>
          <w:tcPr>
            <w:tcW w:w="1512" w:type="dxa"/>
          </w:tcPr>
          <w:p w14:paraId="55E926C8"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FAO</w:t>
            </w:r>
          </w:p>
        </w:tc>
        <w:tc>
          <w:tcPr>
            <w:tcW w:w="7020" w:type="dxa"/>
          </w:tcPr>
          <w:p w14:paraId="6C81B3C0"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Food and Agriculture Organization</w:t>
            </w:r>
          </w:p>
        </w:tc>
      </w:tr>
      <w:tr w:rsidR="00462811" w:rsidRPr="003F7C02" w14:paraId="2ADA0F1B" w14:textId="77777777" w:rsidTr="00FE181E">
        <w:tc>
          <w:tcPr>
            <w:tcW w:w="1512" w:type="dxa"/>
          </w:tcPr>
          <w:p w14:paraId="298AA191"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FAO-AF</w:t>
            </w:r>
          </w:p>
        </w:tc>
        <w:tc>
          <w:tcPr>
            <w:tcW w:w="7020" w:type="dxa"/>
          </w:tcPr>
          <w:p w14:paraId="4664FA10" w14:textId="76D91DDA"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 xml:space="preserve">FAO Afghanistan </w:t>
            </w:r>
            <w:r w:rsidR="00095A24">
              <w:rPr>
                <w:rFonts w:asciiTheme="minorHAnsi" w:hAnsiTheme="minorHAnsi" w:cstheme="minorHAnsi"/>
                <w:sz w:val="20"/>
                <w:szCs w:val="20"/>
              </w:rPr>
              <w:t>C</w:t>
            </w:r>
            <w:r w:rsidRPr="003F7C02">
              <w:rPr>
                <w:rFonts w:asciiTheme="minorHAnsi" w:hAnsiTheme="minorHAnsi" w:cstheme="minorHAnsi"/>
                <w:sz w:val="20"/>
                <w:szCs w:val="20"/>
              </w:rPr>
              <w:t>ount</w:t>
            </w:r>
            <w:r w:rsidR="00095A24">
              <w:rPr>
                <w:rFonts w:asciiTheme="minorHAnsi" w:hAnsiTheme="minorHAnsi" w:cstheme="minorHAnsi"/>
                <w:sz w:val="20"/>
                <w:szCs w:val="20"/>
              </w:rPr>
              <w:t>r</w:t>
            </w:r>
            <w:r w:rsidRPr="003F7C02">
              <w:rPr>
                <w:rFonts w:asciiTheme="minorHAnsi" w:hAnsiTheme="minorHAnsi" w:cstheme="minorHAnsi"/>
                <w:sz w:val="20"/>
                <w:szCs w:val="20"/>
              </w:rPr>
              <w:t xml:space="preserve">y </w:t>
            </w:r>
            <w:r w:rsidR="00095A24">
              <w:rPr>
                <w:rFonts w:asciiTheme="minorHAnsi" w:hAnsiTheme="minorHAnsi" w:cstheme="minorHAnsi"/>
                <w:sz w:val="20"/>
                <w:szCs w:val="20"/>
              </w:rPr>
              <w:t>O</w:t>
            </w:r>
            <w:r w:rsidRPr="003F7C02">
              <w:rPr>
                <w:rFonts w:asciiTheme="minorHAnsi" w:hAnsiTheme="minorHAnsi" w:cstheme="minorHAnsi"/>
                <w:sz w:val="20"/>
                <w:szCs w:val="20"/>
              </w:rPr>
              <w:t>ffice</w:t>
            </w:r>
          </w:p>
        </w:tc>
      </w:tr>
      <w:tr w:rsidR="00462811" w:rsidRPr="003F7C02" w14:paraId="7ABC64F7" w14:textId="77777777" w:rsidTr="00FE181E">
        <w:tc>
          <w:tcPr>
            <w:tcW w:w="1512" w:type="dxa"/>
          </w:tcPr>
          <w:p w14:paraId="0A8249BE"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FRC</w:t>
            </w:r>
          </w:p>
        </w:tc>
        <w:tc>
          <w:tcPr>
            <w:tcW w:w="7020" w:type="dxa"/>
          </w:tcPr>
          <w:p w14:paraId="4353A3B6"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Farmers Resource Center</w:t>
            </w:r>
          </w:p>
        </w:tc>
      </w:tr>
      <w:tr w:rsidR="00462811" w:rsidRPr="003F7C02" w14:paraId="707ACC2C" w14:textId="77777777" w:rsidTr="00FE181E">
        <w:tc>
          <w:tcPr>
            <w:tcW w:w="1512" w:type="dxa"/>
          </w:tcPr>
          <w:p w14:paraId="287A4E7E"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GEF</w:t>
            </w:r>
          </w:p>
        </w:tc>
        <w:tc>
          <w:tcPr>
            <w:tcW w:w="7020" w:type="dxa"/>
          </w:tcPr>
          <w:p w14:paraId="77220DDD"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Global Environment Facility</w:t>
            </w:r>
          </w:p>
        </w:tc>
      </w:tr>
      <w:tr w:rsidR="00462811" w:rsidRPr="003F7C02" w14:paraId="06F3AA4C" w14:textId="77777777" w:rsidTr="00FE181E">
        <w:tc>
          <w:tcPr>
            <w:tcW w:w="1512" w:type="dxa"/>
          </w:tcPr>
          <w:p w14:paraId="31F79B9D"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GCF</w:t>
            </w:r>
          </w:p>
        </w:tc>
        <w:tc>
          <w:tcPr>
            <w:tcW w:w="7020" w:type="dxa"/>
          </w:tcPr>
          <w:p w14:paraId="0319919B" w14:textId="77777777" w:rsidR="00462811" w:rsidRPr="003F7C02" w:rsidRDefault="00462811" w:rsidP="00FE181E">
            <w:pPr>
              <w:rPr>
                <w:rFonts w:asciiTheme="minorHAnsi" w:hAnsiTheme="minorHAnsi" w:cstheme="minorHAnsi"/>
                <w:sz w:val="20"/>
                <w:szCs w:val="20"/>
              </w:rPr>
            </w:pPr>
            <w:r>
              <w:rPr>
                <w:rFonts w:asciiTheme="minorHAnsi" w:hAnsiTheme="minorHAnsi" w:cstheme="minorHAnsi"/>
                <w:sz w:val="20"/>
                <w:szCs w:val="20"/>
              </w:rPr>
              <w:t>Green Climate Fund</w:t>
            </w:r>
          </w:p>
        </w:tc>
      </w:tr>
      <w:tr w:rsidR="00462811" w:rsidRPr="003F7C02" w14:paraId="77AE3FC8" w14:textId="77777777" w:rsidTr="00FE181E">
        <w:tc>
          <w:tcPr>
            <w:tcW w:w="1512" w:type="dxa"/>
          </w:tcPr>
          <w:p w14:paraId="4CD8E7EC"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GHG</w:t>
            </w:r>
          </w:p>
        </w:tc>
        <w:tc>
          <w:tcPr>
            <w:tcW w:w="7020" w:type="dxa"/>
          </w:tcPr>
          <w:p w14:paraId="3846300D"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 xml:space="preserve">Greenhouse Gas </w:t>
            </w:r>
          </w:p>
        </w:tc>
      </w:tr>
      <w:tr w:rsidR="00462811" w:rsidRPr="003F7C02" w14:paraId="04694315" w14:textId="77777777" w:rsidTr="00FE181E">
        <w:tc>
          <w:tcPr>
            <w:tcW w:w="1512" w:type="dxa"/>
          </w:tcPr>
          <w:p w14:paraId="72D1CC6C"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GIZ</w:t>
            </w:r>
          </w:p>
        </w:tc>
        <w:tc>
          <w:tcPr>
            <w:tcW w:w="7020" w:type="dxa"/>
          </w:tcPr>
          <w:p w14:paraId="759C334F" w14:textId="2F1CC82E"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 xml:space="preserve">Gesellschaft für Internationale Zusammenarbeit (GIZ) GmbH or GIZ </w:t>
            </w:r>
            <w:r w:rsidR="0018134F">
              <w:rPr>
                <w:rFonts w:asciiTheme="minorHAnsi" w:hAnsiTheme="minorHAnsi" w:cstheme="minorHAnsi"/>
                <w:sz w:val="20"/>
                <w:szCs w:val="20"/>
              </w:rPr>
              <w:t>(</w:t>
            </w:r>
            <w:r w:rsidRPr="003F7C02">
              <w:rPr>
                <w:rFonts w:asciiTheme="minorHAnsi" w:hAnsiTheme="minorHAnsi" w:cstheme="minorHAnsi"/>
                <w:sz w:val="20"/>
                <w:szCs w:val="20"/>
              </w:rPr>
              <w:t>in short</w:t>
            </w:r>
            <w:r w:rsidR="0018134F">
              <w:rPr>
                <w:rFonts w:asciiTheme="minorHAnsi" w:hAnsiTheme="minorHAnsi" w:cstheme="minorHAnsi"/>
                <w:sz w:val="20"/>
                <w:szCs w:val="20"/>
              </w:rPr>
              <w:t>)</w:t>
            </w:r>
            <w:r w:rsidRPr="003F7C02">
              <w:rPr>
                <w:rFonts w:asciiTheme="minorHAnsi" w:hAnsiTheme="minorHAnsi" w:cstheme="minorHAnsi"/>
                <w:sz w:val="20"/>
                <w:szCs w:val="20"/>
              </w:rPr>
              <w:t xml:space="preserve"> is a German development agency</w:t>
            </w:r>
          </w:p>
        </w:tc>
      </w:tr>
      <w:tr w:rsidR="00462811" w:rsidRPr="003F7C02" w14:paraId="488BCA69" w14:textId="77777777" w:rsidTr="00FE181E">
        <w:tc>
          <w:tcPr>
            <w:tcW w:w="1512" w:type="dxa"/>
          </w:tcPr>
          <w:p w14:paraId="553F26F6"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HOO</w:t>
            </w:r>
          </w:p>
        </w:tc>
        <w:tc>
          <w:tcPr>
            <w:tcW w:w="7020" w:type="dxa"/>
          </w:tcPr>
          <w:p w14:paraId="72C69D41"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High Office of Oversight and Anti-Corruption</w:t>
            </w:r>
          </w:p>
        </w:tc>
      </w:tr>
      <w:tr w:rsidR="00462811" w:rsidRPr="003F7C02" w14:paraId="2B13D94F" w14:textId="77777777" w:rsidTr="00FE181E">
        <w:tc>
          <w:tcPr>
            <w:tcW w:w="1512" w:type="dxa"/>
          </w:tcPr>
          <w:p w14:paraId="35E10B77"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IASC</w:t>
            </w:r>
          </w:p>
        </w:tc>
        <w:tc>
          <w:tcPr>
            <w:tcW w:w="7020" w:type="dxa"/>
          </w:tcPr>
          <w:p w14:paraId="1581AE99"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 xml:space="preserve">Integrated Agricultural Service Centre </w:t>
            </w:r>
          </w:p>
        </w:tc>
      </w:tr>
      <w:tr w:rsidR="00462811" w:rsidRPr="003F7C02" w14:paraId="05E28CFB" w14:textId="77777777" w:rsidTr="00FE181E">
        <w:tc>
          <w:tcPr>
            <w:tcW w:w="1512" w:type="dxa"/>
          </w:tcPr>
          <w:p w14:paraId="3384683E"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ICT</w:t>
            </w:r>
          </w:p>
        </w:tc>
        <w:tc>
          <w:tcPr>
            <w:tcW w:w="7020" w:type="dxa"/>
          </w:tcPr>
          <w:p w14:paraId="799FE35E" w14:textId="0029BC7A"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 xml:space="preserve">Information and </w:t>
            </w:r>
            <w:r w:rsidR="00095A24">
              <w:rPr>
                <w:rFonts w:asciiTheme="minorHAnsi" w:hAnsiTheme="minorHAnsi" w:cstheme="minorHAnsi"/>
                <w:sz w:val="20"/>
                <w:szCs w:val="20"/>
              </w:rPr>
              <w:t>C</w:t>
            </w:r>
            <w:r w:rsidRPr="003F7C02">
              <w:rPr>
                <w:rFonts w:asciiTheme="minorHAnsi" w:hAnsiTheme="minorHAnsi" w:cstheme="minorHAnsi"/>
                <w:sz w:val="20"/>
                <w:szCs w:val="20"/>
              </w:rPr>
              <w:t xml:space="preserve">ommunications </w:t>
            </w:r>
            <w:r w:rsidR="00095A24">
              <w:rPr>
                <w:rFonts w:asciiTheme="minorHAnsi" w:hAnsiTheme="minorHAnsi" w:cstheme="minorHAnsi"/>
                <w:sz w:val="20"/>
                <w:szCs w:val="20"/>
              </w:rPr>
              <w:t>T</w:t>
            </w:r>
            <w:r w:rsidRPr="003F7C02">
              <w:rPr>
                <w:rFonts w:asciiTheme="minorHAnsi" w:hAnsiTheme="minorHAnsi" w:cstheme="minorHAnsi"/>
                <w:sz w:val="20"/>
                <w:szCs w:val="20"/>
              </w:rPr>
              <w:t>echnology</w:t>
            </w:r>
          </w:p>
        </w:tc>
      </w:tr>
      <w:tr w:rsidR="00462811" w:rsidRPr="003F7C02" w14:paraId="7745911F" w14:textId="77777777" w:rsidTr="00FE181E">
        <w:tc>
          <w:tcPr>
            <w:tcW w:w="1512" w:type="dxa"/>
          </w:tcPr>
          <w:p w14:paraId="5F472829"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ISA</w:t>
            </w:r>
          </w:p>
        </w:tc>
        <w:tc>
          <w:tcPr>
            <w:tcW w:w="7020" w:type="dxa"/>
          </w:tcPr>
          <w:p w14:paraId="47DCA8D3"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Investment Support Agency</w:t>
            </w:r>
          </w:p>
        </w:tc>
      </w:tr>
      <w:tr w:rsidR="00462811" w:rsidRPr="003F7C02" w14:paraId="22F2BB14" w14:textId="77777777" w:rsidTr="00FE181E">
        <w:tc>
          <w:tcPr>
            <w:tcW w:w="1512" w:type="dxa"/>
          </w:tcPr>
          <w:p w14:paraId="42DD56BC"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MADERA</w:t>
            </w:r>
          </w:p>
        </w:tc>
        <w:tc>
          <w:tcPr>
            <w:tcW w:w="7020" w:type="dxa"/>
          </w:tcPr>
          <w:p w14:paraId="40554988"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Mission d’Aide au Développement des Economies Rurales en Afghanistan</w:t>
            </w:r>
          </w:p>
        </w:tc>
      </w:tr>
      <w:tr w:rsidR="00462811" w:rsidRPr="003F7C02" w14:paraId="2F7796D7" w14:textId="77777777" w:rsidTr="00FE181E">
        <w:tc>
          <w:tcPr>
            <w:tcW w:w="1512" w:type="dxa"/>
          </w:tcPr>
          <w:p w14:paraId="54FFAB7B"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MAIL</w:t>
            </w:r>
          </w:p>
        </w:tc>
        <w:tc>
          <w:tcPr>
            <w:tcW w:w="7020" w:type="dxa"/>
          </w:tcPr>
          <w:p w14:paraId="6F6276E1"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Ministry of Agriculture, Irrigation, and Livestock</w:t>
            </w:r>
          </w:p>
        </w:tc>
      </w:tr>
      <w:tr w:rsidR="00462811" w:rsidRPr="003F7C02" w14:paraId="28249DA2" w14:textId="77777777" w:rsidTr="00FE181E">
        <w:tc>
          <w:tcPr>
            <w:tcW w:w="1512" w:type="dxa"/>
          </w:tcPr>
          <w:p w14:paraId="19E28EC0"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MRRD</w:t>
            </w:r>
          </w:p>
        </w:tc>
        <w:tc>
          <w:tcPr>
            <w:tcW w:w="7020" w:type="dxa"/>
          </w:tcPr>
          <w:p w14:paraId="238B0AA8" w14:textId="77777777" w:rsidR="00462811" w:rsidRPr="0018134F" w:rsidRDefault="00462811" w:rsidP="00FE181E">
            <w:pPr>
              <w:rPr>
                <w:rFonts w:asciiTheme="minorHAnsi" w:hAnsiTheme="minorHAnsi" w:cstheme="minorHAnsi"/>
                <w:sz w:val="20"/>
                <w:szCs w:val="20"/>
              </w:rPr>
            </w:pPr>
            <w:r w:rsidRPr="001F3E3F">
              <w:rPr>
                <w:sz w:val="20"/>
                <w:szCs w:val="20"/>
              </w:rPr>
              <w:t>Ministry of Rural Rehabilitation and Development</w:t>
            </w:r>
          </w:p>
        </w:tc>
      </w:tr>
      <w:tr w:rsidR="00462811" w:rsidRPr="003F7C02" w14:paraId="77E8C18A" w14:textId="77777777" w:rsidTr="00FE181E">
        <w:tc>
          <w:tcPr>
            <w:tcW w:w="1512" w:type="dxa"/>
          </w:tcPr>
          <w:p w14:paraId="1FC01816"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MEW</w:t>
            </w:r>
          </w:p>
        </w:tc>
        <w:tc>
          <w:tcPr>
            <w:tcW w:w="7020" w:type="dxa"/>
          </w:tcPr>
          <w:p w14:paraId="2768BB5E" w14:textId="77777777" w:rsidR="00462811" w:rsidRPr="00350120" w:rsidRDefault="00462811" w:rsidP="00FE181E">
            <w:pPr>
              <w:rPr>
                <w:rFonts w:asciiTheme="minorHAnsi" w:hAnsiTheme="minorHAnsi" w:cstheme="minorHAnsi"/>
                <w:sz w:val="20"/>
                <w:szCs w:val="20"/>
              </w:rPr>
            </w:pPr>
            <w:r w:rsidRPr="00350120">
              <w:rPr>
                <w:rFonts w:asciiTheme="minorHAnsi" w:hAnsiTheme="minorHAnsi" w:cstheme="minorHAnsi"/>
                <w:sz w:val="20"/>
                <w:szCs w:val="20"/>
              </w:rPr>
              <w:t>Ministry of Energy and Water</w:t>
            </w:r>
          </w:p>
        </w:tc>
      </w:tr>
      <w:tr w:rsidR="00462811" w:rsidRPr="003F7C02" w14:paraId="3251FEBA" w14:textId="77777777" w:rsidTr="00FE181E">
        <w:tc>
          <w:tcPr>
            <w:tcW w:w="1512" w:type="dxa"/>
          </w:tcPr>
          <w:p w14:paraId="3755B468"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MOBTA</w:t>
            </w:r>
          </w:p>
        </w:tc>
        <w:tc>
          <w:tcPr>
            <w:tcW w:w="7020" w:type="dxa"/>
          </w:tcPr>
          <w:p w14:paraId="6DF6DB8F"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Ministry of Border and Tribal Affairs</w:t>
            </w:r>
          </w:p>
        </w:tc>
      </w:tr>
      <w:tr w:rsidR="00462811" w:rsidRPr="003F7C02" w14:paraId="1FF5399F" w14:textId="77777777" w:rsidTr="00FE181E">
        <w:tc>
          <w:tcPr>
            <w:tcW w:w="1512" w:type="dxa"/>
          </w:tcPr>
          <w:p w14:paraId="0EA5F021"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MOCN</w:t>
            </w:r>
          </w:p>
        </w:tc>
        <w:tc>
          <w:tcPr>
            <w:tcW w:w="7020" w:type="dxa"/>
          </w:tcPr>
          <w:p w14:paraId="0EF9CB34"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Ministry of Counter-Narcotics</w:t>
            </w:r>
          </w:p>
        </w:tc>
      </w:tr>
      <w:tr w:rsidR="00462811" w:rsidRPr="003F7C02" w14:paraId="657B344C" w14:textId="77777777" w:rsidTr="00FE181E">
        <w:tc>
          <w:tcPr>
            <w:tcW w:w="1512" w:type="dxa"/>
          </w:tcPr>
          <w:p w14:paraId="1DB0574A"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MOD</w:t>
            </w:r>
          </w:p>
        </w:tc>
        <w:tc>
          <w:tcPr>
            <w:tcW w:w="7020" w:type="dxa"/>
          </w:tcPr>
          <w:p w14:paraId="11117326"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Ministry of Defense</w:t>
            </w:r>
          </w:p>
        </w:tc>
      </w:tr>
      <w:tr w:rsidR="00462811" w:rsidRPr="003F7C02" w14:paraId="4C6ADEB4" w14:textId="77777777" w:rsidTr="00FE181E">
        <w:tc>
          <w:tcPr>
            <w:tcW w:w="1512" w:type="dxa"/>
          </w:tcPr>
          <w:p w14:paraId="429229FE"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MOF</w:t>
            </w:r>
          </w:p>
        </w:tc>
        <w:tc>
          <w:tcPr>
            <w:tcW w:w="7020" w:type="dxa"/>
          </w:tcPr>
          <w:p w14:paraId="7C61BBB4"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Ministry of Finance</w:t>
            </w:r>
          </w:p>
        </w:tc>
      </w:tr>
      <w:tr w:rsidR="00462811" w:rsidRPr="003F7C02" w14:paraId="6A2F95B1" w14:textId="77777777" w:rsidTr="00FE181E">
        <w:tc>
          <w:tcPr>
            <w:tcW w:w="1512" w:type="dxa"/>
          </w:tcPr>
          <w:p w14:paraId="3AEE720A"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MOI</w:t>
            </w:r>
          </w:p>
        </w:tc>
        <w:tc>
          <w:tcPr>
            <w:tcW w:w="7020" w:type="dxa"/>
          </w:tcPr>
          <w:p w14:paraId="6899AA85"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Ministry of Interior Affairs</w:t>
            </w:r>
          </w:p>
        </w:tc>
      </w:tr>
      <w:tr w:rsidR="00462811" w:rsidRPr="003F7C02" w14:paraId="47EA6D9B" w14:textId="77777777" w:rsidTr="00FE181E">
        <w:tc>
          <w:tcPr>
            <w:tcW w:w="1512" w:type="dxa"/>
          </w:tcPr>
          <w:p w14:paraId="3E8E9E4A"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MOJ</w:t>
            </w:r>
          </w:p>
        </w:tc>
        <w:tc>
          <w:tcPr>
            <w:tcW w:w="7020" w:type="dxa"/>
          </w:tcPr>
          <w:p w14:paraId="005B4172"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Ministry of Justice</w:t>
            </w:r>
          </w:p>
        </w:tc>
      </w:tr>
      <w:tr w:rsidR="00462811" w:rsidRPr="003F7C02" w14:paraId="5E23851B" w14:textId="77777777" w:rsidTr="00FE181E">
        <w:tc>
          <w:tcPr>
            <w:tcW w:w="1512" w:type="dxa"/>
          </w:tcPr>
          <w:p w14:paraId="077BC02F"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MOMP</w:t>
            </w:r>
          </w:p>
        </w:tc>
        <w:tc>
          <w:tcPr>
            <w:tcW w:w="7020" w:type="dxa"/>
          </w:tcPr>
          <w:p w14:paraId="31888A04"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Ministry of Mines and Petroleum</w:t>
            </w:r>
          </w:p>
        </w:tc>
      </w:tr>
      <w:tr w:rsidR="00462811" w:rsidRPr="003F7C02" w14:paraId="41EF1245" w14:textId="77777777" w:rsidTr="00FE181E">
        <w:tc>
          <w:tcPr>
            <w:tcW w:w="1512" w:type="dxa"/>
          </w:tcPr>
          <w:p w14:paraId="13B64BDB"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MRRD</w:t>
            </w:r>
          </w:p>
        </w:tc>
        <w:tc>
          <w:tcPr>
            <w:tcW w:w="7020" w:type="dxa"/>
          </w:tcPr>
          <w:p w14:paraId="5388CB60"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Ministry for Rural Rehabilitation &amp; Development</w:t>
            </w:r>
          </w:p>
        </w:tc>
      </w:tr>
      <w:tr w:rsidR="00462811" w:rsidRPr="003F7C02" w14:paraId="410E6B35" w14:textId="77777777" w:rsidTr="00FE181E">
        <w:tc>
          <w:tcPr>
            <w:tcW w:w="1512" w:type="dxa"/>
          </w:tcPr>
          <w:p w14:paraId="0B9CA63B"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NDC</w:t>
            </w:r>
          </w:p>
        </w:tc>
        <w:tc>
          <w:tcPr>
            <w:tcW w:w="7020" w:type="dxa"/>
          </w:tcPr>
          <w:p w14:paraId="13A1CBA6" w14:textId="77777777" w:rsidR="00462811" w:rsidRPr="001F5D47" w:rsidRDefault="00462811" w:rsidP="00FE181E">
            <w:pPr>
              <w:rPr>
                <w:rFonts w:asciiTheme="minorHAnsi" w:hAnsiTheme="minorHAnsi" w:cstheme="minorHAnsi"/>
                <w:sz w:val="20"/>
                <w:szCs w:val="20"/>
              </w:rPr>
            </w:pPr>
            <w:r w:rsidRPr="004F33A5">
              <w:rPr>
                <w:rFonts w:asciiTheme="minorHAnsi" w:hAnsiTheme="minorHAnsi" w:cstheme="minorHAnsi"/>
                <w:bCs/>
                <w:sz w:val="20"/>
                <w:szCs w:val="20"/>
                <w:lang w:val="en"/>
              </w:rPr>
              <w:t>Nationally Determined Contributions</w:t>
            </w:r>
          </w:p>
        </w:tc>
      </w:tr>
      <w:tr w:rsidR="00462811" w:rsidRPr="003F7C02" w14:paraId="1A273B9C" w14:textId="77777777" w:rsidTr="00FE181E">
        <w:tc>
          <w:tcPr>
            <w:tcW w:w="1512" w:type="dxa"/>
          </w:tcPr>
          <w:p w14:paraId="6133AA2B"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NEPA</w:t>
            </w:r>
          </w:p>
        </w:tc>
        <w:tc>
          <w:tcPr>
            <w:tcW w:w="7020" w:type="dxa"/>
          </w:tcPr>
          <w:p w14:paraId="16140C44"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National Environmental Protection Agency</w:t>
            </w:r>
          </w:p>
        </w:tc>
      </w:tr>
      <w:tr w:rsidR="00462811" w:rsidRPr="003F7C02" w14:paraId="47D05021" w14:textId="77777777" w:rsidTr="00FE181E">
        <w:tc>
          <w:tcPr>
            <w:tcW w:w="1512" w:type="dxa"/>
          </w:tcPr>
          <w:p w14:paraId="6E269E45"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NCADPP</w:t>
            </w:r>
          </w:p>
        </w:tc>
        <w:tc>
          <w:tcPr>
            <w:tcW w:w="7020" w:type="dxa"/>
          </w:tcPr>
          <w:p w14:paraId="5A92ABA9"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National Comprehensive Agriculture Development Priority Program</w:t>
            </w:r>
          </w:p>
        </w:tc>
      </w:tr>
      <w:tr w:rsidR="00462811" w:rsidRPr="003F7C02" w14:paraId="49C1E351" w14:textId="77777777" w:rsidTr="00FE181E">
        <w:tc>
          <w:tcPr>
            <w:tcW w:w="1512" w:type="dxa"/>
          </w:tcPr>
          <w:p w14:paraId="1D9EE4BF"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NGO</w:t>
            </w:r>
          </w:p>
        </w:tc>
        <w:tc>
          <w:tcPr>
            <w:tcW w:w="7020" w:type="dxa"/>
          </w:tcPr>
          <w:p w14:paraId="73BA364B" w14:textId="5DAD65D4"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Non-</w:t>
            </w:r>
            <w:r w:rsidR="0018134F">
              <w:rPr>
                <w:rFonts w:asciiTheme="minorHAnsi" w:hAnsiTheme="minorHAnsi" w:cstheme="minorHAnsi"/>
                <w:sz w:val="20"/>
                <w:szCs w:val="20"/>
              </w:rPr>
              <w:t>G</w:t>
            </w:r>
            <w:r w:rsidRPr="003F7C02">
              <w:rPr>
                <w:rFonts w:asciiTheme="minorHAnsi" w:hAnsiTheme="minorHAnsi" w:cstheme="minorHAnsi"/>
                <w:sz w:val="20"/>
                <w:szCs w:val="20"/>
              </w:rPr>
              <w:t xml:space="preserve">overnmental </w:t>
            </w:r>
            <w:r w:rsidR="0018134F">
              <w:rPr>
                <w:rFonts w:asciiTheme="minorHAnsi" w:hAnsiTheme="minorHAnsi" w:cstheme="minorHAnsi"/>
                <w:sz w:val="20"/>
                <w:szCs w:val="20"/>
              </w:rPr>
              <w:t>O</w:t>
            </w:r>
            <w:r w:rsidRPr="003F7C02">
              <w:rPr>
                <w:rFonts w:asciiTheme="minorHAnsi" w:hAnsiTheme="minorHAnsi" w:cstheme="minorHAnsi"/>
                <w:sz w:val="20"/>
                <w:szCs w:val="20"/>
              </w:rPr>
              <w:t>rganization</w:t>
            </w:r>
          </w:p>
        </w:tc>
      </w:tr>
      <w:tr w:rsidR="00462811" w:rsidRPr="003F7C02" w14:paraId="587E4223" w14:textId="77777777" w:rsidTr="00FE181E">
        <w:tc>
          <w:tcPr>
            <w:tcW w:w="1512" w:type="dxa"/>
          </w:tcPr>
          <w:p w14:paraId="2E3A6EDF"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NRM</w:t>
            </w:r>
          </w:p>
        </w:tc>
        <w:tc>
          <w:tcPr>
            <w:tcW w:w="7020" w:type="dxa"/>
          </w:tcPr>
          <w:p w14:paraId="12BC2FB1" w14:textId="63478E22"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 xml:space="preserve">Natural </w:t>
            </w:r>
            <w:r w:rsidR="0018134F">
              <w:rPr>
                <w:rFonts w:asciiTheme="minorHAnsi" w:hAnsiTheme="minorHAnsi" w:cstheme="minorHAnsi"/>
                <w:sz w:val="20"/>
                <w:szCs w:val="20"/>
              </w:rPr>
              <w:t>R</w:t>
            </w:r>
            <w:r w:rsidRPr="003F7C02">
              <w:rPr>
                <w:rFonts w:asciiTheme="minorHAnsi" w:hAnsiTheme="minorHAnsi" w:cstheme="minorHAnsi"/>
                <w:sz w:val="20"/>
                <w:szCs w:val="20"/>
              </w:rPr>
              <w:t xml:space="preserve">esources </w:t>
            </w:r>
            <w:r w:rsidR="0018134F">
              <w:rPr>
                <w:rFonts w:asciiTheme="minorHAnsi" w:hAnsiTheme="minorHAnsi" w:cstheme="minorHAnsi"/>
                <w:sz w:val="20"/>
                <w:szCs w:val="20"/>
              </w:rPr>
              <w:t>M</w:t>
            </w:r>
            <w:r w:rsidRPr="003F7C02">
              <w:rPr>
                <w:rFonts w:asciiTheme="minorHAnsi" w:hAnsiTheme="minorHAnsi" w:cstheme="minorHAnsi"/>
                <w:sz w:val="20"/>
                <w:szCs w:val="20"/>
              </w:rPr>
              <w:t>anagement</w:t>
            </w:r>
          </w:p>
        </w:tc>
      </w:tr>
      <w:tr w:rsidR="00462811" w:rsidRPr="003F7C02" w14:paraId="0450B6C6" w14:textId="77777777" w:rsidTr="00FE181E">
        <w:tc>
          <w:tcPr>
            <w:tcW w:w="1512" w:type="dxa"/>
          </w:tcPr>
          <w:p w14:paraId="7EBC1253"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PROFOR</w:t>
            </w:r>
          </w:p>
        </w:tc>
        <w:tc>
          <w:tcPr>
            <w:tcW w:w="7020" w:type="dxa"/>
          </w:tcPr>
          <w:p w14:paraId="101803A6"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Program on Forests (World Bank)</w:t>
            </w:r>
          </w:p>
        </w:tc>
      </w:tr>
      <w:tr w:rsidR="00462811" w:rsidRPr="003F7C02" w14:paraId="23B6F1F3" w14:textId="77777777" w:rsidTr="00FE181E">
        <w:tc>
          <w:tcPr>
            <w:tcW w:w="1512" w:type="dxa"/>
          </w:tcPr>
          <w:p w14:paraId="278077A3"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RMA</w:t>
            </w:r>
          </w:p>
        </w:tc>
        <w:tc>
          <w:tcPr>
            <w:tcW w:w="7020" w:type="dxa"/>
          </w:tcPr>
          <w:p w14:paraId="067A7A6A"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Rangeland Management Association</w:t>
            </w:r>
          </w:p>
        </w:tc>
      </w:tr>
      <w:tr w:rsidR="00462811" w:rsidRPr="003F7C02" w14:paraId="29564E7E" w14:textId="77777777" w:rsidTr="00FE181E">
        <w:tc>
          <w:tcPr>
            <w:tcW w:w="1512" w:type="dxa"/>
          </w:tcPr>
          <w:p w14:paraId="3C6CCF05"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SDC</w:t>
            </w:r>
          </w:p>
        </w:tc>
        <w:tc>
          <w:tcPr>
            <w:tcW w:w="7020" w:type="dxa"/>
          </w:tcPr>
          <w:p w14:paraId="354EC131"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Swiss Agency for Development &amp; Cooperation</w:t>
            </w:r>
          </w:p>
        </w:tc>
      </w:tr>
      <w:tr w:rsidR="00462811" w:rsidRPr="003F7C02" w14:paraId="0CE0447A" w14:textId="77777777" w:rsidTr="00FE181E">
        <w:tc>
          <w:tcPr>
            <w:tcW w:w="1512" w:type="dxa"/>
          </w:tcPr>
          <w:p w14:paraId="6F0DFB82"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SOE</w:t>
            </w:r>
          </w:p>
        </w:tc>
        <w:tc>
          <w:tcPr>
            <w:tcW w:w="7020" w:type="dxa"/>
          </w:tcPr>
          <w:p w14:paraId="06768BDD" w14:textId="5885D80D"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State-</w:t>
            </w:r>
            <w:r w:rsidR="00095A24">
              <w:rPr>
                <w:rFonts w:asciiTheme="minorHAnsi" w:hAnsiTheme="minorHAnsi" w:cstheme="minorHAnsi"/>
                <w:sz w:val="20"/>
                <w:szCs w:val="20"/>
              </w:rPr>
              <w:t>O</w:t>
            </w:r>
            <w:r w:rsidRPr="003F7C02">
              <w:rPr>
                <w:rFonts w:asciiTheme="minorHAnsi" w:hAnsiTheme="minorHAnsi" w:cstheme="minorHAnsi"/>
                <w:sz w:val="20"/>
                <w:szCs w:val="20"/>
              </w:rPr>
              <w:t xml:space="preserve">wned </w:t>
            </w:r>
            <w:r w:rsidR="00095A24">
              <w:rPr>
                <w:rFonts w:asciiTheme="minorHAnsi" w:hAnsiTheme="minorHAnsi" w:cstheme="minorHAnsi"/>
                <w:sz w:val="20"/>
                <w:szCs w:val="20"/>
              </w:rPr>
              <w:t>E</w:t>
            </w:r>
            <w:r w:rsidRPr="003F7C02">
              <w:rPr>
                <w:rFonts w:asciiTheme="minorHAnsi" w:hAnsiTheme="minorHAnsi" w:cstheme="minorHAnsi"/>
                <w:sz w:val="20"/>
                <w:szCs w:val="20"/>
              </w:rPr>
              <w:t>nterprise</w:t>
            </w:r>
          </w:p>
        </w:tc>
      </w:tr>
      <w:tr w:rsidR="00462811" w:rsidRPr="003F7C02" w14:paraId="6D7CC627" w14:textId="77777777" w:rsidTr="00FE181E">
        <w:tc>
          <w:tcPr>
            <w:tcW w:w="1512" w:type="dxa"/>
          </w:tcPr>
          <w:p w14:paraId="12AFAFB9"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UN</w:t>
            </w:r>
          </w:p>
        </w:tc>
        <w:tc>
          <w:tcPr>
            <w:tcW w:w="7020" w:type="dxa"/>
          </w:tcPr>
          <w:p w14:paraId="78F516E8"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United Nations</w:t>
            </w:r>
          </w:p>
        </w:tc>
      </w:tr>
      <w:tr w:rsidR="00462811" w:rsidRPr="003F7C02" w14:paraId="2F6021D4" w14:textId="77777777" w:rsidTr="00FE181E">
        <w:tc>
          <w:tcPr>
            <w:tcW w:w="1512" w:type="dxa"/>
          </w:tcPr>
          <w:p w14:paraId="66CABA61"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UNFCCC</w:t>
            </w:r>
          </w:p>
        </w:tc>
        <w:tc>
          <w:tcPr>
            <w:tcW w:w="7020" w:type="dxa"/>
          </w:tcPr>
          <w:p w14:paraId="0A5D10F4" w14:textId="77777777" w:rsidR="00462811" w:rsidRPr="003F7C02" w:rsidRDefault="00462811" w:rsidP="00FE181E">
            <w:pPr>
              <w:rPr>
                <w:rFonts w:asciiTheme="minorHAnsi" w:hAnsiTheme="minorHAnsi" w:cstheme="minorHAnsi"/>
                <w:sz w:val="20"/>
                <w:szCs w:val="20"/>
              </w:rPr>
            </w:pPr>
            <w:r w:rsidRPr="000F7646">
              <w:rPr>
                <w:rFonts w:asciiTheme="minorHAnsi" w:hAnsiTheme="minorHAnsi" w:cstheme="minorHAnsi"/>
                <w:sz w:val="20"/>
                <w:szCs w:val="20"/>
              </w:rPr>
              <w:t>United Nations Framework Convention on Climate Change</w:t>
            </w:r>
          </w:p>
        </w:tc>
      </w:tr>
      <w:tr w:rsidR="00462811" w:rsidRPr="003F7C02" w14:paraId="2B0C654B" w14:textId="77777777" w:rsidTr="00FE181E">
        <w:tc>
          <w:tcPr>
            <w:tcW w:w="1512" w:type="dxa"/>
          </w:tcPr>
          <w:p w14:paraId="15FE9CE8"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UNDP</w:t>
            </w:r>
          </w:p>
        </w:tc>
        <w:tc>
          <w:tcPr>
            <w:tcW w:w="7020" w:type="dxa"/>
          </w:tcPr>
          <w:p w14:paraId="63D6306B"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United Nations Development Programme</w:t>
            </w:r>
          </w:p>
        </w:tc>
      </w:tr>
      <w:tr w:rsidR="00462811" w:rsidRPr="003F7C02" w14:paraId="33F8BB71" w14:textId="77777777" w:rsidTr="00FE181E">
        <w:tc>
          <w:tcPr>
            <w:tcW w:w="1512" w:type="dxa"/>
          </w:tcPr>
          <w:p w14:paraId="1596C1B8"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UNEP</w:t>
            </w:r>
          </w:p>
        </w:tc>
        <w:tc>
          <w:tcPr>
            <w:tcW w:w="7020" w:type="dxa"/>
          </w:tcPr>
          <w:p w14:paraId="539270A8"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UN Environment (formerly United Nations Environment Programme)</w:t>
            </w:r>
          </w:p>
        </w:tc>
      </w:tr>
      <w:tr w:rsidR="00462811" w:rsidRPr="003F7C02" w14:paraId="1FE32254" w14:textId="77777777" w:rsidTr="00FE181E">
        <w:tc>
          <w:tcPr>
            <w:tcW w:w="1512" w:type="dxa"/>
          </w:tcPr>
          <w:p w14:paraId="683BB2CB"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USAID</w:t>
            </w:r>
          </w:p>
        </w:tc>
        <w:tc>
          <w:tcPr>
            <w:tcW w:w="7020" w:type="dxa"/>
          </w:tcPr>
          <w:p w14:paraId="5547004B"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United States Agency for International Development</w:t>
            </w:r>
          </w:p>
        </w:tc>
      </w:tr>
      <w:tr w:rsidR="00462811" w:rsidRPr="003F7C02" w14:paraId="5D7EDD71" w14:textId="77777777" w:rsidTr="00FE181E">
        <w:tc>
          <w:tcPr>
            <w:tcW w:w="1512" w:type="dxa"/>
          </w:tcPr>
          <w:p w14:paraId="67A8A543"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WBG</w:t>
            </w:r>
          </w:p>
        </w:tc>
        <w:tc>
          <w:tcPr>
            <w:tcW w:w="7020" w:type="dxa"/>
          </w:tcPr>
          <w:p w14:paraId="4BD8F6BF"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World Bank Group</w:t>
            </w:r>
          </w:p>
        </w:tc>
      </w:tr>
      <w:tr w:rsidR="00462811" w:rsidRPr="003F7C02" w14:paraId="7058C08F" w14:textId="77777777" w:rsidTr="00FE181E">
        <w:tc>
          <w:tcPr>
            <w:tcW w:w="1512" w:type="dxa"/>
          </w:tcPr>
          <w:p w14:paraId="67023302" w14:textId="77777777" w:rsidR="00462811" w:rsidRPr="003F7C02" w:rsidRDefault="00462811" w:rsidP="00FE181E">
            <w:pPr>
              <w:rPr>
                <w:rFonts w:asciiTheme="minorHAnsi" w:hAnsiTheme="minorHAnsi" w:cstheme="minorHAnsi"/>
                <w:b/>
                <w:sz w:val="20"/>
                <w:szCs w:val="20"/>
              </w:rPr>
            </w:pPr>
            <w:r w:rsidRPr="003F7C02">
              <w:rPr>
                <w:rFonts w:asciiTheme="minorHAnsi" w:hAnsiTheme="minorHAnsi" w:cstheme="minorHAnsi"/>
                <w:b/>
                <w:sz w:val="20"/>
                <w:szCs w:val="20"/>
              </w:rPr>
              <w:t>WTO</w:t>
            </w:r>
          </w:p>
        </w:tc>
        <w:tc>
          <w:tcPr>
            <w:tcW w:w="7020" w:type="dxa"/>
          </w:tcPr>
          <w:p w14:paraId="5A6BB056" w14:textId="77777777" w:rsidR="00462811" w:rsidRPr="003F7C02" w:rsidRDefault="00462811" w:rsidP="00FE181E">
            <w:pPr>
              <w:rPr>
                <w:rFonts w:asciiTheme="minorHAnsi" w:hAnsiTheme="minorHAnsi" w:cstheme="minorHAnsi"/>
                <w:sz w:val="20"/>
                <w:szCs w:val="20"/>
              </w:rPr>
            </w:pPr>
            <w:r w:rsidRPr="003F7C02">
              <w:rPr>
                <w:rFonts w:asciiTheme="minorHAnsi" w:hAnsiTheme="minorHAnsi" w:cstheme="minorHAnsi"/>
                <w:sz w:val="20"/>
                <w:szCs w:val="20"/>
              </w:rPr>
              <w:t>World Trade Organization</w:t>
            </w:r>
          </w:p>
        </w:tc>
      </w:tr>
    </w:tbl>
    <w:p w14:paraId="17E02EAE" w14:textId="77777777" w:rsidR="00462811" w:rsidRDefault="00462811" w:rsidP="00462811">
      <w:pPr>
        <w:pStyle w:val="AZ"/>
        <w:numPr>
          <w:ilvl w:val="0"/>
          <w:numId w:val="0"/>
        </w:numPr>
        <w:ind w:left="720"/>
        <w:sectPr w:rsidR="00462811" w:rsidSect="003033E5">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440" w:header="720" w:footer="720" w:gutter="0"/>
          <w:pgNumType w:fmt="lowerRoman"/>
          <w:cols w:space="720"/>
          <w:titlePg/>
          <w:docGrid w:linePitch="360"/>
        </w:sectPr>
      </w:pPr>
    </w:p>
    <w:p w14:paraId="0A672A82" w14:textId="5FDC6078" w:rsidR="00325C14" w:rsidRDefault="006667D8" w:rsidP="008451A7">
      <w:pPr>
        <w:pStyle w:val="Heading1"/>
        <w:numPr>
          <w:ilvl w:val="0"/>
          <w:numId w:val="0"/>
        </w:numPr>
      </w:pPr>
      <w:bookmarkStart w:id="6" w:name="_Toc513464569"/>
      <w:bookmarkStart w:id="7" w:name="_Toc516619570"/>
      <w:bookmarkEnd w:id="4"/>
      <w:r>
        <w:lastRenderedPageBreak/>
        <w:t>EXECUTIVE SUMMARY</w:t>
      </w:r>
      <w:bookmarkEnd w:id="6"/>
      <w:bookmarkEnd w:id="7"/>
      <w:r>
        <w:t xml:space="preserve"> </w:t>
      </w:r>
    </w:p>
    <w:p w14:paraId="0718DAC5" w14:textId="4E0A9DC1" w:rsidR="00E95499" w:rsidRPr="00C35DD4" w:rsidRDefault="00C35DD4" w:rsidP="00457161">
      <w:pPr>
        <w:pStyle w:val="AZ"/>
        <w:numPr>
          <w:ilvl w:val="0"/>
          <w:numId w:val="0"/>
        </w:numPr>
        <w:rPr>
          <w:rFonts w:asciiTheme="majorHAnsi" w:hAnsiTheme="majorHAnsi" w:cstheme="majorHAnsi"/>
        </w:rPr>
      </w:pPr>
      <w:r>
        <w:rPr>
          <w:rFonts w:asciiTheme="majorHAnsi" w:hAnsiTheme="majorHAnsi" w:cstheme="majorHAnsi"/>
        </w:rPr>
        <w:t>T</w:t>
      </w:r>
      <w:r w:rsidRPr="00C35DD4">
        <w:rPr>
          <w:rFonts w:asciiTheme="majorHAnsi" w:hAnsiTheme="majorHAnsi" w:cstheme="majorHAnsi"/>
        </w:rPr>
        <w:t xml:space="preserve">he Government </w:t>
      </w:r>
      <w:r>
        <w:rPr>
          <w:rFonts w:asciiTheme="majorHAnsi" w:hAnsiTheme="majorHAnsi" w:cstheme="majorHAnsi"/>
        </w:rPr>
        <w:t xml:space="preserve">of Afghanistan is </w:t>
      </w:r>
      <w:r w:rsidRPr="00C35DD4">
        <w:rPr>
          <w:rFonts w:asciiTheme="majorHAnsi" w:hAnsiTheme="majorHAnsi" w:cstheme="majorHAnsi"/>
        </w:rPr>
        <w:t>giving agriculture and natural resource</w:t>
      </w:r>
      <w:r w:rsidR="00A626FD">
        <w:rPr>
          <w:rFonts w:asciiTheme="majorHAnsi" w:hAnsiTheme="majorHAnsi" w:cstheme="majorHAnsi"/>
        </w:rPr>
        <w:t>s</w:t>
      </w:r>
      <w:r w:rsidRPr="00C35DD4">
        <w:rPr>
          <w:rFonts w:asciiTheme="majorHAnsi" w:hAnsiTheme="majorHAnsi" w:cstheme="majorHAnsi"/>
        </w:rPr>
        <w:t xml:space="preserve"> management</w:t>
      </w:r>
      <w:r w:rsidR="00B86156">
        <w:rPr>
          <w:rFonts w:asciiTheme="majorHAnsi" w:hAnsiTheme="majorHAnsi" w:cstheme="majorHAnsi"/>
        </w:rPr>
        <w:t xml:space="preserve"> </w:t>
      </w:r>
      <w:r w:rsidRPr="00A853CC">
        <w:rPr>
          <w:rFonts w:asciiTheme="majorHAnsi" w:hAnsiTheme="majorHAnsi" w:cstheme="majorHAnsi"/>
        </w:rPr>
        <w:t>top</w:t>
      </w:r>
      <w:r w:rsidRPr="00C35DD4">
        <w:rPr>
          <w:rFonts w:asciiTheme="majorHAnsi" w:hAnsiTheme="majorHAnsi" w:cstheme="majorHAnsi"/>
        </w:rPr>
        <w:t xml:space="preserve"> </w:t>
      </w:r>
      <w:r w:rsidR="00095A24">
        <w:rPr>
          <w:rFonts w:asciiTheme="majorHAnsi" w:hAnsiTheme="majorHAnsi" w:cstheme="majorHAnsi"/>
        </w:rPr>
        <w:t xml:space="preserve">priority in the country’s </w:t>
      </w:r>
      <w:r w:rsidRPr="00A853CC">
        <w:rPr>
          <w:rFonts w:asciiTheme="majorHAnsi" w:hAnsiTheme="majorHAnsi" w:cstheme="majorHAnsi"/>
        </w:rPr>
        <w:t>development</w:t>
      </w:r>
      <w:r w:rsidR="00095A24">
        <w:rPr>
          <w:rFonts w:asciiTheme="majorHAnsi" w:hAnsiTheme="majorHAnsi" w:cstheme="majorHAnsi"/>
        </w:rPr>
        <w:t>.</w:t>
      </w:r>
      <w:r w:rsidRPr="00C35DD4">
        <w:rPr>
          <w:rFonts w:asciiTheme="majorHAnsi" w:hAnsiTheme="majorHAnsi" w:cstheme="majorHAnsi"/>
        </w:rPr>
        <w:t xml:space="preserve"> </w:t>
      </w:r>
      <w:r w:rsidR="00457161" w:rsidRPr="00457161">
        <w:rPr>
          <w:rFonts w:asciiTheme="majorHAnsi" w:hAnsiTheme="majorHAnsi" w:cstheme="majorHAnsi"/>
        </w:rPr>
        <w:t>The National Natural Resource Management Strategy 2017–2021 (NRM Strategy), prepared by the Ministry of Agriculture, Irrigation and Livestock (MAIL)</w:t>
      </w:r>
      <w:r w:rsidR="0018134F">
        <w:rPr>
          <w:rFonts w:asciiTheme="majorHAnsi" w:hAnsiTheme="majorHAnsi" w:cstheme="majorHAnsi"/>
        </w:rPr>
        <w:t>,</w:t>
      </w:r>
      <w:r w:rsidR="00457161" w:rsidRPr="00457161">
        <w:rPr>
          <w:rFonts w:asciiTheme="majorHAnsi" w:hAnsiTheme="majorHAnsi" w:cstheme="majorHAnsi"/>
        </w:rPr>
        <w:t xml:space="preserve"> in collaboration with other agencies and partners, calls for community-based management of the natural resources in Afghanistan. </w:t>
      </w:r>
      <w:r w:rsidR="00FC2043">
        <w:rPr>
          <w:rFonts w:asciiTheme="majorHAnsi" w:hAnsiTheme="majorHAnsi" w:cstheme="majorHAnsi"/>
        </w:rPr>
        <w:t>While restoring the resource base (rangeland</w:t>
      </w:r>
      <w:r w:rsidR="00095A24">
        <w:rPr>
          <w:rFonts w:asciiTheme="majorHAnsi" w:hAnsiTheme="majorHAnsi" w:cstheme="majorHAnsi"/>
        </w:rPr>
        <w:t>s</w:t>
      </w:r>
      <w:r w:rsidR="00FC2043">
        <w:rPr>
          <w:rFonts w:asciiTheme="majorHAnsi" w:hAnsiTheme="majorHAnsi" w:cstheme="majorHAnsi"/>
        </w:rPr>
        <w:t xml:space="preserve"> and forest resources)</w:t>
      </w:r>
      <w:r w:rsidR="0018134F">
        <w:rPr>
          <w:rFonts w:asciiTheme="majorHAnsi" w:hAnsiTheme="majorHAnsi" w:cstheme="majorHAnsi"/>
        </w:rPr>
        <w:t>,</w:t>
      </w:r>
      <w:r w:rsidR="00223095" w:rsidRPr="00223095">
        <w:rPr>
          <w:rFonts w:asciiTheme="majorHAnsi" w:hAnsiTheme="majorHAnsi" w:cstheme="majorHAnsi"/>
        </w:rPr>
        <w:t xml:space="preserve"> </w:t>
      </w:r>
      <w:r w:rsidR="00AD7F68">
        <w:rPr>
          <w:rFonts w:asciiTheme="majorHAnsi" w:hAnsiTheme="majorHAnsi" w:cstheme="majorHAnsi"/>
        </w:rPr>
        <w:t xml:space="preserve">is </w:t>
      </w:r>
      <w:r w:rsidR="00223095">
        <w:rPr>
          <w:rFonts w:asciiTheme="majorHAnsi" w:hAnsiTheme="majorHAnsi" w:cstheme="majorHAnsi"/>
        </w:rPr>
        <w:t>important for the rural economy</w:t>
      </w:r>
      <w:r w:rsidR="00FC2043">
        <w:rPr>
          <w:rFonts w:asciiTheme="majorHAnsi" w:hAnsiTheme="majorHAnsi" w:cstheme="majorHAnsi"/>
        </w:rPr>
        <w:t xml:space="preserve">, the Strategy </w:t>
      </w:r>
      <w:r w:rsidR="00E95499">
        <w:rPr>
          <w:rFonts w:asciiTheme="majorHAnsi" w:hAnsiTheme="majorHAnsi" w:cstheme="majorHAnsi"/>
        </w:rPr>
        <w:t xml:space="preserve">also </w:t>
      </w:r>
      <w:r w:rsidR="00FC2043">
        <w:rPr>
          <w:rFonts w:asciiTheme="majorHAnsi" w:hAnsiTheme="majorHAnsi" w:cstheme="majorHAnsi"/>
        </w:rPr>
        <w:t xml:space="preserve">aims to </w:t>
      </w:r>
      <w:r w:rsidR="00E95499" w:rsidRPr="00F54BE0">
        <w:rPr>
          <w:rFonts w:asciiTheme="majorHAnsi" w:hAnsiTheme="majorHAnsi" w:cstheme="majorHAnsi"/>
        </w:rPr>
        <w:t>generate employment</w:t>
      </w:r>
      <w:r w:rsidR="00B86156">
        <w:rPr>
          <w:rFonts w:asciiTheme="majorHAnsi" w:hAnsiTheme="majorHAnsi" w:cstheme="majorHAnsi"/>
        </w:rPr>
        <w:t xml:space="preserve"> </w:t>
      </w:r>
      <w:r w:rsidR="00385118">
        <w:rPr>
          <w:rFonts w:asciiTheme="majorHAnsi" w:hAnsiTheme="majorHAnsi" w:cstheme="majorHAnsi"/>
        </w:rPr>
        <w:t>to the tune</w:t>
      </w:r>
      <w:r w:rsidR="00AD508A">
        <w:rPr>
          <w:rFonts w:asciiTheme="majorHAnsi" w:hAnsiTheme="majorHAnsi" w:cstheme="majorHAnsi"/>
        </w:rPr>
        <w:t xml:space="preserve"> of around </w:t>
      </w:r>
      <w:r w:rsidR="00E95499" w:rsidRPr="00F54BE0">
        <w:rPr>
          <w:rFonts w:asciiTheme="majorHAnsi" w:hAnsiTheme="majorHAnsi" w:cstheme="majorHAnsi"/>
        </w:rPr>
        <w:t>16.7 million man-days of unskilled labor and</w:t>
      </w:r>
      <w:r w:rsidR="00B86156">
        <w:rPr>
          <w:rFonts w:asciiTheme="majorHAnsi" w:hAnsiTheme="majorHAnsi" w:cstheme="majorHAnsi"/>
        </w:rPr>
        <w:t xml:space="preserve"> </w:t>
      </w:r>
      <w:r w:rsidR="00E95499" w:rsidRPr="00F54BE0">
        <w:rPr>
          <w:rFonts w:asciiTheme="majorHAnsi" w:hAnsiTheme="majorHAnsi" w:cstheme="majorHAnsi"/>
        </w:rPr>
        <w:t>1,500 skilled jobs over the course of 5 years,</w:t>
      </w:r>
      <w:r w:rsidR="00DB1694">
        <w:rPr>
          <w:rFonts w:asciiTheme="majorHAnsi" w:hAnsiTheme="majorHAnsi" w:cstheme="majorHAnsi"/>
        </w:rPr>
        <w:t xml:space="preserve"> </w:t>
      </w:r>
      <w:r w:rsidR="0018134F">
        <w:rPr>
          <w:rFonts w:asciiTheme="majorHAnsi" w:hAnsiTheme="majorHAnsi" w:cstheme="majorHAnsi"/>
        </w:rPr>
        <w:t xml:space="preserve">thus </w:t>
      </w:r>
      <w:r w:rsidR="00223095">
        <w:rPr>
          <w:rFonts w:asciiTheme="majorHAnsi" w:hAnsiTheme="majorHAnsi" w:cstheme="majorHAnsi"/>
        </w:rPr>
        <w:t>benefit</w:t>
      </w:r>
      <w:r w:rsidR="0018134F">
        <w:rPr>
          <w:rFonts w:asciiTheme="majorHAnsi" w:hAnsiTheme="majorHAnsi" w:cstheme="majorHAnsi"/>
        </w:rPr>
        <w:t>ting</w:t>
      </w:r>
      <w:r w:rsidR="00223095">
        <w:rPr>
          <w:rFonts w:asciiTheme="majorHAnsi" w:hAnsiTheme="majorHAnsi" w:cstheme="majorHAnsi"/>
        </w:rPr>
        <w:t xml:space="preserve"> </w:t>
      </w:r>
      <w:r w:rsidR="00E95499" w:rsidRPr="00F54BE0">
        <w:rPr>
          <w:rFonts w:asciiTheme="majorHAnsi" w:hAnsiTheme="majorHAnsi" w:cstheme="majorHAnsi"/>
        </w:rPr>
        <w:t>more than a million households</w:t>
      </w:r>
      <w:r w:rsidR="00457161" w:rsidRPr="00457161">
        <w:rPr>
          <w:rFonts w:asciiTheme="majorHAnsi" w:hAnsiTheme="majorHAnsi" w:cstheme="majorHAnsi"/>
        </w:rPr>
        <w:t>.</w:t>
      </w:r>
      <w:r w:rsidR="00E30F60">
        <w:rPr>
          <w:rFonts w:asciiTheme="majorHAnsi" w:hAnsiTheme="majorHAnsi" w:cstheme="majorHAnsi"/>
        </w:rPr>
        <w:t xml:space="preserve"> </w:t>
      </w:r>
      <w:r w:rsidR="00AA3D48">
        <w:rPr>
          <w:rFonts w:asciiTheme="majorHAnsi" w:hAnsiTheme="majorHAnsi" w:cstheme="majorHAnsi"/>
        </w:rPr>
        <w:t xml:space="preserve">The </w:t>
      </w:r>
      <w:r w:rsidR="00E95499" w:rsidRPr="00E95499">
        <w:rPr>
          <w:rFonts w:asciiTheme="majorHAnsi" w:hAnsiTheme="majorHAnsi" w:cstheme="majorHAnsi"/>
        </w:rPr>
        <w:t>Strategy</w:t>
      </w:r>
      <w:r w:rsidR="00AA3D48">
        <w:rPr>
          <w:rFonts w:asciiTheme="majorHAnsi" w:hAnsiTheme="majorHAnsi" w:cstheme="majorHAnsi"/>
        </w:rPr>
        <w:t>’s successful implementation</w:t>
      </w:r>
      <w:r w:rsidR="00E95499" w:rsidRPr="00E95499">
        <w:rPr>
          <w:rFonts w:asciiTheme="majorHAnsi" w:hAnsiTheme="majorHAnsi" w:cstheme="majorHAnsi"/>
        </w:rPr>
        <w:t xml:space="preserve"> is dependent on enhancing capacity of the MAIL</w:t>
      </w:r>
      <w:r w:rsidR="00095A24">
        <w:rPr>
          <w:rFonts w:asciiTheme="majorHAnsi" w:hAnsiTheme="majorHAnsi" w:cstheme="majorHAnsi"/>
        </w:rPr>
        <w:t>,</w:t>
      </w:r>
      <w:r w:rsidR="00DB1694">
        <w:rPr>
          <w:rFonts w:asciiTheme="majorHAnsi" w:hAnsiTheme="majorHAnsi" w:cstheme="majorHAnsi"/>
        </w:rPr>
        <w:t xml:space="preserve"> </w:t>
      </w:r>
      <w:r w:rsidR="00AA3D48">
        <w:rPr>
          <w:rFonts w:asciiTheme="majorHAnsi" w:hAnsiTheme="majorHAnsi" w:cstheme="majorHAnsi"/>
        </w:rPr>
        <w:t xml:space="preserve">as it </w:t>
      </w:r>
      <w:r w:rsidR="00E95499" w:rsidRPr="00E95499">
        <w:rPr>
          <w:rFonts w:asciiTheme="majorHAnsi" w:hAnsiTheme="majorHAnsi" w:cstheme="majorHAnsi"/>
        </w:rPr>
        <w:t xml:space="preserve">places </w:t>
      </w:r>
      <w:r w:rsidR="001E6E5E">
        <w:rPr>
          <w:rFonts w:asciiTheme="majorHAnsi" w:hAnsiTheme="majorHAnsi" w:cstheme="majorHAnsi"/>
        </w:rPr>
        <w:t xml:space="preserve">the ministry </w:t>
      </w:r>
      <w:r w:rsidR="00E95499" w:rsidRPr="00E95499">
        <w:rPr>
          <w:rFonts w:asciiTheme="majorHAnsi" w:hAnsiTheme="majorHAnsi" w:cstheme="majorHAnsi"/>
        </w:rPr>
        <w:t>in a leading role for implementation of natural resource</w:t>
      </w:r>
      <w:r w:rsidR="00AD508A">
        <w:rPr>
          <w:rFonts w:asciiTheme="majorHAnsi" w:hAnsiTheme="majorHAnsi" w:cstheme="majorHAnsi"/>
        </w:rPr>
        <w:t>s</w:t>
      </w:r>
      <w:r w:rsidR="00E95499" w:rsidRPr="00E95499">
        <w:rPr>
          <w:rFonts w:asciiTheme="majorHAnsi" w:hAnsiTheme="majorHAnsi" w:cstheme="majorHAnsi"/>
        </w:rPr>
        <w:t xml:space="preserve"> management programs</w:t>
      </w:r>
      <w:r w:rsidR="00095A24">
        <w:rPr>
          <w:rFonts w:asciiTheme="majorHAnsi" w:hAnsiTheme="majorHAnsi" w:cstheme="majorHAnsi"/>
        </w:rPr>
        <w:t>,</w:t>
      </w:r>
      <w:r w:rsidR="00E95499" w:rsidRPr="00E95499">
        <w:rPr>
          <w:rFonts w:asciiTheme="majorHAnsi" w:hAnsiTheme="majorHAnsi" w:cstheme="majorHAnsi"/>
        </w:rPr>
        <w:t xml:space="preserve"> in partnership with stakeholders and the private sector. </w:t>
      </w:r>
    </w:p>
    <w:p w14:paraId="7903C1F2" w14:textId="43C23847" w:rsidR="005F7FBB" w:rsidRPr="006B0182" w:rsidRDefault="005F7FBB" w:rsidP="006B0182">
      <w:pPr>
        <w:pStyle w:val="AZ"/>
        <w:numPr>
          <w:ilvl w:val="0"/>
          <w:numId w:val="0"/>
        </w:numPr>
        <w:spacing w:before="360"/>
        <w:rPr>
          <w:rFonts w:cstheme="minorHAnsi"/>
          <w:b/>
          <w:sz w:val="28"/>
          <w:szCs w:val="28"/>
        </w:rPr>
      </w:pPr>
      <w:r w:rsidRPr="006B0182">
        <w:rPr>
          <w:rFonts w:cstheme="minorHAnsi"/>
          <w:b/>
          <w:sz w:val="28"/>
          <w:szCs w:val="28"/>
        </w:rPr>
        <w:t xml:space="preserve">Approach </w:t>
      </w:r>
    </w:p>
    <w:p w14:paraId="6C69A96C" w14:textId="68226409" w:rsidR="00F156DF" w:rsidRPr="006928A5" w:rsidRDefault="00C55E76" w:rsidP="004C0DD4">
      <w:pPr>
        <w:pStyle w:val="AZ"/>
        <w:numPr>
          <w:ilvl w:val="0"/>
          <w:numId w:val="0"/>
        </w:numPr>
        <w:rPr>
          <w:rFonts w:asciiTheme="majorHAnsi" w:hAnsiTheme="majorHAnsi" w:cstheme="majorHAnsi"/>
        </w:rPr>
      </w:pPr>
      <w:r w:rsidRPr="00DA7E67">
        <w:rPr>
          <w:rFonts w:asciiTheme="majorHAnsi" w:hAnsiTheme="majorHAnsi" w:cstheme="majorHAnsi"/>
          <w:bCs/>
          <w:noProof/>
          <w:color w:val="FFFFFF"/>
          <w:szCs w:val="20"/>
        </w:rPr>
        <mc:AlternateContent>
          <mc:Choice Requires="wps">
            <w:drawing>
              <wp:anchor distT="45720" distB="45720" distL="114300" distR="114300" simplePos="0" relativeHeight="251658241" behindDoc="0" locked="0" layoutInCell="1" allowOverlap="1" wp14:anchorId="77166485" wp14:editId="49E52138">
                <wp:simplePos x="0" y="0"/>
                <wp:positionH relativeFrom="margin">
                  <wp:posOffset>3295886</wp:posOffset>
                </wp:positionH>
                <wp:positionV relativeFrom="margin">
                  <wp:posOffset>5295619</wp:posOffset>
                </wp:positionV>
                <wp:extent cx="2961005" cy="29978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2997835"/>
                        </a:xfrm>
                        <a:prstGeom prst="rect">
                          <a:avLst/>
                        </a:prstGeom>
                        <a:solidFill>
                          <a:srgbClr val="FFFFFF"/>
                        </a:solidFill>
                        <a:ln w="9525">
                          <a:noFill/>
                          <a:miter lim="800000"/>
                          <a:headEnd/>
                          <a:tailEnd/>
                        </a:ln>
                      </wps:spPr>
                      <wps:txbx>
                        <w:txbxContent>
                          <w:p w14:paraId="79F6F1D7" w14:textId="13A438F3" w:rsidR="00E15495" w:rsidRDefault="00E15495" w:rsidP="00230375">
                            <w:pPr>
                              <w:pStyle w:val="Caption"/>
                            </w:pPr>
                            <w:bookmarkStart w:id="8" w:name="_Ref513119398"/>
                            <w:r>
                              <w:t xml:space="preserve">Table </w:t>
                            </w:r>
                            <w:r>
                              <w:rPr>
                                <w:noProof/>
                              </w:rPr>
                              <w:fldChar w:fldCharType="begin"/>
                            </w:r>
                            <w:r>
                              <w:rPr>
                                <w:noProof/>
                              </w:rPr>
                              <w:instrText xml:space="preserve"> SEQ Table \* ARABIC </w:instrText>
                            </w:r>
                            <w:r>
                              <w:rPr>
                                <w:noProof/>
                              </w:rPr>
                              <w:fldChar w:fldCharType="separate"/>
                            </w:r>
                            <w:r w:rsidR="00872160">
                              <w:rPr>
                                <w:noProof/>
                              </w:rPr>
                              <w:t>1</w:t>
                            </w:r>
                            <w:r>
                              <w:rPr>
                                <w:noProof/>
                              </w:rPr>
                              <w:fldChar w:fldCharType="end"/>
                            </w:r>
                            <w:bookmarkEnd w:id="8"/>
                            <w:r>
                              <w:rPr>
                                <w:noProof/>
                              </w:rPr>
                              <w:t>:</w:t>
                            </w:r>
                            <w:r>
                              <w:t xml:space="preserve"> Summary of Quality Scores </w:t>
                            </w:r>
                          </w:p>
                          <w:tbl>
                            <w:tblPr>
                              <w:tblW w:w="4560" w:type="dxa"/>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3320"/>
                              <w:gridCol w:w="420"/>
                              <w:gridCol w:w="859"/>
                            </w:tblGrid>
                            <w:tr w:rsidR="00E15495" w:rsidRPr="0006587F" w14:paraId="163D34CB" w14:textId="77777777" w:rsidTr="00387D7B">
                              <w:trPr>
                                <w:trHeight w:val="300"/>
                                <w:jc w:val="center"/>
                              </w:trPr>
                              <w:tc>
                                <w:tcPr>
                                  <w:tcW w:w="3320" w:type="dxa"/>
                                  <w:tcBorders>
                                    <w:right w:val="nil"/>
                                  </w:tcBorders>
                                  <w:shd w:val="clear" w:color="auto" w:fill="5B9BD5" w:themeFill="accent5"/>
                                  <w:noWrap/>
                                  <w:hideMark/>
                                </w:tcPr>
                                <w:p w14:paraId="11A8C41D" w14:textId="639EC367" w:rsidR="00E15495" w:rsidRPr="007D1C65" w:rsidRDefault="00E15495" w:rsidP="00387D7B">
                                  <w:pPr>
                                    <w:rPr>
                                      <w:rFonts w:asciiTheme="majorHAnsi" w:eastAsia="Times New Roman" w:hAnsiTheme="majorHAnsi" w:cstheme="majorHAnsi"/>
                                      <w:b/>
                                      <w:bCs/>
                                      <w:color w:val="FFFFFF"/>
                                      <w:sz w:val="20"/>
                                      <w:szCs w:val="20"/>
                                    </w:rPr>
                                  </w:pPr>
                                  <w:r w:rsidRPr="007D1C65">
                                    <w:rPr>
                                      <w:rFonts w:asciiTheme="majorHAnsi" w:eastAsia="Times New Roman" w:hAnsiTheme="majorHAnsi" w:cstheme="majorHAnsi"/>
                                      <w:b/>
                                      <w:bCs/>
                                      <w:color w:val="FFFFFF"/>
                                      <w:sz w:val="20"/>
                                      <w:szCs w:val="20"/>
                                    </w:rPr>
                                    <w:t xml:space="preserve">Capacity </w:t>
                                  </w:r>
                                  <w:r>
                                    <w:rPr>
                                      <w:rFonts w:asciiTheme="majorHAnsi" w:eastAsia="Times New Roman" w:hAnsiTheme="majorHAnsi" w:cstheme="majorHAnsi"/>
                                      <w:b/>
                                      <w:bCs/>
                                      <w:color w:val="FFFFFF"/>
                                      <w:sz w:val="20"/>
                                      <w:szCs w:val="20"/>
                                    </w:rPr>
                                    <w:t>Category</w:t>
                                  </w:r>
                                </w:p>
                              </w:tc>
                              <w:tc>
                                <w:tcPr>
                                  <w:tcW w:w="420" w:type="dxa"/>
                                  <w:tcBorders>
                                    <w:left w:val="nil"/>
                                  </w:tcBorders>
                                  <w:shd w:val="clear" w:color="auto" w:fill="5B9BD5" w:themeFill="accent5"/>
                                  <w:noWrap/>
                                </w:tcPr>
                                <w:p w14:paraId="12783B85" w14:textId="77777777" w:rsidR="00E15495" w:rsidRPr="007D1C65" w:rsidRDefault="00E15495" w:rsidP="00387D7B">
                                  <w:pPr>
                                    <w:rPr>
                                      <w:rFonts w:asciiTheme="majorHAnsi" w:eastAsia="Times New Roman" w:hAnsiTheme="majorHAnsi" w:cstheme="majorHAnsi"/>
                                      <w:b/>
                                      <w:bCs/>
                                      <w:color w:val="FFFFFF"/>
                                      <w:sz w:val="20"/>
                                      <w:szCs w:val="20"/>
                                    </w:rPr>
                                  </w:pPr>
                                </w:p>
                              </w:tc>
                              <w:tc>
                                <w:tcPr>
                                  <w:tcW w:w="820" w:type="dxa"/>
                                  <w:shd w:val="clear" w:color="auto" w:fill="5B9BD5" w:themeFill="accent5"/>
                                  <w:noWrap/>
                                  <w:hideMark/>
                                </w:tcPr>
                                <w:p w14:paraId="29900C86" w14:textId="77777777" w:rsidR="00E15495" w:rsidRPr="007D1C65" w:rsidRDefault="00E15495" w:rsidP="00387D7B">
                                  <w:pPr>
                                    <w:rPr>
                                      <w:rFonts w:asciiTheme="majorHAnsi" w:eastAsia="Times New Roman" w:hAnsiTheme="majorHAnsi" w:cstheme="majorHAnsi"/>
                                      <w:b/>
                                      <w:bCs/>
                                      <w:color w:val="FFFFFF"/>
                                      <w:sz w:val="20"/>
                                      <w:szCs w:val="20"/>
                                    </w:rPr>
                                  </w:pPr>
                                  <w:r w:rsidRPr="007D1C65">
                                    <w:rPr>
                                      <w:rFonts w:asciiTheme="majorHAnsi" w:eastAsia="Times New Roman" w:hAnsiTheme="majorHAnsi" w:cstheme="majorHAnsi"/>
                                      <w:b/>
                                      <w:bCs/>
                                      <w:color w:val="FFFFFF"/>
                                      <w:sz w:val="20"/>
                                      <w:szCs w:val="20"/>
                                    </w:rPr>
                                    <w:t xml:space="preserve">Average Score </w:t>
                                  </w:r>
                                </w:p>
                              </w:tc>
                            </w:tr>
                            <w:tr w:rsidR="00E15495" w:rsidRPr="0006587F" w14:paraId="526F4C02" w14:textId="77777777" w:rsidTr="00387D7B">
                              <w:trPr>
                                <w:trHeight w:val="300"/>
                                <w:jc w:val="center"/>
                              </w:trPr>
                              <w:tc>
                                <w:tcPr>
                                  <w:tcW w:w="4560" w:type="dxa"/>
                                  <w:gridSpan w:val="3"/>
                                  <w:shd w:val="clear" w:color="auto" w:fill="auto"/>
                                  <w:noWrap/>
                                  <w:hideMark/>
                                </w:tcPr>
                                <w:p w14:paraId="451F077E" w14:textId="77777777" w:rsidR="00E15495" w:rsidRPr="007D1C65" w:rsidRDefault="00E15495" w:rsidP="00387D7B">
                                  <w:pPr>
                                    <w:rPr>
                                      <w:rFonts w:asciiTheme="majorHAnsi" w:eastAsia="Times New Roman" w:hAnsiTheme="majorHAnsi" w:cstheme="majorHAnsi"/>
                                      <w:sz w:val="20"/>
                                      <w:szCs w:val="20"/>
                                    </w:rPr>
                                  </w:pPr>
                                  <w:r w:rsidRPr="007D1C65">
                                    <w:rPr>
                                      <w:rFonts w:asciiTheme="majorHAnsi" w:eastAsia="Times New Roman" w:hAnsiTheme="majorHAnsi" w:cstheme="majorHAnsi"/>
                                      <w:b/>
                                      <w:bCs/>
                                      <w:i/>
                                      <w:iCs/>
                                      <w:color w:val="4472C4"/>
                                      <w:sz w:val="20"/>
                                      <w:szCs w:val="20"/>
                                    </w:rPr>
                                    <w:t xml:space="preserve">A. Institutional </w:t>
                                  </w:r>
                                </w:p>
                              </w:tc>
                            </w:tr>
                            <w:tr w:rsidR="00E15495" w:rsidRPr="0006587F" w14:paraId="69F2B270" w14:textId="77777777" w:rsidTr="00387D7B">
                              <w:trPr>
                                <w:trHeight w:val="300"/>
                                <w:jc w:val="center"/>
                              </w:trPr>
                              <w:tc>
                                <w:tcPr>
                                  <w:tcW w:w="3320" w:type="dxa"/>
                                  <w:tcBorders>
                                    <w:bottom w:val="single" w:sz="4" w:space="0" w:color="4472C4" w:themeColor="accent1"/>
                                    <w:right w:val="nil"/>
                                  </w:tcBorders>
                                  <w:shd w:val="clear" w:color="auto" w:fill="auto"/>
                                  <w:noWrap/>
                                  <w:hideMark/>
                                </w:tcPr>
                                <w:p w14:paraId="12C3BD66" w14:textId="77777777" w:rsidR="00E15495" w:rsidRPr="007D1C65" w:rsidRDefault="00E15495" w:rsidP="00387D7B">
                                  <w:pP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Laws</w:t>
                                  </w:r>
                                </w:p>
                              </w:tc>
                              <w:tc>
                                <w:tcPr>
                                  <w:tcW w:w="420" w:type="dxa"/>
                                  <w:tcBorders>
                                    <w:left w:val="nil"/>
                                  </w:tcBorders>
                                  <w:shd w:val="clear" w:color="auto" w:fill="auto"/>
                                  <w:noWrap/>
                                  <w:hideMark/>
                                </w:tcPr>
                                <w:p w14:paraId="7A45AF45" w14:textId="77777777" w:rsidR="00E15495" w:rsidRPr="007D1C65" w:rsidRDefault="00E15495" w:rsidP="00387D7B">
                                  <w:pPr>
                                    <w:rPr>
                                      <w:rFonts w:asciiTheme="majorHAnsi" w:eastAsia="Times New Roman" w:hAnsiTheme="majorHAnsi" w:cstheme="majorHAnsi"/>
                                      <w:b/>
                                      <w:bCs/>
                                      <w:color w:val="000000"/>
                                      <w:sz w:val="20"/>
                                      <w:szCs w:val="20"/>
                                    </w:rPr>
                                  </w:pPr>
                                  <w:r w:rsidRPr="007D1C65">
                                    <w:rPr>
                                      <w:rFonts w:asciiTheme="majorHAnsi" w:eastAsia="Times New Roman" w:hAnsiTheme="majorHAnsi" w:cstheme="majorHAnsi"/>
                                      <w:b/>
                                      <w:bCs/>
                                      <w:color w:val="000000"/>
                                      <w:sz w:val="20"/>
                                      <w:szCs w:val="20"/>
                                    </w:rPr>
                                    <w:t> </w:t>
                                  </w:r>
                                </w:p>
                              </w:tc>
                              <w:tc>
                                <w:tcPr>
                                  <w:tcW w:w="820" w:type="dxa"/>
                                  <w:shd w:val="clear" w:color="000000" w:fill="FCBF7B"/>
                                  <w:noWrap/>
                                  <w:hideMark/>
                                </w:tcPr>
                                <w:p w14:paraId="5E61D344" w14:textId="77777777" w:rsidR="00E15495" w:rsidRPr="007D1C65" w:rsidRDefault="00E15495" w:rsidP="00387D7B">
                                  <w:pPr>
                                    <w:jc w:val="cente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2.0</w:t>
                                  </w:r>
                                </w:p>
                              </w:tc>
                            </w:tr>
                            <w:tr w:rsidR="00E15495" w:rsidRPr="0006587F" w14:paraId="1350469C" w14:textId="77777777" w:rsidTr="00387D7B">
                              <w:trPr>
                                <w:trHeight w:val="300"/>
                                <w:jc w:val="center"/>
                              </w:trPr>
                              <w:tc>
                                <w:tcPr>
                                  <w:tcW w:w="3320" w:type="dxa"/>
                                  <w:tcBorders>
                                    <w:bottom w:val="single" w:sz="4" w:space="0" w:color="4472C4" w:themeColor="accent1"/>
                                    <w:right w:val="nil"/>
                                  </w:tcBorders>
                                  <w:shd w:val="clear" w:color="auto" w:fill="auto"/>
                                  <w:noWrap/>
                                  <w:hideMark/>
                                </w:tcPr>
                                <w:p w14:paraId="1EB4719E" w14:textId="77777777" w:rsidR="00E15495" w:rsidRPr="007D1C65" w:rsidRDefault="00E15495" w:rsidP="00387D7B">
                                  <w:pP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Policies</w:t>
                                  </w:r>
                                </w:p>
                              </w:tc>
                              <w:tc>
                                <w:tcPr>
                                  <w:tcW w:w="420" w:type="dxa"/>
                                  <w:tcBorders>
                                    <w:left w:val="nil"/>
                                  </w:tcBorders>
                                  <w:shd w:val="clear" w:color="auto" w:fill="auto"/>
                                  <w:noWrap/>
                                  <w:hideMark/>
                                </w:tcPr>
                                <w:p w14:paraId="0B7788B4" w14:textId="77777777" w:rsidR="00E15495" w:rsidRPr="007D1C65" w:rsidRDefault="00E15495" w:rsidP="00387D7B">
                                  <w:pPr>
                                    <w:rPr>
                                      <w:rFonts w:asciiTheme="majorHAnsi" w:eastAsia="Times New Roman" w:hAnsiTheme="majorHAnsi" w:cstheme="majorHAnsi"/>
                                      <w:b/>
                                      <w:bCs/>
                                      <w:color w:val="000000"/>
                                      <w:sz w:val="20"/>
                                      <w:szCs w:val="20"/>
                                    </w:rPr>
                                  </w:pPr>
                                  <w:r w:rsidRPr="007D1C65">
                                    <w:rPr>
                                      <w:rFonts w:asciiTheme="majorHAnsi" w:eastAsia="Times New Roman" w:hAnsiTheme="majorHAnsi" w:cstheme="majorHAnsi"/>
                                      <w:b/>
                                      <w:bCs/>
                                      <w:color w:val="000000"/>
                                      <w:sz w:val="20"/>
                                      <w:szCs w:val="20"/>
                                    </w:rPr>
                                    <w:t> </w:t>
                                  </w:r>
                                </w:p>
                              </w:tc>
                              <w:tc>
                                <w:tcPr>
                                  <w:tcW w:w="820" w:type="dxa"/>
                                  <w:shd w:val="clear" w:color="000000" w:fill="FFEB84"/>
                                  <w:noWrap/>
                                  <w:hideMark/>
                                </w:tcPr>
                                <w:p w14:paraId="03C40DC1" w14:textId="77777777" w:rsidR="00E15495" w:rsidRPr="007D1C65" w:rsidRDefault="00E15495" w:rsidP="00387D7B">
                                  <w:pPr>
                                    <w:jc w:val="cente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2.5</w:t>
                                  </w:r>
                                </w:p>
                              </w:tc>
                            </w:tr>
                            <w:tr w:rsidR="00E15495" w:rsidRPr="0006587F" w14:paraId="08277A6C" w14:textId="77777777" w:rsidTr="00387D7B">
                              <w:trPr>
                                <w:trHeight w:val="300"/>
                                <w:jc w:val="center"/>
                              </w:trPr>
                              <w:tc>
                                <w:tcPr>
                                  <w:tcW w:w="3320" w:type="dxa"/>
                                  <w:tcBorders>
                                    <w:bottom w:val="single" w:sz="4" w:space="0" w:color="4472C4" w:themeColor="accent1"/>
                                    <w:right w:val="nil"/>
                                  </w:tcBorders>
                                  <w:shd w:val="clear" w:color="auto" w:fill="auto"/>
                                  <w:noWrap/>
                                  <w:hideMark/>
                                </w:tcPr>
                                <w:p w14:paraId="09B18992" w14:textId="77777777" w:rsidR="00E15495" w:rsidRPr="007D1C65" w:rsidRDefault="00E15495" w:rsidP="00387D7B">
                                  <w:pP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Coordination &amp; Structure</w:t>
                                  </w:r>
                                </w:p>
                              </w:tc>
                              <w:tc>
                                <w:tcPr>
                                  <w:tcW w:w="420" w:type="dxa"/>
                                  <w:tcBorders>
                                    <w:left w:val="nil"/>
                                  </w:tcBorders>
                                  <w:shd w:val="clear" w:color="auto" w:fill="auto"/>
                                  <w:noWrap/>
                                  <w:hideMark/>
                                </w:tcPr>
                                <w:p w14:paraId="7AF750AC" w14:textId="77777777" w:rsidR="00E15495" w:rsidRPr="007D1C65" w:rsidRDefault="00E15495" w:rsidP="00387D7B">
                                  <w:pPr>
                                    <w:rPr>
                                      <w:rFonts w:asciiTheme="majorHAnsi" w:eastAsia="Times New Roman" w:hAnsiTheme="majorHAnsi" w:cstheme="majorHAnsi"/>
                                      <w:b/>
                                      <w:bCs/>
                                      <w:color w:val="000000"/>
                                      <w:sz w:val="20"/>
                                      <w:szCs w:val="20"/>
                                    </w:rPr>
                                  </w:pPr>
                                  <w:r w:rsidRPr="007D1C65">
                                    <w:rPr>
                                      <w:rFonts w:asciiTheme="majorHAnsi" w:eastAsia="Times New Roman" w:hAnsiTheme="majorHAnsi" w:cstheme="majorHAnsi"/>
                                      <w:b/>
                                      <w:bCs/>
                                      <w:color w:val="000000"/>
                                      <w:sz w:val="20"/>
                                      <w:szCs w:val="20"/>
                                    </w:rPr>
                                    <w:t> </w:t>
                                  </w:r>
                                </w:p>
                              </w:tc>
                              <w:tc>
                                <w:tcPr>
                                  <w:tcW w:w="820" w:type="dxa"/>
                                  <w:shd w:val="clear" w:color="000000" w:fill="B1D580"/>
                                  <w:noWrap/>
                                  <w:hideMark/>
                                </w:tcPr>
                                <w:p w14:paraId="7CDEBDE2" w14:textId="77777777" w:rsidR="00E15495" w:rsidRPr="007D1C65" w:rsidRDefault="00E15495" w:rsidP="00387D7B">
                                  <w:pPr>
                                    <w:jc w:val="cente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3.3</w:t>
                                  </w:r>
                                </w:p>
                              </w:tc>
                            </w:tr>
                            <w:tr w:rsidR="00E15495" w:rsidRPr="0006587F" w14:paraId="200B83DB" w14:textId="77777777" w:rsidTr="00387D7B">
                              <w:trPr>
                                <w:trHeight w:val="300"/>
                                <w:jc w:val="center"/>
                              </w:trPr>
                              <w:tc>
                                <w:tcPr>
                                  <w:tcW w:w="3320" w:type="dxa"/>
                                  <w:tcBorders>
                                    <w:bottom w:val="single" w:sz="4" w:space="0" w:color="4472C4" w:themeColor="accent1"/>
                                    <w:right w:val="nil"/>
                                  </w:tcBorders>
                                  <w:shd w:val="clear" w:color="auto" w:fill="auto"/>
                                  <w:noWrap/>
                                  <w:hideMark/>
                                </w:tcPr>
                                <w:p w14:paraId="6D902353" w14:textId="77777777" w:rsidR="00E15495" w:rsidRPr="007D1C65" w:rsidRDefault="00E15495" w:rsidP="00387D7B">
                                  <w:pP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Transparency and Accountability</w:t>
                                  </w:r>
                                </w:p>
                              </w:tc>
                              <w:tc>
                                <w:tcPr>
                                  <w:tcW w:w="420" w:type="dxa"/>
                                  <w:tcBorders>
                                    <w:left w:val="nil"/>
                                  </w:tcBorders>
                                  <w:shd w:val="clear" w:color="auto" w:fill="auto"/>
                                  <w:noWrap/>
                                  <w:hideMark/>
                                </w:tcPr>
                                <w:p w14:paraId="4DA819CB" w14:textId="77777777" w:rsidR="00E15495" w:rsidRPr="007D1C65" w:rsidRDefault="00E15495" w:rsidP="00387D7B">
                                  <w:pPr>
                                    <w:rPr>
                                      <w:rFonts w:asciiTheme="majorHAnsi" w:eastAsia="Times New Roman" w:hAnsiTheme="majorHAnsi" w:cstheme="majorHAnsi"/>
                                      <w:b/>
                                      <w:bCs/>
                                      <w:color w:val="000000"/>
                                      <w:sz w:val="20"/>
                                      <w:szCs w:val="20"/>
                                    </w:rPr>
                                  </w:pPr>
                                  <w:r w:rsidRPr="007D1C65">
                                    <w:rPr>
                                      <w:rFonts w:asciiTheme="majorHAnsi" w:eastAsia="Times New Roman" w:hAnsiTheme="majorHAnsi" w:cstheme="majorHAnsi"/>
                                      <w:b/>
                                      <w:bCs/>
                                      <w:color w:val="000000"/>
                                      <w:sz w:val="20"/>
                                      <w:szCs w:val="20"/>
                                    </w:rPr>
                                    <w:t> </w:t>
                                  </w:r>
                                </w:p>
                              </w:tc>
                              <w:tc>
                                <w:tcPr>
                                  <w:tcW w:w="820" w:type="dxa"/>
                                  <w:shd w:val="clear" w:color="000000" w:fill="FBA276"/>
                                  <w:noWrap/>
                                  <w:hideMark/>
                                </w:tcPr>
                                <w:p w14:paraId="44F2574A" w14:textId="77777777" w:rsidR="00E15495" w:rsidRPr="007D1C65" w:rsidRDefault="00E15495" w:rsidP="00387D7B">
                                  <w:pPr>
                                    <w:jc w:val="cente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1.7</w:t>
                                  </w:r>
                                </w:p>
                              </w:tc>
                            </w:tr>
                            <w:tr w:rsidR="00E15495" w:rsidRPr="0006587F" w14:paraId="62A079FD" w14:textId="77777777" w:rsidTr="00387D7B">
                              <w:trPr>
                                <w:trHeight w:val="300"/>
                                <w:jc w:val="center"/>
                              </w:trPr>
                              <w:tc>
                                <w:tcPr>
                                  <w:tcW w:w="3320" w:type="dxa"/>
                                  <w:tcBorders>
                                    <w:right w:val="nil"/>
                                  </w:tcBorders>
                                  <w:shd w:val="clear" w:color="auto" w:fill="auto"/>
                                  <w:noWrap/>
                                  <w:hideMark/>
                                </w:tcPr>
                                <w:p w14:paraId="74CE3775" w14:textId="77777777" w:rsidR="00E15495" w:rsidRPr="007D1C65" w:rsidRDefault="00E15495" w:rsidP="00387D7B">
                                  <w:pP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Rule of Law</w:t>
                                  </w:r>
                                </w:p>
                              </w:tc>
                              <w:tc>
                                <w:tcPr>
                                  <w:tcW w:w="420" w:type="dxa"/>
                                  <w:tcBorders>
                                    <w:left w:val="nil"/>
                                  </w:tcBorders>
                                  <w:shd w:val="clear" w:color="auto" w:fill="auto"/>
                                  <w:noWrap/>
                                  <w:hideMark/>
                                </w:tcPr>
                                <w:p w14:paraId="2632679C" w14:textId="77777777" w:rsidR="00E15495" w:rsidRPr="007D1C65" w:rsidRDefault="00E15495" w:rsidP="00387D7B">
                                  <w:pPr>
                                    <w:rPr>
                                      <w:rFonts w:asciiTheme="majorHAnsi" w:eastAsia="Times New Roman" w:hAnsiTheme="majorHAnsi" w:cstheme="majorHAnsi"/>
                                      <w:b/>
                                      <w:bCs/>
                                      <w:color w:val="000000"/>
                                      <w:sz w:val="20"/>
                                      <w:szCs w:val="20"/>
                                    </w:rPr>
                                  </w:pPr>
                                  <w:r w:rsidRPr="007D1C65">
                                    <w:rPr>
                                      <w:rFonts w:asciiTheme="majorHAnsi" w:eastAsia="Times New Roman" w:hAnsiTheme="majorHAnsi" w:cstheme="majorHAnsi"/>
                                      <w:b/>
                                      <w:bCs/>
                                      <w:color w:val="000000"/>
                                      <w:sz w:val="20"/>
                                      <w:szCs w:val="20"/>
                                    </w:rPr>
                                    <w:t> </w:t>
                                  </w:r>
                                </w:p>
                              </w:tc>
                              <w:tc>
                                <w:tcPr>
                                  <w:tcW w:w="820" w:type="dxa"/>
                                  <w:shd w:val="clear" w:color="000000" w:fill="FDD57F"/>
                                  <w:noWrap/>
                                  <w:hideMark/>
                                </w:tcPr>
                                <w:p w14:paraId="76BD98EC" w14:textId="77777777" w:rsidR="00E15495" w:rsidRPr="007D1C65" w:rsidRDefault="00E15495" w:rsidP="00387D7B">
                                  <w:pPr>
                                    <w:jc w:val="cente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2.3</w:t>
                                  </w:r>
                                </w:p>
                              </w:tc>
                            </w:tr>
                            <w:tr w:rsidR="00E15495" w:rsidRPr="0006587F" w14:paraId="3619ECD6" w14:textId="77777777" w:rsidTr="00387D7B">
                              <w:trPr>
                                <w:trHeight w:val="300"/>
                                <w:jc w:val="center"/>
                              </w:trPr>
                              <w:tc>
                                <w:tcPr>
                                  <w:tcW w:w="4560" w:type="dxa"/>
                                  <w:gridSpan w:val="3"/>
                                  <w:shd w:val="clear" w:color="auto" w:fill="auto"/>
                                  <w:noWrap/>
                                  <w:hideMark/>
                                </w:tcPr>
                                <w:p w14:paraId="4174BA3F" w14:textId="77777777" w:rsidR="00E15495" w:rsidRPr="007D1C65" w:rsidRDefault="00E15495" w:rsidP="00387D7B">
                                  <w:pPr>
                                    <w:rPr>
                                      <w:rFonts w:asciiTheme="majorHAnsi" w:eastAsia="Times New Roman" w:hAnsiTheme="majorHAnsi" w:cstheme="majorHAnsi"/>
                                      <w:sz w:val="20"/>
                                      <w:szCs w:val="20"/>
                                    </w:rPr>
                                  </w:pPr>
                                  <w:r w:rsidRPr="007D1C65">
                                    <w:rPr>
                                      <w:rFonts w:asciiTheme="majorHAnsi" w:eastAsia="Times New Roman" w:hAnsiTheme="majorHAnsi" w:cstheme="majorHAnsi"/>
                                      <w:b/>
                                      <w:bCs/>
                                      <w:i/>
                                      <w:iCs/>
                                      <w:color w:val="4472C4"/>
                                      <w:sz w:val="20"/>
                                      <w:szCs w:val="20"/>
                                    </w:rPr>
                                    <w:t xml:space="preserve">B. Technical </w:t>
                                  </w:r>
                                </w:p>
                              </w:tc>
                            </w:tr>
                            <w:tr w:rsidR="00E15495" w:rsidRPr="0006587F" w14:paraId="289538E3" w14:textId="77777777" w:rsidTr="00387D7B">
                              <w:trPr>
                                <w:trHeight w:val="300"/>
                                <w:jc w:val="center"/>
                              </w:trPr>
                              <w:tc>
                                <w:tcPr>
                                  <w:tcW w:w="3320" w:type="dxa"/>
                                  <w:tcBorders>
                                    <w:bottom w:val="single" w:sz="4" w:space="0" w:color="4472C4" w:themeColor="accent1"/>
                                    <w:right w:val="nil"/>
                                  </w:tcBorders>
                                  <w:shd w:val="clear" w:color="auto" w:fill="auto"/>
                                  <w:noWrap/>
                                  <w:hideMark/>
                                </w:tcPr>
                                <w:p w14:paraId="1B9FA171" w14:textId="77777777" w:rsidR="00E15495" w:rsidRPr="007D1C65" w:rsidRDefault="00E15495" w:rsidP="00387D7B">
                                  <w:pP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Administration of government</w:t>
                                  </w:r>
                                </w:p>
                              </w:tc>
                              <w:tc>
                                <w:tcPr>
                                  <w:tcW w:w="420" w:type="dxa"/>
                                  <w:tcBorders>
                                    <w:left w:val="nil"/>
                                  </w:tcBorders>
                                  <w:shd w:val="clear" w:color="auto" w:fill="auto"/>
                                  <w:noWrap/>
                                  <w:hideMark/>
                                </w:tcPr>
                                <w:p w14:paraId="56011B68" w14:textId="77777777" w:rsidR="00E15495" w:rsidRPr="007D1C65" w:rsidRDefault="00E15495" w:rsidP="00387D7B">
                                  <w:pPr>
                                    <w:rPr>
                                      <w:rFonts w:asciiTheme="majorHAnsi" w:eastAsia="Times New Roman" w:hAnsiTheme="majorHAnsi" w:cstheme="majorHAnsi"/>
                                      <w:b/>
                                      <w:bCs/>
                                      <w:color w:val="000000"/>
                                      <w:sz w:val="20"/>
                                      <w:szCs w:val="20"/>
                                    </w:rPr>
                                  </w:pPr>
                                  <w:r w:rsidRPr="007D1C65">
                                    <w:rPr>
                                      <w:rFonts w:asciiTheme="majorHAnsi" w:eastAsia="Times New Roman" w:hAnsiTheme="majorHAnsi" w:cstheme="majorHAnsi"/>
                                      <w:b/>
                                      <w:bCs/>
                                      <w:color w:val="000000"/>
                                      <w:sz w:val="20"/>
                                      <w:szCs w:val="20"/>
                                    </w:rPr>
                                    <w:t> </w:t>
                                  </w:r>
                                </w:p>
                              </w:tc>
                              <w:tc>
                                <w:tcPr>
                                  <w:tcW w:w="820" w:type="dxa"/>
                                  <w:shd w:val="clear" w:color="000000" w:fill="FFEB84"/>
                                  <w:noWrap/>
                                  <w:hideMark/>
                                </w:tcPr>
                                <w:p w14:paraId="038536D5" w14:textId="77777777" w:rsidR="00E15495" w:rsidRPr="007D1C65" w:rsidRDefault="00E15495" w:rsidP="00387D7B">
                                  <w:pPr>
                                    <w:jc w:val="cente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2.5</w:t>
                                  </w:r>
                                </w:p>
                              </w:tc>
                            </w:tr>
                            <w:tr w:rsidR="00E15495" w:rsidRPr="0006587F" w14:paraId="7F3A83EE" w14:textId="77777777" w:rsidTr="00387D7B">
                              <w:trPr>
                                <w:trHeight w:val="300"/>
                                <w:jc w:val="center"/>
                              </w:trPr>
                              <w:tc>
                                <w:tcPr>
                                  <w:tcW w:w="3320" w:type="dxa"/>
                                  <w:tcBorders>
                                    <w:right w:val="nil"/>
                                  </w:tcBorders>
                                  <w:shd w:val="clear" w:color="auto" w:fill="auto"/>
                                  <w:noWrap/>
                                  <w:hideMark/>
                                </w:tcPr>
                                <w:p w14:paraId="7FB41615" w14:textId="77777777" w:rsidR="00E15495" w:rsidRPr="007D1C65" w:rsidRDefault="00E15495" w:rsidP="00387D7B">
                                  <w:pP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Land and resource management</w:t>
                                  </w:r>
                                </w:p>
                              </w:tc>
                              <w:tc>
                                <w:tcPr>
                                  <w:tcW w:w="420" w:type="dxa"/>
                                  <w:tcBorders>
                                    <w:left w:val="nil"/>
                                  </w:tcBorders>
                                  <w:shd w:val="clear" w:color="auto" w:fill="auto"/>
                                  <w:noWrap/>
                                  <w:hideMark/>
                                </w:tcPr>
                                <w:p w14:paraId="3AC0179E" w14:textId="77777777" w:rsidR="00E15495" w:rsidRPr="007D1C65" w:rsidRDefault="00E15495" w:rsidP="00387D7B">
                                  <w:pPr>
                                    <w:rPr>
                                      <w:rFonts w:asciiTheme="majorHAnsi" w:eastAsia="Times New Roman" w:hAnsiTheme="majorHAnsi" w:cstheme="majorHAnsi"/>
                                      <w:b/>
                                      <w:bCs/>
                                      <w:color w:val="000000"/>
                                      <w:sz w:val="20"/>
                                      <w:szCs w:val="20"/>
                                    </w:rPr>
                                  </w:pPr>
                                  <w:r w:rsidRPr="007D1C65">
                                    <w:rPr>
                                      <w:rFonts w:asciiTheme="majorHAnsi" w:eastAsia="Times New Roman" w:hAnsiTheme="majorHAnsi" w:cstheme="majorHAnsi"/>
                                      <w:b/>
                                      <w:bCs/>
                                      <w:color w:val="000000"/>
                                      <w:sz w:val="20"/>
                                      <w:szCs w:val="20"/>
                                    </w:rPr>
                                    <w:t> </w:t>
                                  </w:r>
                                </w:p>
                              </w:tc>
                              <w:tc>
                                <w:tcPr>
                                  <w:tcW w:w="820" w:type="dxa"/>
                                  <w:shd w:val="clear" w:color="000000" w:fill="E3E383"/>
                                  <w:noWrap/>
                                  <w:hideMark/>
                                </w:tcPr>
                                <w:p w14:paraId="7656E921" w14:textId="77777777" w:rsidR="00E15495" w:rsidRPr="007D1C65" w:rsidRDefault="00E15495" w:rsidP="00387D7B">
                                  <w:pPr>
                                    <w:jc w:val="cente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2.8</w:t>
                                  </w:r>
                                </w:p>
                              </w:tc>
                            </w:tr>
                            <w:tr w:rsidR="00E15495" w:rsidRPr="0006587F" w14:paraId="0EC6A71B" w14:textId="77777777" w:rsidTr="00387D7B">
                              <w:trPr>
                                <w:trHeight w:val="300"/>
                                <w:jc w:val="center"/>
                              </w:trPr>
                              <w:tc>
                                <w:tcPr>
                                  <w:tcW w:w="3740" w:type="dxa"/>
                                  <w:gridSpan w:val="2"/>
                                  <w:shd w:val="clear" w:color="auto" w:fill="auto"/>
                                  <w:noWrap/>
                                  <w:hideMark/>
                                </w:tcPr>
                                <w:p w14:paraId="02E445DD" w14:textId="77777777" w:rsidR="00E15495" w:rsidRPr="007D1C65" w:rsidRDefault="00E15495" w:rsidP="00387D7B">
                                  <w:pP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Stakeholder relations, training, &amp; research</w:t>
                                  </w:r>
                                </w:p>
                              </w:tc>
                              <w:tc>
                                <w:tcPr>
                                  <w:tcW w:w="820" w:type="dxa"/>
                                  <w:shd w:val="clear" w:color="000000" w:fill="EEE784"/>
                                  <w:noWrap/>
                                  <w:hideMark/>
                                </w:tcPr>
                                <w:p w14:paraId="0A58E144" w14:textId="77777777" w:rsidR="00E15495" w:rsidRPr="007D1C65" w:rsidRDefault="00E15495" w:rsidP="00387D7B">
                                  <w:pPr>
                                    <w:jc w:val="cente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2.7</w:t>
                                  </w:r>
                                </w:p>
                              </w:tc>
                            </w:tr>
                            <w:tr w:rsidR="00E15495" w:rsidRPr="0006587F" w14:paraId="659EBECC" w14:textId="77777777" w:rsidTr="00387D7B">
                              <w:trPr>
                                <w:trHeight w:val="300"/>
                                <w:jc w:val="center"/>
                              </w:trPr>
                              <w:tc>
                                <w:tcPr>
                                  <w:tcW w:w="3320" w:type="dxa"/>
                                  <w:tcBorders>
                                    <w:right w:val="nil"/>
                                  </w:tcBorders>
                                  <w:shd w:val="clear" w:color="auto" w:fill="auto"/>
                                  <w:noWrap/>
                                  <w:hideMark/>
                                </w:tcPr>
                                <w:p w14:paraId="76056028" w14:textId="77777777" w:rsidR="00E15495" w:rsidRPr="007D1C65" w:rsidRDefault="00E15495" w:rsidP="00387D7B">
                                  <w:pP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Enforcement and disputes</w:t>
                                  </w:r>
                                </w:p>
                              </w:tc>
                              <w:tc>
                                <w:tcPr>
                                  <w:tcW w:w="420" w:type="dxa"/>
                                  <w:tcBorders>
                                    <w:left w:val="nil"/>
                                  </w:tcBorders>
                                  <w:shd w:val="clear" w:color="auto" w:fill="auto"/>
                                  <w:noWrap/>
                                  <w:hideMark/>
                                </w:tcPr>
                                <w:p w14:paraId="4746D9AD" w14:textId="77777777" w:rsidR="00E15495" w:rsidRPr="007D1C65" w:rsidRDefault="00E15495" w:rsidP="00387D7B">
                                  <w:pPr>
                                    <w:rPr>
                                      <w:rFonts w:asciiTheme="majorHAnsi" w:eastAsia="Times New Roman" w:hAnsiTheme="majorHAnsi" w:cstheme="majorHAnsi"/>
                                      <w:b/>
                                      <w:bCs/>
                                      <w:color w:val="000000"/>
                                      <w:sz w:val="20"/>
                                      <w:szCs w:val="20"/>
                                    </w:rPr>
                                  </w:pPr>
                                  <w:r w:rsidRPr="007D1C65">
                                    <w:rPr>
                                      <w:rFonts w:asciiTheme="majorHAnsi" w:eastAsia="Times New Roman" w:hAnsiTheme="majorHAnsi" w:cstheme="majorHAnsi"/>
                                      <w:b/>
                                      <w:bCs/>
                                      <w:color w:val="000000"/>
                                      <w:sz w:val="20"/>
                                      <w:szCs w:val="20"/>
                                    </w:rPr>
                                    <w:t> </w:t>
                                  </w:r>
                                </w:p>
                              </w:tc>
                              <w:tc>
                                <w:tcPr>
                                  <w:tcW w:w="820" w:type="dxa"/>
                                  <w:shd w:val="clear" w:color="000000" w:fill="FCBF7B"/>
                                  <w:noWrap/>
                                  <w:hideMark/>
                                </w:tcPr>
                                <w:p w14:paraId="04199CBD" w14:textId="77777777" w:rsidR="00E15495" w:rsidRPr="007D1C65" w:rsidRDefault="00E15495" w:rsidP="00387D7B">
                                  <w:pPr>
                                    <w:jc w:val="cente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2.0</w:t>
                                  </w:r>
                                </w:p>
                              </w:tc>
                            </w:tr>
                          </w:tbl>
                          <w:p w14:paraId="160A8489" w14:textId="77777777" w:rsidR="00E15495" w:rsidRDefault="00E15495" w:rsidP="005F7F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166485" id="_x0000_t202" coordsize="21600,21600" o:spt="202" path="m,l,21600r21600,l21600,xe">
                <v:stroke joinstyle="miter"/>
                <v:path gradientshapeok="t" o:connecttype="rect"/>
              </v:shapetype>
              <v:shape id="Text Box 2" o:spid="_x0000_s1026" type="#_x0000_t202" style="position:absolute;left:0;text-align:left;margin-left:259.5pt;margin-top:417pt;width:233.15pt;height:236.0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IpEIwIAAB4EAAAOAAAAZHJzL2Uyb0RvYy54bWysU9uO2yAQfa/Uf0C8N3bcZJN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" stroked="f">
                <v:textbox>
                  <w:txbxContent>
                    <w:p w14:paraId="79F6F1D7" w14:textId="13A438F3" w:rsidR="00E15495" w:rsidRDefault="00E15495" w:rsidP="00230375">
                      <w:pPr>
                        <w:pStyle w:val="Caption"/>
                      </w:pPr>
                      <w:bookmarkStart w:id="9" w:name="_Ref513119398"/>
                      <w:r>
                        <w:t xml:space="preserve">Table </w:t>
                      </w:r>
                      <w:r>
                        <w:rPr>
                          <w:noProof/>
                        </w:rPr>
                        <w:fldChar w:fldCharType="begin"/>
                      </w:r>
                      <w:r>
                        <w:rPr>
                          <w:noProof/>
                        </w:rPr>
                        <w:instrText xml:space="preserve"> SEQ Table \* ARABIC </w:instrText>
                      </w:r>
                      <w:r>
                        <w:rPr>
                          <w:noProof/>
                        </w:rPr>
                        <w:fldChar w:fldCharType="separate"/>
                      </w:r>
                      <w:r w:rsidR="00872160">
                        <w:rPr>
                          <w:noProof/>
                        </w:rPr>
                        <w:t>1</w:t>
                      </w:r>
                      <w:r>
                        <w:rPr>
                          <w:noProof/>
                        </w:rPr>
                        <w:fldChar w:fldCharType="end"/>
                      </w:r>
                      <w:bookmarkEnd w:id="9"/>
                      <w:r>
                        <w:rPr>
                          <w:noProof/>
                        </w:rPr>
                        <w:t>:</w:t>
                      </w:r>
                      <w:r>
                        <w:t xml:space="preserve"> Summary of Quality Scores </w:t>
                      </w:r>
                    </w:p>
                    <w:tbl>
                      <w:tblPr>
                        <w:tblW w:w="4560" w:type="dxa"/>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3320"/>
                        <w:gridCol w:w="420"/>
                        <w:gridCol w:w="859"/>
                      </w:tblGrid>
                      <w:tr w:rsidR="00E15495" w:rsidRPr="0006587F" w14:paraId="163D34CB" w14:textId="77777777" w:rsidTr="00387D7B">
                        <w:trPr>
                          <w:trHeight w:val="300"/>
                          <w:jc w:val="center"/>
                        </w:trPr>
                        <w:tc>
                          <w:tcPr>
                            <w:tcW w:w="3320" w:type="dxa"/>
                            <w:tcBorders>
                              <w:right w:val="nil"/>
                            </w:tcBorders>
                            <w:shd w:val="clear" w:color="auto" w:fill="5B9BD5" w:themeFill="accent5"/>
                            <w:noWrap/>
                            <w:hideMark/>
                          </w:tcPr>
                          <w:p w14:paraId="11A8C41D" w14:textId="639EC367" w:rsidR="00E15495" w:rsidRPr="007D1C65" w:rsidRDefault="00E15495" w:rsidP="00387D7B">
                            <w:pPr>
                              <w:rPr>
                                <w:rFonts w:asciiTheme="majorHAnsi" w:eastAsia="Times New Roman" w:hAnsiTheme="majorHAnsi" w:cstheme="majorHAnsi"/>
                                <w:b/>
                                <w:bCs/>
                                <w:color w:val="FFFFFF"/>
                                <w:sz w:val="20"/>
                                <w:szCs w:val="20"/>
                              </w:rPr>
                            </w:pPr>
                            <w:r w:rsidRPr="007D1C65">
                              <w:rPr>
                                <w:rFonts w:asciiTheme="majorHAnsi" w:eastAsia="Times New Roman" w:hAnsiTheme="majorHAnsi" w:cstheme="majorHAnsi"/>
                                <w:b/>
                                <w:bCs/>
                                <w:color w:val="FFFFFF"/>
                                <w:sz w:val="20"/>
                                <w:szCs w:val="20"/>
                              </w:rPr>
                              <w:t xml:space="preserve">Capacity </w:t>
                            </w:r>
                            <w:r>
                              <w:rPr>
                                <w:rFonts w:asciiTheme="majorHAnsi" w:eastAsia="Times New Roman" w:hAnsiTheme="majorHAnsi" w:cstheme="majorHAnsi"/>
                                <w:b/>
                                <w:bCs/>
                                <w:color w:val="FFFFFF"/>
                                <w:sz w:val="20"/>
                                <w:szCs w:val="20"/>
                              </w:rPr>
                              <w:t>Category</w:t>
                            </w:r>
                          </w:p>
                        </w:tc>
                        <w:tc>
                          <w:tcPr>
                            <w:tcW w:w="420" w:type="dxa"/>
                            <w:tcBorders>
                              <w:left w:val="nil"/>
                            </w:tcBorders>
                            <w:shd w:val="clear" w:color="auto" w:fill="5B9BD5" w:themeFill="accent5"/>
                            <w:noWrap/>
                          </w:tcPr>
                          <w:p w14:paraId="12783B85" w14:textId="77777777" w:rsidR="00E15495" w:rsidRPr="007D1C65" w:rsidRDefault="00E15495" w:rsidP="00387D7B">
                            <w:pPr>
                              <w:rPr>
                                <w:rFonts w:asciiTheme="majorHAnsi" w:eastAsia="Times New Roman" w:hAnsiTheme="majorHAnsi" w:cstheme="majorHAnsi"/>
                                <w:b/>
                                <w:bCs/>
                                <w:color w:val="FFFFFF"/>
                                <w:sz w:val="20"/>
                                <w:szCs w:val="20"/>
                              </w:rPr>
                            </w:pPr>
                          </w:p>
                        </w:tc>
                        <w:tc>
                          <w:tcPr>
                            <w:tcW w:w="820" w:type="dxa"/>
                            <w:shd w:val="clear" w:color="auto" w:fill="5B9BD5" w:themeFill="accent5"/>
                            <w:noWrap/>
                            <w:hideMark/>
                          </w:tcPr>
                          <w:p w14:paraId="29900C86" w14:textId="77777777" w:rsidR="00E15495" w:rsidRPr="007D1C65" w:rsidRDefault="00E15495" w:rsidP="00387D7B">
                            <w:pPr>
                              <w:rPr>
                                <w:rFonts w:asciiTheme="majorHAnsi" w:eastAsia="Times New Roman" w:hAnsiTheme="majorHAnsi" w:cstheme="majorHAnsi"/>
                                <w:b/>
                                <w:bCs/>
                                <w:color w:val="FFFFFF"/>
                                <w:sz w:val="20"/>
                                <w:szCs w:val="20"/>
                              </w:rPr>
                            </w:pPr>
                            <w:r w:rsidRPr="007D1C65">
                              <w:rPr>
                                <w:rFonts w:asciiTheme="majorHAnsi" w:eastAsia="Times New Roman" w:hAnsiTheme="majorHAnsi" w:cstheme="majorHAnsi"/>
                                <w:b/>
                                <w:bCs/>
                                <w:color w:val="FFFFFF"/>
                                <w:sz w:val="20"/>
                                <w:szCs w:val="20"/>
                              </w:rPr>
                              <w:t xml:space="preserve">Average Score </w:t>
                            </w:r>
                          </w:p>
                        </w:tc>
                      </w:tr>
                      <w:tr w:rsidR="00E15495" w:rsidRPr="0006587F" w14:paraId="526F4C02" w14:textId="77777777" w:rsidTr="00387D7B">
                        <w:trPr>
                          <w:trHeight w:val="300"/>
                          <w:jc w:val="center"/>
                        </w:trPr>
                        <w:tc>
                          <w:tcPr>
                            <w:tcW w:w="4560" w:type="dxa"/>
                            <w:gridSpan w:val="3"/>
                            <w:shd w:val="clear" w:color="auto" w:fill="auto"/>
                            <w:noWrap/>
                            <w:hideMark/>
                          </w:tcPr>
                          <w:p w14:paraId="451F077E" w14:textId="77777777" w:rsidR="00E15495" w:rsidRPr="007D1C65" w:rsidRDefault="00E15495" w:rsidP="00387D7B">
                            <w:pPr>
                              <w:rPr>
                                <w:rFonts w:asciiTheme="majorHAnsi" w:eastAsia="Times New Roman" w:hAnsiTheme="majorHAnsi" w:cstheme="majorHAnsi"/>
                                <w:sz w:val="20"/>
                                <w:szCs w:val="20"/>
                              </w:rPr>
                            </w:pPr>
                            <w:r w:rsidRPr="007D1C65">
                              <w:rPr>
                                <w:rFonts w:asciiTheme="majorHAnsi" w:eastAsia="Times New Roman" w:hAnsiTheme="majorHAnsi" w:cstheme="majorHAnsi"/>
                                <w:b/>
                                <w:bCs/>
                                <w:i/>
                                <w:iCs/>
                                <w:color w:val="4472C4"/>
                                <w:sz w:val="20"/>
                                <w:szCs w:val="20"/>
                              </w:rPr>
                              <w:t xml:space="preserve">A. Institutional </w:t>
                            </w:r>
                          </w:p>
                        </w:tc>
                      </w:tr>
                      <w:tr w:rsidR="00E15495" w:rsidRPr="0006587F" w14:paraId="69F2B270" w14:textId="77777777" w:rsidTr="00387D7B">
                        <w:trPr>
                          <w:trHeight w:val="300"/>
                          <w:jc w:val="center"/>
                        </w:trPr>
                        <w:tc>
                          <w:tcPr>
                            <w:tcW w:w="3320" w:type="dxa"/>
                            <w:tcBorders>
                              <w:bottom w:val="single" w:sz="4" w:space="0" w:color="4472C4" w:themeColor="accent1"/>
                              <w:right w:val="nil"/>
                            </w:tcBorders>
                            <w:shd w:val="clear" w:color="auto" w:fill="auto"/>
                            <w:noWrap/>
                            <w:hideMark/>
                          </w:tcPr>
                          <w:p w14:paraId="12C3BD66" w14:textId="77777777" w:rsidR="00E15495" w:rsidRPr="007D1C65" w:rsidRDefault="00E15495" w:rsidP="00387D7B">
                            <w:pP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Laws</w:t>
                            </w:r>
                          </w:p>
                        </w:tc>
                        <w:tc>
                          <w:tcPr>
                            <w:tcW w:w="420" w:type="dxa"/>
                            <w:tcBorders>
                              <w:left w:val="nil"/>
                            </w:tcBorders>
                            <w:shd w:val="clear" w:color="auto" w:fill="auto"/>
                            <w:noWrap/>
                            <w:hideMark/>
                          </w:tcPr>
                          <w:p w14:paraId="7A45AF45" w14:textId="77777777" w:rsidR="00E15495" w:rsidRPr="007D1C65" w:rsidRDefault="00E15495" w:rsidP="00387D7B">
                            <w:pPr>
                              <w:rPr>
                                <w:rFonts w:asciiTheme="majorHAnsi" w:eastAsia="Times New Roman" w:hAnsiTheme="majorHAnsi" w:cstheme="majorHAnsi"/>
                                <w:b/>
                                <w:bCs/>
                                <w:color w:val="000000"/>
                                <w:sz w:val="20"/>
                                <w:szCs w:val="20"/>
                              </w:rPr>
                            </w:pPr>
                            <w:r w:rsidRPr="007D1C65">
                              <w:rPr>
                                <w:rFonts w:asciiTheme="majorHAnsi" w:eastAsia="Times New Roman" w:hAnsiTheme="majorHAnsi" w:cstheme="majorHAnsi"/>
                                <w:b/>
                                <w:bCs/>
                                <w:color w:val="000000"/>
                                <w:sz w:val="20"/>
                                <w:szCs w:val="20"/>
                              </w:rPr>
                              <w:t> </w:t>
                            </w:r>
                          </w:p>
                        </w:tc>
                        <w:tc>
                          <w:tcPr>
                            <w:tcW w:w="820" w:type="dxa"/>
                            <w:shd w:val="clear" w:color="000000" w:fill="FCBF7B"/>
                            <w:noWrap/>
                            <w:hideMark/>
                          </w:tcPr>
                          <w:p w14:paraId="5E61D344" w14:textId="77777777" w:rsidR="00E15495" w:rsidRPr="007D1C65" w:rsidRDefault="00E15495" w:rsidP="00387D7B">
                            <w:pPr>
                              <w:jc w:val="cente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2.0</w:t>
                            </w:r>
                          </w:p>
                        </w:tc>
                      </w:tr>
                      <w:tr w:rsidR="00E15495" w:rsidRPr="0006587F" w14:paraId="1350469C" w14:textId="77777777" w:rsidTr="00387D7B">
                        <w:trPr>
                          <w:trHeight w:val="300"/>
                          <w:jc w:val="center"/>
                        </w:trPr>
                        <w:tc>
                          <w:tcPr>
                            <w:tcW w:w="3320" w:type="dxa"/>
                            <w:tcBorders>
                              <w:bottom w:val="single" w:sz="4" w:space="0" w:color="4472C4" w:themeColor="accent1"/>
                              <w:right w:val="nil"/>
                            </w:tcBorders>
                            <w:shd w:val="clear" w:color="auto" w:fill="auto"/>
                            <w:noWrap/>
                            <w:hideMark/>
                          </w:tcPr>
                          <w:p w14:paraId="1EB4719E" w14:textId="77777777" w:rsidR="00E15495" w:rsidRPr="007D1C65" w:rsidRDefault="00E15495" w:rsidP="00387D7B">
                            <w:pP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Policies</w:t>
                            </w:r>
                          </w:p>
                        </w:tc>
                        <w:tc>
                          <w:tcPr>
                            <w:tcW w:w="420" w:type="dxa"/>
                            <w:tcBorders>
                              <w:left w:val="nil"/>
                            </w:tcBorders>
                            <w:shd w:val="clear" w:color="auto" w:fill="auto"/>
                            <w:noWrap/>
                            <w:hideMark/>
                          </w:tcPr>
                          <w:p w14:paraId="0B7788B4" w14:textId="77777777" w:rsidR="00E15495" w:rsidRPr="007D1C65" w:rsidRDefault="00E15495" w:rsidP="00387D7B">
                            <w:pPr>
                              <w:rPr>
                                <w:rFonts w:asciiTheme="majorHAnsi" w:eastAsia="Times New Roman" w:hAnsiTheme="majorHAnsi" w:cstheme="majorHAnsi"/>
                                <w:b/>
                                <w:bCs/>
                                <w:color w:val="000000"/>
                                <w:sz w:val="20"/>
                                <w:szCs w:val="20"/>
                              </w:rPr>
                            </w:pPr>
                            <w:r w:rsidRPr="007D1C65">
                              <w:rPr>
                                <w:rFonts w:asciiTheme="majorHAnsi" w:eastAsia="Times New Roman" w:hAnsiTheme="majorHAnsi" w:cstheme="majorHAnsi"/>
                                <w:b/>
                                <w:bCs/>
                                <w:color w:val="000000"/>
                                <w:sz w:val="20"/>
                                <w:szCs w:val="20"/>
                              </w:rPr>
                              <w:t> </w:t>
                            </w:r>
                          </w:p>
                        </w:tc>
                        <w:tc>
                          <w:tcPr>
                            <w:tcW w:w="820" w:type="dxa"/>
                            <w:shd w:val="clear" w:color="000000" w:fill="FFEB84"/>
                            <w:noWrap/>
                            <w:hideMark/>
                          </w:tcPr>
                          <w:p w14:paraId="03C40DC1" w14:textId="77777777" w:rsidR="00E15495" w:rsidRPr="007D1C65" w:rsidRDefault="00E15495" w:rsidP="00387D7B">
                            <w:pPr>
                              <w:jc w:val="cente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2.5</w:t>
                            </w:r>
                          </w:p>
                        </w:tc>
                      </w:tr>
                      <w:tr w:rsidR="00E15495" w:rsidRPr="0006587F" w14:paraId="08277A6C" w14:textId="77777777" w:rsidTr="00387D7B">
                        <w:trPr>
                          <w:trHeight w:val="300"/>
                          <w:jc w:val="center"/>
                        </w:trPr>
                        <w:tc>
                          <w:tcPr>
                            <w:tcW w:w="3320" w:type="dxa"/>
                            <w:tcBorders>
                              <w:bottom w:val="single" w:sz="4" w:space="0" w:color="4472C4" w:themeColor="accent1"/>
                              <w:right w:val="nil"/>
                            </w:tcBorders>
                            <w:shd w:val="clear" w:color="auto" w:fill="auto"/>
                            <w:noWrap/>
                            <w:hideMark/>
                          </w:tcPr>
                          <w:p w14:paraId="09B18992" w14:textId="77777777" w:rsidR="00E15495" w:rsidRPr="007D1C65" w:rsidRDefault="00E15495" w:rsidP="00387D7B">
                            <w:pP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Coordination &amp; Structure</w:t>
                            </w:r>
                          </w:p>
                        </w:tc>
                        <w:tc>
                          <w:tcPr>
                            <w:tcW w:w="420" w:type="dxa"/>
                            <w:tcBorders>
                              <w:left w:val="nil"/>
                            </w:tcBorders>
                            <w:shd w:val="clear" w:color="auto" w:fill="auto"/>
                            <w:noWrap/>
                            <w:hideMark/>
                          </w:tcPr>
                          <w:p w14:paraId="7AF750AC" w14:textId="77777777" w:rsidR="00E15495" w:rsidRPr="007D1C65" w:rsidRDefault="00E15495" w:rsidP="00387D7B">
                            <w:pPr>
                              <w:rPr>
                                <w:rFonts w:asciiTheme="majorHAnsi" w:eastAsia="Times New Roman" w:hAnsiTheme="majorHAnsi" w:cstheme="majorHAnsi"/>
                                <w:b/>
                                <w:bCs/>
                                <w:color w:val="000000"/>
                                <w:sz w:val="20"/>
                                <w:szCs w:val="20"/>
                              </w:rPr>
                            </w:pPr>
                            <w:r w:rsidRPr="007D1C65">
                              <w:rPr>
                                <w:rFonts w:asciiTheme="majorHAnsi" w:eastAsia="Times New Roman" w:hAnsiTheme="majorHAnsi" w:cstheme="majorHAnsi"/>
                                <w:b/>
                                <w:bCs/>
                                <w:color w:val="000000"/>
                                <w:sz w:val="20"/>
                                <w:szCs w:val="20"/>
                              </w:rPr>
                              <w:t> </w:t>
                            </w:r>
                          </w:p>
                        </w:tc>
                        <w:tc>
                          <w:tcPr>
                            <w:tcW w:w="820" w:type="dxa"/>
                            <w:shd w:val="clear" w:color="000000" w:fill="B1D580"/>
                            <w:noWrap/>
                            <w:hideMark/>
                          </w:tcPr>
                          <w:p w14:paraId="7CDEBDE2" w14:textId="77777777" w:rsidR="00E15495" w:rsidRPr="007D1C65" w:rsidRDefault="00E15495" w:rsidP="00387D7B">
                            <w:pPr>
                              <w:jc w:val="cente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3.3</w:t>
                            </w:r>
                          </w:p>
                        </w:tc>
                      </w:tr>
                      <w:tr w:rsidR="00E15495" w:rsidRPr="0006587F" w14:paraId="200B83DB" w14:textId="77777777" w:rsidTr="00387D7B">
                        <w:trPr>
                          <w:trHeight w:val="300"/>
                          <w:jc w:val="center"/>
                        </w:trPr>
                        <w:tc>
                          <w:tcPr>
                            <w:tcW w:w="3320" w:type="dxa"/>
                            <w:tcBorders>
                              <w:bottom w:val="single" w:sz="4" w:space="0" w:color="4472C4" w:themeColor="accent1"/>
                              <w:right w:val="nil"/>
                            </w:tcBorders>
                            <w:shd w:val="clear" w:color="auto" w:fill="auto"/>
                            <w:noWrap/>
                            <w:hideMark/>
                          </w:tcPr>
                          <w:p w14:paraId="6D902353" w14:textId="77777777" w:rsidR="00E15495" w:rsidRPr="007D1C65" w:rsidRDefault="00E15495" w:rsidP="00387D7B">
                            <w:pP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Transparency and Accountability</w:t>
                            </w:r>
                          </w:p>
                        </w:tc>
                        <w:tc>
                          <w:tcPr>
                            <w:tcW w:w="420" w:type="dxa"/>
                            <w:tcBorders>
                              <w:left w:val="nil"/>
                            </w:tcBorders>
                            <w:shd w:val="clear" w:color="auto" w:fill="auto"/>
                            <w:noWrap/>
                            <w:hideMark/>
                          </w:tcPr>
                          <w:p w14:paraId="4DA819CB" w14:textId="77777777" w:rsidR="00E15495" w:rsidRPr="007D1C65" w:rsidRDefault="00E15495" w:rsidP="00387D7B">
                            <w:pPr>
                              <w:rPr>
                                <w:rFonts w:asciiTheme="majorHAnsi" w:eastAsia="Times New Roman" w:hAnsiTheme="majorHAnsi" w:cstheme="majorHAnsi"/>
                                <w:b/>
                                <w:bCs/>
                                <w:color w:val="000000"/>
                                <w:sz w:val="20"/>
                                <w:szCs w:val="20"/>
                              </w:rPr>
                            </w:pPr>
                            <w:r w:rsidRPr="007D1C65">
                              <w:rPr>
                                <w:rFonts w:asciiTheme="majorHAnsi" w:eastAsia="Times New Roman" w:hAnsiTheme="majorHAnsi" w:cstheme="majorHAnsi"/>
                                <w:b/>
                                <w:bCs/>
                                <w:color w:val="000000"/>
                                <w:sz w:val="20"/>
                                <w:szCs w:val="20"/>
                              </w:rPr>
                              <w:t> </w:t>
                            </w:r>
                          </w:p>
                        </w:tc>
                        <w:tc>
                          <w:tcPr>
                            <w:tcW w:w="820" w:type="dxa"/>
                            <w:shd w:val="clear" w:color="000000" w:fill="FBA276"/>
                            <w:noWrap/>
                            <w:hideMark/>
                          </w:tcPr>
                          <w:p w14:paraId="44F2574A" w14:textId="77777777" w:rsidR="00E15495" w:rsidRPr="007D1C65" w:rsidRDefault="00E15495" w:rsidP="00387D7B">
                            <w:pPr>
                              <w:jc w:val="cente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1.7</w:t>
                            </w:r>
                          </w:p>
                        </w:tc>
                      </w:tr>
                      <w:tr w:rsidR="00E15495" w:rsidRPr="0006587F" w14:paraId="62A079FD" w14:textId="77777777" w:rsidTr="00387D7B">
                        <w:trPr>
                          <w:trHeight w:val="300"/>
                          <w:jc w:val="center"/>
                        </w:trPr>
                        <w:tc>
                          <w:tcPr>
                            <w:tcW w:w="3320" w:type="dxa"/>
                            <w:tcBorders>
                              <w:right w:val="nil"/>
                            </w:tcBorders>
                            <w:shd w:val="clear" w:color="auto" w:fill="auto"/>
                            <w:noWrap/>
                            <w:hideMark/>
                          </w:tcPr>
                          <w:p w14:paraId="74CE3775" w14:textId="77777777" w:rsidR="00E15495" w:rsidRPr="007D1C65" w:rsidRDefault="00E15495" w:rsidP="00387D7B">
                            <w:pP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Rule of Law</w:t>
                            </w:r>
                          </w:p>
                        </w:tc>
                        <w:tc>
                          <w:tcPr>
                            <w:tcW w:w="420" w:type="dxa"/>
                            <w:tcBorders>
                              <w:left w:val="nil"/>
                            </w:tcBorders>
                            <w:shd w:val="clear" w:color="auto" w:fill="auto"/>
                            <w:noWrap/>
                            <w:hideMark/>
                          </w:tcPr>
                          <w:p w14:paraId="2632679C" w14:textId="77777777" w:rsidR="00E15495" w:rsidRPr="007D1C65" w:rsidRDefault="00E15495" w:rsidP="00387D7B">
                            <w:pPr>
                              <w:rPr>
                                <w:rFonts w:asciiTheme="majorHAnsi" w:eastAsia="Times New Roman" w:hAnsiTheme="majorHAnsi" w:cstheme="majorHAnsi"/>
                                <w:b/>
                                <w:bCs/>
                                <w:color w:val="000000"/>
                                <w:sz w:val="20"/>
                                <w:szCs w:val="20"/>
                              </w:rPr>
                            </w:pPr>
                            <w:r w:rsidRPr="007D1C65">
                              <w:rPr>
                                <w:rFonts w:asciiTheme="majorHAnsi" w:eastAsia="Times New Roman" w:hAnsiTheme="majorHAnsi" w:cstheme="majorHAnsi"/>
                                <w:b/>
                                <w:bCs/>
                                <w:color w:val="000000"/>
                                <w:sz w:val="20"/>
                                <w:szCs w:val="20"/>
                              </w:rPr>
                              <w:t> </w:t>
                            </w:r>
                          </w:p>
                        </w:tc>
                        <w:tc>
                          <w:tcPr>
                            <w:tcW w:w="820" w:type="dxa"/>
                            <w:shd w:val="clear" w:color="000000" w:fill="FDD57F"/>
                            <w:noWrap/>
                            <w:hideMark/>
                          </w:tcPr>
                          <w:p w14:paraId="76BD98EC" w14:textId="77777777" w:rsidR="00E15495" w:rsidRPr="007D1C65" w:rsidRDefault="00E15495" w:rsidP="00387D7B">
                            <w:pPr>
                              <w:jc w:val="cente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2.3</w:t>
                            </w:r>
                          </w:p>
                        </w:tc>
                      </w:tr>
                      <w:tr w:rsidR="00E15495" w:rsidRPr="0006587F" w14:paraId="3619ECD6" w14:textId="77777777" w:rsidTr="00387D7B">
                        <w:trPr>
                          <w:trHeight w:val="300"/>
                          <w:jc w:val="center"/>
                        </w:trPr>
                        <w:tc>
                          <w:tcPr>
                            <w:tcW w:w="4560" w:type="dxa"/>
                            <w:gridSpan w:val="3"/>
                            <w:shd w:val="clear" w:color="auto" w:fill="auto"/>
                            <w:noWrap/>
                            <w:hideMark/>
                          </w:tcPr>
                          <w:p w14:paraId="4174BA3F" w14:textId="77777777" w:rsidR="00E15495" w:rsidRPr="007D1C65" w:rsidRDefault="00E15495" w:rsidP="00387D7B">
                            <w:pPr>
                              <w:rPr>
                                <w:rFonts w:asciiTheme="majorHAnsi" w:eastAsia="Times New Roman" w:hAnsiTheme="majorHAnsi" w:cstheme="majorHAnsi"/>
                                <w:sz w:val="20"/>
                                <w:szCs w:val="20"/>
                              </w:rPr>
                            </w:pPr>
                            <w:r w:rsidRPr="007D1C65">
                              <w:rPr>
                                <w:rFonts w:asciiTheme="majorHAnsi" w:eastAsia="Times New Roman" w:hAnsiTheme="majorHAnsi" w:cstheme="majorHAnsi"/>
                                <w:b/>
                                <w:bCs/>
                                <w:i/>
                                <w:iCs/>
                                <w:color w:val="4472C4"/>
                                <w:sz w:val="20"/>
                                <w:szCs w:val="20"/>
                              </w:rPr>
                              <w:t xml:space="preserve">B. Technical </w:t>
                            </w:r>
                          </w:p>
                        </w:tc>
                      </w:tr>
                      <w:tr w:rsidR="00E15495" w:rsidRPr="0006587F" w14:paraId="289538E3" w14:textId="77777777" w:rsidTr="00387D7B">
                        <w:trPr>
                          <w:trHeight w:val="300"/>
                          <w:jc w:val="center"/>
                        </w:trPr>
                        <w:tc>
                          <w:tcPr>
                            <w:tcW w:w="3320" w:type="dxa"/>
                            <w:tcBorders>
                              <w:bottom w:val="single" w:sz="4" w:space="0" w:color="4472C4" w:themeColor="accent1"/>
                              <w:right w:val="nil"/>
                            </w:tcBorders>
                            <w:shd w:val="clear" w:color="auto" w:fill="auto"/>
                            <w:noWrap/>
                            <w:hideMark/>
                          </w:tcPr>
                          <w:p w14:paraId="1B9FA171" w14:textId="77777777" w:rsidR="00E15495" w:rsidRPr="007D1C65" w:rsidRDefault="00E15495" w:rsidP="00387D7B">
                            <w:pP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Administration of government</w:t>
                            </w:r>
                          </w:p>
                        </w:tc>
                        <w:tc>
                          <w:tcPr>
                            <w:tcW w:w="420" w:type="dxa"/>
                            <w:tcBorders>
                              <w:left w:val="nil"/>
                            </w:tcBorders>
                            <w:shd w:val="clear" w:color="auto" w:fill="auto"/>
                            <w:noWrap/>
                            <w:hideMark/>
                          </w:tcPr>
                          <w:p w14:paraId="56011B68" w14:textId="77777777" w:rsidR="00E15495" w:rsidRPr="007D1C65" w:rsidRDefault="00E15495" w:rsidP="00387D7B">
                            <w:pPr>
                              <w:rPr>
                                <w:rFonts w:asciiTheme="majorHAnsi" w:eastAsia="Times New Roman" w:hAnsiTheme="majorHAnsi" w:cstheme="majorHAnsi"/>
                                <w:b/>
                                <w:bCs/>
                                <w:color w:val="000000"/>
                                <w:sz w:val="20"/>
                                <w:szCs w:val="20"/>
                              </w:rPr>
                            </w:pPr>
                            <w:r w:rsidRPr="007D1C65">
                              <w:rPr>
                                <w:rFonts w:asciiTheme="majorHAnsi" w:eastAsia="Times New Roman" w:hAnsiTheme="majorHAnsi" w:cstheme="majorHAnsi"/>
                                <w:b/>
                                <w:bCs/>
                                <w:color w:val="000000"/>
                                <w:sz w:val="20"/>
                                <w:szCs w:val="20"/>
                              </w:rPr>
                              <w:t> </w:t>
                            </w:r>
                          </w:p>
                        </w:tc>
                        <w:tc>
                          <w:tcPr>
                            <w:tcW w:w="820" w:type="dxa"/>
                            <w:shd w:val="clear" w:color="000000" w:fill="FFEB84"/>
                            <w:noWrap/>
                            <w:hideMark/>
                          </w:tcPr>
                          <w:p w14:paraId="038536D5" w14:textId="77777777" w:rsidR="00E15495" w:rsidRPr="007D1C65" w:rsidRDefault="00E15495" w:rsidP="00387D7B">
                            <w:pPr>
                              <w:jc w:val="cente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2.5</w:t>
                            </w:r>
                          </w:p>
                        </w:tc>
                      </w:tr>
                      <w:tr w:rsidR="00E15495" w:rsidRPr="0006587F" w14:paraId="7F3A83EE" w14:textId="77777777" w:rsidTr="00387D7B">
                        <w:trPr>
                          <w:trHeight w:val="300"/>
                          <w:jc w:val="center"/>
                        </w:trPr>
                        <w:tc>
                          <w:tcPr>
                            <w:tcW w:w="3320" w:type="dxa"/>
                            <w:tcBorders>
                              <w:right w:val="nil"/>
                            </w:tcBorders>
                            <w:shd w:val="clear" w:color="auto" w:fill="auto"/>
                            <w:noWrap/>
                            <w:hideMark/>
                          </w:tcPr>
                          <w:p w14:paraId="7FB41615" w14:textId="77777777" w:rsidR="00E15495" w:rsidRPr="007D1C65" w:rsidRDefault="00E15495" w:rsidP="00387D7B">
                            <w:pP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Land and resource management</w:t>
                            </w:r>
                          </w:p>
                        </w:tc>
                        <w:tc>
                          <w:tcPr>
                            <w:tcW w:w="420" w:type="dxa"/>
                            <w:tcBorders>
                              <w:left w:val="nil"/>
                            </w:tcBorders>
                            <w:shd w:val="clear" w:color="auto" w:fill="auto"/>
                            <w:noWrap/>
                            <w:hideMark/>
                          </w:tcPr>
                          <w:p w14:paraId="3AC0179E" w14:textId="77777777" w:rsidR="00E15495" w:rsidRPr="007D1C65" w:rsidRDefault="00E15495" w:rsidP="00387D7B">
                            <w:pPr>
                              <w:rPr>
                                <w:rFonts w:asciiTheme="majorHAnsi" w:eastAsia="Times New Roman" w:hAnsiTheme="majorHAnsi" w:cstheme="majorHAnsi"/>
                                <w:b/>
                                <w:bCs/>
                                <w:color w:val="000000"/>
                                <w:sz w:val="20"/>
                                <w:szCs w:val="20"/>
                              </w:rPr>
                            </w:pPr>
                            <w:r w:rsidRPr="007D1C65">
                              <w:rPr>
                                <w:rFonts w:asciiTheme="majorHAnsi" w:eastAsia="Times New Roman" w:hAnsiTheme="majorHAnsi" w:cstheme="majorHAnsi"/>
                                <w:b/>
                                <w:bCs/>
                                <w:color w:val="000000"/>
                                <w:sz w:val="20"/>
                                <w:szCs w:val="20"/>
                              </w:rPr>
                              <w:t> </w:t>
                            </w:r>
                          </w:p>
                        </w:tc>
                        <w:tc>
                          <w:tcPr>
                            <w:tcW w:w="820" w:type="dxa"/>
                            <w:shd w:val="clear" w:color="000000" w:fill="E3E383"/>
                            <w:noWrap/>
                            <w:hideMark/>
                          </w:tcPr>
                          <w:p w14:paraId="7656E921" w14:textId="77777777" w:rsidR="00E15495" w:rsidRPr="007D1C65" w:rsidRDefault="00E15495" w:rsidP="00387D7B">
                            <w:pPr>
                              <w:jc w:val="cente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2.8</w:t>
                            </w:r>
                          </w:p>
                        </w:tc>
                      </w:tr>
                      <w:tr w:rsidR="00E15495" w:rsidRPr="0006587F" w14:paraId="0EC6A71B" w14:textId="77777777" w:rsidTr="00387D7B">
                        <w:trPr>
                          <w:trHeight w:val="300"/>
                          <w:jc w:val="center"/>
                        </w:trPr>
                        <w:tc>
                          <w:tcPr>
                            <w:tcW w:w="3740" w:type="dxa"/>
                            <w:gridSpan w:val="2"/>
                            <w:shd w:val="clear" w:color="auto" w:fill="auto"/>
                            <w:noWrap/>
                            <w:hideMark/>
                          </w:tcPr>
                          <w:p w14:paraId="02E445DD" w14:textId="77777777" w:rsidR="00E15495" w:rsidRPr="007D1C65" w:rsidRDefault="00E15495" w:rsidP="00387D7B">
                            <w:pP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Stakeholder relations, training, &amp; research</w:t>
                            </w:r>
                          </w:p>
                        </w:tc>
                        <w:tc>
                          <w:tcPr>
                            <w:tcW w:w="820" w:type="dxa"/>
                            <w:shd w:val="clear" w:color="000000" w:fill="EEE784"/>
                            <w:noWrap/>
                            <w:hideMark/>
                          </w:tcPr>
                          <w:p w14:paraId="0A58E144" w14:textId="77777777" w:rsidR="00E15495" w:rsidRPr="007D1C65" w:rsidRDefault="00E15495" w:rsidP="00387D7B">
                            <w:pPr>
                              <w:jc w:val="cente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2.7</w:t>
                            </w:r>
                          </w:p>
                        </w:tc>
                      </w:tr>
                      <w:tr w:rsidR="00E15495" w:rsidRPr="0006587F" w14:paraId="659EBECC" w14:textId="77777777" w:rsidTr="00387D7B">
                        <w:trPr>
                          <w:trHeight w:val="300"/>
                          <w:jc w:val="center"/>
                        </w:trPr>
                        <w:tc>
                          <w:tcPr>
                            <w:tcW w:w="3320" w:type="dxa"/>
                            <w:tcBorders>
                              <w:right w:val="nil"/>
                            </w:tcBorders>
                            <w:shd w:val="clear" w:color="auto" w:fill="auto"/>
                            <w:noWrap/>
                            <w:hideMark/>
                          </w:tcPr>
                          <w:p w14:paraId="76056028" w14:textId="77777777" w:rsidR="00E15495" w:rsidRPr="007D1C65" w:rsidRDefault="00E15495" w:rsidP="00387D7B">
                            <w:pP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Enforcement and disputes</w:t>
                            </w:r>
                          </w:p>
                        </w:tc>
                        <w:tc>
                          <w:tcPr>
                            <w:tcW w:w="420" w:type="dxa"/>
                            <w:tcBorders>
                              <w:left w:val="nil"/>
                            </w:tcBorders>
                            <w:shd w:val="clear" w:color="auto" w:fill="auto"/>
                            <w:noWrap/>
                            <w:hideMark/>
                          </w:tcPr>
                          <w:p w14:paraId="4746D9AD" w14:textId="77777777" w:rsidR="00E15495" w:rsidRPr="007D1C65" w:rsidRDefault="00E15495" w:rsidP="00387D7B">
                            <w:pPr>
                              <w:rPr>
                                <w:rFonts w:asciiTheme="majorHAnsi" w:eastAsia="Times New Roman" w:hAnsiTheme="majorHAnsi" w:cstheme="majorHAnsi"/>
                                <w:b/>
                                <w:bCs/>
                                <w:color w:val="000000"/>
                                <w:sz w:val="20"/>
                                <w:szCs w:val="20"/>
                              </w:rPr>
                            </w:pPr>
                            <w:r w:rsidRPr="007D1C65">
                              <w:rPr>
                                <w:rFonts w:asciiTheme="majorHAnsi" w:eastAsia="Times New Roman" w:hAnsiTheme="majorHAnsi" w:cstheme="majorHAnsi"/>
                                <w:b/>
                                <w:bCs/>
                                <w:color w:val="000000"/>
                                <w:sz w:val="20"/>
                                <w:szCs w:val="20"/>
                              </w:rPr>
                              <w:t> </w:t>
                            </w:r>
                          </w:p>
                        </w:tc>
                        <w:tc>
                          <w:tcPr>
                            <w:tcW w:w="820" w:type="dxa"/>
                            <w:shd w:val="clear" w:color="000000" w:fill="FCBF7B"/>
                            <w:noWrap/>
                            <w:hideMark/>
                          </w:tcPr>
                          <w:p w14:paraId="04199CBD" w14:textId="77777777" w:rsidR="00E15495" w:rsidRPr="007D1C65" w:rsidRDefault="00E15495" w:rsidP="00387D7B">
                            <w:pPr>
                              <w:jc w:val="center"/>
                              <w:rPr>
                                <w:rFonts w:asciiTheme="majorHAnsi" w:eastAsia="Times New Roman" w:hAnsiTheme="majorHAnsi" w:cstheme="majorHAnsi"/>
                                <w:bCs/>
                                <w:color w:val="000000"/>
                                <w:sz w:val="20"/>
                                <w:szCs w:val="20"/>
                              </w:rPr>
                            </w:pPr>
                            <w:r w:rsidRPr="007D1C65">
                              <w:rPr>
                                <w:rFonts w:asciiTheme="majorHAnsi" w:eastAsia="Times New Roman" w:hAnsiTheme="majorHAnsi" w:cstheme="majorHAnsi"/>
                                <w:bCs/>
                                <w:color w:val="000000"/>
                                <w:sz w:val="20"/>
                                <w:szCs w:val="20"/>
                              </w:rPr>
                              <w:t>2.0</w:t>
                            </w:r>
                          </w:p>
                        </w:tc>
                      </w:tr>
                    </w:tbl>
                    <w:p w14:paraId="160A8489" w14:textId="77777777" w:rsidR="00E15495" w:rsidRDefault="00E15495" w:rsidP="005F7FBB"/>
                  </w:txbxContent>
                </v:textbox>
                <w10:wrap type="square" anchorx="margin" anchory="margin"/>
              </v:shape>
            </w:pict>
          </mc:Fallback>
        </mc:AlternateContent>
      </w:r>
      <w:r w:rsidR="00F156DF">
        <w:rPr>
          <w:rFonts w:asciiTheme="majorHAnsi" w:hAnsiTheme="majorHAnsi" w:cstheme="majorHAnsi"/>
        </w:rPr>
        <w:t>An assessment of the capacity needs to implement the</w:t>
      </w:r>
      <w:r w:rsidR="005F7FBB" w:rsidRPr="00DA7E67">
        <w:rPr>
          <w:rFonts w:asciiTheme="majorHAnsi" w:hAnsiTheme="majorHAnsi" w:cstheme="majorHAnsi"/>
        </w:rPr>
        <w:t xml:space="preserve"> </w:t>
      </w:r>
      <w:r w:rsidR="00037EEB">
        <w:rPr>
          <w:rFonts w:asciiTheme="majorHAnsi" w:hAnsiTheme="majorHAnsi" w:cstheme="majorHAnsi"/>
        </w:rPr>
        <w:t xml:space="preserve">NRM </w:t>
      </w:r>
      <w:r w:rsidR="005F7FBB" w:rsidRPr="00DA7E67">
        <w:rPr>
          <w:rFonts w:asciiTheme="majorHAnsi" w:hAnsiTheme="majorHAnsi" w:cstheme="majorHAnsi"/>
        </w:rPr>
        <w:t>Strategy require</w:t>
      </w:r>
      <w:r w:rsidR="002F1ED2">
        <w:rPr>
          <w:rFonts w:asciiTheme="majorHAnsi" w:hAnsiTheme="majorHAnsi" w:cstheme="majorHAnsi"/>
        </w:rPr>
        <w:t>s that</w:t>
      </w:r>
      <w:r w:rsidR="005F7FBB" w:rsidRPr="00DA7E67">
        <w:rPr>
          <w:rFonts w:asciiTheme="majorHAnsi" w:hAnsiTheme="majorHAnsi" w:cstheme="majorHAnsi"/>
        </w:rPr>
        <w:t xml:space="preserve"> </w:t>
      </w:r>
      <w:r w:rsidR="00166365">
        <w:rPr>
          <w:rFonts w:asciiTheme="majorHAnsi" w:hAnsiTheme="majorHAnsi" w:cstheme="majorHAnsi"/>
        </w:rPr>
        <w:t xml:space="preserve">specific </w:t>
      </w:r>
      <w:r w:rsidR="00F156DF">
        <w:rPr>
          <w:rFonts w:asciiTheme="majorHAnsi" w:hAnsiTheme="majorHAnsi" w:cstheme="majorHAnsi"/>
        </w:rPr>
        <w:t xml:space="preserve">benchmarks and </w:t>
      </w:r>
      <w:r w:rsidR="00166365">
        <w:rPr>
          <w:rFonts w:asciiTheme="majorHAnsi" w:hAnsiTheme="majorHAnsi" w:cstheme="majorHAnsi"/>
        </w:rPr>
        <w:t xml:space="preserve">indicators </w:t>
      </w:r>
      <w:r w:rsidR="00F156DF">
        <w:rPr>
          <w:rFonts w:asciiTheme="majorHAnsi" w:hAnsiTheme="majorHAnsi" w:cstheme="majorHAnsi"/>
        </w:rPr>
        <w:t xml:space="preserve">are developed to determine </w:t>
      </w:r>
      <w:r w:rsidR="007E2C4D">
        <w:rPr>
          <w:rFonts w:asciiTheme="majorHAnsi" w:hAnsiTheme="majorHAnsi" w:cstheme="majorHAnsi"/>
        </w:rPr>
        <w:t>status</w:t>
      </w:r>
      <w:r w:rsidR="00F156DF">
        <w:rPr>
          <w:rFonts w:asciiTheme="majorHAnsi" w:hAnsiTheme="majorHAnsi" w:cstheme="majorHAnsi"/>
        </w:rPr>
        <w:t xml:space="preserve"> and identify gaps in local capacity for NRM management.</w:t>
      </w:r>
      <w:r w:rsidR="00B86156">
        <w:rPr>
          <w:rFonts w:asciiTheme="majorHAnsi" w:hAnsiTheme="majorHAnsi" w:cstheme="majorHAnsi"/>
        </w:rPr>
        <w:t xml:space="preserve"> </w:t>
      </w:r>
      <w:r w:rsidR="00D36166">
        <w:rPr>
          <w:rFonts w:asciiTheme="majorHAnsi" w:hAnsiTheme="majorHAnsi" w:cstheme="majorHAnsi"/>
        </w:rPr>
        <w:t xml:space="preserve">Accordingly, </w:t>
      </w:r>
      <w:r w:rsidR="005F7FBB" w:rsidRPr="006928A5">
        <w:rPr>
          <w:rFonts w:asciiTheme="majorHAnsi" w:hAnsiTheme="majorHAnsi" w:cstheme="majorHAnsi"/>
        </w:rPr>
        <w:t>MAIL</w:t>
      </w:r>
      <w:r w:rsidR="00D36166">
        <w:rPr>
          <w:rFonts w:asciiTheme="majorHAnsi" w:hAnsiTheme="majorHAnsi" w:cstheme="majorHAnsi"/>
        </w:rPr>
        <w:t xml:space="preserve"> and the </w:t>
      </w:r>
      <w:r w:rsidR="005F7FBB" w:rsidRPr="006928A5">
        <w:rPr>
          <w:rFonts w:asciiTheme="majorHAnsi" w:hAnsiTheme="majorHAnsi" w:cstheme="majorHAnsi"/>
        </w:rPr>
        <w:t>World Bank</w:t>
      </w:r>
      <w:r w:rsidR="00D36166">
        <w:rPr>
          <w:rFonts w:asciiTheme="majorHAnsi" w:hAnsiTheme="majorHAnsi" w:cstheme="majorHAnsi"/>
        </w:rPr>
        <w:t xml:space="preserve"> worked collaboratively to develop these benchmarks through </w:t>
      </w:r>
      <w:r w:rsidR="005F7FBB" w:rsidRPr="006928A5">
        <w:rPr>
          <w:rFonts w:asciiTheme="majorHAnsi" w:hAnsiTheme="majorHAnsi" w:cstheme="majorHAnsi"/>
        </w:rPr>
        <w:t>a participatory assessment</w:t>
      </w:r>
      <w:r w:rsidR="00EB392A">
        <w:rPr>
          <w:rFonts w:asciiTheme="majorHAnsi" w:hAnsiTheme="majorHAnsi" w:cstheme="majorHAnsi"/>
        </w:rPr>
        <w:t xml:space="preserve"> using</w:t>
      </w:r>
      <w:r w:rsidR="000E6684" w:rsidRPr="006928A5" w:rsidDel="00D36166">
        <w:rPr>
          <w:rFonts w:asciiTheme="majorHAnsi" w:hAnsiTheme="majorHAnsi" w:cstheme="majorHAnsi"/>
        </w:rPr>
        <w:t xml:space="preserve"> </w:t>
      </w:r>
      <w:r w:rsidR="00EB392A">
        <w:rPr>
          <w:rFonts w:asciiTheme="majorHAnsi" w:hAnsiTheme="majorHAnsi" w:cstheme="majorHAnsi"/>
        </w:rPr>
        <w:t>an internationally recognized forest governance assessment tool (PROFOR)</w:t>
      </w:r>
      <w:r w:rsidR="00562F7A">
        <w:rPr>
          <w:rFonts w:asciiTheme="majorHAnsi" w:hAnsiTheme="majorHAnsi" w:cstheme="majorHAnsi"/>
        </w:rPr>
        <w:t>, duly</w:t>
      </w:r>
      <w:r w:rsidR="00EB392A">
        <w:rPr>
          <w:rFonts w:asciiTheme="majorHAnsi" w:hAnsiTheme="majorHAnsi" w:cstheme="majorHAnsi"/>
        </w:rPr>
        <w:t xml:space="preserve"> customized and adapted to the Afghanistan conditions. </w:t>
      </w:r>
      <w:r w:rsidR="00AA3D48">
        <w:rPr>
          <w:rFonts w:asciiTheme="majorHAnsi" w:hAnsiTheme="majorHAnsi" w:cstheme="majorHAnsi"/>
        </w:rPr>
        <w:t xml:space="preserve">The </w:t>
      </w:r>
      <w:r w:rsidR="000C6954" w:rsidRPr="000C6954">
        <w:rPr>
          <w:rFonts w:asciiTheme="majorHAnsi" w:hAnsiTheme="majorHAnsi" w:cstheme="majorHAnsi"/>
        </w:rPr>
        <w:t>NRM Capacity Assessment Workshop</w:t>
      </w:r>
      <w:r w:rsidR="000C6954" w:rsidRPr="000C6954" w:rsidDel="000C6954">
        <w:rPr>
          <w:rFonts w:asciiTheme="majorHAnsi" w:hAnsiTheme="majorHAnsi" w:cstheme="majorHAnsi"/>
        </w:rPr>
        <w:t xml:space="preserve"> </w:t>
      </w:r>
      <w:r w:rsidR="005F7FBB" w:rsidRPr="006928A5">
        <w:rPr>
          <w:rFonts w:asciiTheme="majorHAnsi" w:hAnsiTheme="majorHAnsi" w:cstheme="majorHAnsi"/>
        </w:rPr>
        <w:t xml:space="preserve">involved about seventy people, representing national and provincial agencies concerned with NRM, development partners, NGOs, academics, and others, with a special focus on </w:t>
      </w:r>
      <w:r w:rsidR="005F7FBB" w:rsidRPr="001F3E3F">
        <w:rPr>
          <w:rFonts w:asciiTheme="majorHAnsi" w:hAnsiTheme="majorHAnsi" w:cstheme="majorHAnsi"/>
          <w:i/>
        </w:rPr>
        <w:t>Paktia, Paktika, Kunar, Nooristan, Samangan</w:t>
      </w:r>
      <w:r w:rsidR="005F7FBB" w:rsidRPr="006928A5">
        <w:rPr>
          <w:rFonts w:asciiTheme="majorHAnsi" w:hAnsiTheme="majorHAnsi" w:cstheme="majorHAnsi"/>
        </w:rPr>
        <w:t xml:space="preserve"> and </w:t>
      </w:r>
      <w:r w:rsidR="005F7FBB" w:rsidRPr="001F3E3F">
        <w:rPr>
          <w:rFonts w:asciiTheme="majorHAnsi" w:hAnsiTheme="majorHAnsi" w:cstheme="majorHAnsi"/>
          <w:i/>
        </w:rPr>
        <w:t>Badghis</w:t>
      </w:r>
      <w:r w:rsidR="005F7FBB" w:rsidRPr="006928A5">
        <w:rPr>
          <w:rFonts w:asciiTheme="majorHAnsi" w:hAnsiTheme="majorHAnsi" w:cstheme="majorHAnsi"/>
        </w:rPr>
        <w:t xml:space="preserve"> provinces. </w:t>
      </w:r>
      <w:r w:rsidR="00EB392A">
        <w:rPr>
          <w:rFonts w:asciiTheme="majorHAnsi" w:hAnsiTheme="majorHAnsi" w:cstheme="majorHAnsi"/>
        </w:rPr>
        <w:t xml:space="preserve">It served as the basis for assessing capacity development </w:t>
      </w:r>
      <w:r w:rsidR="00F156DF">
        <w:rPr>
          <w:rFonts w:asciiTheme="majorHAnsi" w:hAnsiTheme="majorHAnsi" w:cstheme="majorHAnsi"/>
        </w:rPr>
        <w:t>needs</w:t>
      </w:r>
      <w:r w:rsidR="00EB392A">
        <w:rPr>
          <w:rFonts w:asciiTheme="majorHAnsi" w:hAnsiTheme="majorHAnsi" w:cstheme="majorHAnsi"/>
        </w:rPr>
        <w:t xml:space="preserve"> against 45 benchmark indicators. </w:t>
      </w:r>
      <w:r w:rsidR="000E6684" w:rsidRPr="006928A5">
        <w:rPr>
          <w:rFonts w:asciiTheme="majorHAnsi" w:hAnsiTheme="majorHAnsi" w:cstheme="majorHAnsi"/>
        </w:rPr>
        <w:t xml:space="preserve">Stakeholder consultations </w:t>
      </w:r>
      <w:r w:rsidR="002A2515" w:rsidRPr="006928A5">
        <w:rPr>
          <w:rFonts w:asciiTheme="majorHAnsi" w:hAnsiTheme="majorHAnsi" w:cstheme="majorHAnsi"/>
        </w:rPr>
        <w:t xml:space="preserve">were </w:t>
      </w:r>
      <w:r w:rsidR="002A2515">
        <w:rPr>
          <w:rFonts w:asciiTheme="majorHAnsi" w:hAnsiTheme="majorHAnsi" w:cstheme="majorHAnsi"/>
        </w:rPr>
        <w:t xml:space="preserve">also </w:t>
      </w:r>
      <w:r w:rsidR="002A2515" w:rsidRPr="006928A5">
        <w:rPr>
          <w:rFonts w:asciiTheme="majorHAnsi" w:hAnsiTheme="majorHAnsi" w:cstheme="majorHAnsi"/>
        </w:rPr>
        <w:t xml:space="preserve">conducted </w:t>
      </w:r>
      <w:r w:rsidR="000E6684" w:rsidRPr="006928A5">
        <w:rPr>
          <w:rFonts w:asciiTheme="majorHAnsi" w:hAnsiTheme="majorHAnsi" w:cstheme="majorHAnsi"/>
        </w:rPr>
        <w:t>at the national and provincial level</w:t>
      </w:r>
      <w:r w:rsidR="00F156DF">
        <w:rPr>
          <w:rFonts w:asciiTheme="majorHAnsi" w:hAnsiTheme="majorHAnsi" w:cstheme="majorHAnsi"/>
        </w:rPr>
        <w:t xml:space="preserve"> to </w:t>
      </w:r>
      <w:r w:rsidR="007E2C4D">
        <w:rPr>
          <w:rFonts w:asciiTheme="majorHAnsi" w:hAnsiTheme="majorHAnsi" w:cstheme="majorHAnsi"/>
        </w:rPr>
        <w:t>identify</w:t>
      </w:r>
      <w:r w:rsidR="00F156DF">
        <w:rPr>
          <w:rFonts w:asciiTheme="majorHAnsi" w:hAnsiTheme="majorHAnsi" w:cstheme="majorHAnsi"/>
        </w:rPr>
        <w:t xml:space="preserve"> </w:t>
      </w:r>
      <w:r w:rsidR="000E6684" w:rsidRPr="006928A5">
        <w:rPr>
          <w:rFonts w:asciiTheme="majorHAnsi" w:hAnsiTheme="majorHAnsi" w:cstheme="majorHAnsi"/>
        </w:rPr>
        <w:t xml:space="preserve">stakeholders </w:t>
      </w:r>
      <w:r w:rsidR="002A2515">
        <w:rPr>
          <w:rFonts w:asciiTheme="majorHAnsi" w:hAnsiTheme="majorHAnsi" w:cstheme="majorHAnsi"/>
        </w:rPr>
        <w:t xml:space="preserve">that </w:t>
      </w:r>
      <w:r w:rsidR="000E6684" w:rsidRPr="006928A5">
        <w:rPr>
          <w:rFonts w:asciiTheme="majorHAnsi" w:hAnsiTheme="majorHAnsi" w:cstheme="majorHAnsi"/>
        </w:rPr>
        <w:t>influenc</w:t>
      </w:r>
      <w:r w:rsidR="002A2515">
        <w:rPr>
          <w:rFonts w:asciiTheme="majorHAnsi" w:hAnsiTheme="majorHAnsi" w:cstheme="majorHAnsi"/>
        </w:rPr>
        <w:t>e</w:t>
      </w:r>
      <w:r w:rsidR="000E6684" w:rsidRPr="006928A5">
        <w:rPr>
          <w:rFonts w:asciiTheme="majorHAnsi" w:hAnsiTheme="majorHAnsi" w:cstheme="majorHAnsi"/>
        </w:rPr>
        <w:t xml:space="preserve"> decision</w:t>
      </w:r>
      <w:r w:rsidR="002A2515">
        <w:rPr>
          <w:rFonts w:asciiTheme="majorHAnsi" w:hAnsiTheme="majorHAnsi" w:cstheme="majorHAnsi"/>
        </w:rPr>
        <w:t>-</w:t>
      </w:r>
      <w:r w:rsidR="000E6684" w:rsidRPr="006928A5">
        <w:rPr>
          <w:rFonts w:asciiTheme="majorHAnsi" w:hAnsiTheme="majorHAnsi" w:cstheme="majorHAnsi"/>
        </w:rPr>
        <w:t>making, management, and use of rangelands and forests.</w:t>
      </w:r>
      <w:r w:rsidR="00B86156">
        <w:rPr>
          <w:rFonts w:asciiTheme="majorHAnsi" w:hAnsiTheme="majorHAnsi" w:cstheme="majorHAnsi"/>
        </w:rPr>
        <w:t xml:space="preserve"> </w:t>
      </w:r>
      <w:r w:rsidR="000E6684" w:rsidRPr="006928A5">
        <w:rPr>
          <w:rFonts w:asciiTheme="majorHAnsi" w:hAnsiTheme="majorHAnsi" w:cstheme="majorHAnsi"/>
        </w:rPr>
        <w:t>Government officers, key partners, and donors were consulted and an online poll</w:t>
      </w:r>
      <w:r w:rsidR="00562F7A">
        <w:rPr>
          <w:rFonts w:asciiTheme="majorHAnsi" w:hAnsiTheme="majorHAnsi" w:cstheme="majorHAnsi"/>
        </w:rPr>
        <w:t>,</w:t>
      </w:r>
      <w:r w:rsidR="000E6684" w:rsidRPr="006928A5">
        <w:rPr>
          <w:rFonts w:asciiTheme="majorHAnsi" w:hAnsiTheme="majorHAnsi" w:cstheme="majorHAnsi"/>
        </w:rPr>
        <w:t xml:space="preserve"> to better understand the relative influence of various stakeholders</w:t>
      </w:r>
      <w:r w:rsidR="00562F7A">
        <w:rPr>
          <w:rFonts w:asciiTheme="majorHAnsi" w:hAnsiTheme="majorHAnsi" w:cstheme="majorHAnsi"/>
        </w:rPr>
        <w:t>,</w:t>
      </w:r>
      <w:r w:rsidR="000E6684" w:rsidRPr="006928A5">
        <w:rPr>
          <w:rFonts w:asciiTheme="majorHAnsi" w:hAnsiTheme="majorHAnsi" w:cstheme="majorHAnsi"/>
        </w:rPr>
        <w:t xml:space="preserve"> was </w:t>
      </w:r>
      <w:r w:rsidR="00AA3D48">
        <w:rPr>
          <w:rFonts w:asciiTheme="majorHAnsi" w:hAnsiTheme="majorHAnsi" w:cstheme="majorHAnsi"/>
        </w:rPr>
        <w:t>carried out.</w:t>
      </w:r>
    </w:p>
    <w:p w14:paraId="20F55470" w14:textId="7D291612" w:rsidR="00037EEB" w:rsidRPr="0001681A" w:rsidRDefault="00037EEB" w:rsidP="0001681A">
      <w:pPr>
        <w:pStyle w:val="AZ"/>
        <w:numPr>
          <w:ilvl w:val="0"/>
          <w:numId w:val="0"/>
        </w:numPr>
        <w:spacing w:before="360"/>
        <w:rPr>
          <w:rFonts w:cstheme="minorHAnsi"/>
          <w:b/>
          <w:sz w:val="28"/>
          <w:szCs w:val="28"/>
        </w:rPr>
      </w:pPr>
      <w:r w:rsidRPr="006B0182">
        <w:rPr>
          <w:rFonts w:cstheme="minorHAnsi"/>
          <w:b/>
          <w:sz w:val="28"/>
          <w:szCs w:val="28"/>
        </w:rPr>
        <w:t>Results</w:t>
      </w:r>
    </w:p>
    <w:p w14:paraId="1EC3DCDF" w14:textId="79E8AEA7" w:rsidR="00FD66F5" w:rsidRDefault="006B5E71" w:rsidP="004C0DD4">
      <w:pPr>
        <w:pStyle w:val="AZ"/>
        <w:numPr>
          <w:ilvl w:val="0"/>
          <w:numId w:val="0"/>
        </w:numPr>
        <w:rPr>
          <w:rFonts w:asciiTheme="majorHAnsi" w:hAnsiTheme="majorHAnsi" w:cstheme="majorHAnsi"/>
          <w:lang w:bidi="ps-AF"/>
        </w:rPr>
      </w:pPr>
      <w:r>
        <w:rPr>
          <w:rFonts w:asciiTheme="majorHAnsi" w:hAnsiTheme="majorHAnsi" w:cstheme="majorHAnsi"/>
          <w:lang w:bidi="ps-AF"/>
        </w:rPr>
        <w:t>On the one hand,</w:t>
      </w:r>
      <w:r w:rsidR="00FD66F5" w:rsidRPr="00FD66F5">
        <w:rPr>
          <w:rFonts w:asciiTheme="majorHAnsi" w:hAnsiTheme="majorHAnsi" w:cstheme="majorHAnsi"/>
          <w:lang w:bidi="ps-AF"/>
        </w:rPr>
        <w:t xml:space="preserve"> the assessment reconfirm</w:t>
      </w:r>
      <w:r>
        <w:rPr>
          <w:rFonts w:asciiTheme="majorHAnsi" w:hAnsiTheme="majorHAnsi" w:cstheme="majorHAnsi"/>
          <w:lang w:bidi="ps-AF"/>
        </w:rPr>
        <w:t>ed</w:t>
      </w:r>
      <w:r w:rsidR="00FD66F5" w:rsidRPr="00FD66F5">
        <w:rPr>
          <w:rFonts w:asciiTheme="majorHAnsi" w:hAnsiTheme="majorHAnsi" w:cstheme="majorHAnsi"/>
          <w:lang w:bidi="ps-AF"/>
        </w:rPr>
        <w:t xml:space="preserve"> the capacity development </w:t>
      </w:r>
      <w:r>
        <w:rPr>
          <w:rFonts w:asciiTheme="majorHAnsi" w:hAnsiTheme="majorHAnsi" w:cstheme="majorHAnsi"/>
          <w:lang w:bidi="ps-AF"/>
        </w:rPr>
        <w:t xml:space="preserve">needs and activities </w:t>
      </w:r>
      <w:r w:rsidR="00FD66F5" w:rsidRPr="00FD66F5">
        <w:rPr>
          <w:rFonts w:asciiTheme="majorHAnsi" w:hAnsiTheme="majorHAnsi" w:cstheme="majorHAnsi"/>
          <w:lang w:bidi="ps-AF"/>
        </w:rPr>
        <w:t xml:space="preserve">planned </w:t>
      </w:r>
      <w:r>
        <w:rPr>
          <w:rFonts w:asciiTheme="majorHAnsi" w:hAnsiTheme="majorHAnsi" w:cstheme="majorHAnsi"/>
          <w:lang w:bidi="ps-AF"/>
        </w:rPr>
        <w:t xml:space="preserve">as part of objective 4 of </w:t>
      </w:r>
      <w:r w:rsidR="00FD66F5" w:rsidRPr="00FD66F5">
        <w:rPr>
          <w:rFonts w:asciiTheme="majorHAnsi" w:hAnsiTheme="majorHAnsi" w:cstheme="majorHAnsi"/>
          <w:lang w:bidi="ps-AF"/>
        </w:rPr>
        <w:t>the NRM strategy</w:t>
      </w:r>
      <w:r>
        <w:rPr>
          <w:rFonts w:asciiTheme="majorHAnsi" w:hAnsiTheme="majorHAnsi" w:cstheme="majorHAnsi"/>
          <w:lang w:bidi="ps-AF"/>
        </w:rPr>
        <w:t>.</w:t>
      </w:r>
      <w:r w:rsidR="00B86156">
        <w:rPr>
          <w:rFonts w:asciiTheme="majorHAnsi" w:hAnsiTheme="majorHAnsi" w:cstheme="majorHAnsi"/>
          <w:lang w:bidi="ps-AF"/>
        </w:rPr>
        <w:t xml:space="preserve"> </w:t>
      </w:r>
      <w:r>
        <w:rPr>
          <w:rFonts w:asciiTheme="majorHAnsi" w:hAnsiTheme="majorHAnsi" w:cstheme="majorHAnsi"/>
          <w:lang w:bidi="ps-AF"/>
        </w:rPr>
        <w:t>On the other</w:t>
      </w:r>
      <w:r w:rsidR="00FD66F5" w:rsidRPr="00FD66F5">
        <w:rPr>
          <w:rFonts w:asciiTheme="majorHAnsi" w:hAnsiTheme="majorHAnsi" w:cstheme="majorHAnsi"/>
          <w:lang w:bidi="ps-AF"/>
        </w:rPr>
        <w:t xml:space="preserve">, it </w:t>
      </w:r>
      <w:r>
        <w:rPr>
          <w:rFonts w:asciiTheme="majorHAnsi" w:hAnsiTheme="majorHAnsi" w:cstheme="majorHAnsi"/>
          <w:lang w:bidi="ps-AF"/>
        </w:rPr>
        <w:t xml:space="preserve">provided additional granularity on what is required, and helped </w:t>
      </w:r>
      <w:r w:rsidR="00FD66F5" w:rsidRPr="00FD66F5">
        <w:rPr>
          <w:rFonts w:asciiTheme="majorHAnsi" w:hAnsiTheme="majorHAnsi" w:cstheme="majorHAnsi"/>
          <w:lang w:bidi="ps-AF"/>
        </w:rPr>
        <w:t xml:space="preserve">prioritize the proposed activities. </w:t>
      </w:r>
    </w:p>
    <w:p w14:paraId="155903D2" w14:textId="5B94F748" w:rsidR="005F7FBB" w:rsidRPr="006928A5" w:rsidRDefault="00866D9B" w:rsidP="004C0DD4">
      <w:pPr>
        <w:pStyle w:val="AZ"/>
        <w:numPr>
          <w:ilvl w:val="0"/>
          <w:numId w:val="0"/>
        </w:numPr>
        <w:rPr>
          <w:rFonts w:asciiTheme="majorHAnsi" w:hAnsiTheme="majorHAnsi" w:cstheme="majorHAnsi"/>
          <w:lang w:bidi="ps-AF"/>
        </w:rPr>
      </w:pPr>
      <w:r>
        <w:rPr>
          <w:rFonts w:asciiTheme="majorHAnsi" w:hAnsiTheme="majorHAnsi" w:cstheme="majorHAnsi"/>
          <w:lang w:bidi="ps-AF"/>
        </w:rPr>
        <w:t>T</w:t>
      </w:r>
      <w:r w:rsidR="00954CD0" w:rsidRPr="00DA7E67">
        <w:rPr>
          <w:rFonts w:asciiTheme="majorHAnsi" w:hAnsiTheme="majorHAnsi" w:cstheme="majorHAnsi"/>
          <w:lang w:bidi="ps-AF"/>
        </w:rPr>
        <w:t>h</w:t>
      </w:r>
      <w:r w:rsidR="00954CD0">
        <w:rPr>
          <w:rFonts w:asciiTheme="majorHAnsi" w:hAnsiTheme="majorHAnsi" w:cstheme="majorHAnsi"/>
          <w:lang w:bidi="ps-AF"/>
        </w:rPr>
        <w:t>is</w:t>
      </w:r>
      <w:r w:rsidR="00954CD0" w:rsidRPr="00DA7E67">
        <w:rPr>
          <w:rFonts w:asciiTheme="majorHAnsi" w:hAnsiTheme="majorHAnsi" w:cstheme="majorHAnsi"/>
          <w:lang w:bidi="ps-AF"/>
        </w:rPr>
        <w:t xml:space="preserve"> assessment</w:t>
      </w:r>
      <w:r>
        <w:rPr>
          <w:rFonts w:asciiTheme="majorHAnsi" w:hAnsiTheme="majorHAnsi" w:cstheme="majorHAnsi"/>
          <w:lang w:bidi="ps-AF"/>
        </w:rPr>
        <w:t xml:space="preserve">, consisting </w:t>
      </w:r>
      <w:r w:rsidRPr="00DA7E67">
        <w:rPr>
          <w:rFonts w:asciiTheme="majorHAnsi" w:hAnsiTheme="majorHAnsi" w:cstheme="majorHAnsi"/>
          <w:lang w:bidi="ps-AF"/>
        </w:rPr>
        <w:t>of 45 indicators</w:t>
      </w:r>
      <w:r w:rsidR="006B5E71">
        <w:rPr>
          <w:rFonts w:asciiTheme="majorHAnsi" w:hAnsiTheme="majorHAnsi" w:cstheme="majorHAnsi"/>
          <w:lang w:bidi="ps-AF"/>
        </w:rPr>
        <w:t>, grouped into 9</w:t>
      </w:r>
      <w:r w:rsidR="007266E3">
        <w:rPr>
          <w:rFonts w:asciiTheme="majorHAnsi" w:hAnsiTheme="majorHAnsi" w:cstheme="majorHAnsi"/>
          <w:lang w:bidi="ps-AF"/>
        </w:rPr>
        <w:t xml:space="preserve"> categories</w:t>
      </w:r>
      <w:r w:rsidR="00520FAF">
        <w:rPr>
          <w:rFonts w:asciiTheme="majorHAnsi" w:hAnsiTheme="majorHAnsi" w:cstheme="majorHAnsi"/>
          <w:lang w:bidi="ps-AF"/>
        </w:rPr>
        <w:t>,</w:t>
      </w:r>
      <w:r w:rsidR="00954CD0" w:rsidRPr="00DA7E67">
        <w:rPr>
          <w:rFonts w:asciiTheme="majorHAnsi" w:hAnsiTheme="majorHAnsi" w:cstheme="majorHAnsi"/>
        </w:rPr>
        <w:t xml:space="preserve"> </w:t>
      </w:r>
      <w:r w:rsidR="005F7FBB" w:rsidRPr="00DA7E67">
        <w:rPr>
          <w:rFonts w:asciiTheme="majorHAnsi" w:hAnsiTheme="majorHAnsi" w:cstheme="majorHAnsi"/>
        </w:rPr>
        <w:t>examin</w:t>
      </w:r>
      <w:r w:rsidR="006B5A53">
        <w:rPr>
          <w:rFonts w:asciiTheme="majorHAnsi" w:hAnsiTheme="majorHAnsi" w:cstheme="majorHAnsi"/>
        </w:rPr>
        <w:t xml:space="preserve">ed MAIL’s </w:t>
      </w:r>
      <w:r w:rsidR="005F7FBB" w:rsidRPr="00DA7E67">
        <w:rPr>
          <w:rFonts w:asciiTheme="majorHAnsi" w:hAnsiTheme="majorHAnsi" w:cstheme="majorHAnsi"/>
        </w:rPr>
        <w:t xml:space="preserve">institutional and technical capacity; the overall results were </w:t>
      </w:r>
      <w:r w:rsidR="005F7FBB" w:rsidRPr="00DA7E67">
        <w:rPr>
          <w:rFonts w:asciiTheme="majorHAnsi" w:hAnsiTheme="majorHAnsi" w:cstheme="majorHAnsi"/>
          <w:u w:val="single"/>
        </w:rPr>
        <w:t>suboptimal</w:t>
      </w:r>
      <w:r w:rsidR="005F7FBB" w:rsidRPr="00DA7E67">
        <w:rPr>
          <w:rFonts w:asciiTheme="majorHAnsi" w:hAnsiTheme="majorHAnsi" w:cstheme="majorHAnsi"/>
        </w:rPr>
        <w:t xml:space="preserve"> in all 9 </w:t>
      </w:r>
      <w:r w:rsidR="007266E3">
        <w:rPr>
          <w:rFonts w:asciiTheme="majorHAnsi" w:hAnsiTheme="majorHAnsi" w:cstheme="majorHAnsi"/>
        </w:rPr>
        <w:t>categories</w:t>
      </w:r>
      <w:r w:rsidR="006F6BF7">
        <w:rPr>
          <w:rFonts w:asciiTheme="majorHAnsi" w:hAnsiTheme="majorHAnsi" w:cstheme="majorHAnsi"/>
        </w:rPr>
        <w:t>.</w:t>
      </w:r>
      <w:r w:rsidR="005F7FBB" w:rsidRPr="00DA7E67">
        <w:rPr>
          <w:rFonts w:asciiTheme="majorHAnsi" w:hAnsiTheme="majorHAnsi" w:cstheme="majorHAnsi"/>
        </w:rPr>
        <w:t xml:space="preserve"> </w:t>
      </w:r>
      <w:r w:rsidR="005F7FBB" w:rsidRPr="00DA7E67">
        <w:rPr>
          <w:rFonts w:asciiTheme="majorHAnsi" w:hAnsiTheme="majorHAnsi" w:cstheme="majorHAnsi"/>
        </w:rPr>
        <w:fldChar w:fldCharType="begin"/>
      </w:r>
      <w:r w:rsidR="005F7FBB" w:rsidRPr="00DA7E67">
        <w:rPr>
          <w:rFonts w:asciiTheme="majorHAnsi" w:hAnsiTheme="majorHAnsi" w:cstheme="majorHAnsi"/>
        </w:rPr>
        <w:instrText xml:space="preserve"> REF _Ref513119398 \h  \* MERGEFORMAT </w:instrText>
      </w:r>
      <w:r w:rsidR="005F7FBB" w:rsidRPr="00DA7E67">
        <w:rPr>
          <w:rFonts w:asciiTheme="majorHAnsi" w:hAnsiTheme="majorHAnsi" w:cstheme="majorHAnsi"/>
        </w:rPr>
      </w:r>
      <w:r w:rsidR="005F7FBB" w:rsidRPr="00DA7E67">
        <w:rPr>
          <w:rFonts w:asciiTheme="majorHAnsi" w:hAnsiTheme="majorHAnsi" w:cstheme="majorHAnsi"/>
        </w:rPr>
        <w:fldChar w:fldCharType="separate"/>
      </w:r>
      <w:r w:rsidR="004C72BF" w:rsidRPr="004C72BF">
        <w:rPr>
          <w:rFonts w:asciiTheme="majorHAnsi" w:hAnsiTheme="majorHAnsi" w:cstheme="majorHAnsi"/>
        </w:rPr>
        <w:t xml:space="preserve">Table </w:t>
      </w:r>
      <w:r w:rsidR="004C72BF" w:rsidRPr="004C72BF">
        <w:rPr>
          <w:rFonts w:asciiTheme="majorHAnsi" w:hAnsiTheme="majorHAnsi" w:cstheme="majorHAnsi"/>
          <w:noProof/>
        </w:rPr>
        <w:t>1</w:t>
      </w:r>
      <w:r w:rsidR="005F7FBB" w:rsidRPr="00DA7E67">
        <w:rPr>
          <w:rFonts w:asciiTheme="majorHAnsi" w:hAnsiTheme="majorHAnsi" w:cstheme="majorHAnsi"/>
        </w:rPr>
        <w:fldChar w:fldCharType="end"/>
      </w:r>
      <w:r w:rsidR="006F6BF7">
        <w:rPr>
          <w:rFonts w:asciiTheme="majorHAnsi" w:hAnsiTheme="majorHAnsi" w:cstheme="majorHAnsi"/>
        </w:rPr>
        <w:t xml:space="preserve"> shows </w:t>
      </w:r>
      <w:r w:rsidR="006F6BF7" w:rsidRPr="0001681A">
        <w:rPr>
          <w:rFonts w:asciiTheme="majorHAnsi" w:hAnsiTheme="majorHAnsi" w:cstheme="majorHAnsi"/>
        </w:rPr>
        <w:t xml:space="preserve">consolidated </w:t>
      </w:r>
      <w:r w:rsidR="006F6BF7" w:rsidRPr="00312622">
        <w:rPr>
          <w:rFonts w:asciiTheme="majorHAnsi" w:hAnsiTheme="majorHAnsi" w:cstheme="majorHAnsi"/>
        </w:rPr>
        <w:t>indi</w:t>
      </w:r>
      <w:r w:rsidR="006F6BF7">
        <w:rPr>
          <w:rFonts w:asciiTheme="majorHAnsi" w:hAnsiTheme="majorHAnsi" w:cstheme="majorHAnsi"/>
        </w:rPr>
        <w:t xml:space="preserve">ces </w:t>
      </w:r>
      <w:r w:rsidR="006F6BF7" w:rsidRPr="0001681A">
        <w:rPr>
          <w:rFonts w:asciiTheme="majorHAnsi" w:hAnsiTheme="majorHAnsi" w:cstheme="majorHAnsi"/>
        </w:rPr>
        <w:t xml:space="preserve">for each </w:t>
      </w:r>
      <w:r w:rsidR="007266E3">
        <w:rPr>
          <w:rFonts w:asciiTheme="majorHAnsi" w:hAnsiTheme="majorHAnsi" w:cstheme="majorHAnsi"/>
        </w:rPr>
        <w:t>category</w:t>
      </w:r>
      <w:r w:rsidR="006B450F" w:rsidRPr="006B450F">
        <w:rPr>
          <w:rFonts w:asciiTheme="majorHAnsi" w:hAnsiTheme="majorHAnsi" w:cstheme="majorHAnsi"/>
        </w:rPr>
        <w:t xml:space="preserve"> </w:t>
      </w:r>
      <w:r w:rsidR="006B450F" w:rsidRPr="00EB5546">
        <w:rPr>
          <w:rFonts w:asciiTheme="majorHAnsi" w:hAnsiTheme="majorHAnsi" w:cstheme="majorHAnsi"/>
        </w:rPr>
        <w:t xml:space="preserve">based on </w:t>
      </w:r>
      <w:r w:rsidR="006B450F">
        <w:rPr>
          <w:rFonts w:asciiTheme="majorHAnsi" w:hAnsiTheme="majorHAnsi" w:cstheme="majorHAnsi"/>
        </w:rPr>
        <w:t>these indicators</w:t>
      </w:r>
      <w:r w:rsidR="005F7FBB" w:rsidRPr="00DA7E67">
        <w:rPr>
          <w:rFonts w:asciiTheme="majorHAnsi" w:hAnsiTheme="majorHAnsi" w:cstheme="majorHAnsi"/>
        </w:rPr>
        <w:t>.</w:t>
      </w:r>
      <w:r w:rsidR="005F7FBB" w:rsidRPr="006928A5">
        <w:rPr>
          <w:rFonts w:asciiTheme="majorHAnsi" w:hAnsiTheme="majorHAnsi" w:cstheme="majorHAnsi"/>
        </w:rPr>
        <w:t xml:space="preserve"> Indicators were scored by consensus on a scale of one (</w:t>
      </w:r>
      <w:r w:rsidR="005F7FBB" w:rsidRPr="0001681A">
        <w:rPr>
          <w:rFonts w:asciiTheme="majorHAnsi" w:hAnsiTheme="majorHAnsi" w:cstheme="majorHAnsi"/>
          <w:i/>
        </w:rPr>
        <w:t>poor</w:t>
      </w:r>
      <w:r w:rsidR="005F7FBB" w:rsidRPr="006928A5">
        <w:rPr>
          <w:rFonts w:asciiTheme="majorHAnsi" w:hAnsiTheme="majorHAnsi" w:cstheme="majorHAnsi"/>
        </w:rPr>
        <w:t xml:space="preserve"> rating, indicating strong disagreement with the statement or strong need for improvement) to five (</w:t>
      </w:r>
      <w:r w:rsidR="005F7FBB" w:rsidRPr="0001681A">
        <w:rPr>
          <w:rFonts w:asciiTheme="majorHAnsi" w:hAnsiTheme="majorHAnsi" w:cstheme="majorHAnsi"/>
          <w:i/>
        </w:rPr>
        <w:t>good</w:t>
      </w:r>
      <w:r w:rsidR="005F7FBB" w:rsidRPr="006928A5">
        <w:rPr>
          <w:rFonts w:asciiTheme="majorHAnsi" w:hAnsiTheme="majorHAnsi" w:cstheme="majorHAnsi"/>
        </w:rPr>
        <w:t xml:space="preserve"> rating, indicating strong agreement with the statement or no need for improvement). </w:t>
      </w:r>
      <w:r w:rsidR="00206C8A">
        <w:rPr>
          <w:rFonts w:asciiTheme="majorHAnsi" w:hAnsiTheme="majorHAnsi" w:cstheme="majorHAnsi"/>
        </w:rPr>
        <w:t>G</w:t>
      </w:r>
      <w:r w:rsidR="005F7FBB" w:rsidRPr="006928A5">
        <w:rPr>
          <w:rFonts w:asciiTheme="majorHAnsi" w:hAnsiTheme="majorHAnsi" w:cstheme="majorHAnsi"/>
        </w:rPr>
        <w:t xml:space="preserve">roup average scores vary between 2.0 and 3.3. No indicator received </w:t>
      </w:r>
      <w:r w:rsidR="00A40D62">
        <w:rPr>
          <w:rFonts w:asciiTheme="majorHAnsi" w:hAnsiTheme="majorHAnsi" w:cstheme="majorHAnsi"/>
        </w:rPr>
        <w:t>the</w:t>
      </w:r>
      <w:r w:rsidR="005F7FBB" w:rsidRPr="006928A5">
        <w:rPr>
          <w:rFonts w:asciiTheme="majorHAnsi" w:hAnsiTheme="majorHAnsi" w:cstheme="majorHAnsi"/>
        </w:rPr>
        <w:t xml:space="preserve"> </w:t>
      </w:r>
      <w:r w:rsidR="00EB392A">
        <w:rPr>
          <w:rFonts w:asciiTheme="majorHAnsi" w:hAnsiTheme="majorHAnsi" w:cstheme="majorHAnsi"/>
        </w:rPr>
        <w:t xml:space="preserve">maximum of </w:t>
      </w:r>
      <w:r w:rsidR="005F7FBB" w:rsidRPr="006928A5">
        <w:rPr>
          <w:rFonts w:asciiTheme="majorHAnsi" w:hAnsiTheme="majorHAnsi" w:cstheme="majorHAnsi"/>
        </w:rPr>
        <w:t>five</w:t>
      </w:r>
      <w:r w:rsidR="00434DC1">
        <w:rPr>
          <w:rFonts w:asciiTheme="majorHAnsi" w:hAnsiTheme="majorHAnsi" w:cstheme="majorHAnsi"/>
        </w:rPr>
        <w:t xml:space="preserve"> on the scale</w:t>
      </w:r>
      <w:r w:rsidR="005F7FBB" w:rsidRPr="006928A5">
        <w:rPr>
          <w:rFonts w:asciiTheme="majorHAnsi" w:hAnsiTheme="majorHAnsi" w:cstheme="majorHAnsi"/>
        </w:rPr>
        <w:t xml:space="preserve">. </w:t>
      </w:r>
      <w:r w:rsidR="00AA3D48">
        <w:rPr>
          <w:rFonts w:asciiTheme="majorHAnsi" w:hAnsiTheme="majorHAnsi" w:cstheme="majorHAnsi"/>
        </w:rPr>
        <w:t>The</w:t>
      </w:r>
      <w:r w:rsidR="00DB1694">
        <w:rPr>
          <w:rFonts w:asciiTheme="majorHAnsi" w:hAnsiTheme="majorHAnsi" w:cstheme="majorHAnsi"/>
        </w:rPr>
        <w:t xml:space="preserve"> </w:t>
      </w:r>
      <w:r w:rsidR="00AA3D48">
        <w:rPr>
          <w:rFonts w:asciiTheme="majorHAnsi" w:hAnsiTheme="majorHAnsi" w:cstheme="majorHAnsi"/>
        </w:rPr>
        <w:t>n</w:t>
      </w:r>
      <w:r w:rsidR="00474AD3">
        <w:rPr>
          <w:rFonts w:asciiTheme="majorHAnsi" w:hAnsiTheme="majorHAnsi" w:cstheme="majorHAnsi"/>
        </w:rPr>
        <w:t xml:space="preserve">ext two sections describe the details of the assessment results. </w:t>
      </w:r>
    </w:p>
    <w:p w14:paraId="12F442FE" w14:textId="4252F097" w:rsidR="005F7FBB" w:rsidRPr="001F3E3F" w:rsidRDefault="005F7FBB" w:rsidP="006B0182">
      <w:pPr>
        <w:pStyle w:val="AZ"/>
        <w:numPr>
          <w:ilvl w:val="0"/>
          <w:numId w:val="0"/>
        </w:numPr>
        <w:spacing w:before="360"/>
        <w:rPr>
          <w:rFonts w:cstheme="minorHAnsi"/>
          <w:b/>
          <w:i/>
          <w:sz w:val="24"/>
          <w:szCs w:val="28"/>
        </w:rPr>
      </w:pPr>
      <w:r w:rsidRPr="001F3E3F">
        <w:rPr>
          <w:rFonts w:cstheme="minorHAnsi"/>
          <w:b/>
          <w:i/>
          <w:sz w:val="24"/>
          <w:szCs w:val="28"/>
        </w:rPr>
        <w:lastRenderedPageBreak/>
        <w:t>Institutional Capacity</w:t>
      </w:r>
    </w:p>
    <w:p w14:paraId="3FBACA7D" w14:textId="166CCFAE" w:rsidR="005F7FBB" w:rsidRPr="00DA7E67" w:rsidRDefault="005F7FBB" w:rsidP="004C0DD4">
      <w:pPr>
        <w:pStyle w:val="AZ"/>
        <w:numPr>
          <w:ilvl w:val="0"/>
          <w:numId w:val="0"/>
        </w:numPr>
        <w:rPr>
          <w:rFonts w:asciiTheme="majorHAnsi" w:hAnsiTheme="majorHAnsi" w:cstheme="majorHAnsi"/>
        </w:rPr>
      </w:pPr>
      <w:r w:rsidRPr="00DA7E67">
        <w:rPr>
          <w:rFonts w:asciiTheme="majorHAnsi" w:hAnsiTheme="majorHAnsi" w:cstheme="majorHAnsi"/>
        </w:rPr>
        <w:t xml:space="preserve">Institutional capacity includes sound policies and laws, good institutional </w:t>
      </w:r>
      <w:r w:rsidR="00AA3D48">
        <w:rPr>
          <w:rFonts w:asciiTheme="majorHAnsi" w:hAnsiTheme="majorHAnsi" w:cstheme="majorHAnsi"/>
        </w:rPr>
        <w:t>arrangements</w:t>
      </w:r>
      <w:r w:rsidR="00DB1694">
        <w:rPr>
          <w:rFonts w:asciiTheme="majorHAnsi" w:hAnsiTheme="majorHAnsi" w:cstheme="majorHAnsi"/>
        </w:rPr>
        <w:t>,</w:t>
      </w:r>
      <w:r w:rsidRPr="00DA7E67">
        <w:rPr>
          <w:rFonts w:asciiTheme="majorHAnsi" w:hAnsiTheme="majorHAnsi" w:cstheme="majorHAnsi"/>
        </w:rPr>
        <w:t xml:space="preserve"> </w:t>
      </w:r>
      <w:r w:rsidR="00AA3D48">
        <w:rPr>
          <w:rFonts w:asciiTheme="majorHAnsi" w:hAnsiTheme="majorHAnsi" w:cstheme="majorHAnsi"/>
        </w:rPr>
        <w:t>effective</w:t>
      </w:r>
      <w:r w:rsidR="00DB1694">
        <w:rPr>
          <w:rFonts w:asciiTheme="majorHAnsi" w:hAnsiTheme="majorHAnsi" w:cstheme="majorHAnsi"/>
        </w:rPr>
        <w:t xml:space="preserve"> </w:t>
      </w:r>
      <w:r w:rsidRPr="00DA7E67">
        <w:rPr>
          <w:rFonts w:asciiTheme="majorHAnsi" w:hAnsiTheme="majorHAnsi" w:cstheme="majorHAnsi"/>
        </w:rPr>
        <w:t xml:space="preserve">allocation of human and physical resources, and </w:t>
      </w:r>
      <w:r w:rsidR="00AA3D48">
        <w:rPr>
          <w:rFonts w:asciiTheme="majorHAnsi" w:hAnsiTheme="majorHAnsi" w:cstheme="majorHAnsi"/>
        </w:rPr>
        <w:t>appropriate</w:t>
      </w:r>
      <w:r w:rsidR="00DB1694">
        <w:rPr>
          <w:rFonts w:asciiTheme="majorHAnsi" w:hAnsiTheme="majorHAnsi" w:cstheme="majorHAnsi"/>
        </w:rPr>
        <w:t xml:space="preserve"> </w:t>
      </w:r>
      <w:r w:rsidRPr="00DA7E67">
        <w:rPr>
          <w:rFonts w:asciiTheme="majorHAnsi" w:hAnsiTheme="majorHAnsi" w:cstheme="majorHAnsi"/>
        </w:rPr>
        <w:t xml:space="preserve">coordination among </w:t>
      </w:r>
      <w:r w:rsidR="00AA3D48">
        <w:rPr>
          <w:rFonts w:asciiTheme="majorHAnsi" w:hAnsiTheme="majorHAnsi" w:cstheme="majorHAnsi"/>
        </w:rPr>
        <w:t xml:space="preserve">the various </w:t>
      </w:r>
      <w:r w:rsidRPr="00DA7E67">
        <w:rPr>
          <w:rFonts w:asciiTheme="majorHAnsi" w:hAnsiTheme="majorHAnsi" w:cstheme="majorHAnsi"/>
        </w:rPr>
        <w:t xml:space="preserve">arms of government. </w:t>
      </w:r>
    </w:p>
    <w:p w14:paraId="7BF6EA6F" w14:textId="42C7A777" w:rsidR="005F7FBB" w:rsidRPr="00DA7E67" w:rsidRDefault="005F7FBB" w:rsidP="004C0DD4">
      <w:pPr>
        <w:pStyle w:val="AZ"/>
        <w:numPr>
          <w:ilvl w:val="0"/>
          <w:numId w:val="0"/>
        </w:numPr>
        <w:rPr>
          <w:rFonts w:asciiTheme="majorHAnsi" w:hAnsiTheme="majorHAnsi" w:cstheme="majorHAnsi"/>
        </w:rPr>
      </w:pPr>
      <w:r w:rsidRPr="0001681A">
        <w:rPr>
          <w:rFonts w:asciiTheme="majorHAnsi" w:hAnsiTheme="majorHAnsi" w:cstheme="majorHAnsi"/>
          <w:i/>
        </w:rPr>
        <w:t>Laws and policies</w:t>
      </w:r>
      <w:r w:rsidR="00AA3D48">
        <w:rPr>
          <w:rFonts w:asciiTheme="majorHAnsi" w:hAnsiTheme="majorHAnsi" w:cstheme="majorHAnsi"/>
        </w:rPr>
        <w:t>:</w:t>
      </w:r>
      <w:r w:rsidR="00DB1694">
        <w:rPr>
          <w:rFonts w:asciiTheme="majorHAnsi" w:hAnsiTheme="majorHAnsi" w:cstheme="majorHAnsi"/>
        </w:rPr>
        <w:t xml:space="preserve"> </w:t>
      </w:r>
      <w:r w:rsidR="00AA3D48">
        <w:rPr>
          <w:rFonts w:asciiTheme="majorHAnsi" w:hAnsiTheme="majorHAnsi" w:cstheme="majorHAnsi"/>
        </w:rPr>
        <w:t>The</w:t>
      </w:r>
      <w:r w:rsidR="00DB1694">
        <w:rPr>
          <w:rFonts w:asciiTheme="majorHAnsi" w:hAnsiTheme="majorHAnsi" w:cstheme="majorHAnsi"/>
        </w:rPr>
        <w:t xml:space="preserve"> </w:t>
      </w:r>
      <w:r w:rsidR="000E5B3D">
        <w:rPr>
          <w:rFonts w:asciiTheme="majorHAnsi" w:hAnsiTheme="majorHAnsi" w:cstheme="majorHAnsi"/>
        </w:rPr>
        <w:t xml:space="preserve">identified </w:t>
      </w:r>
      <w:r w:rsidRPr="00DA7E67">
        <w:rPr>
          <w:rFonts w:asciiTheme="majorHAnsi" w:hAnsiTheme="majorHAnsi" w:cstheme="majorHAnsi"/>
        </w:rPr>
        <w:t>areas for improvement include access of people to rangeland</w:t>
      </w:r>
      <w:r w:rsidR="00434DC1">
        <w:rPr>
          <w:rFonts w:asciiTheme="majorHAnsi" w:hAnsiTheme="majorHAnsi" w:cstheme="majorHAnsi"/>
        </w:rPr>
        <w:t>s</w:t>
      </w:r>
      <w:r w:rsidRPr="00DA7E67">
        <w:rPr>
          <w:rFonts w:asciiTheme="majorHAnsi" w:hAnsiTheme="majorHAnsi" w:cstheme="majorHAnsi"/>
        </w:rPr>
        <w:t xml:space="preserve"> and forest resources, business freedom </w:t>
      </w:r>
      <w:r w:rsidR="00434DC1">
        <w:rPr>
          <w:rFonts w:asciiTheme="majorHAnsi" w:hAnsiTheme="majorHAnsi" w:cstheme="majorHAnsi"/>
        </w:rPr>
        <w:t>with</w:t>
      </w:r>
      <w:r w:rsidRPr="00DA7E67">
        <w:rPr>
          <w:rFonts w:asciiTheme="majorHAnsi" w:hAnsiTheme="majorHAnsi" w:cstheme="majorHAnsi"/>
        </w:rPr>
        <w:t>in the sector,</w:t>
      </w:r>
      <w:r w:rsidR="00DB1694">
        <w:rPr>
          <w:rFonts w:asciiTheme="majorHAnsi" w:hAnsiTheme="majorHAnsi" w:cstheme="majorHAnsi"/>
        </w:rPr>
        <w:t xml:space="preserve"> </w:t>
      </w:r>
      <w:r w:rsidR="00AA3D48">
        <w:rPr>
          <w:rFonts w:asciiTheme="majorHAnsi" w:hAnsiTheme="majorHAnsi" w:cstheme="majorHAnsi"/>
        </w:rPr>
        <w:t>congruence between</w:t>
      </w:r>
      <w:r w:rsidR="000E5B3D">
        <w:rPr>
          <w:rFonts w:asciiTheme="majorHAnsi" w:hAnsiTheme="majorHAnsi" w:cstheme="majorHAnsi"/>
        </w:rPr>
        <w:t xml:space="preserve"> </w:t>
      </w:r>
      <w:r w:rsidRPr="00DA7E67">
        <w:rPr>
          <w:rFonts w:asciiTheme="majorHAnsi" w:hAnsiTheme="majorHAnsi" w:cstheme="majorHAnsi"/>
        </w:rPr>
        <w:t xml:space="preserve">the ownership rights under the law with people’s expectations and traditional ideas, consistency of basic laws governing land ownership with the new NRM Strategy, and </w:t>
      </w:r>
      <w:r w:rsidR="000E5B3D">
        <w:rPr>
          <w:rFonts w:asciiTheme="majorHAnsi" w:hAnsiTheme="majorHAnsi" w:cstheme="majorHAnsi"/>
        </w:rPr>
        <w:t xml:space="preserve">the </w:t>
      </w:r>
      <w:r w:rsidRPr="00DA7E67">
        <w:rPr>
          <w:rFonts w:asciiTheme="majorHAnsi" w:hAnsiTheme="majorHAnsi" w:cstheme="majorHAnsi"/>
        </w:rPr>
        <w:t>quality of the rangeland</w:t>
      </w:r>
      <w:r w:rsidR="00434DC1">
        <w:rPr>
          <w:rFonts w:asciiTheme="majorHAnsi" w:hAnsiTheme="majorHAnsi" w:cstheme="majorHAnsi"/>
        </w:rPr>
        <w:t>s</w:t>
      </w:r>
      <w:r w:rsidRPr="00DA7E67">
        <w:rPr>
          <w:rFonts w:asciiTheme="majorHAnsi" w:hAnsiTheme="majorHAnsi" w:cstheme="majorHAnsi"/>
        </w:rPr>
        <w:t xml:space="preserve"> law. </w:t>
      </w:r>
    </w:p>
    <w:p w14:paraId="4A8C9A09" w14:textId="046369B1" w:rsidR="005F7FBB" w:rsidRPr="00DA7E67" w:rsidRDefault="005F7FBB" w:rsidP="004C0DD4">
      <w:pPr>
        <w:pStyle w:val="AZ"/>
        <w:numPr>
          <w:ilvl w:val="0"/>
          <w:numId w:val="0"/>
        </w:numPr>
        <w:rPr>
          <w:rFonts w:asciiTheme="majorHAnsi" w:hAnsiTheme="majorHAnsi" w:cstheme="majorHAnsi"/>
        </w:rPr>
      </w:pPr>
      <w:r w:rsidRPr="0001681A">
        <w:rPr>
          <w:rFonts w:asciiTheme="majorHAnsi" w:hAnsiTheme="majorHAnsi" w:cstheme="majorHAnsi"/>
          <w:i/>
        </w:rPr>
        <w:t>Coordination &amp; structure</w:t>
      </w:r>
      <w:r w:rsidR="000E5B3D">
        <w:rPr>
          <w:rFonts w:asciiTheme="majorHAnsi" w:hAnsiTheme="majorHAnsi" w:cstheme="majorHAnsi"/>
        </w:rPr>
        <w:t>:</w:t>
      </w:r>
      <w:r w:rsidR="00DB1694">
        <w:rPr>
          <w:rFonts w:asciiTheme="majorHAnsi" w:hAnsiTheme="majorHAnsi" w:cstheme="majorHAnsi"/>
        </w:rPr>
        <w:t xml:space="preserve"> </w:t>
      </w:r>
      <w:r w:rsidRPr="00DA7E67">
        <w:rPr>
          <w:rFonts w:asciiTheme="majorHAnsi" w:hAnsiTheme="majorHAnsi" w:cstheme="majorHAnsi"/>
        </w:rPr>
        <w:t>Areas for improvement include horizontal cooperation of main NRM-related ministries (MAIL, Ministry of Energy and Water, NEPA, Finance, Justice) on natural resource</w:t>
      </w:r>
      <w:r w:rsidR="00A626FD">
        <w:rPr>
          <w:rFonts w:asciiTheme="majorHAnsi" w:hAnsiTheme="majorHAnsi" w:cstheme="majorHAnsi"/>
        </w:rPr>
        <w:t>s</w:t>
      </w:r>
      <w:r w:rsidRPr="00DA7E67">
        <w:rPr>
          <w:rFonts w:asciiTheme="majorHAnsi" w:hAnsiTheme="majorHAnsi" w:cstheme="majorHAnsi"/>
        </w:rPr>
        <w:t xml:space="preserve"> matters, vertical cooperation of the national, provincial, and municipal governments with each other, and vertical cooperation within the MAIL headquarters and provincial offices. </w:t>
      </w:r>
    </w:p>
    <w:p w14:paraId="0EFE32E6" w14:textId="1DC61F2F" w:rsidR="005F7FBB" w:rsidRPr="00DA7E67" w:rsidRDefault="005F7FBB" w:rsidP="004C0DD4">
      <w:pPr>
        <w:pStyle w:val="AZ"/>
        <w:numPr>
          <w:ilvl w:val="0"/>
          <w:numId w:val="0"/>
        </w:numPr>
        <w:rPr>
          <w:rFonts w:asciiTheme="majorHAnsi" w:hAnsiTheme="majorHAnsi" w:cstheme="majorHAnsi"/>
        </w:rPr>
      </w:pPr>
      <w:r w:rsidRPr="0001681A">
        <w:rPr>
          <w:rFonts w:asciiTheme="majorHAnsi" w:hAnsiTheme="majorHAnsi" w:cstheme="majorHAnsi"/>
          <w:i/>
        </w:rPr>
        <w:t>Transparency and accountability</w:t>
      </w:r>
      <w:r w:rsidR="000E5B3D">
        <w:rPr>
          <w:rFonts w:asciiTheme="majorHAnsi" w:hAnsiTheme="majorHAnsi" w:cstheme="majorHAnsi"/>
        </w:rPr>
        <w:t>:</w:t>
      </w:r>
      <w:r w:rsidR="00967E19">
        <w:rPr>
          <w:rFonts w:asciiTheme="majorHAnsi" w:hAnsiTheme="majorHAnsi" w:cstheme="majorHAnsi"/>
        </w:rPr>
        <w:t xml:space="preserve"> </w:t>
      </w:r>
      <w:r w:rsidRPr="00DA7E67">
        <w:rPr>
          <w:rFonts w:asciiTheme="majorHAnsi" w:hAnsiTheme="majorHAnsi" w:cstheme="majorHAnsi"/>
        </w:rPr>
        <w:t>Areas for improvement include regular independent audits and methods for spotting</w:t>
      </w:r>
      <w:r w:rsidR="00DB1694">
        <w:rPr>
          <w:rFonts w:asciiTheme="majorHAnsi" w:hAnsiTheme="majorHAnsi" w:cstheme="majorHAnsi"/>
        </w:rPr>
        <w:t xml:space="preserve"> </w:t>
      </w:r>
      <w:r w:rsidR="000E5B3D">
        <w:rPr>
          <w:rFonts w:asciiTheme="majorHAnsi" w:hAnsiTheme="majorHAnsi" w:cstheme="majorHAnsi"/>
        </w:rPr>
        <w:t xml:space="preserve">wastage </w:t>
      </w:r>
      <w:r w:rsidR="006461B4">
        <w:rPr>
          <w:rFonts w:asciiTheme="majorHAnsi" w:hAnsiTheme="majorHAnsi" w:cstheme="majorHAnsi"/>
        </w:rPr>
        <w:t xml:space="preserve">of resources, corrupt </w:t>
      </w:r>
      <w:r w:rsidRPr="00DA7E67">
        <w:rPr>
          <w:rFonts w:asciiTheme="majorHAnsi" w:hAnsiTheme="majorHAnsi" w:cstheme="majorHAnsi"/>
        </w:rPr>
        <w:t>and illegal activities in MAIL and other natural resource</w:t>
      </w:r>
      <w:r w:rsidR="00A626FD">
        <w:rPr>
          <w:rFonts w:asciiTheme="majorHAnsi" w:hAnsiTheme="majorHAnsi" w:cstheme="majorHAnsi"/>
        </w:rPr>
        <w:t>s</w:t>
      </w:r>
      <w:r w:rsidRPr="00DA7E67">
        <w:rPr>
          <w:rFonts w:asciiTheme="majorHAnsi" w:hAnsiTheme="majorHAnsi" w:cstheme="majorHAnsi"/>
        </w:rPr>
        <w:t xml:space="preserve"> agencies, access of the agencies and stakeholders outside of government to information and to </w:t>
      </w:r>
      <w:r w:rsidR="00967E19" w:rsidRPr="00DA7E67">
        <w:rPr>
          <w:rFonts w:asciiTheme="majorHAnsi" w:hAnsiTheme="majorHAnsi" w:cstheme="majorHAnsi"/>
        </w:rPr>
        <w:t>decision-making</w:t>
      </w:r>
      <w:r w:rsidRPr="00DA7E67">
        <w:rPr>
          <w:rFonts w:asciiTheme="majorHAnsi" w:hAnsiTheme="majorHAnsi" w:cstheme="majorHAnsi"/>
        </w:rPr>
        <w:t xml:space="preserve"> process</w:t>
      </w:r>
      <w:r w:rsidR="003E1C6B">
        <w:rPr>
          <w:rFonts w:asciiTheme="majorHAnsi" w:hAnsiTheme="majorHAnsi" w:cstheme="majorHAnsi"/>
        </w:rPr>
        <w:t>es</w:t>
      </w:r>
      <w:r w:rsidRPr="00DA7E67">
        <w:rPr>
          <w:rFonts w:asciiTheme="majorHAnsi" w:hAnsiTheme="majorHAnsi" w:cstheme="majorHAnsi"/>
        </w:rPr>
        <w:t xml:space="preserve"> in </w:t>
      </w:r>
      <w:r w:rsidR="003E1C6B">
        <w:rPr>
          <w:rFonts w:asciiTheme="majorHAnsi" w:hAnsiTheme="majorHAnsi" w:cstheme="majorHAnsi"/>
        </w:rPr>
        <w:t xml:space="preserve">the </w:t>
      </w:r>
      <w:r w:rsidRPr="00DA7E67">
        <w:rPr>
          <w:rFonts w:asciiTheme="majorHAnsi" w:hAnsiTheme="majorHAnsi" w:cstheme="majorHAnsi"/>
        </w:rPr>
        <w:t xml:space="preserve">management of rangelands and forests, </w:t>
      </w:r>
      <w:r w:rsidR="003E1C6B">
        <w:rPr>
          <w:rFonts w:asciiTheme="majorHAnsi" w:hAnsiTheme="majorHAnsi" w:cstheme="majorHAnsi"/>
        </w:rPr>
        <w:t xml:space="preserve">and finally, </w:t>
      </w:r>
      <w:r w:rsidRPr="00DA7E67">
        <w:rPr>
          <w:rFonts w:asciiTheme="majorHAnsi" w:hAnsiTheme="majorHAnsi" w:cstheme="majorHAnsi"/>
        </w:rPr>
        <w:t xml:space="preserve">consultations and involvement of the stakeholders who </w:t>
      </w:r>
      <w:r w:rsidR="003E1C6B">
        <w:rPr>
          <w:rFonts w:asciiTheme="majorHAnsi" w:hAnsiTheme="majorHAnsi" w:cstheme="majorHAnsi"/>
        </w:rPr>
        <w:t xml:space="preserve">are </w:t>
      </w:r>
      <w:r w:rsidR="000E5B3D">
        <w:rPr>
          <w:rFonts w:asciiTheme="majorHAnsi" w:hAnsiTheme="majorHAnsi" w:cstheme="majorHAnsi"/>
        </w:rPr>
        <w:t xml:space="preserve">likely to be </w:t>
      </w:r>
      <w:r w:rsidRPr="00DA7E67">
        <w:rPr>
          <w:rFonts w:asciiTheme="majorHAnsi" w:hAnsiTheme="majorHAnsi" w:cstheme="majorHAnsi"/>
        </w:rPr>
        <w:t xml:space="preserve">affected by those decisions. </w:t>
      </w:r>
    </w:p>
    <w:p w14:paraId="48F35D0C" w14:textId="074C98FF" w:rsidR="005F7FBB" w:rsidRPr="00DA7E67" w:rsidRDefault="005F7FBB" w:rsidP="004C0DD4">
      <w:pPr>
        <w:pStyle w:val="AZ"/>
        <w:numPr>
          <w:ilvl w:val="0"/>
          <w:numId w:val="0"/>
        </w:numPr>
        <w:rPr>
          <w:rFonts w:asciiTheme="majorHAnsi" w:hAnsiTheme="majorHAnsi" w:cstheme="majorHAnsi"/>
        </w:rPr>
      </w:pPr>
      <w:r w:rsidRPr="0001681A">
        <w:rPr>
          <w:rFonts w:asciiTheme="majorHAnsi" w:hAnsiTheme="majorHAnsi" w:cstheme="majorHAnsi"/>
          <w:i/>
        </w:rPr>
        <w:t xml:space="preserve">Rule of </w:t>
      </w:r>
      <w:r w:rsidR="003E1C6B">
        <w:rPr>
          <w:rFonts w:asciiTheme="majorHAnsi" w:hAnsiTheme="majorHAnsi" w:cstheme="majorHAnsi"/>
          <w:i/>
        </w:rPr>
        <w:t>L</w:t>
      </w:r>
      <w:r w:rsidRPr="0001681A">
        <w:rPr>
          <w:rFonts w:asciiTheme="majorHAnsi" w:hAnsiTheme="majorHAnsi" w:cstheme="majorHAnsi"/>
          <w:i/>
        </w:rPr>
        <w:t>aw</w:t>
      </w:r>
      <w:r w:rsidR="000E5B3D">
        <w:rPr>
          <w:rFonts w:asciiTheme="majorHAnsi" w:hAnsiTheme="majorHAnsi" w:cstheme="majorHAnsi"/>
        </w:rPr>
        <w:t>:</w:t>
      </w:r>
      <w:r w:rsidRPr="00DA7E67">
        <w:rPr>
          <w:rFonts w:asciiTheme="majorHAnsi" w:hAnsiTheme="majorHAnsi" w:cstheme="majorHAnsi"/>
        </w:rPr>
        <w:t xml:space="preserve"> Areas for improvement include anti-corruption measures in </w:t>
      </w:r>
      <w:r w:rsidR="003E1C6B">
        <w:rPr>
          <w:rFonts w:asciiTheme="majorHAnsi" w:hAnsiTheme="majorHAnsi" w:cstheme="majorHAnsi"/>
        </w:rPr>
        <w:t xml:space="preserve">the </w:t>
      </w:r>
      <w:r w:rsidRPr="00DA7E67">
        <w:rPr>
          <w:rFonts w:asciiTheme="majorHAnsi" w:hAnsiTheme="majorHAnsi" w:cstheme="majorHAnsi"/>
        </w:rPr>
        <w:t xml:space="preserve">management of natural resources, </w:t>
      </w:r>
      <w:r w:rsidR="007266E3">
        <w:rPr>
          <w:rFonts w:asciiTheme="majorHAnsi" w:hAnsiTheme="majorHAnsi" w:cstheme="majorHAnsi"/>
        </w:rPr>
        <w:t>ability of</w:t>
      </w:r>
      <w:r w:rsidR="00B86156">
        <w:rPr>
          <w:rFonts w:asciiTheme="majorHAnsi" w:hAnsiTheme="majorHAnsi" w:cstheme="majorHAnsi"/>
        </w:rPr>
        <w:t xml:space="preserve"> </w:t>
      </w:r>
      <w:r w:rsidRPr="00DA7E67">
        <w:rPr>
          <w:rFonts w:asciiTheme="majorHAnsi" w:hAnsiTheme="majorHAnsi" w:cstheme="majorHAnsi"/>
        </w:rPr>
        <w:t xml:space="preserve">courts or other decision-making bodies for fair and well-informed resolution of disputes over natural </w:t>
      </w:r>
      <w:r w:rsidR="00663B2A" w:rsidRPr="00DA7E67">
        <w:rPr>
          <w:rFonts w:asciiTheme="majorHAnsi" w:hAnsiTheme="majorHAnsi" w:cstheme="majorHAnsi"/>
        </w:rPr>
        <w:t>resources and</w:t>
      </w:r>
      <w:r w:rsidRPr="00DA7E67">
        <w:rPr>
          <w:rFonts w:asciiTheme="majorHAnsi" w:hAnsiTheme="majorHAnsi" w:cstheme="majorHAnsi"/>
        </w:rPr>
        <w:t xml:space="preserve"> limiting </w:t>
      </w:r>
      <w:r w:rsidR="000E5B3D">
        <w:rPr>
          <w:rFonts w:asciiTheme="majorHAnsi" w:hAnsiTheme="majorHAnsi" w:cstheme="majorHAnsi"/>
        </w:rPr>
        <w:t xml:space="preserve">of the </w:t>
      </w:r>
      <w:r w:rsidRPr="00DA7E67">
        <w:rPr>
          <w:rFonts w:asciiTheme="majorHAnsi" w:hAnsiTheme="majorHAnsi" w:cstheme="majorHAnsi"/>
        </w:rPr>
        <w:t>involvement of politicians in natural resource</w:t>
      </w:r>
      <w:r w:rsidR="00A626FD">
        <w:rPr>
          <w:rFonts w:asciiTheme="majorHAnsi" w:hAnsiTheme="majorHAnsi" w:cstheme="majorHAnsi"/>
        </w:rPr>
        <w:t>s</w:t>
      </w:r>
      <w:r w:rsidRPr="00DA7E67">
        <w:rPr>
          <w:rFonts w:asciiTheme="majorHAnsi" w:hAnsiTheme="majorHAnsi" w:cstheme="majorHAnsi"/>
        </w:rPr>
        <w:t xml:space="preserve"> management decisions that are </w:t>
      </w:r>
      <w:r w:rsidR="004429F8">
        <w:rPr>
          <w:rFonts w:asciiTheme="majorHAnsi" w:hAnsiTheme="majorHAnsi" w:cstheme="majorHAnsi"/>
        </w:rPr>
        <w:t>purely</w:t>
      </w:r>
      <w:r w:rsidRPr="00DA7E67">
        <w:rPr>
          <w:rFonts w:asciiTheme="majorHAnsi" w:hAnsiTheme="majorHAnsi" w:cstheme="majorHAnsi"/>
        </w:rPr>
        <w:t xml:space="preserve"> technical</w:t>
      </w:r>
      <w:r w:rsidR="00882806">
        <w:rPr>
          <w:rFonts w:asciiTheme="majorHAnsi" w:hAnsiTheme="majorHAnsi" w:cstheme="majorHAnsi"/>
        </w:rPr>
        <w:t xml:space="preserve"> in nature</w:t>
      </w:r>
      <w:r w:rsidRPr="00DA7E67">
        <w:rPr>
          <w:rFonts w:asciiTheme="majorHAnsi" w:hAnsiTheme="majorHAnsi" w:cstheme="majorHAnsi"/>
        </w:rPr>
        <w:t>.</w:t>
      </w:r>
    </w:p>
    <w:p w14:paraId="3B4577BE" w14:textId="18A9AFE3" w:rsidR="005F7FBB" w:rsidRPr="001F3E3F" w:rsidRDefault="005F7FBB" w:rsidP="006B0182">
      <w:pPr>
        <w:pStyle w:val="AZ"/>
        <w:numPr>
          <w:ilvl w:val="0"/>
          <w:numId w:val="0"/>
        </w:numPr>
        <w:spacing w:before="360"/>
        <w:rPr>
          <w:rFonts w:cstheme="minorHAnsi"/>
          <w:b/>
          <w:i/>
          <w:sz w:val="24"/>
          <w:szCs w:val="28"/>
        </w:rPr>
      </w:pPr>
      <w:r w:rsidRPr="001F3E3F">
        <w:rPr>
          <w:rFonts w:cstheme="minorHAnsi"/>
          <w:b/>
          <w:i/>
          <w:sz w:val="24"/>
          <w:szCs w:val="28"/>
        </w:rPr>
        <w:t>Technical Capacity</w:t>
      </w:r>
    </w:p>
    <w:p w14:paraId="730F7A74" w14:textId="77777777" w:rsidR="005F7FBB" w:rsidRPr="00DA7E67" w:rsidRDefault="005F7FBB" w:rsidP="004C0DD4">
      <w:pPr>
        <w:pStyle w:val="AZ"/>
        <w:numPr>
          <w:ilvl w:val="0"/>
          <w:numId w:val="0"/>
        </w:numPr>
        <w:rPr>
          <w:rFonts w:asciiTheme="majorHAnsi" w:hAnsiTheme="majorHAnsi" w:cstheme="majorHAnsi"/>
        </w:rPr>
      </w:pPr>
      <w:r w:rsidRPr="00DA7E67">
        <w:rPr>
          <w:rFonts w:asciiTheme="majorHAnsi" w:hAnsiTheme="majorHAnsi" w:cstheme="majorHAnsi"/>
        </w:rPr>
        <w:t>Technical capacity includes both human capacity (resource management skills, organizational management skills, social outreach skills, law enforcement and anti-corruption skills, and research and education skills) and physical capacity (information technology, communications equipment, vehicles, and offices).</w:t>
      </w:r>
    </w:p>
    <w:p w14:paraId="33D9AA74" w14:textId="07D39B0B" w:rsidR="005F7FBB" w:rsidRPr="00DA7E67" w:rsidRDefault="005F7FBB" w:rsidP="004C0DD4">
      <w:pPr>
        <w:pStyle w:val="AZ"/>
        <w:numPr>
          <w:ilvl w:val="0"/>
          <w:numId w:val="0"/>
        </w:numPr>
        <w:rPr>
          <w:rFonts w:asciiTheme="majorHAnsi" w:hAnsiTheme="majorHAnsi" w:cstheme="majorHAnsi"/>
        </w:rPr>
      </w:pPr>
      <w:r w:rsidRPr="0001681A">
        <w:rPr>
          <w:rFonts w:asciiTheme="majorHAnsi" w:hAnsiTheme="majorHAnsi" w:cstheme="majorHAnsi"/>
          <w:i/>
        </w:rPr>
        <w:t>Administration of government</w:t>
      </w:r>
      <w:r w:rsidR="00131A3E">
        <w:rPr>
          <w:rFonts w:asciiTheme="majorHAnsi" w:hAnsiTheme="majorHAnsi" w:cstheme="majorHAnsi"/>
        </w:rPr>
        <w:t>:</w:t>
      </w:r>
      <w:r w:rsidRPr="00DA7E67">
        <w:rPr>
          <w:rFonts w:asciiTheme="majorHAnsi" w:hAnsiTheme="majorHAnsi" w:cstheme="majorHAnsi"/>
        </w:rPr>
        <w:t xml:space="preserve"> Areas for improvement include</w:t>
      </w:r>
      <w:r w:rsidR="00DB1694">
        <w:rPr>
          <w:rFonts w:asciiTheme="majorHAnsi" w:hAnsiTheme="majorHAnsi" w:cstheme="majorHAnsi"/>
        </w:rPr>
        <w:t xml:space="preserve"> </w:t>
      </w:r>
      <w:r w:rsidR="00131A3E">
        <w:rPr>
          <w:rFonts w:asciiTheme="majorHAnsi" w:hAnsiTheme="majorHAnsi" w:cstheme="majorHAnsi"/>
        </w:rPr>
        <w:t xml:space="preserve">demarcating the </w:t>
      </w:r>
      <w:r w:rsidR="00D43B68" w:rsidRPr="00DA7E67">
        <w:rPr>
          <w:rFonts w:asciiTheme="majorHAnsi" w:hAnsiTheme="majorHAnsi" w:cstheme="majorHAnsi"/>
        </w:rPr>
        <w:t xml:space="preserve">appropriate </w:t>
      </w:r>
      <w:r w:rsidRPr="00DA7E67">
        <w:rPr>
          <w:rFonts w:asciiTheme="majorHAnsi" w:hAnsiTheme="majorHAnsi" w:cstheme="majorHAnsi"/>
        </w:rPr>
        <w:t>staff levels and budgets for natural resources management in the headquarters, provincial, and district offices, enhancing skills of mid-level managers necessary</w:t>
      </w:r>
      <w:r w:rsidRPr="006928A5">
        <w:rPr>
          <w:rFonts w:asciiTheme="majorHAnsi" w:hAnsiTheme="majorHAnsi" w:cstheme="majorHAnsi"/>
        </w:rPr>
        <w:t xml:space="preserve"> for planning, budgeting, and overseeing the work of a team, recruit</w:t>
      </w:r>
      <w:r w:rsidR="002A3E60">
        <w:rPr>
          <w:rFonts w:asciiTheme="majorHAnsi" w:hAnsiTheme="majorHAnsi" w:cstheme="majorHAnsi"/>
        </w:rPr>
        <w:t>ing</w:t>
      </w:r>
      <w:r w:rsidRPr="006928A5">
        <w:rPr>
          <w:rFonts w:asciiTheme="majorHAnsi" w:hAnsiTheme="majorHAnsi" w:cstheme="majorHAnsi"/>
        </w:rPr>
        <w:t xml:space="preserve"> qualified staff, and </w:t>
      </w:r>
      <w:r w:rsidR="00063CCA">
        <w:rPr>
          <w:rFonts w:asciiTheme="majorHAnsi" w:hAnsiTheme="majorHAnsi" w:cstheme="majorHAnsi"/>
        </w:rPr>
        <w:t xml:space="preserve">ensuring </w:t>
      </w:r>
      <w:r w:rsidRPr="006928A5">
        <w:rPr>
          <w:rFonts w:asciiTheme="majorHAnsi" w:hAnsiTheme="majorHAnsi" w:cstheme="majorHAnsi"/>
        </w:rPr>
        <w:t xml:space="preserve">adequacy of required equipment </w:t>
      </w:r>
      <w:r w:rsidR="00063CCA">
        <w:rPr>
          <w:rFonts w:asciiTheme="majorHAnsi" w:hAnsiTheme="majorHAnsi" w:cstheme="majorHAnsi"/>
        </w:rPr>
        <w:t xml:space="preserve">for them </w:t>
      </w:r>
      <w:r w:rsidRPr="006928A5">
        <w:rPr>
          <w:rFonts w:asciiTheme="majorHAnsi" w:hAnsiTheme="majorHAnsi" w:cstheme="majorHAnsi"/>
        </w:rPr>
        <w:t xml:space="preserve">to do their jobs, as well as </w:t>
      </w:r>
      <w:r w:rsidR="0079697E">
        <w:rPr>
          <w:rFonts w:asciiTheme="majorHAnsi" w:hAnsiTheme="majorHAnsi" w:cstheme="majorHAnsi"/>
        </w:rPr>
        <w:t xml:space="preserve">developing </w:t>
      </w:r>
      <w:r w:rsidRPr="006928A5">
        <w:rPr>
          <w:rFonts w:asciiTheme="majorHAnsi" w:hAnsiTheme="majorHAnsi" w:cstheme="majorHAnsi"/>
        </w:rPr>
        <w:t xml:space="preserve">proper coordination between governmental agencies and donors to make long-term improvements in resource management. </w:t>
      </w:r>
    </w:p>
    <w:p w14:paraId="406CF6C9" w14:textId="5BEFA878" w:rsidR="005F7FBB" w:rsidRPr="00DA7E67" w:rsidRDefault="005F7FBB" w:rsidP="004C0DD4">
      <w:pPr>
        <w:pStyle w:val="AZ"/>
        <w:numPr>
          <w:ilvl w:val="0"/>
          <w:numId w:val="0"/>
        </w:numPr>
        <w:rPr>
          <w:rFonts w:asciiTheme="majorHAnsi" w:hAnsiTheme="majorHAnsi" w:cstheme="majorHAnsi"/>
        </w:rPr>
      </w:pPr>
      <w:r w:rsidRPr="0001681A">
        <w:rPr>
          <w:rFonts w:asciiTheme="majorHAnsi" w:hAnsiTheme="majorHAnsi" w:cstheme="majorHAnsi"/>
          <w:i/>
        </w:rPr>
        <w:t>Land and resource management</w:t>
      </w:r>
      <w:r w:rsidR="00131A3E">
        <w:rPr>
          <w:rFonts w:asciiTheme="majorHAnsi" w:hAnsiTheme="majorHAnsi" w:cstheme="majorHAnsi"/>
        </w:rPr>
        <w:t>:</w:t>
      </w:r>
      <w:r w:rsidRPr="00DA7E67">
        <w:rPr>
          <w:rFonts w:asciiTheme="majorHAnsi" w:hAnsiTheme="majorHAnsi" w:cstheme="majorHAnsi"/>
        </w:rPr>
        <w:t xml:space="preserve"> Areas for improvement include skills in surveying, mapping, boundary marking and</w:t>
      </w:r>
      <w:r w:rsidR="0079697E">
        <w:rPr>
          <w:rFonts w:asciiTheme="majorHAnsi" w:hAnsiTheme="majorHAnsi" w:cstheme="majorHAnsi"/>
        </w:rPr>
        <w:t>,</w:t>
      </w:r>
      <w:r w:rsidRPr="00DA7E67">
        <w:rPr>
          <w:rFonts w:asciiTheme="majorHAnsi" w:hAnsiTheme="majorHAnsi" w:cstheme="majorHAnsi"/>
        </w:rPr>
        <w:t xml:space="preserve"> otherwise</w:t>
      </w:r>
      <w:r w:rsidR="0079697E">
        <w:rPr>
          <w:rFonts w:asciiTheme="majorHAnsi" w:hAnsiTheme="majorHAnsi" w:cstheme="majorHAnsi"/>
        </w:rPr>
        <w:t>,</w:t>
      </w:r>
      <w:r w:rsidRPr="00DA7E67">
        <w:rPr>
          <w:rFonts w:asciiTheme="majorHAnsi" w:hAnsiTheme="majorHAnsi" w:cstheme="majorHAnsi"/>
        </w:rPr>
        <w:t xml:space="preserve"> identifying the land ownership or use rights, </w:t>
      </w:r>
      <w:r w:rsidR="00131A3E">
        <w:rPr>
          <w:rFonts w:asciiTheme="majorHAnsi" w:hAnsiTheme="majorHAnsi" w:cstheme="majorHAnsi"/>
        </w:rPr>
        <w:t xml:space="preserve">improving </w:t>
      </w:r>
      <w:r w:rsidRPr="00DA7E67">
        <w:rPr>
          <w:rFonts w:asciiTheme="majorHAnsi" w:hAnsiTheme="majorHAnsi" w:cstheme="majorHAnsi"/>
        </w:rPr>
        <w:t>agencies</w:t>
      </w:r>
      <w:r w:rsidR="00131A3E">
        <w:rPr>
          <w:rFonts w:asciiTheme="majorHAnsi" w:hAnsiTheme="majorHAnsi" w:cstheme="majorHAnsi"/>
        </w:rPr>
        <w:t>’</w:t>
      </w:r>
      <w:r w:rsidRPr="00DA7E67">
        <w:rPr>
          <w:rFonts w:asciiTheme="majorHAnsi" w:hAnsiTheme="majorHAnsi" w:cstheme="majorHAnsi"/>
        </w:rPr>
        <w:t xml:space="preserve"> skills to monitor and evaluate management activities, and </w:t>
      </w:r>
      <w:r w:rsidR="00131A3E">
        <w:rPr>
          <w:rFonts w:asciiTheme="majorHAnsi" w:hAnsiTheme="majorHAnsi" w:cstheme="majorHAnsi"/>
        </w:rPr>
        <w:t xml:space="preserve">enhancing the </w:t>
      </w:r>
      <w:r w:rsidRPr="00DA7E67">
        <w:rPr>
          <w:rFonts w:asciiTheme="majorHAnsi" w:hAnsiTheme="majorHAnsi" w:cstheme="majorHAnsi"/>
        </w:rPr>
        <w:t xml:space="preserve">government’s commitment, skills, and resources to address problems with land use, tenure, and titling. </w:t>
      </w:r>
    </w:p>
    <w:p w14:paraId="2F446446" w14:textId="141EFBA2" w:rsidR="005F7FBB" w:rsidRPr="00DA7E67" w:rsidRDefault="005F7FBB" w:rsidP="004C0DD4">
      <w:pPr>
        <w:pStyle w:val="AZ"/>
        <w:numPr>
          <w:ilvl w:val="0"/>
          <w:numId w:val="0"/>
        </w:numPr>
        <w:rPr>
          <w:rFonts w:asciiTheme="majorHAnsi" w:hAnsiTheme="majorHAnsi" w:cstheme="majorHAnsi"/>
        </w:rPr>
      </w:pPr>
      <w:r w:rsidRPr="0001681A">
        <w:rPr>
          <w:rFonts w:asciiTheme="majorHAnsi" w:hAnsiTheme="majorHAnsi" w:cstheme="majorHAnsi"/>
          <w:i/>
        </w:rPr>
        <w:t>Stakeholder relations, training, and research</w:t>
      </w:r>
      <w:r w:rsidR="00131A3E">
        <w:rPr>
          <w:rFonts w:asciiTheme="majorHAnsi" w:hAnsiTheme="majorHAnsi" w:cstheme="majorHAnsi"/>
        </w:rPr>
        <w:t>:</w:t>
      </w:r>
      <w:r w:rsidRPr="00DA7E67">
        <w:rPr>
          <w:rFonts w:asciiTheme="majorHAnsi" w:hAnsiTheme="majorHAnsi" w:cstheme="majorHAnsi"/>
        </w:rPr>
        <w:t xml:space="preserve"> Areas for improvement include </w:t>
      </w:r>
      <w:r w:rsidR="0079697E">
        <w:rPr>
          <w:rFonts w:asciiTheme="majorHAnsi" w:hAnsiTheme="majorHAnsi" w:cstheme="majorHAnsi"/>
        </w:rPr>
        <w:t xml:space="preserve">building </w:t>
      </w:r>
      <w:r w:rsidRPr="00DA7E67">
        <w:rPr>
          <w:rFonts w:asciiTheme="majorHAnsi" w:hAnsiTheme="majorHAnsi" w:cstheme="majorHAnsi"/>
        </w:rPr>
        <w:t xml:space="preserve">research </w:t>
      </w:r>
      <w:r w:rsidR="0079697E">
        <w:rPr>
          <w:rFonts w:asciiTheme="majorHAnsi" w:hAnsiTheme="majorHAnsi" w:cstheme="majorHAnsi"/>
        </w:rPr>
        <w:t xml:space="preserve">capacity </w:t>
      </w:r>
      <w:r w:rsidRPr="00DA7E67">
        <w:rPr>
          <w:rFonts w:asciiTheme="majorHAnsi" w:hAnsiTheme="majorHAnsi" w:cstheme="majorHAnsi"/>
        </w:rPr>
        <w:t>to fill knowledge gaps</w:t>
      </w:r>
      <w:r w:rsidR="00DB1694">
        <w:rPr>
          <w:rFonts w:asciiTheme="majorHAnsi" w:hAnsiTheme="majorHAnsi" w:cstheme="majorHAnsi"/>
        </w:rPr>
        <w:t xml:space="preserve"> </w:t>
      </w:r>
      <w:r w:rsidR="00131A3E">
        <w:rPr>
          <w:rFonts w:asciiTheme="majorHAnsi" w:hAnsiTheme="majorHAnsi" w:cstheme="majorHAnsi"/>
        </w:rPr>
        <w:t xml:space="preserve">as well as improving the </w:t>
      </w:r>
      <w:r w:rsidRPr="00DA7E67">
        <w:rPr>
          <w:rFonts w:asciiTheme="majorHAnsi" w:hAnsiTheme="majorHAnsi" w:cstheme="majorHAnsi"/>
        </w:rPr>
        <w:t xml:space="preserve">social skills of staff </w:t>
      </w:r>
      <w:r w:rsidR="00131A3E">
        <w:rPr>
          <w:rFonts w:asciiTheme="majorHAnsi" w:hAnsiTheme="majorHAnsi" w:cstheme="majorHAnsi"/>
        </w:rPr>
        <w:t xml:space="preserve">so as </w:t>
      </w:r>
      <w:r w:rsidRPr="00DA7E67">
        <w:rPr>
          <w:rFonts w:asciiTheme="majorHAnsi" w:hAnsiTheme="majorHAnsi" w:cstheme="majorHAnsi"/>
        </w:rPr>
        <w:t xml:space="preserve">to </w:t>
      </w:r>
      <w:r w:rsidR="0079697E">
        <w:rPr>
          <w:rFonts w:asciiTheme="majorHAnsi" w:hAnsiTheme="majorHAnsi" w:cstheme="majorHAnsi"/>
        </w:rPr>
        <w:t xml:space="preserve">help them </w:t>
      </w:r>
      <w:r w:rsidRPr="00DA7E67">
        <w:rPr>
          <w:rFonts w:asciiTheme="majorHAnsi" w:hAnsiTheme="majorHAnsi" w:cstheme="majorHAnsi"/>
        </w:rPr>
        <w:t>maintain good relationships with stakeholders,</w:t>
      </w:r>
      <w:r w:rsidR="00131A3E">
        <w:rPr>
          <w:rFonts w:asciiTheme="majorHAnsi" w:hAnsiTheme="majorHAnsi" w:cstheme="majorHAnsi"/>
        </w:rPr>
        <w:t xml:space="preserve"> </w:t>
      </w:r>
      <w:r w:rsidR="0079697E">
        <w:rPr>
          <w:rFonts w:asciiTheme="majorHAnsi" w:hAnsiTheme="majorHAnsi" w:cstheme="majorHAnsi"/>
        </w:rPr>
        <w:t xml:space="preserve">besides </w:t>
      </w:r>
      <w:r w:rsidR="00131A3E">
        <w:rPr>
          <w:rFonts w:asciiTheme="majorHAnsi" w:hAnsiTheme="majorHAnsi" w:cstheme="majorHAnsi"/>
        </w:rPr>
        <w:t>expanding</w:t>
      </w:r>
      <w:r w:rsidRPr="00DA7E67">
        <w:rPr>
          <w:rFonts w:asciiTheme="majorHAnsi" w:hAnsiTheme="majorHAnsi" w:cstheme="majorHAnsi"/>
        </w:rPr>
        <w:t xml:space="preserve"> efforts to consult with stakeholders and </w:t>
      </w:r>
      <w:r w:rsidR="00131A3E">
        <w:rPr>
          <w:rFonts w:asciiTheme="majorHAnsi" w:hAnsiTheme="majorHAnsi" w:cstheme="majorHAnsi"/>
        </w:rPr>
        <w:t xml:space="preserve">increasing </w:t>
      </w:r>
      <w:r w:rsidRPr="00DA7E67">
        <w:rPr>
          <w:rFonts w:asciiTheme="majorHAnsi" w:hAnsiTheme="majorHAnsi" w:cstheme="majorHAnsi"/>
        </w:rPr>
        <w:t>ability to train enough NRM professionals.</w:t>
      </w:r>
    </w:p>
    <w:p w14:paraId="6DC79071" w14:textId="59BB3C62" w:rsidR="005F7FBB" w:rsidRPr="00DA7E67" w:rsidRDefault="005F7FBB" w:rsidP="004C0DD4">
      <w:pPr>
        <w:pStyle w:val="AZ"/>
        <w:numPr>
          <w:ilvl w:val="0"/>
          <w:numId w:val="0"/>
        </w:numPr>
        <w:rPr>
          <w:rFonts w:asciiTheme="majorHAnsi" w:hAnsiTheme="majorHAnsi" w:cstheme="majorHAnsi"/>
        </w:rPr>
      </w:pPr>
      <w:r w:rsidRPr="0001681A">
        <w:rPr>
          <w:rFonts w:asciiTheme="majorHAnsi" w:hAnsiTheme="majorHAnsi" w:cstheme="majorHAnsi"/>
          <w:i/>
        </w:rPr>
        <w:t>Enforcement and disputes</w:t>
      </w:r>
      <w:r w:rsidR="00131A3E">
        <w:rPr>
          <w:rFonts w:asciiTheme="majorHAnsi" w:hAnsiTheme="majorHAnsi" w:cstheme="majorHAnsi"/>
        </w:rPr>
        <w:t>:</w:t>
      </w:r>
      <w:r w:rsidRPr="00DA7E67">
        <w:rPr>
          <w:rFonts w:asciiTheme="majorHAnsi" w:hAnsiTheme="majorHAnsi" w:cstheme="majorHAnsi"/>
        </w:rPr>
        <w:t xml:space="preserve"> Identified areas for improvement include effectiveness in preventing, detecting and prosecuting violations of the natural resource</w:t>
      </w:r>
      <w:r w:rsidR="00A626FD">
        <w:rPr>
          <w:rFonts w:asciiTheme="majorHAnsi" w:hAnsiTheme="majorHAnsi" w:cstheme="majorHAnsi"/>
        </w:rPr>
        <w:t>s</w:t>
      </w:r>
      <w:r w:rsidRPr="00DA7E67">
        <w:rPr>
          <w:rFonts w:asciiTheme="majorHAnsi" w:hAnsiTheme="majorHAnsi" w:cstheme="majorHAnsi"/>
        </w:rPr>
        <w:t xml:space="preserve"> laws and in collecting and distributing the revenue due from the use or harvest of resources. </w:t>
      </w:r>
    </w:p>
    <w:p w14:paraId="4F4EC4A2" w14:textId="3B5F62E6" w:rsidR="00255479" w:rsidRDefault="00131A3E" w:rsidP="004C0DD4">
      <w:pPr>
        <w:pStyle w:val="AZ"/>
        <w:numPr>
          <w:ilvl w:val="0"/>
          <w:numId w:val="0"/>
        </w:numPr>
        <w:rPr>
          <w:rFonts w:asciiTheme="majorHAnsi" w:hAnsiTheme="majorHAnsi" w:cstheme="majorHAnsi"/>
        </w:rPr>
      </w:pPr>
      <w:r>
        <w:rPr>
          <w:rFonts w:asciiTheme="majorHAnsi" w:hAnsiTheme="majorHAnsi" w:cstheme="majorHAnsi"/>
        </w:rPr>
        <w:lastRenderedPageBreak/>
        <w:t xml:space="preserve">Additional </w:t>
      </w:r>
      <w:r w:rsidR="006134F6">
        <w:rPr>
          <w:rFonts w:asciiTheme="majorHAnsi" w:hAnsiTheme="majorHAnsi" w:cstheme="majorHAnsi"/>
        </w:rPr>
        <w:t>p</w:t>
      </w:r>
      <w:r w:rsidR="006134F6" w:rsidRPr="006134F6">
        <w:rPr>
          <w:rFonts w:asciiTheme="majorHAnsi" w:hAnsiTheme="majorHAnsi" w:cstheme="majorHAnsi"/>
        </w:rPr>
        <w:t xml:space="preserve">riority areas for reforms were </w:t>
      </w:r>
      <w:r w:rsidR="0079697E">
        <w:rPr>
          <w:rFonts w:asciiTheme="majorHAnsi" w:hAnsiTheme="majorHAnsi" w:cstheme="majorHAnsi"/>
        </w:rPr>
        <w:t xml:space="preserve">also </w:t>
      </w:r>
      <w:r w:rsidR="006134F6" w:rsidRPr="006134F6">
        <w:rPr>
          <w:rFonts w:asciiTheme="majorHAnsi" w:hAnsiTheme="majorHAnsi" w:cstheme="majorHAnsi"/>
        </w:rPr>
        <w:t>identified by the experts</w:t>
      </w:r>
      <w:r w:rsidR="005F7FBB" w:rsidRPr="00DA7E67">
        <w:rPr>
          <w:rFonts w:asciiTheme="majorHAnsi" w:hAnsiTheme="majorHAnsi" w:cstheme="majorHAnsi"/>
        </w:rPr>
        <w:t>. In terms of institutional capacity,</w:t>
      </w:r>
      <w:r w:rsidR="00B86156">
        <w:rPr>
          <w:rFonts w:asciiTheme="majorHAnsi" w:hAnsiTheme="majorHAnsi" w:cstheme="majorHAnsi"/>
        </w:rPr>
        <w:t xml:space="preserve"> </w:t>
      </w:r>
      <w:r w:rsidR="005F7FBB" w:rsidRPr="00DA7E67">
        <w:rPr>
          <w:rFonts w:asciiTheme="majorHAnsi" w:hAnsiTheme="majorHAnsi" w:cstheme="majorHAnsi"/>
        </w:rPr>
        <w:t xml:space="preserve">priority areas for reforms include improvement of the laws, </w:t>
      </w:r>
      <w:r w:rsidR="0079697E">
        <w:rPr>
          <w:rFonts w:asciiTheme="majorHAnsi" w:hAnsiTheme="majorHAnsi" w:cstheme="majorHAnsi"/>
        </w:rPr>
        <w:t xml:space="preserve">harmonizing and building consistency between the NRM Strategy and </w:t>
      </w:r>
      <w:r w:rsidR="005F7FBB" w:rsidRPr="00DA7E67">
        <w:rPr>
          <w:rFonts w:asciiTheme="majorHAnsi" w:hAnsiTheme="majorHAnsi" w:cstheme="majorHAnsi"/>
        </w:rPr>
        <w:t>other sectors’ policies</w:t>
      </w:r>
      <w:r w:rsidR="0079697E">
        <w:rPr>
          <w:rFonts w:asciiTheme="majorHAnsi" w:hAnsiTheme="majorHAnsi" w:cstheme="majorHAnsi"/>
        </w:rPr>
        <w:t>,</w:t>
      </w:r>
      <w:r w:rsidR="005F7FBB" w:rsidRPr="00DA7E67">
        <w:rPr>
          <w:rFonts w:asciiTheme="majorHAnsi" w:hAnsiTheme="majorHAnsi" w:cstheme="majorHAnsi"/>
        </w:rPr>
        <w:t xml:space="preserve"> </w:t>
      </w:r>
      <w:r w:rsidR="0079697E">
        <w:rPr>
          <w:rFonts w:asciiTheme="majorHAnsi" w:hAnsiTheme="majorHAnsi" w:cstheme="majorHAnsi"/>
        </w:rPr>
        <w:t xml:space="preserve">developing </w:t>
      </w:r>
      <w:r w:rsidR="005F7FBB" w:rsidRPr="00DA7E67">
        <w:rPr>
          <w:rFonts w:asciiTheme="majorHAnsi" w:hAnsiTheme="majorHAnsi" w:cstheme="majorHAnsi"/>
        </w:rPr>
        <w:t xml:space="preserve">better horizontal coordination between the ministries, improving MAIL’s vertical structure and </w:t>
      </w:r>
      <w:r w:rsidR="0079697E">
        <w:rPr>
          <w:rFonts w:asciiTheme="majorHAnsi" w:hAnsiTheme="majorHAnsi" w:cstheme="majorHAnsi"/>
        </w:rPr>
        <w:t xml:space="preserve">division of </w:t>
      </w:r>
      <w:r w:rsidR="005F7FBB" w:rsidRPr="00DA7E67">
        <w:rPr>
          <w:rFonts w:asciiTheme="majorHAnsi" w:hAnsiTheme="majorHAnsi" w:cstheme="majorHAnsi"/>
        </w:rPr>
        <w:t xml:space="preserve">authority, </w:t>
      </w:r>
      <w:r w:rsidR="0079697E">
        <w:rPr>
          <w:rFonts w:asciiTheme="majorHAnsi" w:hAnsiTheme="majorHAnsi" w:cstheme="majorHAnsi"/>
        </w:rPr>
        <w:t xml:space="preserve">instituting </w:t>
      </w:r>
      <w:r w:rsidR="005F7FBB" w:rsidRPr="00DA7E67">
        <w:rPr>
          <w:rFonts w:asciiTheme="majorHAnsi" w:hAnsiTheme="majorHAnsi" w:cstheme="majorHAnsi"/>
        </w:rPr>
        <w:t xml:space="preserve">anti-corruption measures, and improving the skills of </w:t>
      </w:r>
      <w:r w:rsidR="007E5918" w:rsidRPr="00DA7E67">
        <w:rPr>
          <w:rFonts w:asciiTheme="majorHAnsi" w:hAnsiTheme="majorHAnsi" w:cstheme="majorHAnsi"/>
        </w:rPr>
        <w:t>high-level</w:t>
      </w:r>
      <w:r w:rsidR="005F7FBB" w:rsidRPr="006928A5">
        <w:rPr>
          <w:rFonts w:asciiTheme="majorHAnsi" w:hAnsiTheme="majorHAnsi" w:cstheme="majorHAnsi"/>
        </w:rPr>
        <w:t xml:space="preserve"> administrators. </w:t>
      </w:r>
    </w:p>
    <w:p w14:paraId="1BFD360A" w14:textId="671E6FD5" w:rsidR="005F7FBB" w:rsidRPr="006928A5" w:rsidRDefault="00131A3E" w:rsidP="004C0DD4">
      <w:pPr>
        <w:pStyle w:val="AZ"/>
        <w:numPr>
          <w:ilvl w:val="0"/>
          <w:numId w:val="0"/>
        </w:numPr>
        <w:rPr>
          <w:rFonts w:asciiTheme="majorHAnsi" w:hAnsiTheme="majorHAnsi" w:cstheme="majorHAnsi"/>
        </w:rPr>
      </w:pPr>
      <w:r>
        <w:rPr>
          <w:rFonts w:asciiTheme="majorHAnsi" w:hAnsiTheme="majorHAnsi" w:cstheme="majorHAnsi"/>
        </w:rPr>
        <w:t>Even greater priorit</w:t>
      </w:r>
      <w:r w:rsidR="00255479">
        <w:rPr>
          <w:rFonts w:asciiTheme="majorHAnsi" w:hAnsiTheme="majorHAnsi" w:cstheme="majorHAnsi"/>
        </w:rPr>
        <w:t>ization</w:t>
      </w:r>
      <w:r>
        <w:rPr>
          <w:rFonts w:asciiTheme="majorHAnsi" w:hAnsiTheme="majorHAnsi" w:cstheme="majorHAnsi"/>
        </w:rPr>
        <w:t xml:space="preserve"> is required</w:t>
      </w:r>
      <w:r w:rsidR="00DB1694">
        <w:rPr>
          <w:rFonts w:asciiTheme="majorHAnsi" w:hAnsiTheme="majorHAnsi" w:cstheme="majorHAnsi"/>
        </w:rPr>
        <w:t xml:space="preserve"> </w:t>
      </w:r>
      <w:r w:rsidR="005F7FBB" w:rsidRPr="006928A5">
        <w:rPr>
          <w:rFonts w:asciiTheme="majorHAnsi" w:hAnsiTheme="majorHAnsi" w:cstheme="majorHAnsi"/>
        </w:rPr>
        <w:t xml:space="preserve">in the </w:t>
      </w:r>
      <w:r w:rsidR="00E02E2C">
        <w:rPr>
          <w:rFonts w:asciiTheme="majorHAnsi" w:hAnsiTheme="majorHAnsi" w:cstheme="majorHAnsi"/>
        </w:rPr>
        <w:t xml:space="preserve">following </w:t>
      </w:r>
      <w:r w:rsidR="005F7FBB" w:rsidRPr="006928A5">
        <w:rPr>
          <w:rFonts w:asciiTheme="majorHAnsi" w:hAnsiTheme="majorHAnsi" w:cstheme="majorHAnsi"/>
        </w:rPr>
        <w:t xml:space="preserve">areas of MAIL’s technical capacity: coordination between government and donors, better capacity and skills for resource inventory, planning and management, resolving land tenure issues, capacity to deal with disasters, </w:t>
      </w:r>
      <w:r w:rsidR="00E02E2C">
        <w:rPr>
          <w:rFonts w:asciiTheme="majorHAnsi" w:hAnsiTheme="majorHAnsi" w:cstheme="majorHAnsi"/>
        </w:rPr>
        <w:t xml:space="preserve">better </w:t>
      </w:r>
      <w:r w:rsidR="005F7FBB" w:rsidRPr="006928A5">
        <w:rPr>
          <w:rFonts w:asciiTheme="majorHAnsi" w:hAnsiTheme="majorHAnsi" w:cstheme="majorHAnsi"/>
        </w:rPr>
        <w:t>enforce</w:t>
      </w:r>
      <w:r>
        <w:rPr>
          <w:rFonts w:asciiTheme="majorHAnsi" w:hAnsiTheme="majorHAnsi" w:cstheme="majorHAnsi"/>
        </w:rPr>
        <w:t>ment of</w:t>
      </w:r>
      <w:r w:rsidR="005F7FBB" w:rsidRPr="006928A5">
        <w:rPr>
          <w:rFonts w:asciiTheme="majorHAnsi" w:hAnsiTheme="majorHAnsi" w:cstheme="majorHAnsi"/>
        </w:rPr>
        <w:t xml:space="preserve"> the laws, and improv</w:t>
      </w:r>
      <w:r w:rsidR="00E02E2C">
        <w:rPr>
          <w:rFonts w:asciiTheme="majorHAnsi" w:hAnsiTheme="majorHAnsi" w:cstheme="majorHAnsi"/>
        </w:rPr>
        <w:t>ement of</w:t>
      </w:r>
      <w:r w:rsidR="005F7FBB" w:rsidRPr="006928A5">
        <w:rPr>
          <w:rFonts w:asciiTheme="majorHAnsi" w:hAnsiTheme="majorHAnsi" w:cstheme="majorHAnsi"/>
        </w:rPr>
        <w:t xml:space="preserve"> skills, training and relationships with communities and local stakeholders. </w:t>
      </w:r>
    </w:p>
    <w:p w14:paraId="5C0EE231" w14:textId="7CA940B6" w:rsidR="005F7FBB" w:rsidRPr="001F3E3F" w:rsidRDefault="005F7FBB" w:rsidP="006B0182">
      <w:pPr>
        <w:pStyle w:val="AZ"/>
        <w:numPr>
          <w:ilvl w:val="0"/>
          <w:numId w:val="0"/>
        </w:numPr>
        <w:spacing w:before="360"/>
        <w:rPr>
          <w:rFonts w:cstheme="minorHAnsi"/>
          <w:b/>
          <w:i/>
          <w:sz w:val="24"/>
          <w:szCs w:val="28"/>
        </w:rPr>
      </w:pPr>
      <w:r w:rsidRPr="001F3E3F">
        <w:rPr>
          <w:rFonts w:cstheme="minorHAnsi"/>
          <w:b/>
          <w:i/>
          <w:sz w:val="24"/>
          <w:szCs w:val="28"/>
        </w:rPr>
        <w:t>Staffing</w:t>
      </w:r>
    </w:p>
    <w:p w14:paraId="45335759" w14:textId="269BF6D8" w:rsidR="005F7FBB" w:rsidRPr="00F54BE0" w:rsidRDefault="00131A3E">
      <w:pPr>
        <w:pStyle w:val="AZ"/>
        <w:numPr>
          <w:ilvl w:val="0"/>
          <w:numId w:val="0"/>
        </w:numPr>
        <w:rPr>
          <w:rFonts w:asciiTheme="majorHAnsi" w:hAnsiTheme="majorHAnsi" w:cstheme="majorHAnsi"/>
        </w:rPr>
      </w:pPr>
      <w:r>
        <w:rPr>
          <w:rFonts w:asciiTheme="majorHAnsi" w:hAnsiTheme="majorHAnsi" w:cstheme="majorHAnsi"/>
        </w:rPr>
        <w:t>The current</w:t>
      </w:r>
      <w:r w:rsidR="00DB1694">
        <w:rPr>
          <w:rFonts w:asciiTheme="majorHAnsi" w:hAnsiTheme="majorHAnsi" w:cstheme="majorHAnsi"/>
        </w:rPr>
        <w:t xml:space="preserve"> </w:t>
      </w:r>
      <w:r w:rsidR="005F7FBB" w:rsidRPr="00DA7E67">
        <w:rPr>
          <w:rFonts w:asciiTheme="majorHAnsi" w:hAnsiTheme="majorHAnsi" w:cstheme="majorHAnsi"/>
        </w:rPr>
        <w:t>structure and staffing of the MAIL’s General Directorate of Natural Resource Management in Kabul and provinces do not</w:t>
      </w:r>
      <w:r w:rsidR="00DB1694">
        <w:rPr>
          <w:rFonts w:asciiTheme="majorHAnsi" w:hAnsiTheme="majorHAnsi" w:cstheme="majorHAnsi"/>
        </w:rPr>
        <w:t xml:space="preserve"> </w:t>
      </w:r>
      <w:r w:rsidR="00901B80">
        <w:rPr>
          <w:rFonts w:asciiTheme="majorHAnsi" w:hAnsiTheme="majorHAnsi" w:cstheme="majorHAnsi"/>
        </w:rPr>
        <w:t xml:space="preserve">address </w:t>
      </w:r>
      <w:r w:rsidR="005F7FBB" w:rsidRPr="00DA7E67">
        <w:rPr>
          <w:rFonts w:asciiTheme="majorHAnsi" w:hAnsiTheme="majorHAnsi" w:cstheme="majorHAnsi"/>
        </w:rPr>
        <w:t xml:space="preserve">the needs and </w:t>
      </w:r>
      <w:r w:rsidR="00E02E2C">
        <w:rPr>
          <w:rFonts w:asciiTheme="majorHAnsi" w:hAnsiTheme="majorHAnsi" w:cstheme="majorHAnsi"/>
        </w:rPr>
        <w:t xml:space="preserve">essential </w:t>
      </w:r>
      <w:r w:rsidR="00901B80">
        <w:rPr>
          <w:rFonts w:asciiTheme="majorHAnsi" w:hAnsiTheme="majorHAnsi" w:cstheme="majorHAnsi"/>
        </w:rPr>
        <w:t>functions of the Department.</w:t>
      </w:r>
      <w:r w:rsidR="00DB1694">
        <w:rPr>
          <w:rFonts w:asciiTheme="majorHAnsi" w:hAnsiTheme="majorHAnsi" w:cstheme="majorHAnsi"/>
        </w:rPr>
        <w:t xml:space="preserve"> </w:t>
      </w:r>
      <w:r w:rsidR="00F73805" w:rsidRPr="00F271CC">
        <w:rPr>
          <w:rFonts w:asciiTheme="majorHAnsi" w:hAnsiTheme="majorHAnsi" w:cstheme="majorHAnsi"/>
        </w:rPr>
        <w:t xml:space="preserve">It is not responsive to the emerging priorities for daily management of Afghanistan’s natural resources and does not provide effective services to </w:t>
      </w:r>
      <w:r w:rsidR="00470436" w:rsidRPr="00F271CC">
        <w:rPr>
          <w:rFonts w:asciiTheme="majorHAnsi" w:hAnsiTheme="majorHAnsi" w:cstheme="majorHAnsi"/>
        </w:rPr>
        <w:t>most of</w:t>
      </w:r>
      <w:r w:rsidR="00F73805" w:rsidRPr="00F271CC">
        <w:rPr>
          <w:rFonts w:asciiTheme="majorHAnsi" w:hAnsiTheme="majorHAnsi" w:cstheme="majorHAnsi"/>
        </w:rPr>
        <w:t xml:space="preserve"> the population. </w:t>
      </w:r>
      <w:r w:rsidR="005F7FBB" w:rsidRPr="00F54BE0">
        <w:rPr>
          <w:rFonts w:asciiTheme="majorHAnsi" w:hAnsiTheme="majorHAnsi" w:cstheme="majorHAnsi"/>
        </w:rPr>
        <w:t>Staffing of the NRM Directorate is not adequate (see</w:t>
      </w:r>
      <w:r w:rsidR="004D455F" w:rsidRPr="00F54BE0">
        <w:rPr>
          <w:rFonts w:asciiTheme="majorHAnsi" w:hAnsiTheme="majorHAnsi" w:cstheme="majorHAnsi"/>
        </w:rPr>
        <w:t xml:space="preserve"> </w:t>
      </w:r>
      <w:r w:rsidR="006D0FAB" w:rsidRPr="00F54BE0">
        <w:rPr>
          <w:rFonts w:asciiTheme="majorHAnsi" w:hAnsiTheme="majorHAnsi" w:cstheme="majorHAnsi"/>
        </w:rPr>
        <w:fldChar w:fldCharType="begin"/>
      </w:r>
      <w:r w:rsidR="006D0FAB" w:rsidRPr="00F54BE0">
        <w:rPr>
          <w:rFonts w:asciiTheme="majorHAnsi" w:hAnsiTheme="majorHAnsi" w:cstheme="majorHAnsi"/>
        </w:rPr>
        <w:instrText xml:space="preserve"> REF _Ref514848583 \h </w:instrText>
      </w:r>
      <w:r w:rsidR="00D41A85" w:rsidRPr="00F54BE0">
        <w:rPr>
          <w:rFonts w:asciiTheme="majorHAnsi" w:hAnsiTheme="majorHAnsi" w:cstheme="majorHAnsi"/>
        </w:rPr>
        <w:instrText xml:space="preserve"> \* MERGEFORMAT </w:instrText>
      </w:r>
      <w:r w:rsidR="006D0FAB" w:rsidRPr="00F54BE0">
        <w:rPr>
          <w:rFonts w:asciiTheme="majorHAnsi" w:hAnsiTheme="majorHAnsi" w:cstheme="majorHAnsi"/>
        </w:rPr>
      </w:r>
      <w:r w:rsidR="006D0FAB" w:rsidRPr="00F54BE0">
        <w:rPr>
          <w:rFonts w:asciiTheme="majorHAnsi" w:hAnsiTheme="majorHAnsi" w:cstheme="majorHAnsi"/>
        </w:rPr>
        <w:fldChar w:fldCharType="separate"/>
      </w:r>
      <w:r w:rsidR="004C72BF" w:rsidRPr="004C72BF">
        <w:rPr>
          <w:rFonts w:asciiTheme="majorHAnsi" w:hAnsiTheme="majorHAnsi" w:cstheme="majorHAnsi"/>
        </w:rPr>
        <w:t>Figure 4</w:t>
      </w:r>
      <w:r w:rsidR="006D0FAB" w:rsidRPr="00F54BE0">
        <w:rPr>
          <w:rFonts w:asciiTheme="majorHAnsi" w:hAnsiTheme="majorHAnsi" w:cstheme="majorHAnsi"/>
        </w:rPr>
        <w:fldChar w:fldCharType="end"/>
      </w:r>
      <w:r w:rsidR="005F7FBB" w:rsidRPr="00F54BE0">
        <w:rPr>
          <w:rFonts w:asciiTheme="majorHAnsi" w:hAnsiTheme="majorHAnsi" w:cstheme="majorHAnsi"/>
        </w:rPr>
        <w:t>). From 536 staff employed by the NRM Directorate, 42</w:t>
      </w:r>
      <w:r w:rsidR="00901B80">
        <w:rPr>
          <w:rFonts w:asciiTheme="majorHAnsi" w:hAnsiTheme="majorHAnsi" w:cstheme="majorHAnsi"/>
        </w:rPr>
        <w:t xml:space="preserve"> percent</w:t>
      </w:r>
      <w:r w:rsidR="00DB1694">
        <w:rPr>
          <w:rFonts w:asciiTheme="majorHAnsi" w:hAnsiTheme="majorHAnsi" w:cstheme="majorHAnsi"/>
        </w:rPr>
        <w:t xml:space="preserve"> </w:t>
      </w:r>
      <w:r w:rsidR="005F7FBB" w:rsidRPr="00F54BE0">
        <w:rPr>
          <w:rFonts w:asciiTheme="majorHAnsi" w:hAnsiTheme="majorHAnsi" w:cstheme="majorHAnsi"/>
        </w:rPr>
        <w:t>are at the central apparatus in Kabul (</w:t>
      </w:r>
      <w:r w:rsidR="005F7FBB" w:rsidRPr="00F54BE0">
        <w:rPr>
          <w:rFonts w:asciiTheme="majorHAnsi" w:hAnsiTheme="majorHAnsi" w:cstheme="majorHAnsi"/>
        </w:rPr>
        <w:fldChar w:fldCharType="begin"/>
      </w:r>
      <w:r w:rsidR="005F7FBB" w:rsidRPr="00F54BE0">
        <w:rPr>
          <w:rFonts w:asciiTheme="majorHAnsi" w:hAnsiTheme="majorHAnsi" w:cstheme="majorHAnsi"/>
        </w:rPr>
        <w:instrText xml:space="preserve"> REF _Ref504839250 \h </w:instrText>
      </w:r>
      <w:r w:rsidR="004D455F" w:rsidRPr="00F54BE0">
        <w:rPr>
          <w:rFonts w:asciiTheme="majorHAnsi" w:hAnsiTheme="majorHAnsi" w:cstheme="majorHAnsi"/>
        </w:rPr>
        <w:instrText xml:space="preserve"> \* MERGEFORMAT </w:instrText>
      </w:r>
      <w:r w:rsidR="005F7FBB" w:rsidRPr="00F54BE0">
        <w:rPr>
          <w:rFonts w:asciiTheme="majorHAnsi" w:hAnsiTheme="majorHAnsi" w:cstheme="majorHAnsi"/>
        </w:rPr>
      </w:r>
      <w:r w:rsidR="005F7FBB" w:rsidRPr="00F54BE0">
        <w:rPr>
          <w:rFonts w:asciiTheme="majorHAnsi" w:hAnsiTheme="majorHAnsi" w:cstheme="majorHAnsi"/>
        </w:rPr>
        <w:fldChar w:fldCharType="separate"/>
      </w:r>
      <w:r w:rsidR="004C72BF" w:rsidRPr="004C72BF">
        <w:rPr>
          <w:rFonts w:asciiTheme="majorHAnsi" w:hAnsiTheme="majorHAnsi" w:cstheme="majorHAnsi"/>
        </w:rPr>
        <w:t>Table 5</w:t>
      </w:r>
      <w:r w:rsidR="005F7FBB" w:rsidRPr="00F54BE0">
        <w:rPr>
          <w:rFonts w:asciiTheme="majorHAnsi" w:hAnsiTheme="majorHAnsi" w:cstheme="majorHAnsi"/>
        </w:rPr>
        <w:fldChar w:fldCharType="end"/>
      </w:r>
      <w:r w:rsidR="004D455F" w:rsidRPr="00F54BE0">
        <w:rPr>
          <w:rFonts w:asciiTheme="majorHAnsi" w:hAnsiTheme="majorHAnsi" w:cstheme="majorHAnsi"/>
        </w:rPr>
        <w:t xml:space="preserve">, p. </w:t>
      </w:r>
      <w:r w:rsidR="004D455F" w:rsidRPr="00F54BE0">
        <w:rPr>
          <w:rFonts w:asciiTheme="majorHAnsi" w:hAnsiTheme="majorHAnsi" w:cstheme="majorHAnsi"/>
        </w:rPr>
        <w:fldChar w:fldCharType="begin"/>
      </w:r>
      <w:r w:rsidR="004D455F" w:rsidRPr="00F54BE0">
        <w:rPr>
          <w:rFonts w:asciiTheme="majorHAnsi" w:hAnsiTheme="majorHAnsi" w:cstheme="majorHAnsi"/>
        </w:rPr>
        <w:instrText xml:space="preserve"> PAGEREF _Ref514407549 \h </w:instrText>
      </w:r>
      <w:r w:rsidR="004D455F" w:rsidRPr="00F54BE0">
        <w:rPr>
          <w:rFonts w:asciiTheme="majorHAnsi" w:hAnsiTheme="majorHAnsi" w:cstheme="majorHAnsi"/>
        </w:rPr>
      </w:r>
      <w:r w:rsidR="004D455F" w:rsidRPr="00F54BE0">
        <w:rPr>
          <w:rFonts w:asciiTheme="majorHAnsi" w:hAnsiTheme="majorHAnsi" w:cstheme="majorHAnsi"/>
        </w:rPr>
        <w:fldChar w:fldCharType="separate"/>
      </w:r>
      <w:r w:rsidR="004C72BF">
        <w:rPr>
          <w:rFonts w:asciiTheme="majorHAnsi" w:hAnsiTheme="majorHAnsi" w:cstheme="majorHAnsi"/>
          <w:noProof/>
        </w:rPr>
        <w:t>17</w:t>
      </w:r>
      <w:r w:rsidR="004D455F" w:rsidRPr="00F54BE0">
        <w:rPr>
          <w:rFonts w:asciiTheme="majorHAnsi" w:hAnsiTheme="majorHAnsi" w:cstheme="majorHAnsi"/>
        </w:rPr>
        <w:fldChar w:fldCharType="end"/>
      </w:r>
      <w:r w:rsidR="005F7FBB" w:rsidRPr="00F54BE0">
        <w:rPr>
          <w:rFonts w:asciiTheme="majorHAnsi" w:hAnsiTheme="majorHAnsi" w:cstheme="majorHAnsi"/>
        </w:rPr>
        <w:t>)</w:t>
      </w:r>
      <w:r w:rsidR="00901B80">
        <w:rPr>
          <w:rFonts w:asciiTheme="majorHAnsi" w:hAnsiTheme="majorHAnsi" w:cstheme="majorHAnsi"/>
        </w:rPr>
        <w:t>;</w:t>
      </w:r>
      <w:r w:rsidR="00DB1694">
        <w:rPr>
          <w:rFonts w:asciiTheme="majorHAnsi" w:hAnsiTheme="majorHAnsi" w:cstheme="majorHAnsi"/>
        </w:rPr>
        <w:t xml:space="preserve"> </w:t>
      </w:r>
      <w:r w:rsidR="00901B80">
        <w:rPr>
          <w:rFonts w:asciiTheme="majorHAnsi" w:hAnsiTheme="majorHAnsi" w:cstheme="majorHAnsi"/>
        </w:rPr>
        <w:t xml:space="preserve">the remaining </w:t>
      </w:r>
      <w:r w:rsidR="005F7FBB" w:rsidRPr="00F54BE0">
        <w:rPr>
          <w:rFonts w:asciiTheme="majorHAnsi" w:hAnsiTheme="majorHAnsi" w:cstheme="majorHAnsi"/>
        </w:rPr>
        <w:t>32</w:t>
      </w:r>
      <w:r w:rsidR="00901B80">
        <w:rPr>
          <w:rFonts w:asciiTheme="majorHAnsi" w:hAnsiTheme="majorHAnsi" w:cstheme="majorHAnsi"/>
        </w:rPr>
        <w:t xml:space="preserve"> percent</w:t>
      </w:r>
      <w:r w:rsidR="00DB1694">
        <w:rPr>
          <w:rFonts w:asciiTheme="majorHAnsi" w:hAnsiTheme="majorHAnsi" w:cstheme="majorHAnsi"/>
        </w:rPr>
        <w:t xml:space="preserve"> </w:t>
      </w:r>
      <w:r w:rsidR="005A3C73" w:rsidRPr="00F54BE0">
        <w:rPr>
          <w:rFonts w:asciiTheme="majorHAnsi" w:hAnsiTheme="majorHAnsi" w:cstheme="majorHAnsi"/>
        </w:rPr>
        <w:t xml:space="preserve">of staff </w:t>
      </w:r>
      <w:r w:rsidR="005F7FBB" w:rsidRPr="00F54BE0">
        <w:rPr>
          <w:rFonts w:asciiTheme="majorHAnsi" w:hAnsiTheme="majorHAnsi" w:cstheme="majorHAnsi"/>
        </w:rPr>
        <w:t xml:space="preserve">are in 33 province centers. From 367 districts in the country, only 134 districts have NRM staff, </w:t>
      </w:r>
      <w:r w:rsidR="00E02E2C">
        <w:rPr>
          <w:rFonts w:asciiTheme="majorHAnsi" w:hAnsiTheme="majorHAnsi" w:cstheme="majorHAnsi"/>
        </w:rPr>
        <w:t xml:space="preserve">constituting </w:t>
      </w:r>
      <w:r w:rsidR="005A3C73" w:rsidRPr="00F54BE0">
        <w:rPr>
          <w:rFonts w:asciiTheme="majorHAnsi" w:hAnsiTheme="majorHAnsi" w:cstheme="majorHAnsi"/>
        </w:rPr>
        <w:t xml:space="preserve">the remaining </w:t>
      </w:r>
      <w:r w:rsidR="005F7FBB" w:rsidRPr="00F54BE0">
        <w:rPr>
          <w:rFonts w:asciiTheme="majorHAnsi" w:hAnsiTheme="majorHAnsi" w:cstheme="majorHAnsi"/>
        </w:rPr>
        <w:t>26</w:t>
      </w:r>
      <w:r w:rsidR="00901B80">
        <w:rPr>
          <w:rFonts w:asciiTheme="majorHAnsi" w:hAnsiTheme="majorHAnsi" w:cstheme="majorHAnsi"/>
        </w:rPr>
        <w:t xml:space="preserve"> percent</w:t>
      </w:r>
      <w:r w:rsidR="005A3C73" w:rsidRPr="00F54BE0">
        <w:rPr>
          <w:rFonts w:asciiTheme="majorHAnsi" w:hAnsiTheme="majorHAnsi" w:cstheme="majorHAnsi"/>
        </w:rPr>
        <w:t>.</w:t>
      </w:r>
      <w:r w:rsidR="005F7FBB" w:rsidRPr="00F54BE0">
        <w:rPr>
          <w:rFonts w:asciiTheme="majorHAnsi" w:hAnsiTheme="majorHAnsi" w:cstheme="majorHAnsi"/>
        </w:rPr>
        <w:t xml:space="preserve"> </w:t>
      </w:r>
      <w:r w:rsidR="00901B80">
        <w:rPr>
          <w:rFonts w:asciiTheme="majorHAnsi" w:hAnsiTheme="majorHAnsi" w:cstheme="majorHAnsi"/>
        </w:rPr>
        <w:t>A large</w:t>
      </w:r>
      <w:r w:rsidR="00DB1694">
        <w:rPr>
          <w:rFonts w:asciiTheme="majorHAnsi" w:hAnsiTheme="majorHAnsi" w:cstheme="majorHAnsi"/>
        </w:rPr>
        <w:t xml:space="preserve"> </w:t>
      </w:r>
      <w:r w:rsidR="005F7FBB" w:rsidRPr="00F54BE0">
        <w:rPr>
          <w:rFonts w:asciiTheme="majorHAnsi" w:hAnsiTheme="majorHAnsi" w:cstheme="majorHAnsi"/>
        </w:rPr>
        <w:t>number of districts and towns – 236 from the total of 402 in the country</w:t>
      </w:r>
      <w:r w:rsidR="00901B80">
        <w:rPr>
          <w:rFonts w:asciiTheme="majorHAnsi" w:hAnsiTheme="majorHAnsi" w:cstheme="majorHAnsi"/>
        </w:rPr>
        <w:t xml:space="preserve"> (59 percent)</w:t>
      </w:r>
      <w:r w:rsidR="005F7FBB" w:rsidRPr="00F54BE0">
        <w:rPr>
          <w:rFonts w:asciiTheme="majorHAnsi" w:hAnsiTheme="majorHAnsi" w:cstheme="majorHAnsi"/>
        </w:rPr>
        <w:t xml:space="preserve"> – do not have permanent NRM staff at all</w:t>
      </w:r>
      <w:r w:rsidR="00FB428E" w:rsidRPr="00F54BE0">
        <w:rPr>
          <w:rFonts w:asciiTheme="majorHAnsi" w:hAnsiTheme="majorHAnsi" w:cstheme="majorHAnsi"/>
        </w:rPr>
        <w:t xml:space="preserve"> </w:t>
      </w:r>
      <w:r w:rsidR="00CA37C4">
        <w:rPr>
          <w:rFonts w:asciiTheme="majorHAnsi" w:hAnsiTheme="majorHAnsi" w:cstheme="majorHAnsi"/>
        </w:rPr>
        <w:t>(</w:t>
      </w:r>
      <w:r w:rsidR="00C02E9E">
        <w:rPr>
          <w:rFonts w:asciiTheme="majorHAnsi" w:hAnsiTheme="majorHAnsi" w:cstheme="majorHAnsi"/>
        </w:rPr>
        <w:fldChar w:fldCharType="begin"/>
      </w:r>
      <w:r w:rsidR="00C02E9E">
        <w:rPr>
          <w:rFonts w:asciiTheme="majorHAnsi" w:hAnsiTheme="majorHAnsi" w:cstheme="majorHAnsi"/>
        </w:rPr>
        <w:instrText xml:space="preserve"> REF _Ref516031183 \h  \* MERGEFORMAT </w:instrText>
      </w:r>
      <w:r w:rsidR="00C02E9E">
        <w:rPr>
          <w:rFonts w:asciiTheme="majorHAnsi" w:hAnsiTheme="majorHAnsi" w:cstheme="majorHAnsi"/>
        </w:rPr>
      </w:r>
      <w:r w:rsidR="00C02E9E">
        <w:rPr>
          <w:rFonts w:asciiTheme="majorHAnsi" w:hAnsiTheme="majorHAnsi" w:cstheme="majorHAnsi"/>
        </w:rPr>
        <w:fldChar w:fldCharType="separate"/>
      </w:r>
      <w:r w:rsidR="004C72BF" w:rsidRPr="004C72BF">
        <w:rPr>
          <w:rFonts w:asciiTheme="majorHAnsi" w:hAnsiTheme="majorHAnsi" w:cstheme="majorHAnsi"/>
        </w:rPr>
        <w:t>Table 6</w:t>
      </w:r>
      <w:r w:rsidR="00C02E9E">
        <w:rPr>
          <w:rFonts w:asciiTheme="majorHAnsi" w:hAnsiTheme="majorHAnsi" w:cstheme="majorHAnsi"/>
        </w:rPr>
        <w:fldChar w:fldCharType="end"/>
      </w:r>
      <w:r w:rsidR="005F7FBB" w:rsidRPr="00F54BE0">
        <w:rPr>
          <w:rFonts w:asciiTheme="majorHAnsi" w:hAnsiTheme="majorHAnsi" w:cstheme="majorHAnsi"/>
        </w:rPr>
        <w:t>).</w:t>
      </w:r>
    </w:p>
    <w:p w14:paraId="2DE7E034" w14:textId="48EDEFB5" w:rsidR="00792A3B" w:rsidRPr="001F3E3F" w:rsidRDefault="00792A3B" w:rsidP="00792A3B">
      <w:pPr>
        <w:pStyle w:val="AZ"/>
        <w:numPr>
          <w:ilvl w:val="0"/>
          <w:numId w:val="0"/>
        </w:numPr>
        <w:spacing w:before="360"/>
        <w:rPr>
          <w:rFonts w:cstheme="minorHAnsi"/>
          <w:b/>
          <w:i/>
          <w:sz w:val="24"/>
          <w:szCs w:val="28"/>
        </w:rPr>
      </w:pPr>
      <w:r w:rsidRPr="001F3E3F">
        <w:rPr>
          <w:rFonts w:cstheme="minorHAnsi"/>
          <w:b/>
          <w:i/>
          <w:sz w:val="24"/>
          <w:szCs w:val="28"/>
        </w:rPr>
        <w:t>NRM Stakeholders</w:t>
      </w:r>
    </w:p>
    <w:p w14:paraId="321795F8" w14:textId="6C9718F0" w:rsidR="005E0AE7" w:rsidRDefault="00792A3B" w:rsidP="0068716C">
      <w:pPr>
        <w:pStyle w:val="AZ"/>
        <w:numPr>
          <w:ilvl w:val="0"/>
          <w:numId w:val="0"/>
        </w:numPr>
        <w:rPr>
          <w:rFonts w:asciiTheme="majorHAnsi" w:hAnsiTheme="majorHAnsi" w:cstheme="majorHAnsi"/>
        </w:rPr>
      </w:pPr>
      <w:r w:rsidRPr="00DA7E67">
        <w:rPr>
          <w:rFonts w:asciiTheme="majorHAnsi" w:hAnsiTheme="majorHAnsi" w:cstheme="majorHAnsi"/>
        </w:rPr>
        <w:t>Stakeholder analysis revealed that key players in the sector are diverse yet disconnected (see</w:t>
      </w:r>
      <w:r w:rsidR="00373782" w:rsidRPr="00DA7E67">
        <w:rPr>
          <w:rFonts w:asciiTheme="majorHAnsi" w:hAnsiTheme="majorHAnsi" w:cstheme="majorHAnsi"/>
        </w:rPr>
        <w:t xml:space="preserve"> </w:t>
      </w:r>
      <w:r w:rsidR="00373782" w:rsidRPr="00DA7E67">
        <w:rPr>
          <w:rFonts w:asciiTheme="majorHAnsi" w:hAnsiTheme="majorHAnsi" w:cstheme="majorHAnsi"/>
        </w:rPr>
        <w:fldChar w:fldCharType="begin"/>
      </w:r>
      <w:r w:rsidR="00373782" w:rsidRPr="00DA7E67">
        <w:rPr>
          <w:rFonts w:asciiTheme="majorHAnsi" w:hAnsiTheme="majorHAnsi" w:cstheme="majorHAnsi"/>
        </w:rPr>
        <w:instrText xml:space="preserve"> REF _Ref507941644 \h  \* MERGEFORMAT </w:instrText>
      </w:r>
      <w:r w:rsidR="00373782" w:rsidRPr="00DA7E67">
        <w:rPr>
          <w:rFonts w:asciiTheme="majorHAnsi" w:hAnsiTheme="majorHAnsi" w:cstheme="majorHAnsi"/>
        </w:rPr>
      </w:r>
      <w:r w:rsidR="00373782" w:rsidRPr="00DA7E67">
        <w:rPr>
          <w:rFonts w:asciiTheme="majorHAnsi" w:hAnsiTheme="majorHAnsi" w:cstheme="majorHAnsi"/>
        </w:rPr>
        <w:fldChar w:fldCharType="separate"/>
      </w:r>
      <w:r w:rsidR="004C72BF" w:rsidRPr="004C72BF">
        <w:rPr>
          <w:rFonts w:asciiTheme="majorHAnsi" w:hAnsiTheme="majorHAnsi" w:cstheme="majorHAnsi"/>
        </w:rPr>
        <w:t xml:space="preserve">Figure </w:t>
      </w:r>
      <w:r w:rsidR="004C72BF" w:rsidRPr="004C72BF">
        <w:rPr>
          <w:rFonts w:asciiTheme="majorHAnsi" w:hAnsiTheme="majorHAnsi" w:cstheme="majorHAnsi"/>
          <w:noProof/>
        </w:rPr>
        <w:t>2</w:t>
      </w:r>
      <w:r w:rsidR="00373782" w:rsidRPr="00DA7E67">
        <w:rPr>
          <w:rFonts w:asciiTheme="majorHAnsi" w:hAnsiTheme="majorHAnsi" w:cstheme="majorHAnsi"/>
        </w:rPr>
        <w:fldChar w:fldCharType="end"/>
      </w:r>
      <w:r w:rsidRPr="00DA7E67">
        <w:rPr>
          <w:rFonts w:asciiTheme="majorHAnsi" w:hAnsiTheme="majorHAnsi" w:cstheme="majorHAnsi"/>
        </w:rPr>
        <w:t>)</w:t>
      </w:r>
      <w:r w:rsidR="0068716C">
        <w:rPr>
          <w:rFonts w:asciiTheme="majorHAnsi" w:hAnsiTheme="majorHAnsi" w:cstheme="majorHAnsi"/>
        </w:rPr>
        <w:t xml:space="preserve">, with </w:t>
      </w:r>
      <w:r w:rsidR="0068716C" w:rsidRPr="0068716C">
        <w:rPr>
          <w:rFonts w:asciiTheme="majorHAnsi" w:hAnsiTheme="majorHAnsi" w:cstheme="majorHAnsi"/>
        </w:rPr>
        <w:t>many informal and formal actors in rural areas</w:t>
      </w:r>
      <w:r w:rsidR="0068716C">
        <w:rPr>
          <w:rFonts w:asciiTheme="majorHAnsi" w:hAnsiTheme="majorHAnsi" w:cstheme="majorHAnsi"/>
        </w:rPr>
        <w:t xml:space="preserve"> and </w:t>
      </w:r>
      <w:r w:rsidR="00E02E2C">
        <w:rPr>
          <w:rFonts w:asciiTheme="majorHAnsi" w:hAnsiTheme="majorHAnsi" w:cstheme="majorHAnsi"/>
        </w:rPr>
        <w:t>a</w:t>
      </w:r>
      <w:r w:rsidR="0068716C">
        <w:rPr>
          <w:rFonts w:asciiTheme="majorHAnsi" w:hAnsiTheme="majorHAnsi" w:cstheme="majorHAnsi"/>
        </w:rPr>
        <w:t xml:space="preserve"> </w:t>
      </w:r>
      <w:r w:rsidR="0068716C" w:rsidRPr="0068716C">
        <w:rPr>
          <w:rFonts w:asciiTheme="majorHAnsi" w:hAnsiTheme="majorHAnsi" w:cstheme="majorHAnsi"/>
        </w:rPr>
        <w:t xml:space="preserve">large number of Government actors that may influence </w:t>
      </w:r>
      <w:r w:rsidR="0068716C">
        <w:rPr>
          <w:rFonts w:asciiTheme="majorHAnsi" w:hAnsiTheme="majorHAnsi" w:cstheme="majorHAnsi"/>
        </w:rPr>
        <w:t xml:space="preserve">NRM Strategy </w:t>
      </w:r>
      <w:r w:rsidR="0068716C" w:rsidRPr="0068716C">
        <w:rPr>
          <w:rFonts w:asciiTheme="majorHAnsi" w:hAnsiTheme="majorHAnsi" w:cstheme="majorHAnsi"/>
        </w:rPr>
        <w:t>implementation</w:t>
      </w:r>
      <w:r w:rsidR="0068716C">
        <w:rPr>
          <w:rFonts w:asciiTheme="majorHAnsi" w:hAnsiTheme="majorHAnsi" w:cstheme="majorHAnsi"/>
        </w:rPr>
        <w:t>. C</w:t>
      </w:r>
      <w:r w:rsidR="0068716C" w:rsidRPr="00F271CC">
        <w:rPr>
          <w:rFonts w:asciiTheme="majorHAnsi" w:hAnsiTheme="majorHAnsi" w:cstheme="majorHAnsi"/>
        </w:rPr>
        <w:t>ivil society organizations</w:t>
      </w:r>
      <w:r w:rsidR="0068716C">
        <w:rPr>
          <w:rFonts w:asciiTheme="majorHAnsi" w:hAnsiTheme="majorHAnsi" w:cstheme="majorHAnsi"/>
        </w:rPr>
        <w:t xml:space="preserve"> came out </w:t>
      </w:r>
      <w:r w:rsidR="00E02E2C">
        <w:rPr>
          <w:rFonts w:asciiTheme="majorHAnsi" w:hAnsiTheme="majorHAnsi" w:cstheme="majorHAnsi"/>
        </w:rPr>
        <w:t xml:space="preserve">as having </w:t>
      </w:r>
      <w:r w:rsidR="0068716C">
        <w:rPr>
          <w:rFonts w:asciiTheme="majorHAnsi" w:hAnsiTheme="majorHAnsi" w:cstheme="majorHAnsi"/>
        </w:rPr>
        <w:t xml:space="preserve">a </w:t>
      </w:r>
      <w:r w:rsidR="0068716C" w:rsidRPr="00F271CC">
        <w:rPr>
          <w:rFonts w:asciiTheme="majorHAnsi" w:hAnsiTheme="majorHAnsi" w:cstheme="majorHAnsi"/>
        </w:rPr>
        <w:t>comparatively low level of influence</w:t>
      </w:r>
      <w:r w:rsidR="0068716C">
        <w:rPr>
          <w:rFonts w:asciiTheme="majorHAnsi" w:hAnsiTheme="majorHAnsi" w:cstheme="majorHAnsi"/>
        </w:rPr>
        <w:t xml:space="preserve">, while </w:t>
      </w:r>
      <w:r w:rsidR="0068716C" w:rsidRPr="00F271CC">
        <w:rPr>
          <w:rFonts w:asciiTheme="majorHAnsi" w:hAnsiTheme="majorHAnsi" w:cstheme="majorHAnsi"/>
        </w:rPr>
        <w:t>insurgents</w:t>
      </w:r>
      <w:r w:rsidR="0068716C">
        <w:rPr>
          <w:rFonts w:asciiTheme="majorHAnsi" w:hAnsiTheme="majorHAnsi" w:cstheme="majorHAnsi"/>
        </w:rPr>
        <w:t xml:space="preserve"> are perceived to have </w:t>
      </w:r>
      <w:r w:rsidR="00E02E2C">
        <w:rPr>
          <w:rFonts w:asciiTheme="majorHAnsi" w:hAnsiTheme="majorHAnsi" w:cstheme="majorHAnsi"/>
        </w:rPr>
        <w:t>a</w:t>
      </w:r>
      <w:r w:rsidR="0068716C" w:rsidRPr="00F271CC">
        <w:rPr>
          <w:rFonts w:asciiTheme="majorHAnsi" w:hAnsiTheme="majorHAnsi" w:cstheme="majorHAnsi"/>
        </w:rPr>
        <w:t xml:space="preserve"> strong (and almost certainly negative) influence. Security and control issues, if not addressed, will </w:t>
      </w:r>
      <w:r w:rsidR="007E2C4D">
        <w:rPr>
          <w:rFonts w:asciiTheme="majorHAnsi" w:hAnsiTheme="majorHAnsi" w:cstheme="majorHAnsi"/>
        </w:rPr>
        <w:t>affect</w:t>
      </w:r>
      <w:r w:rsidR="0068716C" w:rsidRPr="00F271CC">
        <w:rPr>
          <w:rFonts w:asciiTheme="majorHAnsi" w:hAnsiTheme="majorHAnsi" w:cstheme="majorHAnsi"/>
        </w:rPr>
        <w:t xml:space="preserve"> the success of fieldwork.</w:t>
      </w:r>
    </w:p>
    <w:p w14:paraId="7BEF69E4" w14:textId="75D65AD7" w:rsidR="00334F74" w:rsidRPr="0001681A" w:rsidRDefault="005E0AE7" w:rsidP="0068716C">
      <w:pPr>
        <w:pStyle w:val="AZ"/>
        <w:numPr>
          <w:ilvl w:val="0"/>
          <w:numId w:val="0"/>
        </w:numPr>
        <w:rPr>
          <w:rFonts w:asciiTheme="majorHAnsi" w:hAnsiTheme="majorHAnsi" w:cstheme="majorHAnsi"/>
        </w:rPr>
      </w:pPr>
      <w:r>
        <w:rPr>
          <w:rFonts w:asciiTheme="majorHAnsi" w:hAnsiTheme="majorHAnsi" w:cstheme="majorHAnsi"/>
        </w:rPr>
        <w:t>The stakeholder analysis identified a</w:t>
      </w:r>
      <w:r w:rsidR="00792A3B" w:rsidRPr="00DA7E67">
        <w:rPr>
          <w:rFonts w:asciiTheme="majorHAnsi" w:hAnsiTheme="majorHAnsi" w:cstheme="majorHAnsi"/>
        </w:rPr>
        <w:t xml:space="preserve">lmost fifty actors in five categories: Government; International Development Partners; Civil Society; Local Actors; and Illegal Users and Disrupters. The identified stakeholders with the </w:t>
      </w:r>
      <w:r w:rsidR="00792A3B" w:rsidRPr="00DA7E67">
        <w:rPr>
          <w:rFonts w:asciiTheme="majorHAnsi" w:hAnsiTheme="majorHAnsi" w:cstheme="majorHAnsi"/>
          <w:u w:val="single"/>
        </w:rPr>
        <w:t>strongest influence</w:t>
      </w:r>
      <w:r w:rsidR="00792A3B" w:rsidRPr="00DA7E67">
        <w:rPr>
          <w:rFonts w:asciiTheme="majorHAnsi" w:hAnsiTheme="majorHAnsi" w:cstheme="majorHAnsi"/>
        </w:rPr>
        <w:t xml:space="preserve"> were the Office of the President, MAIL, NEPA, and MRRD, and MEW (Government); livestock grazers, harvesters of resources, dealers and traders (local actors); insurgents, Taliban, and black-market traders and shippers (illegal users and disrupters); USAID, FAO, WB, and UNEP (donors); and the International Center for Agricultural Research in Dry Areas, Universities, and the Wildlife Conservation Society (civil society). The identified stakeholders with the </w:t>
      </w:r>
      <w:r w:rsidR="00792A3B" w:rsidRPr="00DA7E67">
        <w:rPr>
          <w:rFonts w:asciiTheme="majorHAnsi" w:hAnsiTheme="majorHAnsi" w:cstheme="majorHAnsi"/>
          <w:u w:val="single"/>
        </w:rPr>
        <w:t>least influence</w:t>
      </w:r>
      <w:r w:rsidR="00792A3B" w:rsidRPr="00DA7E67">
        <w:rPr>
          <w:rFonts w:asciiTheme="majorHAnsi" w:hAnsiTheme="majorHAnsi" w:cstheme="majorHAnsi"/>
        </w:rPr>
        <w:t xml:space="preserve"> were: the courts, the Ministries of Justice and Defense, and the Commerce and Industry Association.</w:t>
      </w:r>
      <w:r w:rsidR="0068716C">
        <w:rPr>
          <w:rFonts w:asciiTheme="majorHAnsi" w:hAnsiTheme="majorHAnsi" w:cstheme="majorHAnsi"/>
        </w:rPr>
        <w:t xml:space="preserve"> </w:t>
      </w:r>
    </w:p>
    <w:p w14:paraId="10A30DCD" w14:textId="77777777" w:rsidR="00334F74" w:rsidRPr="00DA7E67" w:rsidRDefault="00334F74" w:rsidP="00232264">
      <w:pPr>
        <w:pStyle w:val="AZ"/>
        <w:numPr>
          <w:ilvl w:val="0"/>
          <w:numId w:val="0"/>
        </w:numPr>
        <w:rPr>
          <w:rFonts w:asciiTheme="majorHAnsi" w:hAnsiTheme="majorHAnsi" w:cstheme="majorHAnsi"/>
        </w:rPr>
      </w:pPr>
    </w:p>
    <w:p w14:paraId="5DAABAE9" w14:textId="1F7D8768" w:rsidR="005F7FBB" w:rsidRPr="006B0182" w:rsidRDefault="00142DBF" w:rsidP="006B0182">
      <w:pPr>
        <w:pStyle w:val="AZ"/>
        <w:numPr>
          <w:ilvl w:val="0"/>
          <w:numId w:val="0"/>
        </w:numPr>
        <w:spacing w:before="360"/>
        <w:rPr>
          <w:rFonts w:cstheme="minorHAnsi"/>
          <w:b/>
          <w:sz w:val="28"/>
          <w:szCs w:val="28"/>
        </w:rPr>
      </w:pPr>
      <w:r>
        <w:rPr>
          <w:rFonts w:cstheme="minorHAnsi"/>
          <w:b/>
          <w:sz w:val="28"/>
          <w:szCs w:val="28"/>
        </w:rPr>
        <w:t>Recommendations</w:t>
      </w:r>
    </w:p>
    <w:p w14:paraId="12A3608B" w14:textId="1C867E80" w:rsidR="009A4D63" w:rsidRDefault="00142DBF" w:rsidP="00F54BE0">
      <w:pPr>
        <w:pStyle w:val="AZ"/>
        <w:numPr>
          <w:ilvl w:val="0"/>
          <w:numId w:val="0"/>
        </w:numPr>
        <w:rPr>
          <w:rFonts w:asciiTheme="majorHAnsi" w:hAnsiTheme="majorHAnsi" w:cstheme="majorHAnsi"/>
        </w:rPr>
      </w:pPr>
      <w:r w:rsidRPr="00F54BE0">
        <w:rPr>
          <w:rFonts w:asciiTheme="majorHAnsi" w:hAnsiTheme="majorHAnsi" w:cstheme="majorHAnsi"/>
        </w:rPr>
        <w:t>Taking into consideration the</w:t>
      </w:r>
      <w:r w:rsidR="00DB1694">
        <w:rPr>
          <w:rFonts w:asciiTheme="majorHAnsi" w:hAnsiTheme="majorHAnsi" w:cstheme="majorHAnsi"/>
        </w:rPr>
        <w:t xml:space="preserve"> </w:t>
      </w:r>
      <w:r w:rsidRPr="00F54BE0">
        <w:rPr>
          <w:rFonts w:asciiTheme="majorHAnsi" w:hAnsiTheme="majorHAnsi" w:cstheme="majorHAnsi"/>
        </w:rPr>
        <w:t xml:space="preserve">policy reviews, stakeholder analysis, identified baseline benchmarks of institutional and technical capacity, and priorities for reforms identified by the experts, </w:t>
      </w:r>
      <w:r w:rsidR="00716684" w:rsidRPr="00F54BE0">
        <w:rPr>
          <w:rFonts w:asciiTheme="majorHAnsi" w:hAnsiTheme="majorHAnsi" w:cstheme="majorHAnsi"/>
        </w:rPr>
        <w:t>a</w:t>
      </w:r>
      <w:r w:rsidR="00DB1694">
        <w:rPr>
          <w:rFonts w:asciiTheme="majorHAnsi" w:hAnsiTheme="majorHAnsi" w:cstheme="majorHAnsi"/>
        </w:rPr>
        <w:t xml:space="preserve"> </w:t>
      </w:r>
      <w:r w:rsidR="00FA1B45">
        <w:rPr>
          <w:rFonts w:asciiTheme="majorHAnsi" w:hAnsiTheme="majorHAnsi" w:cstheme="majorHAnsi"/>
        </w:rPr>
        <w:t>set</w:t>
      </w:r>
      <w:r w:rsidR="00DB1694">
        <w:rPr>
          <w:rFonts w:asciiTheme="majorHAnsi" w:hAnsiTheme="majorHAnsi" w:cstheme="majorHAnsi"/>
        </w:rPr>
        <w:t xml:space="preserve"> </w:t>
      </w:r>
      <w:r w:rsidR="00716684" w:rsidRPr="00F54BE0">
        <w:rPr>
          <w:rFonts w:asciiTheme="majorHAnsi" w:hAnsiTheme="majorHAnsi" w:cstheme="majorHAnsi"/>
        </w:rPr>
        <w:t xml:space="preserve">of </w:t>
      </w:r>
      <w:r w:rsidRPr="00F54BE0">
        <w:rPr>
          <w:rFonts w:asciiTheme="majorHAnsi" w:hAnsiTheme="majorHAnsi" w:cstheme="majorHAnsi"/>
        </w:rPr>
        <w:t>recommendations</w:t>
      </w:r>
      <w:r w:rsidR="006F1085">
        <w:rPr>
          <w:rFonts w:asciiTheme="majorHAnsi" w:hAnsiTheme="majorHAnsi" w:cstheme="majorHAnsi"/>
        </w:rPr>
        <w:t xml:space="preserve"> is proposed</w:t>
      </w:r>
      <w:r w:rsidR="00A63DA1">
        <w:rPr>
          <w:rFonts w:asciiTheme="majorHAnsi" w:hAnsiTheme="majorHAnsi" w:cstheme="majorHAnsi"/>
        </w:rPr>
        <w:t>, mainly for the MAIL</w:t>
      </w:r>
      <w:r w:rsidRPr="00F54BE0">
        <w:rPr>
          <w:rFonts w:asciiTheme="majorHAnsi" w:hAnsiTheme="majorHAnsi" w:cstheme="majorHAnsi"/>
        </w:rPr>
        <w:t xml:space="preserve">. </w:t>
      </w:r>
      <w:r w:rsidR="001115AC" w:rsidRPr="00F54BE0">
        <w:rPr>
          <w:rFonts w:asciiTheme="majorHAnsi" w:hAnsiTheme="majorHAnsi" w:cstheme="majorHAnsi"/>
        </w:rPr>
        <w:t>The</w:t>
      </w:r>
      <w:r w:rsidR="00A63DA1">
        <w:rPr>
          <w:rFonts w:asciiTheme="majorHAnsi" w:hAnsiTheme="majorHAnsi" w:cstheme="majorHAnsi"/>
        </w:rPr>
        <w:t>se</w:t>
      </w:r>
      <w:r w:rsidR="001115AC" w:rsidRPr="00F54BE0">
        <w:rPr>
          <w:rFonts w:asciiTheme="majorHAnsi" w:hAnsiTheme="majorHAnsi" w:cstheme="majorHAnsi"/>
        </w:rPr>
        <w:t xml:space="preserve"> </w:t>
      </w:r>
      <w:r w:rsidR="00A63DA1">
        <w:rPr>
          <w:rFonts w:asciiTheme="majorHAnsi" w:hAnsiTheme="majorHAnsi" w:cstheme="majorHAnsi"/>
        </w:rPr>
        <w:t xml:space="preserve">priority </w:t>
      </w:r>
      <w:r w:rsidR="006F3724" w:rsidRPr="00F54BE0">
        <w:rPr>
          <w:rFonts w:asciiTheme="majorHAnsi" w:hAnsiTheme="majorHAnsi" w:cstheme="majorHAnsi"/>
        </w:rPr>
        <w:t>recommendations</w:t>
      </w:r>
      <w:r w:rsidR="001115AC" w:rsidRPr="00F54BE0">
        <w:rPr>
          <w:rFonts w:asciiTheme="majorHAnsi" w:hAnsiTheme="majorHAnsi" w:cstheme="majorHAnsi"/>
        </w:rPr>
        <w:t>, summarized below, are</w:t>
      </w:r>
      <w:r w:rsidR="00DB1694">
        <w:rPr>
          <w:rFonts w:asciiTheme="majorHAnsi" w:hAnsiTheme="majorHAnsi" w:cstheme="majorHAnsi"/>
        </w:rPr>
        <w:t xml:space="preserve"> </w:t>
      </w:r>
      <w:r w:rsidR="00FA1B45">
        <w:rPr>
          <w:rFonts w:asciiTheme="majorHAnsi" w:hAnsiTheme="majorHAnsi" w:cstheme="majorHAnsi"/>
        </w:rPr>
        <w:t>expected</w:t>
      </w:r>
      <w:r w:rsidR="00DB1694">
        <w:rPr>
          <w:rFonts w:asciiTheme="majorHAnsi" w:hAnsiTheme="majorHAnsi" w:cstheme="majorHAnsi"/>
        </w:rPr>
        <w:t xml:space="preserve"> </w:t>
      </w:r>
      <w:r w:rsidR="001115AC" w:rsidRPr="00F54BE0">
        <w:rPr>
          <w:rFonts w:asciiTheme="majorHAnsi" w:hAnsiTheme="majorHAnsi" w:cstheme="majorHAnsi"/>
        </w:rPr>
        <w:t xml:space="preserve">to have the potential to address </w:t>
      </w:r>
      <w:r w:rsidR="00FA1B45">
        <w:rPr>
          <w:rFonts w:asciiTheme="majorHAnsi" w:hAnsiTheme="majorHAnsi" w:cstheme="majorHAnsi"/>
        </w:rPr>
        <w:t xml:space="preserve">the </w:t>
      </w:r>
      <w:r w:rsidR="001115AC" w:rsidRPr="00F54BE0">
        <w:rPr>
          <w:rFonts w:asciiTheme="majorHAnsi" w:hAnsiTheme="majorHAnsi" w:cstheme="majorHAnsi"/>
        </w:rPr>
        <w:t>capacity challenges identified by the report.</w:t>
      </w:r>
    </w:p>
    <w:p w14:paraId="6EAFA9C6" w14:textId="77777777" w:rsidR="009A4D63" w:rsidRDefault="009A4D63">
      <w:pPr>
        <w:spacing w:after="160" w:line="259" w:lineRule="auto"/>
        <w:rPr>
          <w:rFonts w:asciiTheme="majorHAnsi" w:eastAsia="Times New Roman" w:hAnsiTheme="majorHAnsi" w:cstheme="majorHAnsi"/>
        </w:rPr>
      </w:pPr>
      <w:r>
        <w:rPr>
          <w:rFonts w:asciiTheme="majorHAnsi" w:hAnsiTheme="majorHAnsi" w:cstheme="majorHAnsi"/>
        </w:rPr>
        <w:br w:type="page"/>
      </w:r>
    </w:p>
    <w:p w14:paraId="6101C8F0" w14:textId="77777777" w:rsidR="00142DBF" w:rsidRPr="00F54BE0" w:rsidRDefault="00142DBF" w:rsidP="00F54BE0">
      <w:pPr>
        <w:pStyle w:val="AZ"/>
        <w:numPr>
          <w:ilvl w:val="0"/>
          <w:numId w:val="0"/>
        </w:numPr>
        <w:rPr>
          <w:rFonts w:asciiTheme="majorHAnsi" w:hAnsiTheme="majorHAnsi" w:cstheme="majorHAnsi"/>
        </w:rPr>
      </w:pPr>
    </w:p>
    <w:p w14:paraId="684DA1E3" w14:textId="4CA91735" w:rsidR="001115AC" w:rsidRPr="00F54BE0" w:rsidRDefault="00142DBF" w:rsidP="000F6DA1">
      <w:pPr>
        <w:pStyle w:val="AZ"/>
        <w:numPr>
          <w:ilvl w:val="1"/>
          <w:numId w:val="13"/>
        </w:numPr>
        <w:tabs>
          <w:tab w:val="clear" w:pos="360"/>
          <w:tab w:val="clear" w:pos="1440"/>
          <w:tab w:val="left" w:pos="720"/>
          <w:tab w:val="num" w:pos="990"/>
        </w:tabs>
        <w:rPr>
          <w:rFonts w:asciiTheme="majorHAnsi" w:hAnsiTheme="majorHAnsi" w:cstheme="majorHAnsi"/>
          <w:b/>
        </w:rPr>
      </w:pPr>
      <w:r w:rsidRPr="00F54BE0">
        <w:rPr>
          <w:rFonts w:asciiTheme="majorHAnsi" w:hAnsiTheme="majorHAnsi" w:cstheme="majorHAnsi"/>
          <w:b/>
        </w:rPr>
        <w:t>Strengthening Rule of Law, Anti-Corruption</w:t>
      </w:r>
      <w:r w:rsidR="000613CA">
        <w:rPr>
          <w:rFonts w:asciiTheme="majorHAnsi" w:hAnsiTheme="majorHAnsi" w:cstheme="majorHAnsi"/>
          <w:b/>
        </w:rPr>
        <w:t xml:space="preserve"> Measures</w:t>
      </w:r>
      <w:r w:rsidRPr="00F54BE0">
        <w:rPr>
          <w:rFonts w:asciiTheme="majorHAnsi" w:hAnsiTheme="majorHAnsi" w:cstheme="majorHAnsi"/>
          <w:b/>
        </w:rPr>
        <w:t>, and Dispute Resolution Mechanisms</w:t>
      </w:r>
      <w:r w:rsidR="001115AC" w:rsidRPr="00F54BE0">
        <w:rPr>
          <w:rFonts w:asciiTheme="majorHAnsi" w:hAnsiTheme="majorHAnsi" w:cstheme="majorHAnsi"/>
          <w:b/>
        </w:rPr>
        <w:t xml:space="preserve">: </w:t>
      </w:r>
    </w:p>
    <w:p w14:paraId="7133D0DE" w14:textId="0A43376D" w:rsidR="001115AC" w:rsidRPr="00F54BE0" w:rsidRDefault="00142DBF" w:rsidP="00F54BE0">
      <w:pPr>
        <w:pStyle w:val="AZ"/>
        <w:numPr>
          <w:ilvl w:val="2"/>
          <w:numId w:val="13"/>
        </w:numPr>
        <w:tabs>
          <w:tab w:val="clear" w:pos="2160"/>
          <w:tab w:val="num" w:pos="1620"/>
        </w:tabs>
        <w:ind w:left="1620" w:hanging="180"/>
        <w:contextualSpacing/>
        <w:rPr>
          <w:rFonts w:asciiTheme="majorHAnsi" w:hAnsiTheme="majorHAnsi" w:cstheme="majorHAnsi"/>
        </w:rPr>
      </w:pPr>
      <w:r w:rsidRPr="00F54BE0">
        <w:rPr>
          <w:rFonts w:asciiTheme="majorHAnsi" w:hAnsiTheme="majorHAnsi" w:cstheme="majorHAnsi"/>
        </w:rPr>
        <w:t>institute and make public regular independe</w:t>
      </w:r>
      <w:r w:rsidR="001115AC" w:rsidRPr="00F54BE0">
        <w:rPr>
          <w:rFonts w:asciiTheme="majorHAnsi" w:hAnsiTheme="majorHAnsi" w:cstheme="majorHAnsi"/>
        </w:rPr>
        <w:t xml:space="preserve">nt audits of </w:t>
      </w:r>
      <w:r w:rsidR="006F1085">
        <w:rPr>
          <w:rFonts w:asciiTheme="majorHAnsi" w:hAnsiTheme="majorHAnsi" w:cstheme="majorHAnsi"/>
        </w:rPr>
        <w:t>MAIL’s</w:t>
      </w:r>
      <w:r w:rsidR="001115AC" w:rsidRPr="00F54BE0">
        <w:rPr>
          <w:rFonts w:asciiTheme="majorHAnsi" w:hAnsiTheme="majorHAnsi" w:cstheme="majorHAnsi"/>
        </w:rPr>
        <w:t xml:space="preserve"> </w:t>
      </w:r>
      <w:r w:rsidR="000D22CC">
        <w:rPr>
          <w:rFonts w:asciiTheme="majorHAnsi" w:hAnsiTheme="majorHAnsi" w:cstheme="majorHAnsi"/>
        </w:rPr>
        <w:t xml:space="preserve">NRM </w:t>
      </w:r>
      <w:r w:rsidR="001115AC" w:rsidRPr="00F54BE0">
        <w:rPr>
          <w:rFonts w:asciiTheme="majorHAnsi" w:hAnsiTheme="majorHAnsi" w:cstheme="majorHAnsi"/>
        </w:rPr>
        <w:t>activities</w:t>
      </w:r>
      <w:r w:rsidR="00E8213A" w:rsidRPr="00E8213A">
        <w:rPr>
          <w:rFonts w:asciiTheme="majorHAnsi" w:hAnsiTheme="majorHAnsi" w:cstheme="majorHAnsi"/>
        </w:rPr>
        <w:t xml:space="preserve">, </w:t>
      </w:r>
      <w:r w:rsidRPr="00F54BE0">
        <w:rPr>
          <w:rFonts w:asciiTheme="majorHAnsi" w:hAnsiTheme="majorHAnsi" w:cstheme="majorHAnsi"/>
        </w:rPr>
        <w:t>increase the wages of civil servants so that they do not need alternative sources of income, pu</w:t>
      </w:r>
      <w:r w:rsidR="001115AC" w:rsidRPr="00F54BE0">
        <w:rPr>
          <w:rFonts w:asciiTheme="majorHAnsi" w:hAnsiTheme="majorHAnsi" w:cstheme="majorHAnsi"/>
        </w:rPr>
        <w:t>blicize corruption prosecutions</w:t>
      </w:r>
    </w:p>
    <w:p w14:paraId="6B31A3AA" w14:textId="14E772F0" w:rsidR="001115AC" w:rsidRPr="00F54BE0" w:rsidRDefault="001115AC" w:rsidP="00F54BE0">
      <w:pPr>
        <w:pStyle w:val="AZ"/>
        <w:numPr>
          <w:ilvl w:val="2"/>
          <w:numId w:val="13"/>
        </w:numPr>
        <w:tabs>
          <w:tab w:val="clear" w:pos="2160"/>
          <w:tab w:val="num" w:pos="1620"/>
        </w:tabs>
        <w:ind w:left="1620" w:hanging="180"/>
        <w:contextualSpacing/>
        <w:rPr>
          <w:rFonts w:asciiTheme="majorHAnsi" w:hAnsiTheme="majorHAnsi" w:cstheme="majorHAnsi"/>
        </w:rPr>
      </w:pPr>
      <w:r w:rsidRPr="00F54BE0">
        <w:rPr>
          <w:rFonts w:asciiTheme="majorHAnsi" w:hAnsiTheme="majorHAnsi" w:cstheme="majorHAnsi"/>
        </w:rPr>
        <w:t>r</w:t>
      </w:r>
      <w:r w:rsidR="00142DBF" w:rsidRPr="00F54BE0">
        <w:rPr>
          <w:rFonts w:asciiTheme="majorHAnsi" w:hAnsiTheme="majorHAnsi" w:cstheme="majorHAnsi"/>
        </w:rPr>
        <w:t xml:space="preserve">un education programs for </w:t>
      </w:r>
      <w:r w:rsidR="000D22CC">
        <w:rPr>
          <w:rFonts w:asciiTheme="majorHAnsi" w:hAnsiTheme="majorHAnsi" w:cstheme="majorHAnsi"/>
        </w:rPr>
        <w:t>rural communities</w:t>
      </w:r>
      <w:r w:rsidR="00142DBF" w:rsidRPr="00F54BE0">
        <w:rPr>
          <w:rFonts w:asciiTheme="majorHAnsi" w:hAnsiTheme="majorHAnsi" w:cstheme="majorHAnsi"/>
        </w:rPr>
        <w:t xml:space="preserve"> about the laws and their legal rights</w:t>
      </w:r>
      <w:r w:rsidRPr="00F54BE0">
        <w:rPr>
          <w:rFonts w:asciiTheme="majorHAnsi" w:hAnsiTheme="majorHAnsi" w:cstheme="majorHAnsi"/>
        </w:rPr>
        <w:t>,</w:t>
      </w:r>
      <w:r w:rsidR="00DB1694">
        <w:rPr>
          <w:rFonts w:asciiTheme="majorHAnsi" w:hAnsiTheme="majorHAnsi" w:cstheme="majorHAnsi"/>
        </w:rPr>
        <w:t xml:space="preserve"> </w:t>
      </w:r>
      <w:r w:rsidR="00FA1B45">
        <w:rPr>
          <w:rFonts w:asciiTheme="majorHAnsi" w:hAnsiTheme="majorHAnsi" w:cstheme="majorHAnsi"/>
        </w:rPr>
        <w:t xml:space="preserve">and </w:t>
      </w:r>
      <w:r w:rsidR="00142DBF" w:rsidRPr="00F54BE0">
        <w:rPr>
          <w:rFonts w:asciiTheme="majorHAnsi" w:hAnsiTheme="majorHAnsi" w:cstheme="majorHAnsi"/>
        </w:rPr>
        <w:t xml:space="preserve">provide mechanisms </w:t>
      </w:r>
      <w:r w:rsidR="000613CA">
        <w:rPr>
          <w:rFonts w:asciiTheme="majorHAnsi" w:hAnsiTheme="majorHAnsi" w:cstheme="majorHAnsi"/>
        </w:rPr>
        <w:t xml:space="preserve">for them </w:t>
      </w:r>
      <w:r w:rsidR="00142DBF" w:rsidRPr="00F54BE0">
        <w:rPr>
          <w:rFonts w:asciiTheme="majorHAnsi" w:hAnsiTheme="majorHAnsi" w:cstheme="majorHAnsi"/>
        </w:rPr>
        <w:t xml:space="preserve">to report corrupt, illegal, and wasteful activities </w:t>
      </w:r>
    </w:p>
    <w:p w14:paraId="20BB6DE5" w14:textId="100EA01A" w:rsidR="00142DBF" w:rsidRPr="00F54BE0" w:rsidRDefault="001115AC" w:rsidP="00F54BE0">
      <w:pPr>
        <w:pStyle w:val="AZ"/>
        <w:numPr>
          <w:ilvl w:val="2"/>
          <w:numId w:val="13"/>
        </w:numPr>
        <w:tabs>
          <w:tab w:val="clear" w:pos="2160"/>
          <w:tab w:val="num" w:pos="1620"/>
        </w:tabs>
        <w:ind w:left="1620" w:hanging="180"/>
        <w:contextualSpacing/>
        <w:rPr>
          <w:rFonts w:asciiTheme="majorHAnsi" w:hAnsiTheme="majorHAnsi" w:cstheme="majorHAnsi"/>
        </w:rPr>
      </w:pPr>
      <w:r w:rsidRPr="00F54BE0">
        <w:rPr>
          <w:rFonts w:asciiTheme="majorHAnsi" w:hAnsiTheme="majorHAnsi" w:cstheme="majorHAnsi"/>
        </w:rPr>
        <w:t>i</w:t>
      </w:r>
      <w:r w:rsidR="00142DBF" w:rsidRPr="00F54BE0">
        <w:rPr>
          <w:rFonts w:asciiTheme="majorHAnsi" w:hAnsiTheme="majorHAnsi" w:cstheme="majorHAnsi"/>
        </w:rPr>
        <w:t>mprove coordination between MAIL and law enforcement agencies</w:t>
      </w:r>
      <w:r w:rsidR="00E8213A" w:rsidRPr="00E8213A">
        <w:rPr>
          <w:rFonts w:asciiTheme="majorHAnsi" w:hAnsiTheme="majorHAnsi" w:cstheme="majorHAnsi"/>
        </w:rPr>
        <w:t xml:space="preserve">, </w:t>
      </w:r>
      <w:r w:rsidRPr="00F54BE0">
        <w:rPr>
          <w:rFonts w:asciiTheme="majorHAnsi" w:hAnsiTheme="majorHAnsi" w:cstheme="majorHAnsi"/>
        </w:rPr>
        <w:t xml:space="preserve">strengthen </w:t>
      </w:r>
      <w:r w:rsidR="00D95E70">
        <w:rPr>
          <w:rFonts w:asciiTheme="majorHAnsi" w:hAnsiTheme="majorHAnsi" w:cstheme="majorHAnsi"/>
        </w:rPr>
        <w:t>prevention</w:t>
      </w:r>
      <w:r w:rsidR="00142DBF" w:rsidRPr="00F54BE0">
        <w:rPr>
          <w:rFonts w:asciiTheme="majorHAnsi" w:hAnsiTheme="majorHAnsi" w:cstheme="majorHAnsi"/>
        </w:rPr>
        <w:t xml:space="preserve"> of illegal trans</w:t>
      </w:r>
      <w:r w:rsidR="00FA1B45">
        <w:rPr>
          <w:rFonts w:asciiTheme="majorHAnsi" w:hAnsiTheme="majorHAnsi" w:cstheme="majorHAnsi"/>
        </w:rPr>
        <w:t>-</w:t>
      </w:r>
      <w:r w:rsidR="00142DBF" w:rsidRPr="00F54BE0">
        <w:rPr>
          <w:rFonts w:asciiTheme="majorHAnsi" w:hAnsiTheme="majorHAnsi" w:cstheme="majorHAnsi"/>
        </w:rPr>
        <w:t>boundary trade through</w:t>
      </w:r>
      <w:r w:rsidR="00DB1694">
        <w:rPr>
          <w:rFonts w:asciiTheme="majorHAnsi" w:hAnsiTheme="majorHAnsi" w:cstheme="majorHAnsi"/>
        </w:rPr>
        <w:t xml:space="preserve"> </w:t>
      </w:r>
      <w:r w:rsidR="00FA1B45">
        <w:rPr>
          <w:rFonts w:asciiTheme="majorHAnsi" w:hAnsiTheme="majorHAnsi" w:cstheme="majorHAnsi"/>
        </w:rPr>
        <w:t>linking with</w:t>
      </w:r>
      <w:r w:rsidR="00DB1694">
        <w:rPr>
          <w:rFonts w:asciiTheme="majorHAnsi" w:hAnsiTheme="majorHAnsi" w:cstheme="majorHAnsi"/>
        </w:rPr>
        <w:t xml:space="preserve"> </w:t>
      </w:r>
      <w:r w:rsidR="00142DBF" w:rsidRPr="00F54BE0">
        <w:rPr>
          <w:rFonts w:asciiTheme="majorHAnsi" w:hAnsiTheme="majorHAnsi" w:cstheme="majorHAnsi"/>
        </w:rPr>
        <w:t>the Interpol’s Environmental Crime Network</w:t>
      </w:r>
      <w:r w:rsidR="00FA1B45">
        <w:rPr>
          <w:rFonts w:asciiTheme="majorHAnsi" w:hAnsiTheme="majorHAnsi" w:cstheme="majorHAnsi"/>
        </w:rPr>
        <w:t>.</w:t>
      </w:r>
      <w:r w:rsidR="00142DBF" w:rsidRPr="00F54BE0">
        <w:rPr>
          <w:rFonts w:asciiTheme="majorHAnsi" w:hAnsiTheme="majorHAnsi" w:cstheme="majorHAnsi"/>
        </w:rPr>
        <w:t xml:space="preserve"> </w:t>
      </w:r>
    </w:p>
    <w:p w14:paraId="04A257B3" w14:textId="77777777" w:rsidR="001115AC" w:rsidRPr="00F54BE0" w:rsidRDefault="001115AC" w:rsidP="00F54BE0">
      <w:pPr>
        <w:pStyle w:val="AZ"/>
        <w:numPr>
          <w:ilvl w:val="0"/>
          <w:numId w:val="0"/>
        </w:numPr>
        <w:ind w:left="2160"/>
        <w:contextualSpacing/>
        <w:rPr>
          <w:rFonts w:asciiTheme="majorHAnsi" w:hAnsiTheme="majorHAnsi" w:cstheme="majorHAnsi"/>
        </w:rPr>
      </w:pPr>
    </w:p>
    <w:p w14:paraId="26ECD7DB" w14:textId="77777777" w:rsidR="001115AC" w:rsidRPr="00F54BE0" w:rsidRDefault="00142DBF" w:rsidP="00F54BE0">
      <w:pPr>
        <w:pStyle w:val="AZ"/>
        <w:numPr>
          <w:ilvl w:val="1"/>
          <w:numId w:val="13"/>
        </w:numPr>
        <w:tabs>
          <w:tab w:val="clear" w:pos="360"/>
          <w:tab w:val="clear" w:pos="1440"/>
          <w:tab w:val="left" w:pos="720"/>
          <w:tab w:val="num" w:pos="990"/>
        </w:tabs>
        <w:rPr>
          <w:rFonts w:asciiTheme="majorHAnsi" w:hAnsiTheme="majorHAnsi" w:cstheme="majorHAnsi"/>
          <w:b/>
        </w:rPr>
      </w:pPr>
      <w:r w:rsidRPr="00F54BE0">
        <w:rPr>
          <w:rFonts w:asciiTheme="majorHAnsi" w:hAnsiTheme="majorHAnsi" w:cstheme="majorHAnsi"/>
          <w:b/>
        </w:rPr>
        <w:t>Improving Legal Framework</w:t>
      </w:r>
      <w:r w:rsidR="001115AC" w:rsidRPr="00F54BE0">
        <w:rPr>
          <w:rFonts w:asciiTheme="majorHAnsi" w:hAnsiTheme="majorHAnsi" w:cstheme="majorHAnsi"/>
          <w:b/>
        </w:rPr>
        <w:t>:</w:t>
      </w:r>
    </w:p>
    <w:p w14:paraId="19260418" w14:textId="522190A2" w:rsidR="001115AC" w:rsidRPr="00F54BE0" w:rsidRDefault="007E2C4D" w:rsidP="00F54BE0">
      <w:pPr>
        <w:pStyle w:val="AZ"/>
        <w:numPr>
          <w:ilvl w:val="2"/>
          <w:numId w:val="13"/>
        </w:numPr>
        <w:tabs>
          <w:tab w:val="clear" w:pos="2160"/>
          <w:tab w:val="num" w:pos="1620"/>
        </w:tabs>
        <w:ind w:left="1620" w:hanging="180"/>
        <w:contextualSpacing/>
        <w:rPr>
          <w:rFonts w:asciiTheme="majorHAnsi" w:hAnsiTheme="majorHAnsi" w:cstheme="majorHAnsi"/>
        </w:rPr>
      </w:pPr>
      <w:r>
        <w:rPr>
          <w:rFonts w:asciiTheme="majorHAnsi" w:hAnsiTheme="majorHAnsi" w:cstheme="majorHAnsi"/>
        </w:rPr>
        <w:t>t</w:t>
      </w:r>
      <w:r w:rsidR="00FA1B45">
        <w:rPr>
          <w:rFonts w:asciiTheme="majorHAnsi" w:hAnsiTheme="majorHAnsi" w:cstheme="majorHAnsi"/>
        </w:rPr>
        <w:t xml:space="preserve">ake up and </w:t>
      </w:r>
      <w:r w:rsidR="001115AC" w:rsidRPr="00F54BE0">
        <w:rPr>
          <w:rFonts w:asciiTheme="majorHAnsi" w:hAnsiTheme="majorHAnsi" w:cstheme="majorHAnsi"/>
        </w:rPr>
        <w:t>c</w:t>
      </w:r>
      <w:r w:rsidR="00142DBF" w:rsidRPr="00F54BE0">
        <w:rPr>
          <w:rFonts w:asciiTheme="majorHAnsi" w:hAnsiTheme="majorHAnsi" w:cstheme="majorHAnsi"/>
        </w:rPr>
        <w:t>omplet</w:t>
      </w:r>
      <w:r w:rsidR="001115AC" w:rsidRPr="00F54BE0">
        <w:rPr>
          <w:rFonts w:asciiTheme="majorHAnsi" w:hAnsiTheme="majorHAnsi" w:cstheme="majorHAnsi"/>
        </w:rPr>
        <w:t xml:space="preserve">e </w:t>
      </w:r>
      <w:r w:rsidR="00FA1B45">
        <w:rPr>
          <w:rFonts w:asciiTheme="majorHAnsi" w:hAnsiTheme="majorHAnsi" w:cstheme="majorHAnsi"/>
        </w:rPr>
        <w:t xml:space="preserve">the </w:t>
      </w:r>
      <w:r w:rsidR="00142DBF" w:rsidRPr="00F54BE0">
        <w:rPr>
          <w:rFonts w:asciiTheme="majorHAnsi" w:hAnsiTheme="majorHAnsi" w:cstheme="majorHAnsi"/>
        </w:rPr>
        <w:t>development, enactment and operationalization of priority policies and rules, most</w:t>
      </w:r>
      <w:r w:rsidR="00815795">
        <w:rPr>
          <w:rFonts w:asciiTheme="majorHAnsi" w:hAnsiTheme="majorHAnsi" w:cstheme="majorHAnsi"/>
        </w:rPr>
        <w:t xml:space="preserve"> importantly, the Rangeland Law, and </w:t>
      </w:r>
      <w:r w:rsidR="00815795" w:rsidRPr="00A20629">
        <w:rPr>
          <w:rFonts w:asciiTheme="majorHAnsi" w:hAnsiTheme="majorHAnsi" w:cstheme="majorHAnsi"/>
        </w:rPr>
        <w:t>required additional bylaws</w:t>
      </w:r>
      <w:r w:rsidR="00FA1B45">
        <w:rPr>
          <w:rFonts w:asciiTheme="majorHAnsi" w:hAnsiTheme="majorHAnsi" w:cstheme="majorHAnsi"/>
        </w:rPr>
        <w:t>;</w:t>
      </w:r>
      <w:r w:rsidR="00815795" w:rsidRPr="00A20629">
        <w:rPr>
          <w:rFonts w:asciiTheme="majorHAnsi" w:hAnsiTheme="majorHAnsi" w:cstheme="majorHAnsi"/>
        </w:rPr>
        <w:t xml:space="preserve"> </w:t>
      </w:r>
      <w:r w:rsidR="00815795">
        <w:rPr>
          <w:rFonts w:asciiTheme="majorHAnsi" w:hAnsiTheme="majorHAnsi" w:cstheme="majorHAnsi"/>
        </w:rPr>
        <w:t xml:space="preserve">identify </w:t>
      </w:r>
      <w:r w:rsidR="00815795" w:rsidRPr="00A20629">
        <w:rPr>
          <w:rFonts w:asciiTheme="majorHAnsi" w:hAnsiTheme="majorHAnsi" w:cstheme="majorHAnsi"/>
        </w:rPr>
        <w:t>capacity and resources for their implementation and enforcement</w:t>
      </w:r>
    </w:p>
    <w:p w14:paraId="5173A2E9" w14:textId="1D411896" w:rsidR="00142DBF" w:rsidRPr="00F54BE0" w:rsidRDefault="00DB7430" w:rsidP="00F54BE0">
      <w:pPr>
        <w:pStyle w:val="AZ"/>
        <w:numPr>
          <w:ilvl w:val="2"/>
          <w:numId w:val="13"/>
        </w:numPr>
        <w:tabs>
          <w:tab w:val="clear" w:pos="2160"/>
          <w:tab w:val="num" w:pos="1620"/>
        </w:tabs>
        <w:ind w:left="1620" w:hanging="180"/>
        <w:contextualSpacing/>
        <w:rPr>
          <w:rFonts w:asciiTheme="majorHAnsi" w:hAnsiTheme="majorHAnsi" w:cstheme="majorHAnsi"/>
        </w:rPr>
      </w:pPr>
      <w:r w:rsidRPr="00F54BE0">
        <w:rPr>
          <w:rFonts w:asciiTheme="majorHAnsi" w:hAnsiTheme="majorHAnsi" w:cstheme="majorHAnsi"/>
        </w:rPr>
        <w:t xml:space="preserve">address </w:t>
      </w:r>
      <w:r w:rsidR="00142DBF" w:rsidRPr="00F54BE0">
        <w:rPr>
          <w:rFonts w:asciiTheme="majorHAnsi" w:hAnsiTheme="majorHAnsi" w:cstheme="majorHAnsi"/>
        </w:rPr>
        <w:t xml:space="preserve">land tenure </w:t>
      </w:r>
      <w:r w:rsidRPr="00F54BE0">
        <w:rPr>
          <w:rFonts w:asciiTheme="majorHAnsi" w:hAnsiTheme="majorHAnsi" w:cstheme="majorHAnsi"/>
        </w:rPr>
        <w:t xml:space="preserve">issues </w:t>
      </w:r>
      <w:r w:rsidR="00142DBF" w:rsidRPr="00F54BE0">
        <w:rPr>
          <w:rFonts w:asciiTheme="majorHAnsi" w:hAnsiTheme="majorHAnsi" w:cstheme="majorHAnsi"/>
        </w:rPr>
        <w:t>for better management and securing private investments in natural resource</w:t>
      </w:r>
      <w:r w:rsidR="00A626FD">
        <w:rPr>
          <w:rFonts w:asciiTheme="majorHAnsi" w:hAnsiTheme="majorHAnsi" w:cstheme="majorHAnsi"/>
        </w:rPr>
        <w:t>s</w:t>
      </w:r>
      <w:r w:rsidR="00142DBF" w:rsidRPr="00F54BE0">
        <w:rPr>
          <w:rFonts w:asciiTheme="majorHAnsi" w:hAnsiTheme="majorHAnsi" w:cstheme="majorHAnsi"/>
        </w:rPr>
        <w:t xml:space="preserve"> management</w:t>
      </w:r>
      <w:r w:rsidR="00815795" w:rsidRPr="00815795">
        <w:rPr>
          <w:rFonts w:asciiTheme="majorHAnsi" w:hAnsiTheme="majorHAnsi" w:cstheme="majorHAnsi"/>
        </w:rPr>
        <w:t xml:space="preserve">, </w:t>
      </w:r>
      <w:r w:rsidR="00142DBF" w:rsidRPr="00F54BE0">
        <w:rPr>
          <w:rFonts w:asciiTheme="majorHAnsi" w:hAnsiTheme="majorHAnsi" w:cstheme="majorHAnsi"/>
        </w:rPr>
        <w:t>mak</w:t>
      </w:r>
      <w:r w:rsidRPr="00F54BE0">
        <w:rPr>
          <w:rFonts w:asciiTheme="majorHAnsi" w:hAnsiTheme="majorHAnsi" w:cstheme="majorHAnsi"/>
        </w:rPr>
        <w:t xml:space="preserve">e </w:t>
      </w:r>
      <w:r w:rsidR="00142DBF" w:rsidRPr="00F54BE0">
        <w:rPr>
          <w:rFonts w:asciiTheme="majorHAnsi" w:hAnsiTheme="majorHAnsi" w:cstheme="majorHAnsi"/>
        </w:rPr>
        <w:t xml:space="preserve">land policies consistent and harmonized with national traditions, guarantee access of resource users to resources, </w:t>
      </w:r>
      <w:r w:rsidR="00FA1B45">
        <w:rPr>
          <w:rFonts w:asciiTheme="majorHAnsi" w:hAnsiTheme="majorHAnsi" w:cstheme="majorHAnsi"/>
        </w:rPr>
        <w:t xml:space="preserve">and </w:t>
      </w:r>
      <w:r w:rsidR="00142DBF" w:rsidRPr="00F54BE0">
        <w:rPr>
          <w:rFonts w:asciiTheme="majorHAnsi" w:hAnsiTheme="majorHAnsi" w:cstheme="majorHAnsi"/>
        </w:rPr>
        <w:t>clarify and simplify policies for NRM-based private businesses</w:t>
      </w:r>
      <w:r w:rsidR="00FA1B45">
        <w:rPr>
          <w:rFonts w:asciiTheme="majorHAnsi" w:hAnsiTheme="majorHAnsi" w:cstheme="majorHAnsi"/>
        </w:rPr>
        <w:t>.</w:t>
      </w:r>
    </w:p>
    <w:p w14:paraId="05F40AA4" w14:textId="77777777" w:rsidR="00DB7430" w:rsidRPr="00F54BE0" w:rsidRDefault="00DB7430" w:rsidP="00F54BE0">
      <w:pPr>
        <w:pStyle w:val="AZ"/>
        <w:numPr>
          <w:ilvl w:val="0"/>
          <w:numId w:val="0"/>
        </w:numPr>
        <w:ind w:left="2160"/>
        <w:contextualSpacing/>
        <w:rPr>
          <w:rFonts w:asciiTheme="majorHAnsi" w:hAnsiTheme="majorHAnsi" w:cstheme="majorHAnsi"/>
        </w:rPr>
      </w:pPr>
    </w:p>
    <w:p w14:paraId="1A1CC2C0" w14:textId="77777777" w:rsidR="00DB7430" w:rsidRPr="00F54BE0" w:rsidRDefault="00142DBF" w:rsidP="00F54BE0">
      <w:pPr>
        <w:pStyle w:val="AZ"/>
        <w:numPr>
          <w:ilvl w:val="1"/>
          <w:numId w:val="13"/>
        </w:numPr>
        <w:tabs>
          <w:tab w:val="clear" w:pos="360"/>
          <w:tab w:val="clear" w:pos="1440"/>
          <w:tab w:val="left" w:pos="720"/>
          <w:tab w:val="num" w:pos="990"/>
        </w:tabs>
        <w:rPr>
          <w:rFonts w:asciiTheme="majorHAnsi" w:hAnsiTheme="majorHAnsi" w:cstheme="majorHAnsi"/>
          <w:b/>
        </w:rPr>
      </w:pPr>
      <w:r w:rsidRPr="00F54BE0">
        <w:rPr>
          <w:rFonts w:asciiTheme="majorHAnsi" w:hAnsiTheme="majorHAnsi" w:cstheme="majorHAnsi"/>
          <w:b/>
        </w:rPr>
        <w:t>Reorganizing and Strengthening the MAIL’s GD-NRM Department</w:t>
      </w:r>
      <w:r w:rsidR="00DB7430" w:rsidRPr="00F54BE0">
        <w:rPr>
          <w:rFonts w:asciiTheme="majorHAnsi" w:hAnsiTheme="majorHAnsi" w:cstheme="majorHAnsi"/>
          <w:b/>
        </w:rPr>
        <w:t>:</w:t>
      </w:r>
    </w:p>
    <w:p w14:paraId="01235342" w14:textId="0CAADAFE" w:rsidR="00DB7430" w:rsidRPr="00F54BE0" w:rsidRDefault="00DB7430" w:rsidP="00F54BE0">
      <w:pPr>
        <w:pStyle w:val="AZ"/>
        <w:numPr>
          <w:ilvl w:val="2"/>
          <w:numId w:val="13"/>
        </w:numPr>
        <w:tabs>
          <w:tab w:val="clear" w:pos="2160"/>
          <w:tab w:val="num" w:pos="1620"/>
        </w:tabs>
        <w:ind w:left="1620" w:hanging="180"/>
        <w:contextualSpacing/>
        <w:rPr>
          <w:rFonts w:asciiTheme="majorHAnsi" w:hAnsiTheme="majorHAnsi" w:cstheme="majorHAnsi"/>
        </w:rPr>
      </w:pPr>
      <w:r w:rsidRPr="00F54BE0">
        <w:rPr>
          <w:rFonts w:asciiTheme="majorHAnsi" w:hAnsiTheme="majorHAnsi" w:cstheme="majorHAnsi"/>
        </w:rPr>
        <w:t>i</w:t>
      </w:r>
      <w:r w:rsidR="00142DBF" w:rsidRPr="00F54BE0">
        <w:rPr>
          <w:rFonts w:asciiTheme="majorHAnsi" w:hAnsiTheme="majorHAnsi" w:cstheme="majorHAnsi"/>
        </w:rPr>
        <w:t>ncreas</w:t>
      </w:r>
      <w:r w:rsidRPr="00F54BE0">
        <w:rPr>
          <w:rFonts w:asciiTheme="majorHAnsi" w:hAnsiTheme="majorHAnsi" w:cstheme="majorHAnsi"/>
        </w:rPr>
        <w:t xml:space="preserve">e </w:t>
      </w:r>
      <w:r w:rsidR="00142DBF" w:rsidRPr="00F54BE0">
        <w:rPr>
          <w:rFonts w:asciiTheme="majorHAnsi" w:hAnsiTheme="majorHAnsi" w:cstheme="majorHAnsi"/>
        </w:rPr>
        <w:t xml:space="preserve">number of staff and merit-based functionality at provincial and district levels </w:t>
      </w:r>
      <w:r w:rsidRPr="00F54BE0">
        <w:rPr>
          <w:rFonts w:asciiTheme="majorHAnsi" w:hAnsiTheme="majorHAnsi" w:cstheme="majorHAnsi"/>
        </w:rPr>
        <w:t xml:space="preserve">for providing </w:t>
      </w:r>
      <w:r w:rsidR="00142DBF" w:rsidRPr="00F54BE0">
        <w:rPr>
          <w:rFonts w:asciiTheme="majorHAnsi" w:hAnsiTheme="majorHAnsi" w:cstheme="majorHAnsi"/>
        </w:rPr>
        <w:t>better technical support to farmers and communities</w:t>
      </w:r>
      <w:r w:rsidR="00AD0A9B" w:rsidRPr="00AD0A9B">
        <w:rPr>
          <w:rFonts w:asciiTheme="majorHAnsi" w:hAnsiTheme="majorHAnsi" w:cstheme="majorHAnsi"/>
        </w:rPr>
        <w:t xml:space="preserve">, </w:t>
      </w:r>
      <w:r w:rsidR="00F80149">
        <w:rPr>
          <w:rFonts w:asciiTheme="majorHAnsi" w:hAnsiTheme="majorHAnsi" w:cstheme="majorHAnsi"/>
        </w:rPr>
        <w:t xml:space="preserve">and </w:t>
      </w:r>
      <w:r w:rsidRPr="00F54BE0">
        <w:rPr>
          <w:rFonts w:asciiTheme="majorHAnsi" w:hAnsiTheme="majorHAnsi" w:cstheme="majorHAnsi"/>
        </w:rPr>
        <w:t>e</w:t>
      </w:r>
      <w:r w:rsidR="00142DBF" w:rsidRPr="00F54BE0">
        <w:rPr>
          <w:rFonts w:asciiTheme="majorHAnsi" w:hAnsiTheme="majorHAnsi" w:cstheme="majorHAnsi"/>
        </w:rPr>
        <w:t>stablish internal staff oversight</w:t>
      </w:r>
      <w:r w:rsidR="00DB1694">
        <w:rPr>
          <w:rFonts w:asciiTheme="majorHAnsi" w:hAnsiTheme="majorHAnsi" w:cstheme="majorHAnsi"/>
        </w:rPr>
        <w:t xml:space="preserve"> </w:t>
      </w:r>
      <w:r w:rsidR="00F80149">
        <w:rPr>
          <w:rFonts w:asciiTheme="majorHAnsi" w:hAnsiTheme="majorHAnsi" w:cstheme="majorHAnsi"/>
        </w:rPr>
        <w:t>as well as</w:t>
      </w:r>
      <w:r w:rsidR="00DB1694">
        <w:rPr>
          <w:rFonts w:asciiTheme="majorHAnsi" w:hAnsiTheme="majorHAnsi" w:cstheme="majorHAnsi"/>
        </w:rPr>
        <w:t xml:space="preserve"> </w:t>
      </w:r>
      <w:r w:rsidR="00142DBF" w:rsidRPr="00F54BE0">
        <w:rPr>
          <w:rFonts w:asciiTheme="majorHAnsi" w:hAnsiTheme="majorHAnsi" w:cstheme="majorHAnsi"/>
        </w:rPr>
        <w:t xml:space="preserve">rewards mechanisms and processes </w:t>
      </w:r>
    </w:p>
    <w:p w14:paraId="3710E8C3" w14:textId="73EF189D" w:rsidR="00DB7430" w:rsidRPr="00F54BE0" w:rsidRDefault="00DB7430" w:rsidP="00F54BE0">
      <w:pPr>
        <w:pStyle w:val="AZ"/>
        <w:numPr>
          <w:ilvl w:val="2"/>
          <w:numId w:val="13"/>
        </w:numPr>
        <w:tabs>
          <w:tab w:val="clear" w:pos="2160"/>
          <w:tab w:val="num" w:pos="1620"/>
        </w:tabs>
        <w:ind w:left="1620" w:hanging="180"/>
        <w:contextualSpacing/>
        <w:rPr>
          <w:rFonts w:asciiTheme="majorHAnsi" w:hAnsiTheme="majorHAnsi" w:cstheme="majorHAnsi"/>
        </w:rPr>
      </w:pPr>
      <w:r w:rsidRPr="00F54BE0">
        <w:rPr>
          <w:rFonts w:asciiTheme="majorHAnsi" w:hAnsiTheme="majorHAnsi" w:cstheme="majorHAnsi"/>
        </w:rPr>
        <w:t xml:space="preserve">establish </w:t>
      </w:r>
      <w:r w:rsidR="00142DBF" w:rsidRPr="00F54BE0">
        <w:rPr>
          <w:rFonts w:asciiTheme="majorHAnsi" w:hAnsiTheme="majorHAnsi" w:cstheme="majorHAnsi"/>
        </w:rPr>
        <w:t>a regular, comprehensive national inventory using a combination of remote sensing and permanent sample plots</w:t>
      </w:r>
      <w:r w:rsidR="00AD0A9B" w:rsidRPr="00AD0A9B">
        <w:rPr>
          <w:rFonts w:asciiTheme="majorHAnsi" w:hAnsiTheme="majorHAnsi" w:cstheme="majorHAnsi"/>
        </w:rPr>
        <w:t xml:space="preserve">, </w:t>
      </w:r>
      <w:r w:rsidR="00F80149">
        <w:rPr>
          <w:rFonts w:asciiTheme="majorHAnsi" w:hAnsiTheme="majorHAnsi" w:cstheme="majorHAnsi"/>
        </w:rPr>
        <w:t xml:space="preserve">and </w:t>
      </w:r>
      <w:r w:rsidR="00142DBF" w:rsidRPr="00F54BE0">
        <w:rPr>
          <w:rFonts w:asciiTheme="majorHAnsi" w:hAnsiTheme="majorHAnsi" w:cstheme="majorHAnsi"/>
        </w:rPr>
        <w:t>determin</w:t>
      </w:r>
      <w:r w:rsidRPr="00F54BE0">
        <w:rPr>
          <w:rFonts w:asciiTheme="majorHAnsi" w:hAnsiTheme="majorHAnsi" w:cstheme="majorHAnsi"/>
        </w:rPr>
        <w:t xml:space="preserve">e </w:t>
      </w:r>
      <w:r w:rsidR="00142DBF" w:rsidRPr="00F54BE0">
        <w:rPr>
          <w:rFonts w:asciiTheme="majorHAnsi" w:hAnsiTheme="majorHAnsi" w:cstheme="majorHAnsi"/>
        </w:rPr>
        <w:t>allowable use levels for the sustainable management and regeneration of rangeland</w:t>
      </w:r>
      <w:r w:rsidR="000613CA">
        <w:rPr>
          <w:rFonts w:asciiTheme="majorHAnsi" w:hAnsiTheme="majorHAnsi" w:cstheme="majorHAnsi"/>
        </w:rPr>
        <w:t>s</w:t>
      </w:r>
      <w:r w:rsidR="00142DBF" w:rsidRPr="00F54BE0">
        <w:rPr>
          <w:rFonts w:asciiTheme="majorHAnsi" w:hAnsiTheme="majorHAnsi" w:cstheme="majorHAnsi"/>
        </w:rPr>
        <w:t xml:space="preserve"> and forest resources</w:t>
      </w:r>
    </w:p>
    <w:p w14:paraId="60836FA0" w14:textId="1086A695" w:rsidR="00DB7430" w:rsidRPr="00F54BE0" w:rsidRDefault="00DB7430" w:rsidP="00F54BE0">
      <w:pPr>
        <w:pStyle w:val="AZ"/>
        <w:numPr>
          <w:ilvl w:val="2"/>
          <w:numId w:val="13"/>
        </w:numPr>
        <w:tabs>
          <w:tab w:val="clear" w:pos="2160"/>
          <w:tab w:val="num" w:pos="1620"/>
        </w:tabs>
        <w:ind w:left="1620" w:hanging="180"/>
        <w:contextualSpacing/>
        <w:rPr>
          <w:rFonts w:asciiTheme="majorHAnsi" w:hAnsiTheme="majorHAnsi" w:cstheme="majorHAnsi"/>
        </w:rPr>
      </w:pPr>
      <w:r w:rsidRPr="00F54BE0">
        <w:rPr>
          <w:rFonts w:asciiTheme="majorHAnsi" w:hAnsiTheme="majorHAnsi" w:cstheme="majorHAnsi"/>
        </w:rPr>
        <w:t>enhance s</w:t>
      </w:r>
      <w:r w:rsidR="00142DBF" w:rsidRPr="00F54BE0">
        <w:rPr>
          <w:rFonts w:asciiTheme="majorHAnsi" w:hAnsiTheme="majorHAnsi" w:cstheme="majorHAnsi"/>
        </w:rPr>
        <w:t>taff leadership and organizational skills of MAIL’s high-level management</w:t>
      </w:r>
      <w:r w:rsidR="00AD0A9B" w:rsidRPr="00AD0A9B">
        <w:rPr>
          <w:rFonts w:asciiTheme="majorHAnsi" w:hAnsiTheme="majorHAnsi" w:cstheme="majorHAnsi"/>
        </w:rPr>
        <w:t>,</w:t>
      </w:r>
      <w:r w:rsidR="00C41E09">
        <w:rPr>
          <w:rFonts w:asciiTheme="majorHAnsi" w:hAnsiTheme="majorHAnsi" w:cstheme="majorHAnsi"/>
        </w:rPr>
        <w:t xml:space="preserve"> </w:t>
      </w:r>
      <w:r w:rsidR="00F80149">
        <w:rPr>
          <w:rFonts w:asciiTheme="majorHAnsi" w:hAnsiTheme="majorHAnsi" w:cstheme="majorHAnsi"/>
        </w:rPr>
        <w:t>and</w:t>
      </w:r>
      <w:r w:rsidR="00AD0A9B" w:rsidRPr="00AD0A9B">
        <w:rPr>
          <w:rFonts w:asciiTheme="majorHAnsi" w:hAnsiTheme="majorHAnsi" w:cstheme="majorHAnsi"/>
        </w:rPr>
        <w:t xml:space="preserve"> </w:t>
      </w:r>
      <w:r w:rsidR="00142DBF" w:rsidRPr="00F54BE0">
        <w:rPr>
          <w:rFonts w:asciiTheme="majorHAnsi" w:hAnsiTheme="majorHAnsi" w:cstheme="majorHAnsi"/>
        </w:rPr>
        <w:t xml:space="preserve">give field staff </w:t>
      </w:r>
      <w:r w:rsidR="000613CA">
        <w:rPr>
          <w:rFonts w:asciiTheme="majorHAnsi" w:hAnsiTheme="majorHAnsi" w:cstheme="majorHAnsi"/>
        </w:rPr>
        <w:t xml:space="preserve">training in </w:t>
      </w:r>
      <w:r w:rsidR="00142DBF" w:rsidRPr="00F54BE0">
        <w:rPr>
          <w:rFonts w:asciiTheme="majorHAnsi" w:hAnsiTheme="majorHAnsi" w:cstheme="majorHAnsi"/>
        </w:rPr>
        <w:t>the necessary social and organizational skills to deal with stakeholders</w:t>
      </w:r>
    </w:p>
    <w:p w14:paraId="5C3DB1BD" w14:textId="1E5B397C" w:rsidR="00142DBF" w:rsidRPr="00F54BE0" w:rsidRDefault="00DB7430" w:rsidP="00F54BE0">
      <w:pPr>
        <w:pStyle w:val="AZ"/>
        <w:numPr>
          <w:ilvl w:val="2"/>
          <w:numId w:val="13"/>
        </w:numPr>
        <w:tabs>
          <w:tab w:val="clear" w:pos="2160"/>
          <w:tab w:val="num" w:pos="1620"/>
        </w:tabs>
        <w:ind w:left="1620" w:hanging="180"/>
        <w:contextualSpacing/>
        <w:rPr>
          <w:rFonts w:asciiTheme="majorHAnsi" w:hAnsiTheme="majorHAnsi" w:cstheme="majorHAnsi"/>
        </w:rPr>
      </w:pPr>
      <w:r w:rsidRPr="00F54BE0">
        <w:rPr>
          <w:rFonts w:asciiTheme="majorHAnsi" w:hAnsiTheme="majorHAnsi" w:cstheme="majorHAnsi"/>
        </w:rPr>
        <w:t xml:space="preserve">establish a </w:t>
      </w:r>
      <w:r w:rsidR="00142DBF" w:rsidRPr="00F54BE0">
        <w:rPr>
          <w:rFonts w:asciiTheme="majorHAnsi" w:hAnsiTheme="majorHAnsi" w:cstheme="majorHAnsi"/>
        </w:rPr>
        <w:t>working group of natural resource</w:t>
      </w:r>
      <w:r w:rsidR="00A626FD">
        <w:rPr>
          <w:rFonts w:asciiTheme="majorHAnsi" w:hAnsiTheme="majorHAnsi" w:cstheme="majorHAnsi"/>
        </w:rPr>
        <w:t>s</w:t>
      </w:r>
      <w:r w:rsidR="00142DBF" w:rsidRPr="00F54BE0">
        <w:rPr>
          <w:rFonts w:asciiTheme="majorHAnsi" w:hAnsiTheme="majorHAnsi" w:cstheme="majorHAnsi"/>
        </w:rPr>
        <w:t xml:space="preserve"> professionals </w:t>
      </w:r>
      <w:r w:rsidR="00207C29">
        <w:rPr>
          <w:rFonts w:asciiTheme="majorHAnsi" w:hAnsiTheme="majorHAnsi" w:cstheme="majorHAnsi"/>
        </w:rPr>
        <w:t xml:space="preserve">from </w:t>
      </w:r>
      <w:r w:rsidR="00142DBF" w:rsidRPr="00F54BE0">
        <w:rPr>
          <w:rFonts w:asciiTheme="majorHAnsi" w:hAnsiTheme="majorHAnsi" w:cstheme="majorHAnsi"/>
        </w:rPr>
        <w:t xml:space="preserve">across </w:t>
      </w:r>
      <w:r w:rsidR="00207C29">
        <w:rPr>
          <w:rFonts w:asciiTheme="majorHAnsi" w:hAnsiTheme="majorHAnsi" w:cstheme="majorHAnsi"/>
        </w:rPr>
        <w:t xml:space="preserve">different </w:t>
      </w:r>
      <w:r w:rsidR="00142DBF" w:rsidRPr="00F54BE0">
        <w:rPr>
          <w:rFonts w:asciiTheme="majorHAnsi" w:hAnsiTheme="majorHAnsi" w:cstheme="majorHAnsi"/>
        </w:rPr>
        <w:t xml:space="preserve">agencies </w:t>
      </w:r>
      <w:r w:rsidRPr="00F54BE0">
        <w:rPr>
          <w:rFonts w:asciiTheme="majorHAnsi" w:hAnsiTheme="majorHAnsi" w:cstheme="majorHAnsi"/>
        </w:rPr>
        <w:t xml:space="preserve">for </w:t>
      </w:r>
      <w:r w:rsidR="00142DBF" w:rsidRPr="00F54BE0">
        <w:rPr>
          <w:rFonts w:asciiTheme="majorHAnsi" w:hAnsiTheme="majorHAnsi" w:cstheme="majorHAnsi"/>
        </w:rPr>
        <w:t>drawing up a watershed level management plan</w:t>
      </w:r>
      <w:r w:rsidRPr="00F54BE0">
        <w:rPr>
          <w:rFonts w:asciiTheme="majorHAnsi" w:hAnsiTheme="majorHAnsi" w:cstheme="majorHAnsi"/>
        </w:rPr>
        <w:t xml:space="preserve"> and </w:t>
      </w:r>
      <w:r w:rsidR="006F1085">
        <w:rPr>
          <w:rFonts w:asciiTheme="majorHAnsi" w:hAnsiTheme="majorHAnsi" w:cstheme="majorHAnsi"/>
        </w:rPr>
        <w:t>develop</w:t>
      </w:r>
      <w:r w:rsidR="00F80149">
        <w:rPr>
          <w:rFonts w:asciiTheme="majorHAnsi" w:hAnsiTheme="majorHAnsi" w:cstheme="majorHAnsi"/>
        </w:rPr>
        <w:t>ing</w:t>
      </w:r>
      <w:r w:rsidR="006F1085">
        <w:rPr>
          <w:rFonts w:asciiTheme="majorHAnsi" w:hAnsiTheme="majorHAnsi" w:cstheme="majorHAnsi"/>
        </w:rPr>
        <w:t xml:space="preserve"> </w:t>
      </w:r>
      <w:r w:rsidR="00142DBF" w:rsidRPr="00F54BE0">
        <w:rPr>
          <w:rFonts w:asciiTheme="majorHAnsi" w:hAnsiTheme="majorHAnsi" w:cstheme="majorHAnsi"/>
        </w:rPr>
        <w:t>demonstration projects</w:t>
      </w:r>
      <w:r w:rsidR="00207C29">
        <w:rPr>
          <w:rFonts w:asciiTheme="majorHAnsi" w:hAnsiTheme="majorHAnsi" w:cstheme="majorHAnsi"/>
        </w:rPr>
        <w:t>.</w:t>
      </w:r>
      <w:r w:rsidR="00142DBF" w:rsidRPr="00F54BE0">
        <w:rPr>
          <w:rFonts w:asciiTheme="majorHAnsi" w:hAnsiTheme="majorHAnsi" w:cstheme="majorHAnsi"/>
        </w:rPr>
        <w:t xml:space="preserve"> </w:t>
      </w:r>
    </w:p>
    <w:p w14:paraId="32EED140" w14:textId="77777777" w:rsidR="00DB7430" w:rsidRPr="00F54BE0" w:rsidRDefault="00DB7430" w:rsidP="00F54BE0">
      <w:pPr>
        <w:pStyle w:val="AZ"/>
        <w:numPr>
          <w:ilvl w:val="0"/>
          <w:numId w:val="0"/>
        </w:numPr>
        <w:ind w:left="2160"/>
        <w:contextualSpacing/>
        <w:rPr>
          <w:rFonts w:asciiTheme="majorHAnsi" w:hAnsiTheme="majorHAnsi" w:cstheme="majorHAnsi"/>
        </w:rPr>
      </w:pPr>
    </w:p>
    <w:p w14:paraId="4DA383BF" w14:textId="77777777" w:rsidR="00DB7430" w:rsidRDefault="00142DBF" w:rsidP="00F54BE0">
      <w:pPr>
        <w:pStyle w:val="AZ"/>
        <w:numPr>
          <w:ilvl w:val="1"/>
          <w:numId w:val="13"/>
        </w:numPr>
        <w:tabs>
          <w:tab w:val="clear" w:pos="360"/>
          <w:tab w:val="clear" w:pos="1440"/>
          <w:tab w:val="left" w:pos="720"/>
          <w:tab w:val="num" w:pos="990"/>
        </w:tabs>
        <w:rPr>
          <w:rFonts w:asciiTheme="majorHAnsi" w:hAnsiTheme="majorHAnsi" w:cstheme="majorHAnsi"/>
          <w:b/>
        </w:rPr>
      </w:pPr>
      <w:r w:rsidRPr="00F54BE0">
        <w:rPr>
          <w:rFonts w:asciiTheme="majorHAnsi" w:hAnsiTheme="majorHAnsi" w:cstheme="majorHAnsi"/>
          <w:b/>
        </w:rPr>
        <w:t>Working with Communities</w:t>
      </w:r>
      <w:r w:rsidR="00DB7430">
        <w:rPr>
          <w:rFonts w:asciiTheme="majorHAnsi" w:hAnsiTheme="majorHAnsi" w:cstheme="majorHAnsi"/>
          <w:b/>
        </w:rPr>
        <w:t xml:space="preserve">: </w:t>
      </w:r>
    </w:p>
    <w:p w14:paraId="3D08F0A1" w14:textId="2A04961D" w:rsidR="00DB7430" w:rsidRPr="00870996" w:rsidRDefault="00DB7430" w:rsidP="00F54BE0">
      <w:pPr>
        <w:pStyle w:val="AZ"/>
        <w:numPr>
          <w:ilvl w:val="2"/>
          <w:numId w:val="13"/>
        </w:numPr>
        <w:tabs>
          <w:tab w:val="clear" w:pos="2160"/>
          <w:tab w:val="num" w:pos="1620"/>
        </w:tabs>
        <w:ind w:left="1620" w:hanging="180"/>
        <w:contextualSpacing/>
        <w:rPr>
          <w:rFonts w:asciiTheme="majorHAnsi" w:hAnsiTheme="majorHAnsi" w:cstheme="majorHAnsi"/>
        </w:rPr>
      </w:pPr>
      <w:r w:rsidRPr="00DB7430">
        <w:rPr>
          <w:rFonts w:asciiTheme="majorHAnsi" w:hAnsiTheme="majorHAnsi" w:cstheme="majorHAnsi"/>
        </w:rPr>
        <w:t>c</w:t>
      </w:r>
      <w:r w:rsidR="00142DBF" w:rsidRPr="00F54BE0">
        <w:rPr>
          <w:rFonts w:asciiTheme="majorHAnsi" w:hAnsiTheme="majorHAnsi" w:cstheme="majorHAnsi"/>
        </w:rPr>
        <w:t>reat</w:t>
      </w:r>
      <w:r w:rsidRPr="00DB7430">
        <w:rPr>
          <w:rFonts w:asciiTheme="majorHAnsi" w:hAnsiTheme="majorHAnsi" w:cstheme="majorHAnsi"/>
        </w:rPr>
        <w:t xml:space="preserve">e </w:t>
      </w:r>
      <w:r w:rsidR="00142DBF" w:rsidRPr="00F54BE0">
        <w:rPr>
          <w:rFonts w:asciiTheme="majorHAnsi" w:hAnsiTheme="majorHAnsi" w:cstheme="majorHAnsi"/>
        </w:rPr>
        <w:t>user associations – forest</w:t>
      </w:r>
      <w:r w:rsidR="000613CA">
        <w:rPr>
          <w:rFonts w:asciiTheme="majorHAnsi" w:hAnsiTheme="majorHAnsi" w:cstheme="majorHAnsi"/>
        </w:rPr>
        <w:t>s</w:t>
      </w:r>
      <w:r w:rsidR="00142DBF" w:rsidRPr="00F54BE0">
        <w:rPr>
          <w:rFonts w:asciiTheme="majorHAnsi" w:hAnsiTheme="majorHAnsi" w:cstheme="majorHAnsi"/>
        </w:rPr>
        <w:t xml:space="preserve"> and rangeland</w:t>
      </w:r>
      <w:r w:rsidR="000613CA">
        <w:rPr>
          <w:rFonts w:asciiTheme="majorHAnsi" w:hAnsiTheme="majorHAnsi" w:cstheme="majorHAnsi"/>
        </w:rPr>
        <w:t>s</w:t>
      </w:r>
      <w:r w:rsidR="00142DBF" w:rsidRPr="00F54BE0">
        <w:rPr>
          <w:rFonts w:asciiTheme="majorHAnsi" w:hAnsiTheme="majorHAnsi" w:cstheme="majorHAnsi"/>
        </w:rPr>
        <w:t xml:space="preserve"> – </w:t>
      </w:r>
      <w:r w:rsidRPr="00DB7430">
        <w:rPr>
          <w:rFonts w:asciiTheme="majorHAnsi" w:hAnsiTheme="majorHAnsi" w:cstheme="majorHAnsi"/>
        </w:rPr>
        <w:t xml:space="preserve">for </w:t>
      </w:r>
      <w:r w:rsidR="000613CA">
        <w:rPr>
          <w:rFonts w:asciiTheme="majorHAnsi" w:hAnsiTheme="majorHAnsi" w:cstheme="majorHAnsi"/>
        </w:rPr>
        <w:t xml:space="preserve">them to be able to </w:t>
      </w:r>
      <w:r w:rsidR="00142DBF" w:rsidRPr="00F54BE0">
        <w:rPr>
          <w:rFonts w:asciiTheme="majorHAnsi" w:hAnsiTheme="majorHAnsi" w:cstheme="majorHAnsi"/>
        </w:rPr>
        <w:t>better access resources and manag</w:t>
      </w:r>
      <w:r w:rsidR="000613CA">
        <w:rPr>
          <w:rFonts w:asciiTheme="majorHAnsi" w:hAnsiTheme="majorHAnsi" w:cstheme="majorHAnsi"/>
        </w:rPr>
        <w:t>e</w:t>
      </w:r>
      <w:r w:rsidRPr="00DB7430">
        <w:rPr>
          <w:rFonts w:asciiTheme="majorHAnsi" w:hAnsiTheme="majorHAnsi" w:cstheme="majorHAnsi"/>
        </w:rPr>
        <w:t xml:space="preserve"> </w:t>
      </w:r>
      <w:r w:rsidR="006F1085">
        <w:rPr>
          <w:rFonts w:asciiTheme="majorHAnsi" w:hAnsiTheme="majorHAnsi" w:cstheme="majorHAnsi"/>
        </w:rPr>
        <w:t>them</w:t>
      </w:r>
      <w:r w:rsidR="00142DBF" w:rsidRPr="00F54BE0">
        <w:rPr>
          <w:rFonts w:asciiTheme="majorHAnsi" w:hAnsiTheme="majorHAnsi" w:cstheme="majorHAnsi"/>
        </w:rPr>
        <w:t xml:space="preserve"> </w:t>
      </w:r>
      <w:r w:rsidR="000613CA">
        <w:rPr>
          <w:rFonts w:asciiTheme="majorHAnsi" w:hAnsiTheme="majorHAnsi" w:cstheme="majorHAnsi"/>
        </w:rPr>
        <w:t>sustainably</w:t>
      </w:r>
      <w:r w:rsidR="00207C29">
        <w:rPr>
          <w:rFonts w:asciiTheme="majorHAnsi" w:hAnsiTheme="majorHAnsi" w:cstheme="majorHAnsi"/>
        </w:rPr>
        <w:t>;</w:t>
      </w:r>
      <w:r w:rsidRPr="00DB7430">
        <w:rPr>
          <w:rFonts w:asciiTheme="majorHAnsi" w:hAnsiTheme="majorHAnsi" w:cstheme="majorHAnsi"/>
        </w:rPr>
        <w:t xml:space="preserve"> support </w:t>
      </w:r>
      <w:r w:rsidR="00207C29">
        <w:rPr>
          <w:rFonts w:asciiTheme="majorHAnsi" w:hAnsiTheme="majorHAnsi" w:cstheme="majorHAnsi"/>
        </w:rPr>
        <w:t>this</w:t>
      </w:r>
      <w:r w:rsidR="00DB1694">
        <w:rPr>
          <w:rFonts w:asciiTheme="majorHAnsi" w:hAnsiTheme="majorHAnsi" w:cstheme="majorHAnsi"/>
        </w:rPr>
        <w:t xml:space="preserve"> </w:t>
      </w:r>
      <w:r w:rsidRPr="00DB7430">
        <w:rPr>
          <w:rFonts w:asciiTheme="majorHAnsi" w:hAnsiTheme="majorHAnsi" w:cstheme="majorHAnsi"/>
        </w:rPr>
        <w:t xml:space="preserve">with </w:t>
      </w:r>
      <w:r w:rsidR="00142DBF" w:rsidRPr="00F54BE0">
        <w:rPr>
          <w:rFonts w:asciiTheme="majorHAnsi" w:hAnsiTheme="majorHAnsi" w:cstheme="majorHAnsi"/>
        </w:rPr>
        <w:t xml:space="preserve">capacity </w:t>
      </w:r>
      <w:r w:rsidRPr="00DB7430">
        <w:rPr>
          <w:rFonts w:asciiTheme="majorHAnsi" w:hAnsiTheme="majorHAnsi" w:cstheme="majorHAnsi"/>
        </w:rPr>
        <w:t xml:space="preserve">development </w:t>
      </w:r>
      <w:r w:rsidR="00142DBF" w:rsidRPr="00F54BE0">
        <w:rPr>
          <w:rFonts w:asciiTheme="majorHAnsi" w:hAnsiTheme="majorHAnsi" w:cstheme="majorHAnsi"/>
        </w:rPr>
        <w:t>efforts</w:t>
      </w:r>
    </w:p>
    <w:p w14:paraId="3B9B4E36" w14:textId="7386C240" w:rsidR="00DB7430" w:rsidRPr="00870996" w:rsidRDefault="00142DBF" w:rsidP="00F54BE0">
      <w:pPr>
        <w:pStyle w:val="AZ"/>
        <w:numPr>
          <w:ilvl w:val="2"/>
          <w:numId w:val="13"/>
        </w:numPr>
        <w:tabs>
          <w:tab w:val="clear" w:pos="2160"/>
          <w:tab w:val="num" w:pos="1620"/>
        </w:tabs>
        <w:ind w:left="1620" w:hanging="180"/>
        <w:contextualSpacing/>
        <w:rPr>
          <w:rFonts w:asciiTheme="majorHAnsi" w:hAnsiTheme="majorHAnsi" w:cstheme="majorHAnsi"/>
        </w:rPr>
      </w:pPr>
      <w:r w:rsidRPr="00F54BE0">
        <w:rPr>
          <w:rFonts w:asciiTheme="majorHAnsi" w:hAnsiTheme="majorHAnsi" w:cstheme="majorHAnsi"/>
        </w:rPr>
        <w:t xml:space="preserve">connect small private businesses to the markets, </w:t>
      </w:r>
      <w:r w:rsidR="00207C29">
        <w:rPr>
          <w:rFonts w:asciiTheme="majorHAnsi" w:hAnsiTheme="majorHAnsi" w:cstheme="majorHAnsi"/>
        </w:rPr>
        <w:t xml:space="preserve">thereby </w:t>
      </w:r>
      <w:r w:rsidRPr="00F54BE0">
        <w:rPr>
          <w:rFonts w:asciiTheme="majorHAnsi" w:hAnsiTheme="majorHAnsi" w:cstheme="majorHAnsi"/>
        </w:rPr>
        <w:t>defining and incentivizing women’s participation in business development</w:t>
      </w:r>
    </w:p>
    <w:p w14:paraId="1C9B3F95" w14:textId="455A96CB" w:rsidR="00DB7430" w:rsidRPr="00870996" w:rsidRDefault="00DB7430" w:rsidP="00F54BE0">
      <w:pPr>
        <w:pStyle w:val="AZ"/>
        <w:numPr>
          <w:ilvl w:val="2"/>
          <w:numId w:val="13"/>
        </w:numPr>
        <w:tabs>
          <w:tab w:val="clear" w:pos="2160"/>
          <w:tab w:val="num" w:pos="1620"/>
        </w:tabs>
        <w:ind w:left="1620" w:hanging="180"/>
        <w:contextualSpacing/>
        <w:rPr>
          <w:rFonts w:asciiTheme="majorHAnsi" w:hAnsiTheme="majorHAnsi" w:cstheme="majorHAnsi"/>
        </w:rPr>
      </w:pPr>
      <w:r>
        <w:rPr>
          <w:rFonts w:asciiTheme="majorHAnsi" w:hAnsiTheme="majorHAnsi" w:cstheme="majorHAnsi"/>
        </w:rPr>
        <w:t xml:space="preserve">consider an </w:t>
      </w:r>
      <w:r w:rsidR="00142DBF" w:rsidRPr="00F54BE0">
        <w:rPr>
          <w:rFonts w:asciiTheme="majorHAnsi" w:hAnsiTheme="majorHAnsi" w:cstheme="majorHAnsi"/>
        </w:rPr>
        <w:t xml:space="preserve">“apprentice ranger” approach for preparing trained </w:t>
      </w:r>
      <w:r w:rsidR="000613CA">
        <w:rPr>
          <w:rFonts w:asciiTheme="majorHAnsi" w:hAnsiTheme="majorHAnsi" w:cstheme="majorHAnsi"/>
        </w:rPr>
        <w:t xml:space="preserve">natural </w:t>
      </w:r>
      <w:r w:rsidR="00142DBF" w:rsidRPr="00F54BE0">
        <w:rPr>
          <w:rFonts w:asciiTheme="majorHAnsi" w:hAnsiTheme="majorHAnsi" w:cstheme="majorHAnsi"/>
        </w:rPr>
        <w:t>resource</w:t>
      </w:r>
      <w:r w:rsidR="00A626FD">
        <w:rPr>
          <w:rFonts w:asciiTheme="majorHAnsi" w:hAnsiTheme="majorHAnsi" w:cstheme="majorHAnsi"/>
        </w:rPr>
        <w:t>s</w:t>
      </w:r>
      <w:r w:rsidR="00142DBF" w:rsidRPr="00F54BE0">
        <w:rPr>
          <w:rFonts w:asciiTheme="majorHAnsi" w:hAnsiTheme="majorHAnsi" w:cstheme="majorHAnsi"/>
        </w:rPr>
        <w:t xml:space="preserve"> managers in the field</w:t>
      </w:r>
      <w:r w:rsidR="00980B1C">
        <w:rPr>
          <w:rFonts w:asciiTheme="majorHAnsi" w:hAnsiTheme="majorHAnsi" w:cstheme="majorHAnsi"/>
        </w:rPr>
        <w:t xml:space="preserve">, employing youth and creating small businesses </w:t>
      </w:r>
    </w:p>
    <w:p w14:paraId="45D88B7B" w14:textId="0CFF8DB0" w:rsidR="00142DBF" w:rsidRPr="00870996" w:rsidRDefault="00142DBF" w:rsidP="00F54BE0">
      <w:pPr>
        <w:pStyle w:val="AZ"/>
        <w:numPr>
          <w:ilvl w:val="2"/>
          <w:numId w:val="13"/>
        </w:numPr>
        <w:tabs>
          <w:tab w:val="clear" w:pos="2160"/>
          <w:tab w:val="num" w:pos="1620"/>
        </w:tabs>
        <w:ind w:left="1620" w:hanging="180"/>
        <w:contextualSpacing/>
        <w:rPr>
          <w:rFonts w:asciiTheme="majorHAnsi" w:hAnsiTheme="majorHAnsi" w:cstheme="majorHAnsi"/>
        </w:rPr>
      </w:pPr>
      <w:r w:rsidRPr="00F54BE0">
        <w:rPr>
          <w:rFonts w:asciiTheme="majorHAnsi" w:hAnsiTheme="majorHAnsi" w:cstheme="majorHAnsi"/>
        </w:rPr>
        <w:t>create a national Feedback and Grievance Redress</w:t>
      </w:r>
      <w:r w:rsidR="00207C29">
        <w:rPr>
          <w:rFonts w:asciiTheme="majorHAnsi" w:hAnsiTheme="majorHAnsi" w:cstheme="majorHAnsi"/>
        </w:rPr>
        <w:t>al</w:t>
      </w:r>
      <w:r w:rsidRPr="00F54BE0">
        <w:rPr>
          <w:rFonts w:asciiTheme="majorHAnsi" w:hAnsiTheme="majorHAnsi" w:cstheme="majorHAnsi"/>
        </w:rPr>
        <w:t xml:space="preserve"> Mechanism (FGRM) for reporting irregular rangeland</w:t>
      </w:r>
      <w:r w:rsidR="000613CA">
        <w:rPr>
          <w:rFonts w:asciiTheme="majorHAnsi" w:hAnsiTheme="majorHAnsi" w:cstheme="majorHAnsi"/>
        </w:rPr>
        <w:t>s</w:t>
      </w:r>
      <w:r w:rsidRPr="00F54BE0">
        <w:rPr>
          <w:rFonts w:asciiTheme="majorHAnsi" w:hAnsiTheme="majorHAnsi" w:cstheme="majorHAnsi"/>
        </w:rPr>
        <w:t xml:space="preserve"> and forest activ</w:t>
      </w:r>
      <w:r w:rsidR="00DB7430">
        <w:rPr>
          <w:rFonts w:asciiTheme="majorHAnsi" w:hAnsiTheme="majorHAnsi" w:cstheme="majorHAnsi"/>
        </w:rPr>
        <w:t>ities and</w:t>
      </w:r>
      <w:r w:rsidR="000613CA">
        <w:rPr>
          <w:rFonts w:asciiTheme="majorHAnsi" w:hAnsiTheme="majorHAnsi" w:cstheme="majorHAnsi"/>
        </w:rPr>
        <w:t xml:space="preserve"> the handling </w:t>
      </w:r>
      <w:r w:rsidR="00271B7E">
        <w:rPr>
          <w:rFonts w:asciiTheme="majorHAnsi" w:hAnsiTheme="majorHAnsi" w:cstheme="majorHAnsi"/>
        </w:rPr>
        <w:t xml:space="preserve">of </w:t>
      </w:r>
      <w:r w:rsidR="000613CA">
        <w:rPr>
          <w:rFonts w:asciiTheme="majorHAnsi" w:hAnsiTheme="majorHAnsi" w:cstheme="majorHAnsi"/>
        </w:rPr>
        <w:t>related</w:t>
      </w:r>
      <w:r w:rsidR="00DB7430">
        <w:rPr>
          <w:rFonts w:asciiTheme="majorHAnsi" w:hAnsiTheme="majorHAnsi" w:cstheme="majorHAnsi"/>
        </w:rPr>
        <w:t xml:space="preserve"> conflict resolution</w:t>
      </w:r>
    </w:p>
    <w:p w14:paraId="02C0C613" w14:textId="77777777" w:rsidR="00DB7430" w:rsidRPr="00F54BE0" w:rsidRDefault="00DB7430" w:rsidP="00F54BE0">
      <w:pPr>
        <w:pStyle w:val="AZ"/>
        <w:numPr>
          <w:ilvl w:val="0"/>
          <w:numId w:val="0"/>
        </w:numPr>
        <w:ind w:left="2160"/>
        <w:contextualSpacing/>
        <w:rPr>
          <w:rFonts w:asciiTheme="majorHAnsi" w:hAnsiTheme="majorHAnsi" w:cstheme="majorHAnsi"/>
          <w:b/>
        </w:rPr>
      </w:pPr>
    </w:p>
    <w:p w14:paraId="3B040A78" w14:textId="77777777" w:rsidR="009A4D63" w:rsidRDefault="009A4D63">
      <w:pPr>
        <w:spacing w:after="160" w:line="259" w:lineRule="auto"/>
        <w:rPr>
          <w:rFonts w:asciiTheme="majorHAnsi" w:eastAsia="Times New Roman" w:hAnsiTheme="majorHAnsi" w:cstheme="majorHAnsi"/>
          <w:b/>
        </w:rPr>
      </w:pPr>
      <w:r>
        <w:rPr>
          <w:rFonts w:asciiTheme="majorHAnsi" w:hAnsiTheme="majorHAnsi" w:cstheme="majorHAnsi"/>
          <w:b/>
        </w:rPr>
        <w:br w:type="page"/>
      </w:r>
    </w:p>
    <w:p w14:paraId="623B7064" w14:textId="18CE3CED" w:rsidR="00DB7430" w:rsidRPr="00F54BE0" w:rsidRDefault="00142DBF" w:rsidP="00F54BE0">
      <w:pPr>
        <w:pStyle w:val="AZ"/>
        <w:numPr>
          <w:ilvl w:val="1"/>
          <w:numId w:val="13"/>
        </w:numPr>
        <w:tabs>
          <w:tab w:val="clear" w:pos="360"/>
          <w:tab w:val="clear" w:pos="1440"/>
          <w:tab w:val="left" w:pos="720"/>
          <w:tab w:val="num" w:pos="990"/>
        </w:tabs>
        <w:rPr>
          <w:rFonts w:asciiTheme="majorHAnsi" w:hAnsiTheme="majorHAnsi" w:cstheme="majorHAnsi"/>
          <w:b/>
        </w:rPr>
      </w:pPr>
      <w:r w:rsidRPr="00F54BE0">
        <w:rPr>
          <w:rFonts w:asciiTheme="majorHAnsi" w:hAnsiTheme="majorHAnsi" w:cstheme="majorHAnsi"/>
          <w:b/>
        </w:rPr>
        <w:lastRenderedPageBreak/>
        <w:t>Coordinating Collective Action</w:t>
      </w:r>
      <w:r w:rsidR="00DB7430">
        <w:rPr>
          <w:rFonts w:asciiTheme="majorHAnsi" w:hAnsiTheme="majorHAnsi" w:cstheme="majorHAnsi"/>
          <w:b/>
        </w:rPr>
        <w:t>:</w:t>
      </w:r>
    </w:p>
    <w:p w14:paraId="78493BEE" w14:textId="40B5AADA" w:rsidR="00AD0A9B" w:rsidRDefault="00142DBF" w:rsidP="00F54BE0">
      <w:pPr>
        <w:pStyle w:val="AZ"/>
        <w:numPr>
          <w:ilvl w:val="0"/>
          <w:numId w:val="0"/>
        </w:numPr>
        <w:ind w:left="1350"/>
        <w:contextualSpacing/>
        <w:rPr>
          <w:rFonts w:asciiTheme="majorHAnsi" w:hAnsiTheme="majorHAnsi" w:cstheme="majorHAnsi"/>
        </w:rPr>
      </w:pPr>
      <w:r w:rsidRPr="00F54BE0">
        <w:rPr>
          <w:rFonts w:asciiTheme="majorHAnsi" w:hAnsiTheme="majorHAnsi" w:cstheme="majorHAnsi"/>
        </w:rPr>
        <w:t xml:space="preserve">MAIL </w:t>
      </w:r>
      <w:r w:rsidR="009B69D5">
        <w:rPr>
          <w:rFonts w:asciiTheme="majorHAnsi" w:hAnsiTheme="majorHAnsi" w:cstheme="majorHAnsi"/>
        </w:rPr>
        <w:t xml:space="preserve">has </w:t>
      </w:r>
      <w:r w:rsidRPr="00F54BE0">
        <w:rPr>
          <w:rFonts w:asciiTheme="majorHAnsi" w:hAnsiTheme="majorHAnsi" w:cstheme="majorHAnsi"/>
        </w:rPr>
        <w:t xml:space="preserve">a leadership role in addressing broader institutional issues </w:t>
      </w:r>
      <w:r w:rsidR="006F3724">
        <w:rPr>
          <w:rFonts w:asciiTheme="majorHAnsi" w:hAnsiTheme="majorHAnsi" w:cstheme="majorHAnsi"/>
        </w:rPr>
        <w:t xml:space="preserve">in collaboration with other government agencies for more effective </w:t>
      </w:r>
      <w:r w:rsidR="00AD0A9B">
        <w:rPr>
          <w:rFonts w:asciiTheme="majorHAnsi" w:hAnsiTheme="majorHAnsi" w:cstheme="majorHAnsi"/>
        </w:rPr>
        <w:t>management of natural resources</w:t>
      </w:r>
      <w:r w:rsidR="006F3724">
        <w:rPr>
          <w:rFonts w:asciiTheme="majorHAnsi" w:hAnsiTheme="majorHAnsi" w:cstheme="majorHAnsi"/>
        </w:rPr>
        <w:t>. It can:</w:t>
      </w:r>
    </w:p>
    <w:p w14:paraId="5E848EB2" w14:textId="4464125C" w:rsidR="00DB7430" w:rsidRDefault="00AD0A9B" w:rsidP="00F54BE0">
      <w:pPr>
        <w:pStyle w:val="AZ"/>
        <w:numPr>
          <w:ilvl w:val="2"/>
          <w:numId w:val="13"/>
        </w:numPr>
        <w:tabs>
          <w:tab w:val="clear" w:pos="2160"/>
          <w:tab w:val="num" w:pos="1620"/>
        </w:tabs>
        <w:ind w:left="1620" w:hanging="180"/>
        <w:contextualSpacing/>
        <w:rPr>
          <w:rFonts w:asciiTheme="majorHAnsi" w:hAnsiTheme="majorHAnsi" w:cstheme="majorHAnsi"/>
        </w:rPr>
      </w:pPr>
      <w:r>
        <w:rPr>
          <w:rFonts w:asciiTheme="majorHAnsi" w:hAnsiTheme="majorHAnsi" w:cstheme="majorHAnsi"/>
        </w:rPr>
        <w:t xml:space="preserve">continue </w:t>
      </w:r>
      <w:r w:rsidR="00207C29">
        <w:rPr>
          <w:rFonts w:asciiTheme="majorHAnsi" w:hAnsiTheme="majorHAnsi" w:cstheme="majorHAnsi"/>
        </w:rPr>
        <w:t xml:space="preserve">to </w:t>
      </w:r>
      <w:r w:rsidRPr="00EC5B77">
        <w:rPr>
          <w:rFonts w:asciiTheme="majorHAnsi" w:hAnsiTheme="majorHAnsi" w:cstheme="majorHAnsi"/>
        </w:rPr>
        <w:t>bring together leadership from key ministries, donors</w:t>
      </w:r>
      <w:r w:rsidR="00E30F60">
        <w:rPr>
          <w:rFonts w:asciiTheme="majorHAnsi" w:hAnsiTheme="majorHAnsi" w:cstheme="majorHAnsi"/>
        </w:rPr>
        <w:t>,</w:t>
      </w:r>
      <w:r w:rsidRPr="00EC5B77">
        <w:rPr>
          <w:rFonts w:asciiTheme="majorHAnsi" w:hAnsiTheme="majorHAnsi" w:cstheme="majorHAnsi"/>
        </w:rPr>
        <w:t xml:space="preserve"> and other organized stakeholders</w:t>
      </w:r>
      <w:r w:rsidR="000D22CC">
        <w:rPr>
          <w:rFonts w:asciiTheme="majorHAnsi" w:hAnsiTheme="majorHAnsi" w:cstheme="majorHAnsi"/>
        </w:rPr>
        <w:t xml:space="preserve"> for coordinating </w:t>
      </w:r>
      <w:r w:rsidR="00375645">
        <w:rPr>
          <w:rFonts w:asciiTheme="majorHAnsi" w:hAnsiTheme="majorHAnsi" w:cstheme="majorHAnsi"/>
        </w:rPr>
        <w:t>planned programs and projects</w:t>
      </w:r>
    </w:p>
    <w:p w14:paraId="41C7865D" w14:textId="148854CC" w:rsidR="00AD0A9B" w:rsidRDefault="00AD0A9B" w:rsidP="00F54BE0">
      <w:pPr>
        <w:pStyle w:val="AZ"/>
        <w:numPr>
          <w:ilvl w:val="2"/>
          <w:numId w:val="13"/>
        </w:numPr>
        <w:tabs>
          <w:tab w:val="clear" w:pos="2160"/>
          <w:tab w:val="num" w:pos="1620"/>
        </w:tabs>
        <w:ind w:left="1620" w:hanging="180"/>
        <w:contextualSpacing/>
        <w:rPr>
          <w:rFonts w:asciiTheme="majorHAnsi" w:hAnsiTheme="majorHAnsi" w:cstheme="majorHAnsi"/>
        </w:rPr>
      </w:pPr>
      <w:r>
        <w:rPr>
          <w:rFonts w:asciiTheme="majorHAnsi" w:hAnsiTheme="majorHAnsi" w:cstheme="majorHAnsi"/>
        </w:rPr>
        <w:t xml:space="preserve">advocate for an integrated landscape </w:t>
      </w:r>
      <w:r w:rsidR="00E30F60">
        <w:rPr>
          <w:rFonts w:asciiTheme="majorHAnsi" w:hAnsiTheme="majorHAnsi" w:cstheme="majorHAnsi"/>
        </w:rPr>
        <w:t xml:space="preserve">management </w:t>
      </w:r>
      <w:r>
        <w:rPr>
          <w:rFonts w:asciiTheme="majorHAnsi" w:hAnsiTheme="majorHAnsi" w:cstheme="majorHAnsi"/>
        </w:rPr>
        <w:t xml:space="preserve">approach by </w:t>
      </w:r>
      <w:r w:rsidR="00142DBF" w:rsidRPr="00F54BE0">
        <w:rPr>
          <w:rFonts w:asciiTheme="majorHAnsi" w:hAnsiTheme="majorHAnsi" w:cstheme="majorHAnsi"/>
        </w:rPr>
        <w:t>bring</w:t>
      </w:r>
      <w:r>
        <w:rPr>
          <w:rFonts w:asciiTheme="majorHAnsi" w:hAnsiTheme="majorHAnsi" w:cstheme="majorHAnsi"/>
        </w:rPr>
        <w:t xml:space="preserve">ing </w:t>
      </w:r>
      <w:r w:rsidR="00142DBF" w:rsidRPr="00F54BE0">
        <w:rPr>
          <w:rFonts w:asciiTheme="majorHAnsi" w:hAnsiTheme="majorHAnsi" w:cstheme="majorHAnsi"/>
        </w:rPr>
        <w:t>together key agencies</w:t>
      </w:r>
      <w:r w:rsidR="006F0BD3">
        <w:rPr>
          <w:rFonts w:asciiTheme="majorHAnsi" w:hAnsiTheme="majorHAnsi" w:cstheme="majorHAnsi"/>
        </w:rPr>
        <w:t xml:space="preserve"> (</w:t>
      </w:r>
      <w:r w:rsidR="006F0BD3" w:rsidRPr="0001681A">
        <w:rPr>
          <w:rFonts w:asciiTheme="majorHAnsi" w:hAnsiTheme="majorHAnsi" w:cstheme="majorHAnsi"/>
        </w:rPr>
        <w:t>forest</w:t>
      </w:r>
      <w:r w:rsidR="000613CA">
        <w:rPr>
          <w:rFonts w:asciiTheme="majorHAnsi" w:hAnsiTheme="majorHAnsi" w:cstheme="majorHAnsi"/>
        </w:rPr>
        <w:t>s</w:t>
      </w:r>
      <w:r w:rsidR="006F0BD3" w:rsidRPr="0001681A">
        <w:rPr>
          <w:rFonts w:asciiTheme="majorHAnsi" w:hAnsiTheme="majorHAnsi" w:cstheme="majorHAnsi"/>
        </w:rPr>
        <w:t>, rangeland</w:t>
      </w:r>
      <w:r w:rsidR="000613CA">
        <w:rPr>
          <w:rFonts w:asciiTheme="majorHAnsi" w:hAnsiTheme="majorHAnsi" w:cstheme="majorHAnsi"/>
        </w:rPr>
        <w:t>s</w:t>
      </w:r>
      <w:r w:rsidR="006F0BD3" w:rsidRPr="0001681A">
        <w:rPr>
          <w:rFonts w:asciiTheme="majorHAnsi" w:hAnsiTheme="majorHAnsi" w:cstheme="majorHAnsi"/>
        </w:rPr>
        <w:t>, water, agriculture, land tenure, and rural development issues)</w:t>
      </w:r>
      <w:r w:rsidR="00142DBF" w:rsidRPr="00F54BE0">
        <w:rPr>
          <w:rFonts w:asciiTheme="majorHAnsi" w:hAnsiTheme="majorHAnsi" w:cstheme="majorHAnsi"/>
        </w:rPr>
        <w:t xml:space="preserve">, identifying priority landscapes and watersheds, communities, organizing stakeholders and </w:t>
      </w:r>
      <w:r w:rsidR="00375645">
        <w:rPr>
          <w:rFonts w:asciiTheme="majorHAnsi" w:hAnsiTheme="majorHAnsi" w:cstheme="majorHAnsi"/>
        </w:rPr>
        <w:t>putting in place</w:t>
      </w:r>
      <w:r w:rsidR="006F1085">
        <w:rPr>
          <w:rFonts w:asciiTheme="majorHAnsi" w:hAnsiTheme="majorHAnsi" w:cstheme="majorHAnsi"/>
        </w:rPr>
        <w:t xml:space="preserve"> </w:t>
      </w:r>
      <w:r w:rsidR="00142DBF" w:rsidRPr="00F54BE0">
        <w:rPr>
          <w:rFonts w:asciiTheme="majorHAnsi" w:hAnsiTheme="majorHAnsi" w:cstheme="majorHAnsi"/>
        </w:rPr>
        <w:t>collaboration mechanisms</w:t>
      </w:r>
      <w:r>
        <w:rPr>
          <w:rFonts w:asciiTheme="majorHAnsi" w:hAnsiTheme="majorHAnsi" w:cstheme="majorHAnsi"/>
        </w:rPr>
        <w:t xml:space="preserve"> </w:t>
      </w:r>
    </w:p>
    <w:p w14:paraId="5891575C" w14:textId="32693B52" w:rsidR="00AD0A9B" w:rsidRPr="00E30F60" w:rsidRDefault="00142DBF" w:rsidP="00F54BE0">
      <w:pPr>
        <w:pStyle w:val="AZ"/>
        <w:numPr>
          <w:ilvl w:val="2"/>
          <w:numId w:val="13"/>
        </w:numPr>
        <w:tabs>
          <w:tab w:val="clear" w:pos="2160"/>
          <w:tab w:val="num" w:pos="1620"/>
        </w:tabs>
        <w:ind w:left="1620" w:hanging="180"/>
        <w:contextualSpacing/>
        <w:rPr>
          <w:rFonts w:asciiTheme="majorHAnsi" w:hAnsiTheme="majorHAnsi" w:cstheme="majorHAnsi"/>
        </w:rPr>
      </w:pPr>
      <w:r w:rsidRPr="00F54BE0">
        <w:rPr>
          <w:rFonts w:asciiTheme="majorHAnsi" w:hAnsiTheme="majorHAnsi" w:cstheme="majorHAnsi"/>
        </w:rPr>
        <w:t>open the sector to applied research, academia and civil society</w:t>
      </w:r>
      <w:r w:rsidR="00207C29">
        <w:rPr>
          <w:rFonts w:asciiTheme="majorHAnsi" w:hAnsiTheme="majorHAnsi" w:cstheme="majorHAnsi"/>
        </w:rPr>
        <w:t>;</w:t>
      </w:r>
      <w:r w:rsidR="00E30F60" w:rsidRPr="00E30F60">
        <w:rPr>
          <w:rFonts w:asciiTheme="majorHAnsi" w:hAnsiTheme="majorHAnsi" w:cstheme="majorHAnsi"/>
        </w:rPr>
        <w:t xml:space="preserve"> </w:t>
      </w:r>
      <w:r w:rsidRPr="00F54BE0">
        <w:rPr>
          <w:rFonts w:asciiTheme="majorHAnsi" w:hAnsiTheme="majorHAnsi" w:cstheme="majorHAnsi"/>
        </w:rPr>
        <w:t xml:space="preserve">organize a professional society of Rural Development Professionals in Afghanistan </w:t>
      </w:r>
      <w:r w:rsidR="000D22CC">
        <w:rPr>
          <w:rFonts w:asciiTheme="majorHAnsi" w:hAnsiTheme="majorHAnsi" w:cstheme="majorHAnsi"/>
        </w:rPr>
        <w:t xml:space="preserve">for </w:t>
      </w:r>
      <w:r w:rsidRPr="00F54BE0">
        <w:rPr>
          <w:rFonts w:asciiTheme="majorHAnsi" w:hAnsiTheme="majorHAnsi" w:cstheme="majorHAnsi"/>
        </w:rPr>
        <w:t xml:space="preserve">building capacity and networks </w:t>
      </w:r>
      <w:r w:rsidR="00207C29">
        <w:rPr>
          <w:rFonts w:asciiTheme="majorHAnsi" w:hAnsiTheme="majorHAnsi" w:cstheme="majorHAnsi"/>
        </w:rPr>
        <w:t>that extends across</w:t>
      </w:r>
      <w:r w:rsidR="00DB1694">
        <w:rPr>
          <w:rFonts w:asciiTheme="majorHAnsi" w:hAnsiTheme="majorHAnsi" w:cstheme="majorHAnsi"/>
        </w:rPr>
        <w:t xml:space="preserve"> </w:t>
      </w:r>
      <w:r w:rsidRPr="00F54BE0">
        <w:rPr>
          <w:rFonts w:asciiTheme="majorHAnsi" w:hAnsiTheme="majorHAnsi" w:cstheme="majorHAnsi"/>
        </w:rPr>
        <w:t>departmental lines</w:t>
      </w:r>
    </w:p>
    <w:p w14:paraId="1F6BD623" w14:textId="0A15970D" w:rsidR="00142DBF" w:rsidRPr="00F54BE0" w:rsidRDefault="00142DBF" w:rsidP="00F54BE0">
      <w:pPr>
        <w:pStyle w:val="AZ"/>
        <w:numPr>
          <w:ilvl w:val="2"/>
          <w:numId w:val="13"/>
        </w:numPr>
        <w:tabs>
          <w:tab w:val="clear" w:pos="2160"/>
          <w:tab w:val="num" w:pos="1620"/>
        </w:tabs>
        <w:ind w:left="1620" w:hanging="180"/>
        <w:contextualSpacing/>
        <w:rPr>
          <w:rFonts w:asciiTheme="majorHAnsi" w:hAnsiTheme="majorHAnsi" w:cstheme="majorHAnsi"/>
        </w:rPr>
      </w:pPr>
      <w:r w:rsidRPr="00F54BE0">
        <w:rPr>
          <w:rFonts w:asciiTheme="majorHAnsi" w:hAnsiTheme="majorHAnsi" w:cstheme="majorHAnsi"/>
        </w:rPr>
        <w:t>improve engagement of donors by establishing a Donor Dialog</w:t>
      </w:r>
      <w:r w:rsidR="00207C29">
        <w:rPr>
          <w:rFonts w:asciiTheme="majorHAnsi" w:hAnsiTheme="majorHAnsi" w:cstheme="majorHAnsi"/>
        </w:rPr>
        <w:t>ue</w:t>
      </w:r>
      <w:r w:rsidRPr="00F54BE0">
        <w:rPr>
          <w:rFonts w:asciiTheme="majorHAnsi" w:hAnsiTheme="majorHAnsi" w:cstheme="majorHAnsi"/>
        </w:rPr>
        <w:t xml:space="preserve"> Group to better understand and coordinate </w:t>
      </w:r>
      <w:r w:rsidR="006F0BD3">
        <w:rPr>
          <w:rFonts w:asciiTheme="majorHAnsi" w:hAnsiTheme="majorHAnsi" w:cstheme="majorHAnsi"/>
        </w:rPr>
        <w:t xml:space="preserve">joint investment </w:t>
      </w:r>
      <w:r w:rsidRPr="00F54BE0">
        <w:rPr>
          <w:rFonts w:asciiTheme="majorHAnsi" w:hAnsiTheme="majorHAnsi" w:cstheme="majorHAnsi"/>
        </w:rPr>
        <w:t>activities</w:t>
      </w:r>
      <w:r w:rsidR="006F0BD3">
        <w:rPr>
          <w:rFonts w:asciiTheme="majorHAnsi" w:hAnsiTheme="majorHAnsi" w:cstheme="majorHAnsi"/>
        </w:rPr>
        <w:t xml:space="preserve"> in rangeland</w:t>
      </w:r>
      <w:r w:rsidR="000613CA">
        <w:rPr>
          <w:rFonts w:asciiTheme="majorHAnsi" w:hAnsiTheme="majorHAnsi" w:cstheme="majorHAnsi"/>
        </w:rPr>
        <w:t>s</w:t>
      </w:r>
      <w:r w:rsidR="006F0BD3">
        <w:rPr>
          <w:rFonts w:asciiTheme="majorHAnsi" w:hAnsiTheme="majorHAnsi" w:cstheme="majorHAnsi"/>
        </w:rPr>
        <w:t xml:space="preserve"> and forest management,</w:t>
      </w:r>
      <w:r w:rsidR="006F1085">
        <w:rPr>
          <w:rFonts w:asciiTheme="majorHAnsi" w:hAnsiTheme="majorHAnsi" w:cstheme="majorHAnsi"/>
        </w:rPr>
        <w:t xml:space="preserve"> and</w:t>
      </w:r>
      <w:r w:rsidRPr="00F54BE0">
        <w:rPr>
          <w:rFonts w:asciiTheme="majorHAnsi" w:hAnsiTheme="majorHAnsi" w:cstheme="majorHAnsi"/>
        </w:rPr>
        <w:t xml:space="preserve"> to </w:t>
      </w:r>
      <w:r w:rsidR="00DB661D">
        <w:rPr>
          <w:rFonts w:asciiTheme="majorHAnsi" w:hAnsiTheme="majorHAnsi" w:cstheme="majorHAnsi"/>
        </w:rPr>
        <w:t xml:space="preserve">strengthen </w:t>
      </w:r>
      <w:r w:rsidR="00DB661D" w:rsidRPr="00F54BE0">
        <w:rPr>
          <w:rFonts w:asciiTheme="majorHAnsi" w:hAnsiTheme="majorHAnsi" w:cstheme="majorHAnsi"/>
        </w:rPr>
        <w:t>capacity</w:t>
      </w:r>
      <w:r w:rsidRPr="00F54BE0">
        <w:rPr>
          <w:rFonts w:asciiTheme="majorHAnsi" w:hAnsiTheme="majorHAnsi" w:cstheme="majorHAnsi"/>
        </w:rPr>
        <w:t xml:space="preserve"> for projects’ integrity, procurement, financial management, implementation arrangements, environmental and social risk management, </w:t>
      </w:r>
      <w:r w:rsidR="000613CA">
        <w:rPr>
          <w:rFonts w:asciiTheme="majorHAnsi" w:hAnsiTheme="majorHAnsi" w:cstheme="majorHAnsi"/>
        </w:rPr>
        <w:t xml:space="preserve">as well as </w:t>
      </w:r>
      <w:r w:rsidRPr="00F54BE0">
        <w:rPr>
          <w:rFonts w:asciiTheme="majorHAnsi" w:hAnsiTheme="majorHAnsi" w:cstheme="majorHAnsi"/>
        </w:rPr>
        <w:t>monitoring and evaluation.</w:t>
      </w:r>
    </w:p>
    <w:p w14:paraId="0BBAD1B2" w14:textId="77777777" w:rsidR="00E30F60" w:rsidRDefault="00E30F60" w:rsidP="00F54BE0">
      <w:pPr>
        <w:pStyle w:val="AZ"/>
        <w:numPr>
          <w:ilvl w:val="0"/>
          <w:numId w:val="0"/>
        </w:numPr>
        <w:rPr>
          <w:rFonts w:asciiTheme="majorHAnsi" w:hAnsiTheme="majorHAnsi" w:cstheme="majorHAnsi"/>
        </w:rPr>
      </w:pPr>
    </w:p>
    <w:p w14:paraId="59753F78" w14:textId="27339DCF" w:rsidR="00747200" w:rsidRDefault="003B55AE" w:rsidP="002056C5">
      <w:pPr>
        <w:pStyle w:val="AZ"/>
        <w:numPr>
          <w:ilvl w:val="0"/>
          <w:numId w:val="0"/>
        </w:numPr>
        <w:jc w:val="center"/>
      </w:pPr>
      <w:r w:rsidRPr="004F33A5">
        <w:t>****</w:t>
      </w:r>
    </w:p>
    <w:p w14:paraId="508B377A" w14:textId="77777777" w:rsidR="00747200" w:rsidRDefault="00747200">
      <w:pPr>
        <w:spacing w:after="160" w:line="259" w:lineRule="auto"/>
        <w:rPr>
          <w:rFonts w:asciiTheme="minorHAnsi" w:eastAsia="Times New Roman" w:hAnsiTheme="minorHAnsi" w:cs="Arial"/>
        </w:rPr>
      </w:pPr>
    </w:p>
    <w:p w14:paraId="6A71B4D7" w14:textId="77777777" w:rsidR="003B1028" w:rsidRPr="004F33A5" w:rsidRDefault="003B1028" w:rsidP="002056C5">
      <w:pPr>
        <w:pStyle w:val="AZ"/>
        <w:numPr>
          <w:ilvl w:val="0"/>
          <w:numId w:val="0"/>
        </w:numPr>
        <w:jc w:val="center"/>
        <w:sectPr w:rsidR="003B1028" w:rsidRPr="004F33A5" w:rsidSect="002056C5">
          <w:headerReference w:type="default" r:id="rId22"/>
          <w:headerReference w:type="first" r:id="rId23"/>
          <w:pgSz w:w="12240" w:h="15840"/>
          <w:pgMar w:top="1440" w:right="1440" w:bottom="1260" w:left="1440" w:header="720" w:footer="543" w:gutter="0"/>
          <w:pgNumType w:fmt="lowerRoman"/>
          <w:cols w:space="720"/>
          <w:titlePg/>
          <w:docGrid w:linePitch="360"/>
        </w:sectPr>
      </w:pPr>
    </w:p>
    <w:p w14:paraId="59387320" w14:textId="470FC96A" w:rsidR="00C02E6B" w:rsidRDefault="006667D8" w:rsidP="008451A7">
      <w:pPr>
        <w:pStyle w:val="Heading1"/>
        <w:numPr>
          <w:ilvl w:val="0"/>
          <w:numId w:val="0"/>
        </w:numPr>
      </w:pPr>
      <w:bookmarkStart w:id="10" w:name="_Toc513464570"/>
      <w:bookmarkStart w:id="11" w:name="_Toc516619571"/>
      <w:r>
        <w:lastRenderedPageBreak/>
        <w:t>INTRODUCTION</w:t>
      </w:r>
      <w:bookmarkEnd w:id="10"/>
      <w:bookmarkEnd w:id="11"/>
      <w:r>
        <w:t xml:space="preserve"> </w:t>
      </w:r>
    </w:p>
    <w:p w14:paraId="103449F2" w14:textId="3AC442EA" w:rsidR="004701E4" w:rsidRPr="0062170B" w:rsidRDefault="00CC6F25" w:rsidP="00271B7E">
      <w:pPr>
        <w:pStyle w:val="AZ"/>
      </w:pPr>
      <w:r w:rsidRPr="0062170B">
        <w:t>Rangeland</w:t>
      </w:r>
      <w:r w:rsidR="000613CA">
        <w:t>s</w:t>
      </w:r>
      <w:r w:rsidRPr="0062170B">
        <w:t xml:space="preserve"> and forest resources</w:t>
      </w:r>
      <w:r w:rsidR="00DB1694">
        <w:t xml:space="preserve"> </w:t>
      </w:r>
      <w:r w:rsidR="008664E8">
        <w:t xml:space="preserve">carry </w:t>
      </w:r>
      <w:r w:rsidRPr="0062170B">
        <w:t>significant developmental potential across Afghanistan. The country has been traditionally agricultural, with 30.2 million hectares of rangelands</w:t>
      </w:r>
      <w:r w:rsidR="00207C29">
        <w:t xml:space="preserve"> - </w:t>
      </w:r>
      <w:r w:rsidRPr="0062170B">
        <w:t xml:space="preserve">five times larger than the </w:t>
      </w:r>
      <w:r w:rsidRPr="00F54BE0">
        <w:t>entire</w:t>
      </w:r>
      <w:r w:rsidRPr="0062170B">
        <w:t xml:space="preserve"> area of Sri Lanka. Rangelands occupy up to 47</w:t>
      </w:r>
      <w:r w:rsidR="00187FB3">
        <w:t xml:space="preserve"> percent</w:t>
      </w:r>
      <w:r w:rsidRPr="0062170B">
        <w:t xml:space="preserve"> of the land area and are used by over 80</w:t>
      </w:r>
      <w:r w:rsidR="00187FB3">
        <w:t xml:space="preserve"> percen</w:t>
      </w:r>
      <w:r w:rsidR="00271B7E">
        <w:t xml:space="preserve">t </w:t>
      </w:r>
      <w:r w:rsidRPr="0062170B">
        <w:t>of Afghan households for sustenance and commercial agriculture. The country’s 1.8 million hectares of forest</w:t>
      </w:r>
      <w:r w:rsidR="00375645">
        <w:t xml:space="preserve"> area</w:t>
      </w:r>
      <w:r w:rsidRPr="0062170B">
        <w:t xml:space="preserve"> </w:t>
      </w:r>
      <w:r w:rsidR="00375645">
        <w:t xml:space="preserve">is </w:t>
      </w:r>
      <w:r w:rsidRPr="0062170B">
        <w:t>half of</w:t>
      </w:r>
      <w:r w:rsidR="00DB1694">
        <w:t xml:space="preserve"> </w:t>
      </w:r>
      <w:r w:rsidR="00207C29">
        <w:t>that</w:t>
      </w:r>
      <w:r w:rsidR="00DB1694">
        <w:t xml:space="preserve"> </w:t>
      </w:r>
      <w:r w:rsidRPr="0062170B">
        <w:t xml:space="preserve">in Nepal. </w:t>
      </w:r>
      <w:r w:rsidR="003D069C">
        <w:t>However, both rangeland</w:t>
      </w:r>
      <w:r w:rsidR="000613CA">
        <w:t>s</w:t>
      </w:r>
      <w:r w:rsidR="003D069C">
        <w:t xml:space="preserve"> and forest resources are severely degraded and continue </w:t>
      </w:r>
      <w:r w:rsidR="00375645">
        <w:t xml:space="preserve">to </w:t>
      </w:r>
      <w:r w:rsidR="003D069C">
        <w:t>declin</w:t>
      </w:r>
      <w:r w:rsidR="00375645">
        <w:t>e</w:t>
      </w:r>
      <w:r w:rsidR="003D069C">
        <w:t>.</w:t>
      </w:r>
      <w:r w:rsidR="00B86156">
        <w:t xml:space="preserve"> </w:t>
      </w:r>
      <w:r w:rsidR="0059362B">
        <w:t xml:space="preserve">This decline </w:t>
      </w:r>
      <w:r w:rsidR="003D069C">
        <w:t xml:space="preserve">threatens </w:t>
      </w:r>
      <w:r w:rsidR="000613CA">
        <w:t xml:space="preserve">the </w:t>
      </w:r>
      <w:r w:rsidR="003D069C">
        <w:t xml:space="preserve">livelihoods of rural communities that are highly dependent on these resources. </w:t>
      </w:r>
      <w:r w:rsidRPr="0062170B">
        <w:t xml:space="preserve">Experts </w:t>
      </w:r>
      <w:r w:rsidR="003D069C">
        <w:t xml:space="preserve">suggest </w:t>
      </w:r>
      <w:r w:rsidRPr="0062170B">
        <w:t xml:space="preserve">that </w:t>
      </w:r>
      <w:r w:rsidR="003D069C">
        <w:t>restoration of these resources</w:t>
      </w:r>
      <w:r w:rsidR="0059362B">
        <w:t>,</w:t>
      </w:r>
      <w:r w:rsidR="003D069C">
        <w:t xml:space="preserve"> through an </w:t>
      </w:r>
      <w:r w:rsidRPr="0062170B">
        <w:t xml:space="preserve">integrated rangelands, forests, and watersheds management </w:t>
      </w:r>
      <w:r w:rsidR="00207C29">
        <w:t>approach</w:t>
      </w:r>
      <w:r w:rsidR="0059362B">
        <w:t>,</w:t>
      </w:r>
      <w:r w:rsidR="00207C29">
        <w:t xml:space="preserve"> </w:t>
      </w:r>
      <w:r w:rsidRPr="0062170B">
        <w:t>offer</w:t>
      </w:r>
      <w:r w:rsidR="00207C29">
        <w:t>s</w:t>
      </w:r>
      <w:r w:rsidRPr="0062170B">
        <w:t xml:space="preserve"> great potential for jobs creation, </w:t>
      </w:r>
      <w:r w:rsidR="0059362B">
        <w:t>a</w:t>
      </w:r>
      <w:r w:rsidRPr="0062170B">
        <w:t xml:space="preserve"> rais</w:t>
      </w:r>
      <w:r w:rsidR="0059362B">
        <w:t>e</w:t>
      </w:r>
      <w:r w:rsidRPr="0062170B">
        <w:t xml:space="preserve"> </w:t>
      </w:r>
      <w:r w:rsidR="0059362B">
        <w:t xml:space="preserve">in </w:t>
      </w:r>
      <w:r w:rsidRPr="0062170B">
        <w:t xml:space="preserve">labor productivity, </w:t>
      </w:r>
      <w:r w:rsidR="0059362B">
        <w:t xml:space="preserve">which will directly </w:t>
      </w:r>
      <w:r w:rsidRPr="0062170B">
        <w:t xml:space="preserve">benefit women, </w:t>
      </w:r>
      <w:r w:rsidR="00207C29">
        <w:t xml:space="preserve">the </w:t>
      </w:r>
      <w:r w:rsidRPr="0062170B">
        <w:t xml:space="preserve">poor, </w:t>
      </w:r>
      <w:r w:rsidR="00207C29">
        <w:t xml:space="preserve">the </w:t>
      </w:r>
      <w:r w:rsidRPr="0062170B">
        <w:t xml:space="preserve">landless, </w:t>
      </w:r>
      <w:r w:rsidR="00207C29">
        <w:t xml:space="preserve">and </w:t>
      </w:r>
      <w:r w:rsidRPr="0062170B">
        <w:t>nomads, as well as reduc</w:t>
      </w:r>
      <w:r w:rsidR="0059362B">
        <w:t>tion in</w:t>
      </w:r>
      <w:r w:rsidRPr="0062170B">
        <w:t xml:space="preserve"> poverty and food insecurity in rural areas.</w:t>
      </w:r>
      <w:r w:rsidR="004701E4" w:rsidRPr="0062170B">
        <w:t xml:space="preserve"> </w:t>
      </w:r>
    </w:p>
    <w:p w14:paraId="681A8B20" w14:textId="4F2B9696" w:rsidR="00777D51" w:rsidRPr="0062170B" w:rsidRDefault="00777D51" w:rsidP="00F54BE0">
      <w:pPr>
        <w:pStyle w:val="AZ"/>
        <w:numPr>
          <w:ilvl w:val="0"/>
          <w:numId w:val="13"/>
        </w:numPr>
        <w:ind w:left="0" w:firstLine="0"/>
      </w:pPr>
      <w:r w:rsidRPr="0062170B">
        <w:t>The Ministry of Agriculture, Irrigation and Livestock (MAIL)</w:t>
      </w:r>
      <w:r w:rsidR="006314C1">
        <w:t>,</w:t>
      </w:r>
      <w:r w:rsidRPr="0062170B">
        <w:t xml:space="preserve"> in collaboration with other agencies and partners</w:t>
      </w:r>
      <w:r w:rsidR="006314C1">
        <w:t>,</w:t>
      </w:r>
      <w:r w:rsidRPr="0062170B">
        <w:t xml:space="preserve"> prepared the National Natural Resource Management Strategy (2017–2021) that calls for community-based management of the natural resources in Afghanistan through science-based interventions. The NRM Strategy envis</w:t>
      </w:r>
      <w:r w:rsidR="00F43176">
        <w:t>ages</w:t>
      </w:r>
      <w:r w:rsidRPr="0062170B">
        <w:t xml:space="preserve"> a significant amount of work with local communities and focuses on engaging, supporting and empowering them with custodianship, knowledge and extension services, </w:t>
      </w:r>
      <w:r w:rsidR="00207C29">
        <w:t xml:space="preserve">along with </w:t>
      </w:r>
      <w:r w:rsidRPr="0062170B">
        <w:t>invest</w:t>
      </w:r>
      <w:r w:rsidR="00E6628A">
        <w:t>ments</w:t>
      </w:r>
      <w:r w:rsidRPr="0062170B">
        <w:t xml:space="preserve"> in priority areas of agroforestry, afforestation, rangeland</w:t>
      </w:r>
      <w:r w:rsidR="007C3998">
        <w:t>s</w:t>
      </w:r>
      <w:r w:rsidRPr="0062170B">
        <w:t xml:space="preserve"> management, medicinal plants, biodiversity conservation, and value chains supporting jobs and economic production. </w:t>
      </w:r>
    </w:p>
    <w:p w14:paraId="71EEA4AA" w14:textId="7D21587B" w:rsidR="00DC28CE" w:rsidRDefault="00A04A32">
      <w:pPr>
        <w:pStyle w:val="AZ"/>
        <w:numPr>
          <w:ilvl w:val="0"/>
          <w:numId w:val="13"/>
        </w:numPr>
        <w:ind w:left="0" w:firstLine="0"/>
      </w:pPr>
      <w:r w:rsidRPr="0062170B">
        <w:t>Support was requested</w:t>
      </w:r>
      <w:r w:rsidR="00375645">
        <w:t xml:space="preserve"> by MAIL</w:t>
      </w:r>
      <w:r w:rsidRPr="0062170B">
        <w:t xml:space="preserve"> to conduct an assessment that would</w:t>
      </w:r>
      <w:r w:rsidR="00DB1694">
        <w:t xml:space="preserve"> </w:t>
      </w:r>
      <w:r w:rsidR="00207C29">
        <w:t>identify</w:t>
      </w:r>
      <w:r w:rsidRPr="0062170B">
        <w:t xml:space="preserve"> </w:t>
      </w:r>
      <w:r w:rsidR="00B340F4" w:rsidRPr="0062170B">
        <w:t xml:space="preserve">capacity </w:t>
      </w:r>
      <w:r w:rsidRPr="0062170B">
        <w:t xml:space="preserve">constraints and suggest </w:t>
      </w:r>
      <w:r w:rsidR="00207C29">
        <w:t>recommendations</w:t>
      </w:r>
      <w:r w:rsidR="00DB1694">
        <w:t xml:space="preserve"> </w:t>
      </w:r>
      <w:r w:rsidRPr="0062170B">
        <w:t>to address them.</w:t>
      </w:r>
      <w:r w:rsidR="000A4256" w:rsidRPr="0062170B">
        <w:t xml:space="preserve"> Responding to the MAIL’s request, the World Bank team</w:t>
      </w:r>
      <w:r w:rsidR="00207C29">
        <w:t>,</w:t>
      </w:r>
      <w:r w:rsidR="000A4256" w:rsidRPr="0062170B">
        <w:t xml:space="preserve"> </w:t>
      </w:r>
      <w:r w:rsidR="005A0033" w:rsidRPr="0062170B">
        <w:t>jointly with the MAIL’s General Directorate of Natural Resource Management</w:t>
      </w:r>
      <w:r w:rsidR="00207C29">
        <w:t>,</w:t>
      </w:r>
      <w:r w:rsidR="005A0033" w:rsidRPr="0062170B">
        <w:t xml:space="preserve"> </w:t>
      </w:r>
      <w:r w:rsidR="000A4256" w:rsidRPr="0062170B">
        <w:t xml:space="preserve">conducted </w:t>
      </w:r>
      <w:r w:rsidR="00B27D11">
        <w:t>a</w:t>
      </w:r>
      <w:r w:rsidR="00B27D11" w:rsidRPr="0062170B">
        <w:t xml:space="preserve"> </w:t>
      </w:r>
      <w:r w:rsidR="000A4256" w:rsidRPr="0062170B">
        <w:t>participatory capacity assessment via stakeholder consultations, a technical workshop</w:t>
      </w:r>
      <w:r w:rsidR="00B27D11">
        <w:t xml:space="preserve"> and </w:t>
      </w:r>
      <w:r w:rsidR="000A4256" w:rsidRPr="0062170B">
        <w:t xml:space="preserve">a high-level roundtable. Consultations and analysis of the NRM Strategy helped identify preliminary constraints that were further </w:t>
      </w:r>
      <w:r w:rsidR="00186797">
        <w:t xml:space="preserve">benchmarked </w:t>
      </w:r>
      <w:r w:rsidR="000A4256" w:rsidRPr="0062170B">
        <w:t xml:space="preserve">through an internationally recognized assessment methodology and tool developed by the Program on Forests (PROFOR) </w:t>
      </w:r>
      <w:r w:rsidR="00E6628A">
        <w:t xml:space="preserve">and duly </w:t>
      </w:r>
      <w:r w:rsidR="000A4256" w:rsidRPr="0062170B">
        <w:t>adapted to Afghanistan’s conditions</w:t>
      </w:r>
      <w:r w:rsidR="009963D1" w:rsidRPr="0062170B">
        <w:t xml:space="preserve"> (Chapter 1)</w:t>
      </w:r>
      <w:r w:rsidR="000A4256" w:rsidRPr="0062170B">
        <w:t xml:space="preserve">. The </w:t>
      </w:r>
      <w:r w:rsidR="00B340F4" w:rsidRPr="0062170B">
        <w:t>analysis of stakeholders influencing use of rangelands and forests, the findings of the assessment of MAIL’s capacity</w:t>
      </w:r>
      <w:r w:rsidR="00E6628A">
        <w:t xml:space="preserve"> and</w:t>
      </w:r>
      <w:r w:rsidR="00634DD4" w:rsidRPr="0062170B">
        <w:t xml:space="preserve"> </w:t>
      </w:r>
      <w:r w:rsidR="00B340F4" w:rsidRPr="0062170B">
        <w:t xml:space="preserve">the </w:t>
      </w:r>
      <w:r w:rsidR="00634DD4" w:rsidRPr="0062170B">
        <w:t>analysis of the identified capacity constraints</w:t>
      </w:r>
      <w:r w:rsidR="00B340F4" w:rsidRPr="0062170B">
        <w:t xml:space="preserve"> are </w:t>
      </w:r>
      <w:r w:rsidR="009963D1" w:rsidRPr="0062170B">
        <w:t>offered to strengthen the</w:t>
      </w:r>
      <w:r w:rsidR="00B340F4" w:rsidRPr="0062170B">
        <w:t xml:space="preserve">se </w:t>
      </w:r>
      <w:r w:rsidR="00872DC1">
        <w:t xml:space="preserve">developmental challenges and </w:t>
      </w:r>
      <w:r w:rsidR="009963D1" w:rsidRPr="0062170B">
        <w:t xml:space="preserve">needs (Chapter 2). Finally, Chapter 3 offers a list </w:t>
      </w:r>
      <w:r w:rsidR="00FB41E2">
        <w:t>of recommendations</w:t>
      </w:r>
      <w:r w:rsidR="009963D1" w:rsidRPr="0062170B">
        <w:t xml:space="preserve"> for the MAIL to consider in its capacity development efforts.</w:t>
      </w:r>
    </w:p>
    <w:p w14:paraId="2D8BC86E" w14:textId="46B38573" w:rsidR="005B704F" w:rsidRDefault="005B704F">
      <w:pPr>
        <w:spacing w:after="160" w:line="259" w:lineRule="auto"/>
        <w:rPr>
          <w:rFonts w:asciiTheme="minorHAnsi" w:eastAsia="Times New Roman" w:hAnsiTheme="minorHAnsi" w:cs="Arial"/>
        </w:rPr>
      </w:pPr>
      <w:r>
        <w:rPr>
          <w:rFonts w:asciiTheme="minorHAnsi" w:eastAsia="Times New Roman" w:hAnsiTheme="minorHAnsi" w:cs="Arial"/>
        </w:rPr>
        <w:br w:type="page"/>
      </w:r>
    </w:p>
    <w:p w14:paraId="701361BE" w14:textId="77777777" w:rsidR="00DC28CE" w:rsidRDefault="00DC28CE">
      <w:pPr>
        <w:spacing w:after="160" w:line="259" w:lineRule="auto"/>
        <w:rPr>
          <w:rFonts w:asciiTheme="minorHAnsi" w:eastAsia="Times New Roman" w:hAnsiTheme="minorHAnsi" w:cs="Arial"/>
        </w:rPr>
      </w:pPr>
    </w:p>
    <w:p w14:paraId="6AB62DE6" w14:textId="198BA5B4" w:rsidR="00B62990" w:rsidRDefault="00B62990" w:rsidP="00F54BE0">
      <w:pPr>
        <w:pStyle w:val="AZ"/>
        <w:numPr>
          <w:ilvl w:val="0"/>
          <w:numId w:val="0"/>
        </w:numPr>
      </w:pPr>
    </w:p>
    <w:p w14:paraId="27BFA305" w14:textId="77777777" w:rsidR="00DD2282" w:rsidRDefault="00DD2282" w:rsidP="00072080">
      <w:pPr>
        <w:pStyle w:val="AZ"/>
        <w:numPr>
          <w:ilvl w:val="0"/>
          <w:numId w:val="0"/>
        </w:numPr>
        <w:ind w:left="360"/>
        <w:sectPr w:rsidR="00DD2282" w:rsidSect="0062575E">
          <w:headerReference w:type="default" r:id="rId24"/>
          <w:footerReference w:type="default" r:id="rId25"/>
          <w:pgSz w:w="12240" w:h="15840" w:code="1"/>
          <w:pgMar w:top="1440" w:right="1440" w:bottom="1440" w:left="1440" w:header="720" w:footer="720" w:gutter="0"/>
          <w:pgNumType w:start="1"/>
          <w:cols w:space="720"/>
          <w:docGrid w:linePitch="360"/>
        </w:sectPr>
      </w:pPr>
    </w:p>
    <w:p w14:paraId="4737F2DD" w14:textId="2049E508" w:rsidR="007A2072" w:rsidRPr="008451A7" w:rsidRDefault="007A2072" w:rsidP="008451A7">
      <w:pPr>
        <w:pStyle w:val="Heading1"/>
      </w:pPr>
      <w:bookmarkStart w:id="12" w:name="_Toc507417304"/>
      <w:bookmarkStart w:id="13" w:name="_Toc513464571"/>
      <w:bookmarkStart w:id="14" w:name="_Toc516619572"/>
      <w:bookmarkEnd w:id="12"/>
      <w:r w:rsidRPr="008451A7">
        <w:lastRenderedPageBreak/>
        <w:t>ASSESSING THE CAPACITY</w:t>
      </w:r>
      <w:bookmarkEnd w:id="13"/>
      <w:r w:rsidR="00C9790E">
        <w:t xml:space="preserve"> OF </w:t>
      </w:r>
      <w:r w:rsidR="00C9790E" w:rsidRPr="00C9790E">
        <w:t>MINISTRY OF AGRICULTURE, IRRIGATION, AND LIVESTOCK</w:t>
      </w:r>
      <w:r w:rsidR="00385118">
        <w:t xml:space="preserve"> (MAIL)</w:t>
      </w:r>
      <w:bookmarkEnd w:id="14"/>
    </w:p>
    <w:p w14:paraId="44C3A68C" w14:textId="44B16421" w:rsidR="007A2072" w:rsidRPr="00201CB8" w:rsidRDefault="007A2072" w:rsidP="008451A7">
      <w:pPr>
        <w:pStyle w:val="Heading2"/>
      </w:pPr>
      <w:bookmarkStart w:id="15" w:name="_Toc513464572"/>
      <w:bookmarkStart w:id="16" w:name="_Toc516619573"/>
      <w:r w:rsidRPr="00201CB8">
        <w:t>Afghanistan’s NRM Strategy</w:t>
      </w:r>
      <w:r w:rsidR="00B15879" w:rsidRPr="00201CB8">
        <w:t xml:space="preserve"> i</w:t>
      </w:r>
      <w:r w:rsidRPr="00201CB8">
        <w:t>s Dependent on Enhanced Capacity</w:t>
      </w:r>
      <w:bookmarkEnd w:id="15"/>
      <w:bookmarkEnd w:id="16"/>
    </w:p>
    <w:p w14:paraId="32B8E721" w14:textId="7C773909" w:rsidR="001E6E5E" w:rsidRDefault="001032B8" w:rsidP="00F54BE0">
      <w:pPr>
        <w:pStyle w:val="AZ"/>
        <w:numPr>
          <w:ilvl w:val="0"/>
          <w:numId w:val="48"/>
        </w:numPr>
        <w:tabs>
          <w:tab w:val="clear" w:pos="720"/>
          <w:tab w:val="num" w:pos="360"/>
        </w:tabs>
        <w:ind w:left="0" w:firstLine="0"/>
      </w:pPr>
      <w:r w:rsidRPr="00F54BE0">
        <w:rPr>
          <w:b/>
        </w:rPr>
        <w:t xml:space="preserve">The NRM Strategy is a comprehensive </w:t>
      </w:r>
      <w:r w:rsidR="003D5809" w:rsidRPr="00F54BE0">
        <w:rPr>
          <w:b/>
        </w:rPr>
        <w:t xml:space="preserve">sectoral </w:t>
      </w:r>
      <w:r w:rsidRPr="00F54BE0">
        <w:rPr>
          <w:b/>
        </w:rPr>
        <w:t xml:space="preserve">policy </w:t>
      </w:r>
      <w:r w:rsidR="000D41C5" w:rsidRPr="00F54BE0">
        <w:rPr>
          <w:b/>
        </w:rPr>
        <w:t xml:space="preserve">with significant </w:t>
      </w:r>
      <w:r w:rsidR="002529E3">
        <w:rPr>
          <w:b/>
        </w:rPr>
        <w:t xml:space="preserve">and far-reaching </w:t>
      </w:r>
      <w:r w:rsidR="000D41C5" w:rsidRPr="00F54BE0">
        <w:rPr>
          <w:b/>
        </w:rPr>
        <w:t>environmental and economic benefits.</w:t>
      </w:r>
      <w:r w:rsidR="000D41C5">
        <w:t xml:space="preserve"> </w:t>
      </w:r>
      <w:r w:rsidR="00E6628A">
        <w:t xml:space="preserve">In outlining its </w:t>
      </w:r>
      <w:r w:rsidR="002529E3">
        <w:t>four main objectives (Box 1),</w:t>
      </w:r>
      <w:r w:rsidR="00DB1694">
        <w:t xml:space="preserve"> </w:t>
      </w:r>
      <w:r w:rsidR="002529E3">
        <w:t>the</w:t>
      </w:r>
      <w:r w:rsidR="001E6E5E" w:rsidRPr="0062170B">
        <w:t xml:space="preserve"> NRM Strategy places </w:t>
      </w:r>
      <w:r w:rsidR="002529E3">
        <w:t xml:space="preserve">a </w:t>
      </w:r>
      <w:r w:rsidR="001E6E5E" w:rsidRPr="0062170B">
        <w:t>strong</w:t>
      </w:r>
      <w:r w:rsidR="00DB1694">
        <w:t xml:space="preserve"> </w:t>
      </w:r>
      <w:r w:rsidR="002529E3">
        <w:t xml:space="preserve">emphasis </w:t>
      </w:r>
      <w:r w:rsidR="001E6E5E" w:rsidRPr="0062170B">
        <w:t>on improving and restoring forest (130,000 hectares), enhancing rangelands (</w:t>
      </w:r>
      <w:r w:rsidR="00E6628A">
        <w:t>500,000</w:t>
      </w:r>
      <w:r w:rsidR="001E6E5E" w:rsidRPr="0062170B">
        <w:t xml:space="preserve"> hectares), </w:t>
      </w:r>
      <w:r w:rsidR="002529E3">
        <w:t xml:space="preserve">enhancing rangelands and areas under </w:t>
      </w:r>
      <w:r w:rsidR="001E6E5E" w:rsidRPr="0062170B">
        <w:t xml:space="preserve">medicinal plants (2,500 hectares), and combating desertification (20,000 hectares). </w:t>
      </w:r>
      <w:r w:rsidR="002529E3">
        <w:t xml:space="preserve">In addition, seven </w:t>
      </w:r>
      <w:r w:rsidR="001E6E5E" w:rsidRPr="0062170B">
        <w:t xml:space="preserve">additional protected areas will be declared, </w:t>
      </w:r>
      <w:r w:rsidR="00E6628A">
        <w:t xml:space="preserve">increasing </w:t>
      </w:r>
      <w:r w:rsidR="001E6E5E" w:rsidRPr="0062170B">
        <w:t xml:space="preserve">the total protected area to 237,000 hectares and </w:t>
      </w:r>
      <w:r w:rsidR="00FC1740">
        <w:t>developing</w:t>
      </w:r>
      <w:r w:rsidR="00DB1694">
        <w:t xml:space="preserve"> </w:t>
      </w:r>
      <w:r w:rsidR="001E6E5E" w:rsidRPr="0062170B">
        <w:t xml:space="preserve">ten protected areas in total by 2021. </w:t>
      </w:r>
    </w:p>
    <w:p w14:paraId="50EDD217" w14:textId="39AA43B6" w:rsidR="001E6E5E" w:rsidRPr="0062170B" w:rsidRDefault="00E6628A" w:rsidP="00142DBF">
      <w:pPr>
        <w:pStyle w:val="AZ"/>
      </w:pPr>
      <w:r>
        <w:rPr>
          <w:b/>
        </w:rPr>
        <w:t>T</w:t>
      </w:r>
      <w:r w:rsidR="006B32E2" w:rsidRPr="00F54BE0">
        <w:rPr>
          <w:b/>
        </w:rPr>
        <w:t xml:space="preserve">he successful implementation of the NRM Strategy will contribute to </w:t>
      </w:r>
      <w:r>
        <w:rPr>
          <w:b/>
        </w:rPr>
        <w:t xml:space="preserve">the </w:t>
      </w:r>
      <w:r w:rsidR="006B32E2" w:rsidRPr="00F54BE0">
        <w:rPr>
          <w:b/>
        </w:rPr>
        <w:t xml:space="preserve">economic growth of the country, particularly in </w:t>
      </w:r>
      <w:r>
        <w:rPr>
          <w:b/>
        </w:rPr>
        <w:t xml:space="preserve">its </w:t>
      </w:r>
      <w:r w:rsidR="006B32E2" w:rsidRPr="00F54BE0">
        <w:rPr>
          <w:b/>
        </w:rPr>
        <w:t>rural areas</w:t>
      </w:r>
      <w:r w:rsidR="00FC2043">
        <w:t xml:space="preserve">: </w:t>
      </w:r>
      <w:r w:rsidR="00FC1740">
        <w:t xml:space="preserve">it will </w:t>
      </w:r>
      <w:r w:rsidR="00FC2043" w:rsidRPr="00FC2043">
        <w:t xml:space="preserve">generate employment </w:t>
      </w:r>
      <w:r>
        <w:t>to the tune of</w:t>
      </w:r>
      <w:r w:rsidR="00FC2043" w:rsidRPr="00FC2043">
        <w:t xml:space="preserve"> about 16.7 million man-days of unskilled labor and create 1,500 skilled jobs over the course of 5 years, impact more than a million</w:t>
      </w:r>
      <w:r w:rsidR="00DB1694">
        <w:t xml:space="preserve"> </w:t>
      </w:r>
      <w:r w:rsidR="00FC2043" w:rsidRPr="00FC2043">
        <w:t>households, and generate 30</w:t>
      </w:r>
      <w:r w:rsidR="008011EE">
        <w:t>,000</w:t>
      </w:r>
      <w:r w:rsidR="00FC2043" w:rsidRPr="00FC2043">
        <w:t xml:space="preserve"> forestry-related jobs.</w:t>
      </w:r>
      <w:r w:rsidR="006B32E2" w:rsidRPr="00B81B44">
        <w:t xml:space="preserve"> </w:t>
      </w:r>
      <w:r w:rsidR="006B32E2">
        <w:t>Restored p</w:t>
      </w:r>
      <w:r w:rsidR="006B32E2" w:rsidRPr="00B81B44">
        <w:t xml:space="preserve">istachio forests will have the potential to generate an annual income of </w:t>
      </w:r>
      <w:r w:rsidR="008011EE">
        <w:t xml:space="preserve">USD </w:t>
      </w:r>
      <w:r w:rsidR="006B32E2" w:rsidRPr="00B81B44">
        <w:t>713</w:t>
      </w:r>
      <w:r w:rsidR="008011EE">
        <w:t xml:space="preserve"> </w:t>
      </w:r>
      <w:r w:rsidR="006B32E2" w:rsidRPr="00B81B44">
        <w:t>m</w:t>
      </w:r>
      <w:r w:rsidR="008011EE">
        <w:t>illion</w:t>
      </w:r>
      <w:r w:rsidR="006B32E2" w:rsidRPr="00B81B44">
        <w:t xml:space="preserve"> after 7–10 years. </w:t>
      </w:r>
      <w:r w:rsidR="00FC1740">
        <w:t>Similarly,</w:t>
      </w:r>
      <w:r w:rsidR="00DB1694">
        <w:t xml:space="preserve"> </w:t>
      </w:r>
      <w:r w:rsidR="00FC1740">
        <w:t>forest</w:t>
      </w:r>
      <w:r w:rsidR="006B32E2" w:rsidRPr="00B81B44">
        <w:t xml:space="preserve"> plantations of </w:t>
      </w:r>
      <w:r w:rsidR="006B32E2" w:rsidRPr="0001681A">
        <w:rPr>
          <w:i/>
        </w:rPr>
        <w:t>Chilg</w:t>
      </w:r>
      <w:r w:rsidR="00AD508A">
        <w:rPr>
          <w:i/>
        </w:rPr>
        <w:t>h</w:t>
      </w:r>
      <w:r w:rsidR="006B32E2" w:rsidRPr="0001681A">
        <w:rPr>
          <w:i/>
        </w:rPr>
        <w:t>oza</w:t>
      </w:r>
      <w:r w:rsidR="006B32E2" w:rsidRPr="00B81B44">
        <w:t xml:space="preserve"> pine will be able to generate annual production of about </w:t>
      </w:r>
      <w:r w:rsidR="008011EE">
        <w:t xml:space="preserve">USD </w:t>
      </w:r>
      <w:r w:rsidR="006B32E2" w:rsidRPr="00B81B44">
        <w:t xml:space="preserve">356 million after 15 years of maturity. </w:t>
      </w:r>
    </w:p>
    <w:p w14:paraId="616D0A20" w14:textId="0D8866E4" w:rsidR="00540E2A" w:rsidRDefault="008011EE" w:rsidP="00F26C74">
      <w:pPr>
        <w:pStyle w:val="AZ"/>
      </w:pPr>
      <w:r>
        <w:rPr>
          <w:b/>
        </w:rPr>
        <w:t>A</w:t>
      </w:r>
      <w:r w:rsidR="00583C3A">
        <w:rPr>
          <w:b/>
        </w:rPr>
        <w:t xml:space="preserve"> detailed </w:t>
      </w:r>
      <w:r w:rsidR="00583C3A" w:rsidRPr="002056C5">
        <w:rPr>
          <w:b/>
        </w:rPr>
        <w:t>analysis of the Strategy</w:t>
      </w:r>
      <w:r w:rsidR="00583C3A">
        <w:rPr>
          <w:b/>
        </w:rPr>
        <w:t>’s activities</w:t>
      </w:r>
      <w:r w:rsidR="00583C3A" w:rsidRPr="002056C5">
        <w:rPr>
          <w:b/>
        </w:rPr>
        <w:t xml:space="preserve"> </w:t>
      </w:r>
      <w:r w:rsidR="00583C3A">
        <w:rPr>
          <w:b/>
        </w:rPr>
        <w:t xml:space="preserve">indicates that their </w:t>
      </w:r>
      <w:r w:rsidR="003269BA">
        <w:rPr>
          <w:b/>
        </w:rPr>
        <w:t>successful implementation</w:t>
      </w:r>
      <w:r w:rsidR="00DB1694">
        <w:rPr>
          <w:b/>
        </w:rPr>
        <w:t xml:space="preserve"> </w:t>
      </w:r>
      <w:r w:rsidR="00FC1740">
        <w:rPr>
          <w:b/>
        </w:rPr>
        <w:t xml:space="preserve">hinges </w:t>
      </w:r>
      <w:r w:rsidR="003269BA">
        <w:rPr>
          <w:b/>
        </w:rPr>
        <w:t xml:space="preserve">on </w:t>
      </w:r>
      <w:r w:rsidR="006B32E2" w:rsidRPr="006B32E2">
        <w:rPr>
          <w:b/>
        </w:rPr>
        <w:t xml:space="preserve">significant </w:t>
      </w:r>
      <w:r w:rsidR="00FC1740">
        <w:rPr>
          <w:b/>
        </w:rPr>
        <w:t xml:space="preserve">improvement in </w:t>
      </w:r>
      <w:r w:rsidR="006B32E2" w:rsidRPr="006B32E2">
        <w:rPr>
          <w:b/>
          <w:noProof/>
        </w:rPr>
        <w:t>capacity</w:t>
      </w:r>
      <w:r w:rsidR="006B32E2" w:rsidRPr="006B32E2">
        <w:rPr>
          <w:b/>
        </w:rPr>
        <w:t xml:space="preserve"> development.</w:t>
      </w:r>
      <w:r w:rsidR="006B32E2" w:rsidRPr="002E0A47">
        <w:t xml:space="preserve"> </w:t>
      </w:r>
      <w:r w:rsidR="00540E2A" w:rsidRPr="00200A23">
        <w:t xml:space="preserve">The NRM Strategy recognizes </w:t>
      </w:r>
      <w:r w:rsidR="00540E2A">
        <w:t xml:space="preserve">the broader capacity gaps. </w:t>
      </w:r>
      <w:r w:rsidR="00540E2A" w:rsidRPr="00540E2A">
        <w:t>At the central level,</w:t>
      </w:r>
      <w:r w:rsidR="00C9790E">
        <w:t xml:space="preserve"> policies,</w:t>
      </w:r>
      <w:r w:rsidR="00540E2A" w:rsidRPr="00540E2A">
        <w:t xml:space="preserve"> </w:t>
      </w:r>
      <w:r w:rsidR="004F604A">
        <w:t xml:space="preserve">institutions, </w:t>
      </w:r>
      <w:r w:rsidR="00C9790E">
        <w:t xml:space="preserve">and </w:t>
      </w:r>
      <w:r w:rsidR="004F604A">
        <w:t>governance</w:t>
      </w:r>
      <w:r w:rsidR="00C9790E">
        <w:t xml:space="preserve"> </w:t>
      </w:r>
      <w:r w:rsidR="00FC1740">
        <w:t xml:space="preserve">all </w:t>
      </w:r>
      <w:r w:rsidR="00540E2A" w:rsidRPr="00540E2A">
        <w:t>require strengthening.</w:t>
      </w:r>
      <w:r w:rsidR="00540E2A" w:rsidRPr="002E0A47">
        <w:t xml:space="preserve"> </w:t>
      </w:r>
      <w:r w:rsidR="00540E2A">
        <w:t>Natural resource</w:t>
      </w:r>
      <w:r w:rsidR="00A626FD">
        <w:t>s</w:t>
      </w:r>
      <w:r w:rsidR="00540E2A">
        <w:t xml:space="preserve"> planning and management for maximization of economic returns, community-focused planning, project implementation and management, rights-based approaches to promote local enterprises, climate risk assessment and climate adaptation measures, science and research are </w:t>
      </w:r>
      <w:r w:rsidR="00FC1740">
        <w:t xml:space="preserve">the </w:t>
      </w:r>
      <w:r w:rsidR="00540E2A">
        <w:t xml:space="preserve">major categories </w:t>
      </w:r>
      <w:r w:rsidR="00FC1740">
        <w:t>where capacity needs to significantly increase</w:t>
      </w:r>
      <w:r>
        <w:t>,</w:t>
      </w:r>
      <w:r w:rsidR="00C9790E">
        <w:t xml:space="preserve"> according to the Strategy</w:t>
      </w:r>
      <w:r w:rsidR="00FC1740">
        <w:t xml:space="preserve">. </w:t>
      </w:r>
    </w:p>
    <w:p w14:paraId="5FF6C433" w14:textId="61BDDF53" w:rsidR="000E4495" w:rsidRDefault="00CF20FB" w:rsidP="004F604A">
      <w:pPr>
        <w:pStyle w:val="AZ"/>
      </w:pPr>
      <w:r w:rsidRPr="000D41C5">
        <w:rPr>
          <w:b/>
          <w:noProof/>
        </w:rPr>
        <mc:AlternateContent>
          <mc:Choice Requires="wpg">
            <w:drawing>
              <wp:anchor distT="45720" distB="45720" distL="182880" distR="182880" simplePos="0" relativeHeight="251658242" behindDoc="0" locked="0" layoutInCell="1" allowOverlap="1" wp14:anchorId="40B27542" wp14:editId="1B70E50D">
                <wp:simplePos x="0" y="0"/>
                <wp:positionH relativeFrom="margin">
                  <wp:posOffset>2820766</wp:posOffset>
                </wp:positionH>
                <wp:positionV relativeFrom="margin">
                  <wp:posOffset>4233712</wp:posOffset>
                </wp:positionV>
                <wp:extent cx="3566160" cy="3800475"/>
                <wp:effectExtent l="0" t="0" r="15240" b="28575"/>
                <wp:wrapSquare wrapText="bothSides"/>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6160" cy="3800475"/>
                          <a:chOff x="0" y="-1"/>
                          <a:chExt cx="3567448" cy="6155044"/>
                        </a:xfrm>
                      </wpg:grpSpPr>
                      <wps:wsp>
                        <wps:cNvPr id="6" name="Rectangle 6"/>
                        <wps:cNvSpPr/>
                        <wps:spPr>
                          <a:xfrm>
                            <a:off x="0" y="-1"/>
                            <a:ext cx="3567448" cy="504644"/>
                          </a:xfrm>
                          <a:prstGeom prst="rect">
                            <a:avLst/>
                          </a:prstGeom>
                          <a:solidFill>
                            <a:schemeClr val="accent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2B0C4" w14:textId="17CF0ABB" w:rsidR="00E15495" w:rsidRPr="00F54BE0" w:rsidRDefault="00E15495" w:rsidP="001032B8">
                              <w:pPr>
                                <w:jc w:val="center"/>
                                <w:rPr>
                                  <w:rFonts w:asciiTheme="majorHAnsi" w:eastAsiaTheme="majorEastAsia" w:hAnsiTheme="majorHAnsi" w:cstheme="majorBidi"/>
                                  <w:color w:val="FFFFFF" w:themeColor="background1"/>
                                  <w:szCs w:val="28"/>
                                </w:rPr>
                              </w:pPr>
                              <w:bookmarkStart w:id="17" w:name="_Ref514580055"/>
                              <w:bookmarkStart w:id="18" w:name="_Toc516619588"/>
                              <w:r w:rsidRPr="00F54BE0">
                                <w:rPr>
                                  <w:sz w:val="20"/>
                                </w:rPr>
                                <w:t xml:space="preserve">Box </w:t>
                              </w:r>
                              <w:r w:rsidRPr="00F54BE0">
                                <w:rPr>
                                  <w:sz w:val="20"/>
                                </w:rPr>
                                <w:fldChar w:fldCharType="begin"/>
                              </w:r>
                              <w:r w:rsidRPr="00F54BE0">
                                <w:rPr>
                                  <w:sz w:val="20"/>
                                </w:rPr>
                                <w:instrText xml:space="preserve"> SEQ Box \* ARABIC </w:instrText>
                              </w:r>
                              <w:r w:rsidRPr="00F54BE0">
                                <w:rPr>
                                  <w:sz w:val="20"/>
                                </w:rPr>
                                <w:fldChar w:fldCharType="separate"/>
                              </w:r>
                              <w:r w:rsidR="00872160">
                                <w:rPr>
                                  <w:noProof/>
                                  <w:sz w:val="20"/>
                                </w:rPr>
                                <w:t>1</w:t>
                              </w:r>
                              <w:r w:rsidRPr="00F54BE0">
                                <w:rPr>
                                  <w:noProof/>
                                  <w:sz w:val="20"/>
                                </w:rPr>
                                <w:fldChar w:fldCharType="end"/>
                              </w:r>
                              <w:bookmarkEnd w:id="17"/>
                              <w:r w:rsidRPr="00F54BE0">
                                <w:rPr>
                                  <w:sz w:val="20"/>
                                </w:rPr>
                                <w:t>: The Strategy has four main objectives</w:t>
                              </w:r>
                              <w:bookmarkEnd w:id="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0" y="504644"/>
                            <a:ext cx="3567448" cy="5650399"/>
                          </a:xfrm>
                          <a:prstGeom prst="rect">
                            <a:avLst/>
                          </a:prstGeom>
                          <a:no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59D53FA4" w14:textId="77777777" w:rsidR="00E15495" w:rsidRPr="00601788" w:rsidRDefault="00E15495" w:rsidP="001032B8">
                              <w:pPr>
                                <w:pStyle w:val="AZ"/>
                                <w:numPr>
                                  <w:ilvl w:val="0"/>
                                  <w:numId w:val="4"/>
                                </w:numPr>
                                <w:tabs>
                                  <w:tab w:val="clear" w:pos="360"/>
                                  <w:tab w:val="left" w:pos="450"/>
                                </w:tabs>
                                <w:ind w:left="360"/>
                                <w:rPr>
                                  <w:rFonts w:asciiTheme="majorHAnsi" w:hAnsiTheme="majorHAnsi" w:cstheme="majorHAnsi"/>
                                  <w:sz w:val="20"/>
                                </w:rPr>
                              </w:pPr>
                              <w:r w:rsidRPr="00601788">
                                <w:rPr>
                                  <w:rFonts w:asciiTheme="majorHAnsi" w:hAnsiTheme="majorHAnsi" w:cstheme="majorHAnsi"/>
                                  <w:sz w:val="20"/>
                                </w:rPr>
                                <w:t>Promote community-based forest management that includes conservation, restoration, reforestation, afforestation, sustainable utilization &amp; local-based value addition, and watershed improvement, creating resilient, climate-adapted, and sustainable economies for rural and peri-urban communities.</w:t>
                              </w:r>
                            </w:p>
                            <w:p w14:paraId="64F76206" w14:textId="5AC33F6A" w:rsidR="00E15495" w:rsidRPr="00601788" w:rsidRDefault="00E15495" w:rsidP="001032B8">
                              <w:pPr>
                                <w:pStyle w:val="AZ"/>
                                <w:numPr>
                                  <w:ilvl w:val="0"/>
                                  <w:numId w:val="4"/>
                                </w:numPr>
                                <w:tabs>
                                  <w:tab w:val="clear" w:pos="360"/>
                                  <w:tab w:val="left" w:pos="450"/>
                                </w:tabs>
                                <w:ind w:left="360"/>
                                <w:rPr>
                                  <w:rFonts w:asciiTheme="majorHAnsi" w:hAnsiTheme="majorHAnsi" w:cstheme="majorHAnsi"/>
                                  <w:sz w:val="20"/>
                                </w:rPr>
                              </w:pPr>
                              <w:r w:rsidRPr="00601788">
                                <w:rPr>
                                  <w:rFonts w:asciiTheme="majorHAnsi" w:hAnsiTheme="majorHAnsi" w:cstheme="majorHAnsi"/>
                                  <w:sz w:val="20"/>
                                </w:rPr>
                                <w:t>Promote community-based management of rangeland</w:t>
                              </w:r>
                              <w:r>
                                <w:rPr>
                                  <w:rFonts w:asciiTheme="majorHAnsi" w:hAnsiTheme="majorHAnsi" w:cstheme="majorHAnsi"/>
                                  <w:sz w:val="20"/>
                                </w:rPr>
                                <w:t>s</w:t>
                              </w:r>
                              <w:r w:rsidRPr="00601788">
                                <w:rPr>
                                  <w:rFonts w:asciiTheme="majorHAnsi" w:hAnsiTheme="majorHAnsi" w:cstheme="majorHAnsi"/>
                                  <w:sz w:val="20"/>
                                </w:rPr>
                                <w:t xml:space="preserve"> and medicinal plants through strengthening community-based interventions, introducing good practices, and scaling up indigenous knowledge, creating better livelihoods for local and herder communities, controlling desertification, and mitigating and adapting to climate change.</w:t>
                              </w:r>
                            </w:p>
                            <w:p w14:paraId="01786C28" w14:textId="77777777" w:rsidR="00E15495" w:rsidRPr="00601788" w:rsidRDefault="00E15495" w:rsidP="001032B8">
                              <w:pPr>
                                <w:pStyle w:val="AZ"/>
                                <w:numPr>
                                  <w:ilvl w:val="0"/>
                                  <w:numId w:val="4"/>
                                </w:numPr>
                                <w:tabs>
                                  <w:tab w:val="clear" w:pos="360"/>
                                  <w:tab w:val="left" w:pos="450"/>
                                </w:tabs>
                                <w:ind w:left="360"/>
                                <w:rPr>
                                  <w:rFonts w:asciiTheme="majorHAnsi" w:hAnsiTheme="majorHAnsi" w:cstheme="majorHAnsi"/>
                                  <w:sz w:val="20"/>
                                </w:rPr>
                              </w:pPr>
                              <w:r w:rsidRPr="00601788">
                                <w:rPr>
                                  <w:rFonts w:asciiTheme="majorHAnsi" w:hAnsiTheme="majorHAnsi" w:cstheme="majorHAnsi"/>
                                  <w:sz w:val="20"/>
                                </w:rPr>
                                <w:t>Practice co-management and conservation of protected areas to conserve biodiversity, promote ecotourism, and increase resilience to climate change.</w:t>
                              </w:r>
                            </w:p>
                            <w:p w14:paraId="03D9E432" w14:textId="2E51A3E1" w:rsidR="00E15495" w:rsidRPr="00601788" w:rsidRDefault="00E15495" w:rsidP="001032B8">
                              <w:pPr>
                                <w:pStyle w:val="AZ"/>
                                <w:numPr>
                                  <w:ilvl w:val="0"/>
                                  <w:numId w:val="4"/>
                                </w:numPr>
                                <w:tabs>
                                  <w:tab w:val="clear" w:pos="360"/>
                                  <w:tab w:val="left" w:pos="450"/>
                                </w:tabs>
                                <w:ind w:left="360"/>
                                <w:rPr>
                                  <w:rFonts w:asciiTheme="majorHAnsi" w:hAnsiTheme="majorHAnsi" w:cstheme="majorHAnsi"/>
                                  <w:sz w:val="20"/>
                                </w:rPr>
                              </w:pPr>
                              <w:r w:rsidRPr="00601788">
                                <w:rPr>
                                  <w:rFonts w:asciiTheme="majorHAnsi" w:hAnsiTheme="majorHAnsi" w:cstheme="majorHAnsi"/>
                                  <w:sz w:val="20"/>
                                </w:rPr>
                                <w:t xml:space="preserve">Develop institutional and human capacity development to build an enabling environment for achieving </w:t>
                              </w:r>
                              <w:r>
                                <w:rPr>
                                  <w:rFonts w:asciiTheme="majorHAnsi" w:hAnsiTheme="majorHAnsi" w:cstheme="majorHAnsi"/>
                                  <w:sz w:val="20"/>
                                </w:rPr>
                                <w:t xml:space="preserve">the </w:t>
                              </w:r>
                              <w:r w:rsidRPr="00601788">
                                <w:rPr>
                                  <w:rFonts w:asciiTheme="majorHAnsi" w:hAnsiTheme="majorHAnsi" w:cstheme="majorHAnsi"/>
                                  <w:sz w:val="20"/>
                                </w:rPr>
                                <w:t>expected outcomes of th</w:t>
                              </w:r>
                              <w:r>
                                <w:rPr>
                                  <w:rFonts w:asciiTheme="majorHAnsi" w:hAnsiTheme="majorHAnsi" w:cstheme="majorHAnsi"/>
                                  <w:sz w:val="20"/>
                                </w:rPr>
                                <w:t xml:space="preserve">e </w:t>
                              </w:r>
                              <w:r w:rsidRPr="00601788">
                                <w:rPr>
                                  <w:rFonts w:asciiTheme="majorHAnsi" w:hAnsiTheme="majorHAnsi" w:cstheme="majorHAnsi"/>
                                  <w:sz w:val="20"/>
                                </w:rPr>
                                <w:t>national NRM Strategy.</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B27542" id="Group 4" o:spid="_x0000_s1027" style="position:absolute;left:0;text-align:left;margin-left:222.1pt;margin-top:333.35pt;width:280.8pt;height:299.25pt;z-index:251658242;mso-wrap-distance-left:14.4pt;mso-wrap-distance-top:3.6pt;mso-wrap-distance-right:14.4pt;mso-wrap-distance-bottom:3.6pt;mso-position-horizontal-relative:margin;mso-position-vertical-relative:margin;mso-width-relative:margin;mso-height-relative:margin" coordorigin="" coordsize="35674,6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">
                <v:rect id="Rectangle 6" o:spid="_x0000_s1028" style="position:absolute;width:35674;height:5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" fillcolor="#4472c4 [3204]" strokecolor="#44546a [3215]" strokeweight="1pt">
                  <v:textbox>
                    <w:txbxContent>
                      <w:p w14:paraId="34B2B0C4" w14:textId="17CF0ABB" w:rsidR="00E15495" w:rsidRPr="00F54BE0" w:rsidRDefault="00E15495" w:rsidP="001032B8">
                        <w:pPr>
                          <w:jc w:val="center"/>
                          <w:rPr>
                            <w:rFonts w:asciiTheme="majorHAnsi" w:eastAsiaTheme="majorEastAsia" w:hAnsiTheme="majorHAnsi" w:cstheme="majorBidi"/>
                            <w:color w:val="FFFFFF" w:themeColor="background1"/>
                            <w:szCs w:val="28"/>
                          </w:rPr>
                        </w:pPr>
                        <w:bookmarkStart w:id="19" w:name="_Ref514580055"/>
                        <w:bookmarkStart w:id="20" w:name="_Toc516619588"/>
                        <w:r w:rsidRPr="00F54BE0">
                          <w:rPr>
                            <w:sz w:val="20"/>
                          </w:rPr>
                          <w:t xml:space="preserve">Box </w:t>
                        </w:r>
                        <w:r w:rsidRPr="00F54BE0">
                          <w:rPr>
                            <w:sz w:val="20"/>
                          </w:rPr>
                          <w:fldChar w:fldCharType="begin"/>
                        </w:r>
                        <w:r w:rsidRPr="00F54BE0">
                          <w:rPr>
                            <w:sz w:val="20"/>
                          </w:rPr>
                          <w:instrText xml:space="preserve"> SEQ Box \* ARABIC </w:instrText>
                        </w:r>
                        <w:r w:rsidRPr="00F54BE0">
                          <w:rPr>
                            <w:sz w:val="20"/>
                          </w:rPr>
                          <w:fldChar w:fldCharType="separate"/>
                        </w:r>
                        <w:r w:rsidR="00872160">
                          <w:rPr>
                            <w:noProof/>
                            <w:sz w:val="20"/>
                          </w:rPr>
                          <w:t>1</w:t>
                        </w:r>
                        <w:r w:rsidRPr="00F54BE0">
                          <w:rPr>
                            <w:noProof/>
                            <w:sz w:val="20"/>
                          </w:rPr>
                          <w:fldChar w:fldCharType="end"/>
                        </w:r>
                        <w:bookmarkEnd w:id="19"/>
                        <w:r w:rsidRPr="00F54BE0">
                          <w:rPr>
                            <w:sz w:val="20"/>
                          </w:rPr>
                          <w:t>: The Strategy has four main objectives</w:t>
                        </w:r>
                        <w:bookmarkEnd w:id="20"/>
                      </w:p>
                    </w:txbxContent>
                  </v:textbox>
                </v:rect>
                <v:shape id="Text Box 10" o:spid="_x0000_s1029" type="#_x0000_t202" style="position:absolute;top:5046;width:35674;height:56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" filled="f" strokecolor="#44546a [3215]" strokeweight=".5pt">
                  <v:textbox inset=",7.2pt,,0">
                    <w:txbxContent>
                      <w:p w14:paraId="59D53FA4" w14:textId="77777777" w:rsidR="00E15495" w:rsidRPr="00601788" w:rsidRDefault="00E15495" w:rsidP="001032B8">
                        <w:pPr>
                          <w:pStyle w:val="AZ"/>
                          <w:numPr>
                            <w:ilvl w:val="0"/>
                            <w:numId w:val="4"/>
                          </w:numPr>
                          <w:tabs>
                            <w:tab w:val="clear" w:pos="360"/>
                            <w:tab w:val="left" w:pos="450"/>
                          </w:tabs>
                          <w:ind w:left="360"/>
                          <w:rPr>
                            <w:rFonts w:asciiTheme="majorHAnsi" w:hAnsiTheme="majorHAnsi" w:cstheme="majorHAnsi"/>
                            <w:sz w:val="20"/>
                          </w:rPr>
                        </w:pPr>
                        <w:r w:rsidRPr="00601788">
                          <w:rPr>
                            <w:rFonts w:asciiTheme="majorHAnsi" w:hAnsiTheme="majorHAnsi" w:cstheme="majorHAnsi"/>
                            <w:sz w:val="20"/>
                          </w:rPr>
                          <w:t>Promote community-based forest management that includes conservation, restoration, reforestation, afforestation, sustainable utilization &amp; local-based value addition, and watershed improvement, creating resilient, climate-adapted, and sustainable economies for rural and peri-urban communities.</w:t>
                        </w:r>
                      </w:p>
                      <w:p w14:paraId="64F76206" w14:textId="5AC33F6A" w:rsidR="00E15495" w:rsidRPr="00601788" w:rsidRDefault="00E15495" w:rsidP="001032B8">
                        <w:pPr>
                          <w:pStyle w:val="AZ"/>
                          <w:numPr>
                            <w:ilvl w:val="0"/>
                            <w:numId w:val="4"/>
                          </w:numPr>
                          <w:tabs>
                            <w:tab w:val="clear" w:pos="360"/>
                            <w:tab w:val="left" w:pos="450"/>
                          </w:tabs>
                          <w:ind w:left="360"/>
                          <w:rPr>
                            <w:rFonts w:asciiTheme="majorHAnsi" w:hAnsiTheme="majorHAnsi" w:cstheme="majorHAnsi"/>
                            <w:sz w:val="20"/>
                          </w:rPr>
                        </w:pPr>
                        <w:r w:rsidRPr="00601788">
                          <w:rPr>
                            <w:rFonts w:asciiTheme="majorHAnsi" w:hAnsiTheme="majorHAnsi" w:cstheme="majorHAnsi"/>
                            <w:sz w:val="20"/>
                          </w:rPr>
                          <w:t>Promote community-based management of rangeland</w:t>
                        </w:r>
                        <w:r>
                          <w:rPr>
                            <w:rFonts w:asciiTheme="majorHAnsi" w:hAnsiTheme="majorHAnsi" w:cstheme="majorHAnsi"/>
                            <w:sz w:val="20"/>
                          </w:rPr>
                          <w:t>s</w:t>
                        </w:r>
                        <w:r w:rsidRPr="00601788">
                          <w:rPr>
                            <w:rFonts w:asciiTheme="majorHAnsi" w:hAnsiTheme="majorHAnsi" w:cstheme="majorHAnsi"/>
                            <w:sz w:val="20"/>
                          </w:rPr>
                          <w:t xml:space="preserve"> and medicinal plants through strengthening community-based interventions, introducing good practices, and scaling up indigenous knowledge, creating better livelihoods for local and herder communities, controlling desertification, and mitigating and adapting to climate change.</w:t>
                        </w:r>
                      </w:p>
                      <w:p w14:paraId="01786C28" w14:textId="77777777" w:rsidR="00E15495" w:rsidRPr="00601788" w:rsidRDefault="00E15495" w:rsidP="001032B8">
                        <w:pPr>
                          <w:pStyle w:val="AZ"/>
                          <w:numPr>
                            <w:ilvl w:val="0"/>
                            <w:numId w:val="4"/>
                          </w:numPr>
                          <w:tabs>
                            <w:tab w:val="clear" w:pos="360"/>
                            <w:tab w:val="left" w:pos="450"/>
                          </w:tabs>
                          <w:ind w:left="360"/>
                          <w:rPr>
                            <w:rFonts w:asciiTheme="majorHAnsi" w:hAnsiTheme="majorHAnsi" w:cstheme="majorHAnsi"/>
                            <w:sz w:val="20"/>
                          </w:rPr>
                        </w:pPr>
                        <w:r w:rsidRPr="00601788">
                          <w:rPr>
                            <w:rFonts w:asciiTheme="majorHAnsi" w:hAnsiTheme="majorHAnsi" w:cstheme="majorHAnsi"/>
                            <w:sz w:val="20"/>
                          </w:rPr>
                          <w:t>Practice co-management and conservation of protected areas to conserve biodiversity, promote ecotourism, and increase resilience to climate change.</w:t>
                        </w:r>
                      </w:p>
                      <w:p w14:paraId="03D9E432" w14:textId="2E51A3E1" w:rsidR="00E15495" w:rsidRPr="00601788" w:rsidRDefault="00E15495" w:rsidP="001032B8">
                        <w:pPr>
                          <w:pStyle w:val="AZ"/>
                          <w:numPr>
                            <w:ilvl w:val="0"/>
                            <w:numId w:val="4"/>
                          </w:numPr>
                          <w:tabs>
                            <w:tab w:val="clear" w:pos="360"/>
                            <w:tab w:val="left" w:pos="450"/>
                          </w:tabs>
                          <w:ind w:left="360"/>
                          <w:rPr>
                            <w:rFonts w:asciiTheme="majorHAnsi" w:hAnsiTheme="majorHAnsi" w:cstheme="majorHAnsi"/>
                            <w:sz w:val="20"/>
                          </w:rPr>
                        </w:pPr>
                        <w:r w:rsidRPr="00601788">
                          <w:rPr>
                            <w:rFonts w:asciiTheme="majorHAnsi" w:hAnsiTheme="majorHAnsi" w:cstheme="majorHAnsi"/>
                            <w:sz w:val="20"/>
                          </w:rPr>
                          <w:t xml:space="preserve">Develop institutional and human capacity development to build an enabling environment for achieving </w:t>
                        </w:r>
                        <w:r>
                          <w:rPr>
                            <w:rFonts w:asciiTheme="majorHAnsi" w:hAnsiTheme="majorHAnsi" w:cstheme="majorHAnsi"/>
                            <w:sz w:val="20"/>
                          </w:rPr>
                          <w:t xml:space="preserve">the </w:t>
                        </w:r>
                        <w:r w:rsidRPr="00601788">
                          <w:rPr>
                            <w:rFonts w:asciiTheme="majorHAnsi" w:hAnsiTheme="majorHAnsi" w:cstheme="majorHAnsi"/>
                            <w:sz w:val="20"/>
                          </w:rPr>
                          <w:t>expected outcomes of th</w:t>
                        </w:r>
                        <w:r>
                          <w:rPr>
                            <w:rFonts w:asciiTheme="majorHAnsi" w:hAnsiTheme="majorHAnsi" w:cstheme="majorHAnsi"/>
                            <w:sz w:val="20"/>
                          </w:rPr>
                          <w:t xml:space="preserve">e </w:t>
                        </w:r>
                        <w:r w:rsidRPr="00601788">
                          <w:rPr>
                            <w:rFonts w:asciiTheme="majorHAnsi" w:hAnsiTheme="majorHAnsi" w:cstheme="majorHAnsi"/>
                            <w:sz w:val="20"/>
                          </w:rPr>
                          <w:t>national NRM Strategy.</w:t>
                        </w:r>
                      </w:p>
                    </w:txbxContent>
                  </v:textbox>
                </v:shape>
                <w10:wrap type="square" anchorx="margin" anchory="margin"/>
              </v:group>
            </w:pict>
          </mc:Fallback>
        </mc:AlternateContent>
      </w:r>
      <w:r w:rsidR="00540E2A" w:rsidRPr="00540E2A">
        <w:rPr>
          <w:b/>
        </w:rPr>
        <w:t>Each of the Strategy’s three core components</w:t>
      </w:r>
      <w:r w:rsidR="00540E2A">
        <w:rPr>
          <w:rStyle w:val="FootnoteReference"/>
          <w:b/>
        </w:rPr>
        <w:footnoteReference w:id="2"/>
      </w:r>
      <w:r w:rsidR="00540E2A" w:rsidRPr="00540E2A">
        <w:rPr>
          <w:b/>
        </w:rPr>
        <w:t xml:space="preserve"> require addressing specific capacity needs</w:t>
      </w:r>
      <w:r w:rsidR="002850DA">
        <w:rPr>
          <w:b/>
        </w:rPr>
        <w:t xml:space="preserve"> at the field level</w:t>
      </w:r>
      <w:r w:rsidR="00540E2A" w:rsidRPr="00540E2A">
        <w:rPr>
          <w:b/>
        </w:rPr>
        <w:t>.</w:t>
      </w:r>
      <w:r w:rsidR="00540E2A">
        <w:t xml:space="preserve"> </w:t>
      </w:r>
      <w:r w:rsidR="001032B8" w:rsidRPr="002E0A47">
        <w:t>For example, for strategic objective 1 (forests), MAIL, through its provincial and district offices (Directorates of Agricultu</w:t>
      </w:r>
      <w:r w:rsidR="001032B8" w:rsidRPr="00EE3ABD">
        <w:t xml:space="preserve">re, Irrigation, and Livestock or DAILs) will </w:t>
      </w:r>
      <w:r w:rsidR="002E0A47">
        <w:t xml:space="preserve">have to </w:t>
      </w:r>
      <w:r w:rsidR="001032B8" w:rsidRPr="00EE3ABD">
        <w:t xml:space="preserve">deliver a cluster of activities </w:t>
      </w:r>
      <w:r w:rsidR="004F604A">
        <w:t xml:space="preserve">aimed at </w:t>
      </w:r>
      <w:r w:rsidR="001032B8" w:rsidRPr="00EE3ABD">
        <w:t xml:space="preserve">strengthening or creating community-based institutions in forest management. </w:t>
      </w:r>
      <w:r w:rsidR="001032B8">
        <w:t xml:space="preserve">Local </w:t>
      </w:r>
      <w:r w:rsidR="001032B8" w:rsidRPr="00EE3ABD">
        <w:t xml:space="preserve">Forest Management </w:t>
      </w:r>
      <w:r w:rsidR="001032B8" w:rsidRPr="00EE3ABD">
        <w:lastRenderedPageBreak/>
        <w:t xml:space="preserve">Associations will </w:t>
      </w:r>
      <w:r w:rsidR="009028B2">
        <w:t xml:space="preserve">have to </w:t>
      </w:r>
      <w:r w:rsidR="001032B8" w:rsidRPr="00EE3ABD">
        <w:t xml:space="preserve">take </w:t>
      </w:r>
      <w:r w:rsidR="001032B8">
        <w:t>the l</w:t>
      </w:r>
      <w:r w:rsidR="001032B8" w:rsidRPr="00EE3ABD">
        <w:t xml:space="preserve">eading role </w:t>
      </w:r>
      <w:r w:rsidR="001032B8">
        <w:t>in</w:t>
      </w:r>
      <w:r w:rsidR="001032B8" w:rsidRPr="00EE3ABD">
        <w:t xml:space="preserve"> fruit and nut tree management, conservation</w:t>
      </w:r>
      <w:r w:rsidR="001032B8">
        <w:t>,</w:t>
      </w:r>
      <w:r w:rsidR="001032B8" w:rsidRPr="00EE3ABD">
        <w:t xml:space="preserve"> and production as a broader </w:t>
      </w:r>
      <w:r w:rsidR="004F604A">
        <w:t xml:space="preserve">part </w:t>
      </w:r>
      <w:r w:rsidR="001032B8" w:rsidRPr="00EE3ABD">
        <w:t xml:space="preserve">of a potentially lucrative value chain. </w:t>
      </w:r>
      <w:r w:rsidR="001032B8" w:rsidRPr="00BC0E6F">
        <w:t>Similarly, for strategic objective 2 (rangelands), t</w:t>
      </w:r>
      <w:r w:rsidR="00540E2A" w:rsidRPr="00BC0E6F">
        <w:t>he strategy calls for community-</w:t>
      </w:r>
      <w:r w:rsidR="001032B8" w:rsidRPr="00BC0E6F">
        <w:t>based management of rangelands.</w:t>
      </w:r>
      <w:r w:rsidR="001032B8">
        <w:t xml:space="preserve"> </w:t>
      </w:r>
      <w:r w:rsidR="004F604A">
        <w:t xml:space="preserve">This </w:t>
      </w:r>
      <w:r w:rsidR="001032B8">
        <w:t xml:space="preserve">will be done </w:t>
      </w:r>
      <w:r w:rsidR="001032B8" w:rsidRPr="00EE3ABD">
        <w:t>through establishment of Rangeland Management Associations (RMAs), conservation of 210,000 h</w:t>
      </w:r>
      <w:r w:rsidR="008011EE">
        <w:t>ectares</w:t>
      </w:r>
      <w:r w:rsidR="001032B8" w:rsidRPr="00EE3ABD">
        <w:t xml:space="preserve"> of rangelands, restoration of 205,000 h</w:t>
      </w:r>
      <w:r w:rsidR="008011EE">
        <w:t>ectares</w:t>
      </w:r>
      <w:r w:rsidR="001032B8" w:rsidRPr="00EE3ABD">
        <w:t xml:space="preserve"> of rangelands through implementation of grazing principles and public </w:t>
      </w:r>
      <w:r w:rsidR="00663B2A" w:rsidRPr="00EE3ABD">
        <w:t>awareness and</w:t>
      </w:r>
      <w:r w:rsidR="001032B8" w:rsidRPr="00EE3ABD">
        <w:t xml:space="preserve"> awarding 420 small projects for income generation activities. </w:t>
      </w:r>
    </w:p>
    <w:p w14:paraId="0E5ABB54" w14:textId="69714329" w:rsidR="00F26C74" w:rsidRDefault="00F26C74" w:rsidP="008451A7">
      <w:pPr>
        <w:pStyle w:val="Heading2"/>
      </w:pPr>
      <w:bookmarkStart w:id="21" w:name="_Toc513464573"/>
      <w:bookmarkStart w:id="22" w:name="_Toc516619574"/>
      <w:r>
        <w:t>How the Capacity Assessment was Done</w:t>
      </w:r>
      <w:bookmarkEnd w:id="21"/>
      <w:bookmarkEnd w:id="22"/>
    </w:p>
    <w:p w14:paraId="7F6F893F" w14:textId="2C810354" w:rsidR="00F26C74" w:rsidRDefault="004E6F28" w:rsidP="00251E6F">
      <w:pPr>
        <w:pStyle w:val="AZ"/>
      </w:pPr>
      <w:r>
        <w:rPr>
          <w:rFonts w:cstheme="minorBidi"/>
          <w:noProof/>
        </w:rPr>
        <mc:AlternateContent>
          <mc:Choice Requires="wps">
            <w:drawing>
              <wp:anchor distT="0" distB="0" distL="114300" distR="114300" simplePos="0" relativeHeight="251658240" behindDoc="0" locked="0" layoutInCell="1" allowOverlap="1" wp14:anchorId="598F2270" wp14:editId="0949C655">
                <wp:simplePos x="0" y="0"/>
                <wp:positionH relativeFrom="margin">
                  <wp:posOffset>2155825</wp:posOffset>
                </wp:positionH>
                <wp:positionV relativeFrom="margin">
                  <wp:posOffset>2181420</wp:posOffset>
                </wp:positionV>
                <wp:extent cx="4406900" cy="5761990"/>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5761990"/>
                        </a:xfrm>
                        <a:prstGeom prst="rect">
                          <a:avLst/>
                        </a:prstGeom>
                        <a:noFill/>
                        <a:ln w="3175">
                          <a:noFill/>
                          <a:miter lim="800000"/>
                          <a:headEnd/>
                          <a:tailEnd/>
                        </a:ln>
                        <a:extLst>
                          <a:ext uri="{909E8E84-426E-40DD-AFC4-6F175D3DCCD1}">
                            <a14:hiddenFill xmlns:a14="http://schemas.microsoft.com/office/drawing/2010/main">
                              <a:solidFill>
                                <a:srgbClr val="FFFFFF"/>
                              </a:solidFill>
                            </a14:hiddenFill>
                          </a:ext>
                        </a:extLst>
                      </wps:spPr>
                      <wps:txbx>
                        <w:txbxContent>
                          <w:p w14:paraId="52A48C87" w14:textId="0623353F" w:rsidR="00E15495" w:rsidRPr="00F54BE0" w:rsidRDefault="00E15495" w:rsidP="00230375">
                            <w:pPr>
                              <w:pStyle w:val="Caption"/>
                              <w:rPr>
                                <w:sz w:val="20"/>
                              </w:rPr>
                            </w:pPr>
                            <w:bookmarkStart w:id="23" w:name="_Ref505434722"/>
                            <w:bookmarkStart w:id="24" w:name="_Ref505434715"/>
                            <w:bookmarkStart w:id="25" w:name="_Toc516619589"/>
                            <w:r w:rsidRPr="00F54BE0">
                              <w:rPr>
                                <w:sz w:val="20"/>
                              </w:rPr>
                              <w:t xml:space="preserve">Box </w:t>
                            </w:r>
                            <w:r w:rsidRPr="00F54BE0">
                              <w:rPr>
                                <w:sz w:val="20"/>
                              </w:rPr>
                              <w:fldChar w:fldCharType="begin"/>
                            </w:r>
                            <w:r w:rsidRPr="00F54BE0">
                              <w:rPr>
                                <w:sz w:val="20"/>
                              </w:rPr>
                              <w:instrText xml:space="preserve"> SEQ Box \* ARABIC </w:instrText>
                            </w:r>
                            <w:r w:rsidRPr="00F54BE0">
                              <w:rPr>
                                <w:sz w:val="20"/>
                              </w:rPr>
                              <w:fldChar w:fldCharType="separate"/>
                            </w:r>
                            <w:r w:rsidR="00872160">
                              <w:rPr>
                                <w:noProof/>
                                <w:sz w:val="20"/>
                              </w:rPr>
                              <w:t>2</w:t>
                            </w:r>
                            <w:r w:rsidRPr="00F54BE0">
                              <w:rPr>
                                <w:sz w:val="20"/>
                              </w:rPr>
                              <w:fldChar w:fldCharType="end"/>
                            </w:r>
                            <w:bookmarkEnd w:id="23"/>
                            <w:r w:rsidRPr="00F54BE0">
                              <w:rPr>
                                <w:sz w:val="20"/>
                              </w:rPr>
                              <w:t>: Where has the PROFOR tool been used?</w:t>
                            </w:r>
                            <w:bookmarkEnd w:id="24"/>
                            <w:bookmarkEnd w:id="25"/>
                          </w:p>
                          <w:tbl>
                            <w:tblPr>
                              <w:tblStyle w:val="LightList-Accent1"/>
                              <w:tblW w:w="6653" w:type="dxa"/>
                              <w:jc w:val="right"/>
                              <w:tblLayout w:type="fixed"/>
                              <w:tblCellMar>
                                <w:left w:w="58" w:type="dxa"/>
                                <w:right w:w="58" w:type="dxa"/>
                              </w:tblCellMar>
                              <w:tblLook w:val="0420" w:firstRow="1" w:lastRow="0" w:firstColumn="0" w:lastColumn="0" w:noHBand="0" w:noVBand="1"/>
                            </w:tblPr>
                            <w:tblGrid>
                              <w:gridCol w:w="1095"/>
                              <w:gridCol w:w="4754"/>
                              <w:gridCol w:w="804"/>
                            </w:tblGrid>
                            <w:tr w:rsidR="00E15495" w:rsidRPr="00267DE9" w14:paraId="0B352CA5" w14:textId="77777777" w:rsidTr="00C25C81">
                              <w:trPr>
                                <w:cnfStyle w:val="100000000000" w:firstRow="1" w:lastRow="0" w:firstColumn="0" w:lastColumn="0" w:oddVBand="0" w:evenVBand="0" w:oddHBand="0" w:evenHBand="0" w:firstRowFirstColumn="0" w:firstRowLastColumn="0" w:lastRowFirstColumn="0" w:lastRowLastColumn="0"/>
                                <w:jc w:val="right"/>
                              </w:trPr>
                              <w:tc>
                                <w:tcPr>
                                  <w:tcW w:w="1095" w:type="dxa"/>
                                  <w:vAlign w:val="center"/>
                                </w:tcPr>
                                <w:p w14:paraId="0DB0074A" w14:textId="77777777" w:rsidR="00E15495" w:rsidRPr="00F54BE0" w:rsidRDefault="00E15495">
                                  <w:pPr>
                                    <w:jc w:val="center"/>
                                    <w:rPr>
                                      <w:rFonts w:asciiTheme="majorHAnsi" w:hAnsiTheme="majorHAnsi" w:cstheme="majorHAnsi"/>
                                      <w:sz w:val="18"/>
                                      <w:szCs w:val="18"/>
                                    </w:rPr>
                                  </w:pPr>
                                  <w:r w:rsidRPr="00F54BE0">
                                    <w:rPr>
                                      <w:rFonts w:asciiTheme="majorHAnsi" w:hAnsiTheme="majorHAnsi" w:cstheme="majorHAnsi"/>
                                      <w:sz w:val="18"/>
                                      <w:szCs w:val="18"/>
                                    </w:rPr>
                                    <w:t>Country</w:t>
                                  </w:r>
                                </w:p>
                              </w:tc>
                              <w:tc>
                                <w:tcPr>
                                  <w:tcW w:w="4754" w:type="dxa"/>
                                  <w:vAlign w:val="center"/>
                                </w:tcPr>
                                <w:p w14:paraId="3514591B" w14:textId="77777777" w:rsidR="00E15495" w:rsidRPr="00F54BE0" w:rsidRDefault="00E15495">
                                  <w:pPr>
                                    <w:jc w:val="center"/>
                                    <w:rPr>
                                      <w:rFonts w:asciiTheme="majorHAnsi" w:hAnsiTheme="majorHAnsi" w:cstheme="majorHAnsi"/>
                                      <w:sz w:val="18"/>
                                      <w:szCs w:val="18"/>
                                    </w:rPr>
                                  </w:pPr>
                                  <w:r w:rsidRPr="00F54BE0">
                                    <w:rPr>
                                      <w:rFonts w:asciiTheme="majorHAnsi" w:hAnsiTheme="majorHAnsi" w:cstheme="majorHAnsi"/>
                                      <w:sz w:val="18"/>
                                      <w:szCs w:val="18"/>
                                    </w:rPr>
                                    <w:t xml:space="preserve">Purpose &amp; Use of Assessment </w:t>
                                  </w:r>
                                </w:p>
                              </w:tc>
                              <w:tc>
                                <w:tcPr>
                                  <w:tcW w:w="804" w:type="dxa"/>
                                  <w:vAlign w:val="center"/>
                                </w:tcPr>
                                <w:p w14:paraId="68AB35A0" w14:textId="77777777" w:rsidR="00E15495" w:rsidRPr="00F54BE0" w:rsidRDefault="00E15495" w:rsidP="001401CA">
                                  <w:pPr>
                                    <w:jc w:val="center"/>
                                    <w:rPr>
                                      <w:rFonts w:asciiTheme="majorHAnsi" w:hAnsiTheme="majorHAnsi" w:cstheme="majorHAnsi"/>
                                      <w:sz w:val="18"/>
                                      <w:szCs w:val="18"/>
                                    </w:rPr>
                                  </w:pPr>
                                  <w:r w:rsidRPr="00F54BE0">
                                    <w:rPr>
                                      <w:rFonts w:asciiTheme="majorHAnsi" w:hAnsiTheme="majorHAnsi" w:cstheme="majorHAnsi"/>
                                      <w:sz w:val="18"/>
                                      <w:szCs w:val="18"/>
                                    </w:rPr>
                                    <w:t>Suppor-ted by</w:t>
                                  </w:r>
                                </w:p>
                              </w:tc>
                            </w:tr>
                            <w:tr w:rsidR="00E15495" w:rsidRPr="00267DE9" w14:paraId="0E025830" w14:textId="77777777" w:rsidTr="00C25C81">
                              <w:trPr>
                                <w:cnfStyle w:val="000000100000" w:firstRow="0" w:lastRow="0" w:firstColumn="0" w:lastColumn="0" w:oddVBand="0" w:evenVBand="0" w:oddHBand="1" w:evenHBand="0" w:firstRowFirstColumn="0" w:firstRowLastColumn="0" w:lastRowFirstColumn="0" w:lastRowLastColumn="0"/>
                                <w:jc w:val="right"/>
                              </w:trPr>
                              <w:tc>
                                <w:tcPr>
                                  <w:tcW w:w="1095" w:type="dxa"/>
                                </w:tcPr>
                                <w:p w14:paraId="11FE708A"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Uganda</w:t>
                                  </w:r>
                                </w:p>
                                <w:p w14:paraId="69301341"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(May 2010)</w:t>
                                  </w:r>
                                </w:p>
                              </w:tc>
                              <w:tc>
                                <w:tcPr>
                                  <w:tcW w:w="4754" w:type="dxa"/>
                                </w:tcPr>
                                <w:p w14:paraId="745F9C7F" w14:textId="4B67980C"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 xml:space="preserve">Forestry seen as engine of growth in country’s </w:t>
                                  </w:r>
                                  <w:r>
                                    <w:rPr>
                                      <w:rFonts w:asciiTheme="majorHAnsi" w:hAnsiTheme="majorHAnsi" w:cstheme="majorHAnsi"/>
                                      <w:sz w:val="18"/>
                                      <w:szCs w:val="18"/>
                                    </w:rPr>
                                    <w:t>five</w:t>
                                  </w:r>
                                  <w:r w:rsidRPr="00267DE9">
                                    <w:rPr>
                                      <w:rFonts w:asciiTheme="majorHAnsi" w:hAnsiTheme="majorHAnsi" w:cstheme="majorHAnsi"/>
                                      <w:sz w:val="18"/>
                                      <w:szCs w:val="18"/>
                                    </w:rPr>
                                    <w:t>-year</w:t>
                                  </w:r>
                                  <w:r w:rsidRPr="00F54BE0">
                                    <w:rPr>
                                      <w:rFonts w:asciiTheme="majorHAnsi" w:hAnsiTheme="majorHAnsi" w:cstheme="majorHAnsi"/>
                                      <w:sz w:val="18"/>
                                      <w:szCs w:val="18"/>
                                    </w:rPr>
                                    <w:t xml:space="preserve"> plan; thus</w:t>
                                  </w:r>
                                  <w:r>
                                    <w:rPr>
                                      <w:rFonts w:asciiTheme="majorHAnsi" w:hAnsiTheme="majorHAnsi" w:cstheme="majorHAnsi"/>
                                      <w:sz w:val="18"/>
                                      <w:szCs w:val="18"/>
                                    </w:rPr>
                                    <w:t>,</w:t>
                                  </w:r>
                                  <w:r w:rsidRPr="00F54BE0">
                                    <w:rPr>
                                      <w:rFonts w:asciiTheme="majorHAnsi" w:hAnsiTheme="majorHAnsi" w:cstheme="majorHAnsi"/>
                                      <w:sz w:val="18"/>
                                      <w:szCs w:val="18"/>
                                    </w:rPr>
                                    <w:t xml:space="preserve"> a need to improve forest governance. Uganda Forest Authority has failed to act on the findings. However, findings being used by CSOs and international donors.</w:t>
                                  </w:r>
                                </w:p>
                              </w:tc>
                              <w:tc>
                                <w:tcPr>
                                  <w:tcW w:w="804" w:type="dxa"/>
                                </w:tcPr>
                                <w:p w14:paraId="1303A5F5"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PROFOR, WB</w:t>
                                  </w:r>
                                </w:p>
                              </w:tc>
                            </w:tr>
                            <w:tr w:rsidR="00E15495" w:rsidRPr="00267DE9" w14:paraId="07BF79FF" w14:textId="77777777" w:rsidTr="00C25C81">
                              <w:trPr>
                                <w:jc w:val="right"/>
                              </w:trPr>
                              <w:tc>
                                <w:tcPr>
                                  <w:tcW w:w="1095" w:type="dxa"/>
                                </w:tcPr>
                                <w:p w14:paraId="0AFDD50D"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Kenya</w:t>
                                  </w:r>
                                </w:p>
                                <w:p w14:paraId="46E2FC42"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(mid 2011)</w:t>
                                  </w:r>
                                </w:p>
                              </w:tc>
                              <w:tc>
                                <w:tcPr>
                                  <w:tcW w:w="4754" w:type="dxa"/>
                                </w:tcPr>
                                <w:p w14:paraId="0CF45416" w14:textId="20B0F93B"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To resolve governance related bottlenecks seen as obstructing the ongoing forest sector reforms. Policy brief submitted to government. A forest governance advisor appointed. Findings considered for baseline inclusion in REDD+ strategy.</w:t>
                                  </w:r>
                                  <w:r>
                                    <w:rPr>
                                      <w:rFonts w:asciiTheme="majorHAnsi" w:hAnsiTheme="majorHAnsi" w:cstheme="majorHAnsi"/>
                                      <w:sz w:val="18"/>
                                      <w:szCs w:val="18"/>
                                    </w:rPr>
                                    <w:t xml:space="preserve"> </w:t>
                                  </w:r>
                                </w:p>
                              </w:tc>
                              <w:tc>
                                <w:tcPr>
                                  <w:tcW w:w="804" w:type="dxa"/>
                                </w:tcPr>
                                <w:p w14:paraId="144A76E2"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Finland</w:t>
                                  </w:r>
                                </w:p>
                              </w:tc>
                            </w:tr>
                            <w:tr w:rsidR="00E15495" w:rsidRPr="00267DE9" w14:paraId="3455832B" w14:textId="77777777" w:rsidTr="00C25C81">
                              <w:trPr>
                                <w:cnfStyle w:val="000000100000" w:firstRow="0" w:lastRow="0" w:firstColumn="0" w:lastColumn="0" w:oddVBand="0" w:evenVBand="0" w:oddHBand="1" w:evenHBand="0" w:firstRowFirstColumn="0" w:firstRowLastColumn="0" w:lastRowFirstColumn="0" w:lastRowLastColumn="0"/>
                                <w:jc w:val="right"/>
                              </w:trPr>
                              <w:tc>
                                <w:tcPr>
                                  <w:tcW w:w="1095" w:type="dxa"/>
                                </w:tcPr>
                                <w:p w14:paraId="57B7E076"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bCs/>
                                      <w:sz w:val="18"/>
                                      <w:szCs w:val="18"/>
                                    </w:rPr>
                                    <w:t>Burkina Faso</w:t>
                                  </w:r>
                                </w:p>
                                <w:p w14:paraId="442AEAE1"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bCs/>
                                      <w:sz w:val="18"/>
                                      <w:szCs w:val="18"/>
                                    </w:rPr>
                                    <w:t>(early 2012)</w:t>
                                  </w:r>
                                </w:p>
                                <w:p w14:paraId="3D8195AD"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bCs/>
                                      <w:sz w:val="18"/>
                                      <w:szCs w:val="18"/>
                                    </w:rPr>
                                    <w:t>Carbon-FIP</w:t>
                                  </w:r>
                                </w:p>
                              </w:tc>
                              <w:tc>
                                <w:tcPr>
                                  <w:tcW w:w="4754" w:type="dxa"/>
                                </w:tcPr>
                                <w:p w14:paraId="2F57E2D1"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bCs/>
                                      <w:sz w:val="18"/>
                                      <w:szCs w:val="18"/>
                                    </w:rPr>
                                    <w:t>To design forest governance components in its FIP investment plan. Findings disseminated widely. Top priorities for action identified and being considered for inclusion in FIP projects.</w:t>
                                  </w:r>
                                </w:p>
                              </w:tc>
                              <w:tc>
                                <w:tcPr>
                                  <w:tcW w:w="804" w:type="dxa"/>
                                </w:tcPr>
                                <w:p w14:paraId="59A54504" w14:textId="77777777" w:rsidR="00E15495" w:rsidRPr="00F54BE0" w:rsidRDefault="00E15495" w:rsidP="00835ABB">
                                  <w:pPr>
                                    <w:rPr>
                                      <w:rFonts w:asciiTheme="majorHAnsi" w:hAnsiTheme="majorHAnsi" w:cstheme="majorHAnsi"/>
                                      <w:bCs/>
                                      <w:sz w:val="18"/>
                                      <w:szCs w:val="18"/>
                                    </w:rPr>
                                  </w:pPr>
                                  <w:r w:rsidRPr="00F54BE0">
                                    <w:rPr>
                                      <w:rFonts w:asciiTheme="majorHAnsi" w:hAnsiTheme="majorHAnsi" w:cstheme="majorHAnsi"/>
                                      <w:bCs/>
                                      <w:sz w:val="18"/>
                                      <w:szCs w:val="18"/>
                                    </w:rPr>
                                    <w:t>PROFOR, WB</w:t>
                                  </w:r>
                                </w:p>
                              </w:tc>
                            </w:tr>
                            <w:tr w:rsidR="00E15495" w:rsidRPr="00267DE9" w14:paraId="55AA96D7" w14:textId="77777777" w:rsidTr="00C25C81">
                              <w:trPr>
                                <w:jc w:val="right"/>
                              </w:trPr>
                              <w:tc>
                                <w:tcPr>
                                  <w:tcW w:w="1095" w:type="dxa"/>
                                </w:tcPr>
                                <w:p w14:paraId="4F95E4DB"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Russia</w:t>
                                  </w:r>
                                </w:p>
                                <w:p w14:paraId="44799667"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(mid 2012)</w:t>
                                  </w:r>
                                </w:p>
                              </w:tc>
                              <w:tc>
                                <w:tcPr>
                                  <w:tcW w:w="4754" w:type="dxa"/>
                                </w:tcPr>
                                <w:p w14:paraId="078BB607" w14:textId="6A5641C0"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To incorporate stakeholder inputs into the ongoing revision of its forest sector policy framework; to focus on solutions to cross-border illegal logging. Findings being incorporated in policy revision; next round of diagnostics under consideration; results discussed at international conference on illegal logging in 2012.</w:t>
                                  </w:r>
                                </w:p>
                              </w:tc>
                              <w:tc>
                                <w:tcPr>
                                  <w:tcW w:w="804" w:type="dxa"/>
                                </w:tcPr>
                                <w:p w14:paraId="15D2DE65"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DFID, PROFOR, WB</w:t>
                                  </w:r>
                                </w:p>
                              </w:tc>
                            </w:tr>
                            <w:tr w:rsidR="00E15495" w:rsidRPr="00267DE9" w14:paraId="5DCF8781" w14:textId="77777777" w:rsidTr="00C25C81">
                              <w:trPr>
                                <w:cnfStyle w:val="000000100000" w:firstRow="0" w:lastRow="0" w:firstColumn="0" w:lastColumn="0" w:oddVBand="0" w:evenVBand="0" w:oddHBand="1" w:evenHBand="0" w:firstRowFirstColumn="0" w:firstRowLastColumn="0" w:lastRowFirstColumn="0" w:lastRowLastColumn="0"/>
                                <w:jc w:val="right"/>
                              </w:trPr>
                              <w:tc>
                                <w:tcPr>
                                  <w:tcW w:w="1095" w:type="dxa"/>
                                </w:tcPr>
                                <w:p w14:paraId="0C69A142"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Madagascar</w:t>
                                  </w:r>
                                </w:p>
                                <w:p w14:paraId="4B5C0AB6"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(late 2012)</w:t>
                                  </w:r>
                                </w:p>
                              </w:tc>
                              <w:tc>
                                <w:tcPr>
                                  <w:tcW w:w="4754" w:type="dxa"/>
                                </w:tcPr>
                                <w:p w14:paraId="2513C8A0"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The Malagasy Nature Alliance seeks to provide the government with a vision for better forest governance. Dissemination of report and discussions with the government.</w:t>
                                  </w:r>
                                </w:p>
                              </w:tc>
                              <w:tc>
                                <w:tcPr>
                                  <w:tcW w:w="804" w:type="dxa"/>
                                </w:tcPr>
                                <w:p w14:paraId="03047A2B"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GIZ</w:t>
                                  </w:r>
                                </w:p>
                              </w:tc>
                            </w:tr>
                            <w:tr w:rsidR="00E15495" w:rsidRPr="00267DE9" w14:paraId="614BB338" w14:textId="77777777" w:rsidTr="00C25C81">
                              <w:trPr>
                                <w:jc w:val="right"/>
                              </w:trPr>
                              <w:tc>
                                <w:tcPr>
                                  <w:tcW w:w="1095" w:type="dxa"/>
                                </w:tcPr>
                                <w:p w14:paraId="7D8E4F6E"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Congo, DRC (late 2012)</w:t>
                                  </w:r>
                                </w:p>
                              </w:tc>
                              <w:tc>
                                <w:tcPr>
                                  <w:tcW w:w="4754" w:type="dxa"/>
                                </w:tcPr>
                                <w:p w14:paraId="578A318F" w14:textId="39084825" w:rsidR="00E15495" w:rsidRPr="00F54BE0" w:rsidRDefault="00E15495" w:rsidP="00835ABB">
                                  <w:pPr>
                                    <w:rPr>
                                      <w:rFonts w:asciiTheme="majorHAnsi" w:hAnsiTheme="majorHAnsi" w:cstheme="majorHAnsi"/>
                                      <w:sz w:val="18"/>
                                      <w:szCs w:val="18"/>
                                    </w:rPr>
                                  </w:pPr>
                                  <w:r>
                                    <w:rPr>
                                      <w:rFonts w:asciiTheme="majorHAnsi" w:hAnsiTheme="majorHAnsi" w:cstheme="majorHAnsi"/>
                                      <w:sz w:val="18"/>
                                      <w:szCs w:val="18"/>
                                    </w:rPr>
                                    <w:t>T</w:t>
                                  </w:r>
                                  <w:r w:rsidRPr="00F54BE0">
                                    <w:rPr>
                                      <w:rFonts w:asciiTheme="majorHAnsi" w:hAnsiTheme="majorHAnsi" w:cstheme="majorHAnsi"/>
                                      <w:sz w:val="18"/>
                                      <w:szCs w:val="18"/>
                                    </w:rPr>
                                    <w:t>he importance of good governance in achieving the objectives of REDD+. Dissemination of report and discussion on 12 action steps</w:t>
                                  </w:r>
                                </w:p>
                              </w:tc>
                              <w:tc>
                                <w:tcPr>
                                  <w:tcW w:w="804" w:type="dxa"/>
                                </w:tcPr>
                                <w:p w14:paraId="6B9C2BDD"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CARPE-USAID, IUCN</w:t>
                                  </w:r>
                                </w:p>
                              </w:tc>
                            </w:tr>
                            <w:tr w:rsidR="00E15495" w:rsidRPr="00267DE9" w14:paraId="6622EE27" w14:textId="77777777" w:rsidTr="00C25C81">
                              <w:trPr>
                                <w:cnfStyle w:val="000000100000" w:firstRow="0" w:lastRow="0" w:firstColumn="0" w:lastColumn="0" w:oddVBand="0" w:evenVBand="0" w:oddHBand="1" w:evenHBand="0" w:firstRowFirstColumn="0" w:firstRowLastColumn="0" w:lastRowFirstColumn="0" w:lastRowLastColumn="0"/>
                                <w:jc w:val="right"/>
                              </w:trPr>
                              <w:tc>
                                <w:tcPr>
                                  <w:tcW w:w="1095" w:type="dxa"/>
                                </w:tcPr>
                                <w:p w14:paraId="302767F3"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bCs/>
                                      <w:sz w:val="18"/>
                                      <w:szCs w:val="18"/>
                                    </w:rPr>
                                    <w:t>Liberia (April 2013)</w:t>
                                  </w:r>
                                </w:p>
                                <w:p w14:paraId="72CBB1BC"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bCs/>
                                      <w:sz w:val="18"/>
                                      <w:szCs w:val="18"/>
                                    </w:rPr>
                                    <w:t>Carbon-FCPF</w:t>
                                  </w:r>
                                </w:p>
                              </w:tc>
                              <w:tc>
                                <w:tcPr>
                                  <w:tcW w:w="4754" w:type="dxa"/>
                                </w:tcPr>
                                <w:p w14:paraId="0B6E7F0C" w14:textId="152DCBA8"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bCs/>
                                      <w:sz w:val="18"/>
                                      <w:szCs w:val="18"/>
                                    </w:rPr>
                                    <w:t>As input into the development of its REDD+ preparation plan and identify</w:t>
                                  </w:r>
                                  <w:r>
                                    <w:rPr>
                                      <w:rFonts w:asciiTheme="majorHAnsi" w:hAnsiTheme="majorHAnsi" w:cstheme="majorHAnsi"/>
                                      <w:bCs/>
                                      <w:sz w:val="18"/>
                                      <w:szCs w:val="18"/>
                                    </w:rPr>
                                    <w:t>ing</w:t>
                                  </w:r>
                                  <w:r w:rsidRPr="00F54BE0">
                                    <w:rPr>
                                      <w:rFonts w:asciiTheme="majorHAnsi" w:hAnsiTheme="majorHAnsi" w:cstheme="majorHAnsi"/>
                                      <w:bCs/>
                                      <w:sz w:val="18"/>
                                      <w:szCs w:val="18"/>
                                    </w:rPr>
                                    <w:t xml:space="preserve"> indicators to monitor improvements in governance. Report and elements of an action plan completed. Governance indicators for inclusion in Liberia’s REDD+ M&amp;E framework under finalization.</w:t>
                                  </w:r>
                                </w:p>
                              </w:tc>
                              <w:tc>
                                <w:tcPr>
                                  <w:tcW w:w="804" w:type="dxa"/>
                                </w:tcPr>
                                <w:p w14:paraId="290CABAE" w14:textId="77777777" w:rsidR="00E15495" w:rsidRPr="00F54BE0" w:rsidRDefault="00E15495" w:rsidP="00EE6D09">
                                  <w:pPr>
                                    <w:rPr>
                                      <w:rFonts w:asciiTheme="majorHAnsi" w:hAnsiTheme="majorHAnsi" w:cstheme="majorHAnsi"/>
                                      <w:bCs/>
                                      <w:sz w:val="18"/>
                                      <w:szCs w:val="18"/>
                                    </w:rPr>
                                  </w:pPr>
                                  <w:r w:rsidRPr="00F54BE0">
                                    <w:rPr>
                                      <w:rFonts w:asciiTheme="majorHAnsi" w:hAnsiTheme="majorHAnsi" w:cstheme="majorHAnsi"/>
                                      <w:bCs/>
                                      <w:sz w:val="18"/>
                                      <w:szCs w:val="18"/>
                                    </w:rPr>
                                    <w:t>WB, PROFOR</w:t>
                                  </w:r>
                                </w:p>
                              </w:tc>
                            </w:tr>
                            <w:tr w:rsidR="00E15495" w:rsidRPr="00267DE9" w14:paraId="4F1B615F" w14:textId="77777777" w:rsidTr="00C25C81">
                              <w:trPr>
                                <w:jc w:val="right"/>
                              </w:trPr>
                              <w:tc>
                                <w:tcPr>
                                  <w:tcW w:w="1095" w:type="dxa"/>
                                </w:tcPr>
                                <w:p w14:paraId="651733FE" w14:textId="77777777" w:rsidR="00E15495" w:rsidRPr="00F54BE0" w:rsidRDefault="00E15495" w:rsidP="00835ABB">
                                  <w:pPr>
                                    <w:rPr>
                                      <w:rFonts w:asciiTheme="majorHAnsi" w:hAnsiTheme="majorHAnsi" w:cstheme="majorHAnsi"/>
                                      <w:bCs/>
                                      <w:sz w:val="18"/>
                                      <w:szCs w:val="18"/>
                                    </w:rPr>
                                  </w:pPr>
                                  <w:r w:rsidRPr="00F54BE0">
                                    <w:rPr>
                                      <w:rFonts w:asciiTheme="majorHAnsi" w:hAnsiTheme="majorHAnsi" w:cstheme="majorHAnsi"/>
                                      <w:bCs/>
                                      <w:sz w:val="18"/>
                                      <w:szCs w:val="18"/>
                                    </w:rPr>
                                    <w:t>Lao, PDR (Oct. 2014)</w:t>
                                  </w:r>
                                </w:p>
                                <w:p w14:paraId="463291B5" w14:textId="77777777" w:rsidR="00E15495" w:rsidRPr="00F54BE0" w:rsidRDefault="00E15495" w:rsidP="00835ABB">
                                  <w:pPr>
                                    <w:rPr>
                                      <w:rFonts w:asciiTheme="majorHAnsi" w:hAnsiTheme="majorHAnsi" w:cstheme="majorHAnsi"/>
                                      <w:bCs/>
                                      <w:sz w:val="18"/>
                                      <w:szCs w:val="18"/>
                                    </w:rPr>
                                  </w:pPr>
                                  <w:r w:rsidRPr="00F54BE0">
                                    <w:rPr>
                                      <w:rFonts w:asciiTheme="majorHAnsi" w:hAnsiTheme="majorHAnsi" w:cstheme="majorHAnsi"/>
                                      <w:bCs/>
                                      <w:sz w:val="18"/>
                                      <w:szCs w:val="18"/>
                                    </w:rPr>
                                    <w:t>Carbon-FCPF</w:t>
                                  </w:r>
                                </w:p>
                              </w:tc>
                              <w:tc>
                                <w:tcPr>
                                  <w:tcW w:w="4754" w:type="dxa"/>
                                </w:tcPr>
                                <w:p w14:paraId="1D0C9EF4" w14:textId="4044286D" w:rsidR="00E15495" w:rsidRPr="00F54BE0" w:rsidRDefault="00E15495" w:rsidP="00835ABB">
                                  <w:pPr>
                                    <w:rPr>
                                      <w:rFonts w:asciiTheme="majorHAnsi" w:hAnsiTheme="majorHAnsi" w:cstheme="majorHAnsi"/>
                                      <w:bCs/>
                                      <w:sz w:val="18"/>
                                      <w:szCs w:val="18"/>
                                    </w:rPr>
                                  </w:pPr>
                                  <w:r w:rsidRPr="00F54BE0">
                                    <w:rPr>
                                      <w:rFonts w:asciiTheme="majorHAnsi" w:hAnsiTheme="majorHAnsi" w:cstheme="majorHAnsi"/>
                                      <w:bCs/>
                                      <w:sz w:val="18"/>
                                      <w:szCs w:val="18"/>
                                    </w:rPr>
                                    <w:t>As input into the development of its REDD+ preparation plan. Report and elements of an action plan completed.</w:t>
                                  </w:r>
                                  <w:r>
                                    <w:rPr>
                                      <w:rFonts w:asciiTheme="majorHAnsi" w:hAnsiTheme="majorHAnsi" w:cstheme="majorHAnsi"/>
                                      <w:bCs/>
                                      <w:sz w:val="18"/>
                                      <w:szCs w:val="18"/>
                                    </w:rPr>
                                    <w:t xml:space="preserve"> </w:t>
                                  </w:r>
                                </w:p>
                              </w:tc>
                              <w:tc>
                                <w:tcPr>
                                  <w:tcW w:w="804" w:type="dxa"/>
                                </w:tcPr>
                                <w:p w14:paraId="083AB416" w14:textId="77777777" w:rsidR="00E15495" w:rsidRPr="00F54BE0" w:rsidRDefault="00E15495" w:rsidP="00835ABB">
                                  <w:pPr>
                                    <w:rPr>
                                      <w:rFonts w:asciiTheme="majorHAnsi" w:hAnsiTheme="majorHAnsi" w:cstheme="majorHAnsi"/>
                                      <w:bCs/>
                                      <w:sz w:val="18"/>
                                      <w:szCs w:val="18"/>
                                    </w:rPr>
                                  </w:pPr>
                                  <w:r w:rsidRPr="00F54BE0">
                                    <w:rPr>
                                      <w:rFonts w:asciiTheme="majorHAnsi" w:hAnsiTheme="majorHAnsi" w:cstheme="majorHAnsi"/>
                                      <w:bCs/>
                                      <w:sz w:val="18"/>
                                      <w:szCs w:val="18"/>
                                    </w:rPr>
                                    <w:t>WB, PROFOR</w:t>
                                  </w:r>
                                </w:p>
                              </w:tc>
                            </w:tr>
                            <w:tr w:rsidR="00E15495" w:rsidRPr="00267DE9" w14:paraId="5F23D9B7" w14:textId="77777777" w:rsidTr="00C25C81">
                              <w:trPr>
                                <w:cnfStyle w:val="000000100000" w:firstRow="0" w:lastRow="0" w:firstColumn="0" w:lastColumn="0" w:oddVBand="0" w:evenVBand="0" w:oddHBand="1" w:evenHBand="0" w:firstRowFirstColumn="0" w:firstRowLastColumn="0" w:lastRowFirstColumn="0" w:lastRowLastColumn="0"/>
                                <w:jc w:val="right"/>
                              </w:trPr>
                              <w:tc>
                                <w:tcPr>
                                  <w:tcW w:w="1095" w:type="dxa"/>
                                </w:tcPr>
                                <w:p w14:paraId="687347E2" w14:textId="77777777" w:rsidR="00E15495" w:rsidRPr="00F54BE0" w:rsidRDefault="00E15495" w:rsidP="00835ABB">
                                  <w:pPr>
                                    <w:rPr>
                                      <w:rFonts w:asciiTheme="majorHAnsi" w:hAnsiTheme="majorHAnsi" w:cstheme="majorHAnsi"/>
                                      <w:bCs/>
                                      <w:sz w:val="18"/>
                                      <w:szCs w:val="18"/>
                                    </w:rPr>
                                  </w:pPr>
                                  <w:r w:rsidRPr="00F54BE0">
                                    <w:rPr>
                                      <w:rFonts w:asciiTheme="majorHAnsi" w:hAnsiTheme="majorHAnsi" w:cstheme="majorHAnsi"/>
                                      <w:bCs/>
                                      <w:sz w:val="18"/>
                                      <w:szCs w:val="18"/>
                                    </w:rPr>
                                    <w:t>Congo DRC</w:t>
                                  </w:r>
                                </w:p>
                                <w:p w14:paraId="2999A928" w14:textId="77777777" w:rsidR="00E15495" w:rsidRPr="00F54BE0" w:rsidRDefault="00E15495" w:rsidP="00835ABB">
                                  <w:pPr>
                                    <w:rPr>
                                      <w:rFonts w:asciiTheme="majorHAnsi" w:hAnsiTheme="majorHAnsi" w:cstheme="majorHAnsi"/>
                                      <w:bCs/>
                                      <w:sz w:val="18"/>
                                      <w:szCs w:val="18"/>
                                    </w:rPr>
                                  </w:pPr>
                                  <w:r w:rsidRPr="00F54BE0">
                                    <w:rPr>
                                      <w:rFonts w:asciiTheme="majorHAnsi" w:hAnsiTheme="majorHAnsi" w:cstheme="majorHAnsi"/>
                                      <w:bCs/>
                                      <w:sz w:val="18"/>
                                      <w:szCs w:val="18"/>
                                    </w:rPr>
                                    <w:t>(March 2015)</w:t>
                                  </w:r>
                                </w:p>
                              </w:tc>
                              <w:tc>
                                <w:tcPr>
                                  <w:tcW w:w="4754" w:type="dxa"/>
                                </w:tcPr>
                                <w:p w14:paraId="06FB2745" w14:textId="77777777" w:rsidR="00E15495" w:rsidRPr="00F54BE0" w:rsidRDefault="00E15495" w:rsidP="00835ABB">
                                  <w:pPr>
                                    <w:rPr>
                                      <w:rFonts w:asciiTheme="majorHAnsi" w:hAnsiTheme="majorHAnsi" w:cstheme="majorHAnsi"/>
                                      <w:bCs/>
                                      <w:sz w:val="18"/>
                                      <w:szCs w:val="18"/>
                                    </w:rPr>
                                  </w:pPr>
                                  <w:r w:rsidRPr="00F54BE0">
                                    <w:rPr>
                                      <w:rFonts w:asciiTheme="majorHAnsi" w:hAnsiTheme="majorHAnsi" w:cstheme="majorHAnsi"/>
                                      <w:bCs/>
                                      <w:sz w:val="18"/>
                                      <w:szCs w:val="18"/>
                                    </w:rPr>
                                    <w:t>Governance known to have problems, in particular regarding small-scale loggers. Report delivered to Ministry; results fed into larger WB study of the forest sector</w:t>
                                  </w:r>
                                </w:p>
                              </w:tc>
                              <w:tc>
                                <w:tcPr>
                                  <w:tcW w:w="804" w:type="dxa"/>
                                </w:tcPr>
                                <w:p w14:paraId="6C1E3D55" w14:textId="77777777" w:rsidR="00E15495" w:rsidRPr="00F54BE0" w:rsidRDefault="00E15495" w:rsidP="00835ABB">
                                  <w:pPr>
                                    <w:rPr>
                                      <w:rFonts w:asciiTheme="majorHAnsi" w:hAnsiTheme="majorHAnsi" w:cstheme="majorHAnsi"/>
                                      <w:bCs/>
                                      <w:sz w:val="18"/>
                                      <w:szCs w:val="18"/>
                                    </w:rPr>
                                  </w:pPr>
                                  <w:r w:rsidRPr="00F54BE0">
                                    <w:rPr>
                                      <w:rFonts w:asciiTheme="majorHAnsi" w:hAnsiTheme="majorHAnsi" w:cstheme="majorHAnsi"/>
                                      <w:bCs/>
                                      <w:sz w:val="18"/>
                                      <w:szCs w:val="18"/>
                                    </w:rPr>
                                    <w:t>WB, PROFOR</w:t>
                                  </w:r>
                                </w:p>
                              </w:tc>
                            </w:tr>
                          </w:tbl>
                          <w:p w14:paraId="2933DD08" w14:textId="77777777" w:rsidR="00E15495" w:rsidRDefault="00E15495" w:rsidP="00072080">
                            <w:pPr>
                              <w:pStyle w:val="AZ"/>
                              <w:numPr>
                                <w:ilvl w:val="0"/>
                                <w:numId w:val="0"/>
                              </w:num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8F2270" id="Text Box 47" o:spid="_x0000_s1030" type="#_x0000_t202" style="position:absolute;left:0;text-align:left;margin-left:169.75pt;margin-top:171.75pt;width:347pt;height:453.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" filled="f" stroked="f" strokeweight=".25pt">
                <v:textbox inset=",7.2pt,,7.2pt">
                  <w:txbxContent>
                    <w:p w14:paraId="52A48C87" w14:textId="0623353F" w:rsidR="00E15495" w:rsidRPr="00F54BE0" w:rsidRDefault="00E15495" w:rsidP="00230375">
                      <w:pPr>
                        <w:pStyle w:val="Caption"/>
                        <w:rPr>
                          <w:sz w:val="20"/>
                        </w:rPr>
                      </w:pPr>
                      <w:bookmarkStart w:id="26" w:name="_Ref505434722"/>
                      <w:bookmarkStart w:id="27" w:name="_Ref505434715"/>
                      <w:bookmarkStart w:id="28" w:name="_Toc516619589"/>
                      <w:r w:rsidRPr="00F54BE0">
                        <w:rPr>
                          <w:sz w:val="20"/>
                        </w:rPr>
                        <w:t xml:space="preserve">Box </w:t>
                      </w:r>
                      <w:r w:rsidRPr="00F54BE0">
                        <w:rPr>
                          <w:sz w:val="20"/>
                        </w:rPr>
                        <w:fldChar w:fldCharType="begin"/>
                      </w:r>
                      <w:r w:rsidRPr="00F54BE0">
                        <w:rPr>
                          <w:sz w:val="20"/>
                        </w:rPr>
                        <w:instrText xml:space="preserve"> SEQ Box \* ARABIC </w:instrText>
                      </w:r>
                      <w:r w:rsidRPr="00F54BE0">
                        <w:rPr>
                          <w:sz w:val="20"/>
                        </w:rPr>
                        <w:fldChar w:fldCharType="separate"/>
                      </w:r>
                      <w:r w:rsidR="00872160">
                        <w:rPr>
                          <w:noProof/>
                          <w:sz w:val="20"/>
                        </w:rPr>
                        <w:t>2</w:t>
                      </w:r>
                      <w:r w:rsidRPr="00F54BE0">
                        <w:rPr>
                          <w:sz w:val="20"/>
                        </w:rPr>
                        <w:fldChar w:fldCharType="end"/>
                      </w:r>
                      <w:bookmarkEnd w:id="26"/>
                      <w:r w:rsidRPr="00F54BE0">
                        <w:rPr>
                          <w:sz w:val="20"/>
                        </w:rPr>
                        <w:t>: Where has the PROFOR tool been used?</w:t>
                      </w:r>
                      <w:bookmarkEnd w:id="27"/>
                      <w:bookmarkEnd w:id="28"/>
                    </w:p>
                    <w:tbl>
                      <w:tblPr>
                        <w:tblStyle w:val="LightList-Accent1"/>
                        <w:tblW w:w="6653" w:type="dxa"/>
                        <w:jc w:val="right"/>
                        <w:tblLayout w:type="fixed"/>
                        <w:tblCellMar>
                          <w:left w:w="58" w:type="dxa"/>
                          <w:right w:w="58" w:type="dxa"/>
                        </w:tblCellMar>
                        <w:tblLook w:val="0420" w:firstRow="1" w:lastRow="0" w:firstColumn="0" w:lastColumn="0" w:noHBand="0" w:noVBand="1"/>
                      </w:tblPr>
                      <w:tblGrid>
                        <w:gridCol w:w="1095"/>
                        <w:gridCol w:w="4754"/>
                        <w:gridCol w:w="804"/>
                      </w:tblGrid>
                      <w:tr w:rsidR="00E15495" w:rsidRPr="00267DE9" w14:paraId="0B352CA5" w14:textId="77777777" w:rsidTr="00C25C81">
                        <w:trPr>
                          <w:cnfStyle w:val="100000000000" w:firstRow="1" w:lastRow="0" w:firstColumn="0" w:lastColumn="0" w:oddVBand="0" w:evenVBand="0" w:oddHBand="0" w:evenHBand="0" w:firstRowFirstColumn="0" w:firstRowLastColumn="0" w:lastRowFirstColumn="0" w:lastRowLastColumn="0"/>
                          <w:jc w:val="right"/>
                        </w:trPr>
                        <w:tc>
                          <w:tcPr>
                            <w:tcW w:w="1095" w:type="dxa"/>
                            <w:vAlign w:val="center"/>
                          </w:tcPr>
                          <w:p w14:paraId="0DB0074A" w14:textId="77777777" w:rsidR="00E15495" w:rsidRPr="00F54BE0" w:rsidRDefault="00E15495">
                            <w:pPr>
                              <w:jc w:val="center"/>
                              <w:rPr>
                                <w:rFonts w:asciiTheme="majorHAnsi" w:hAnsiTheme="majorHAnsi" w:cstheme="majorHAnsi"/>
                                <w:sz w:val="18"/>
                                <w:szCs w:val="18"/>
                              </w:rPr>
                            </w:pPr>
                            <w:r w:rsidRPr="00F54BE0">
                              <w:rPr>
                                <w:rFonts w:asciiTheme="majorHAnsi" w:hAnsiTheme="majorHAnsi" w:cstheme="majorHAnsi"/>
                                <w:sz w:val="18"/>
                                <w:szCs w:val="18"/>
                              </w:rPr>
                              <w:t>Country</w:t>
                            </w:r>
                          </w:p>
                        </w:tc>
                        <w:tc>
                          <w:tcPr>
                            <w:tcW w:w="4754" w:type="dxa"/>
                            <w:vAlign w:val="center"/>
                          </w:tcPr>
                          <w:p w14:paraId="3514591B" w14:textId="77777777" w:rsidR="00E15495" w:rsidRPr="00F54BE0" w:rsidRDefault="00E15495">
                            <w:pPr>
                              <w:jc w:val="center"/>
                              <w:rPr>
                                <w:rFonts w:asciiTheme="majorHAnsi" w:hAnsiTheme="majorHAnsi" w:cstheme="majorHAnsi"/>
                                <w:sz w:val="18"/>
                                <w:szCs w:val="18"/>
                              </w:rPr>
                            </w:pPr>
                            <w:r w:rsidRPr="00F54BE0">
                              <w:rPr>
                                <w:rFonts w:asciiTheme="majorHAnsi" w:hAnsiTheme="majorHAnsi" w:cstheme="majorHAnsi"/>
                                <w:sz w:val="18"/>
                                <w:szCs w:val="18"/>
                              </w:rPr>
                              <w:t xml:space="preserve">Purpose &amp; Use of Assessment </w:t>
                            </w:r>
                          </w:p>
                        </w:tc>
                        <w:tc>
                          <w:tcPr>
                            <w:tcW w:w="804" w:type="dxa"/>
                            <w:vAlign w:val="center"/>
                          </w:tcPr>
                          <w:p w14:paraId="68AB35A0" w14:textId="77777777" w:rsidR="00E15495" w:rsidRPr="00F54BE0" w:rsidRDefault="00E15495" w:rsidP="001401CA">
                            <w:pPr>
                              <w:jc w:val="center"/>
                              <w:rPr>
                                <w:rFonts w:asciiTheme="majorHAnsi" w:hAnsiTheme="majorHAnsi" w:cstheme="majorHAnsi"/>
                                <w:sz w:val="18"/>
                                <w:szCs w:val="18"/>
                              </w:rPr>
                            </w:pPr>
                            <w:r w:rsidRPr="00F54BE0">
                              <w:rPr>
                                <w:rFonts w:asciiTheme="majorHAnsi" w:hAnsiTheme="majorHAnsi" w:cstheme="majorHAnsi"/>
                                <w:sz w:val="18"/>
                                <w:szCs w:val="18"/>
                              </w:rPr>
                              <w:t>Suppor-ted by</w:t>
                            </w:r>
                          </w:p>
                        </w:tc>
                      </w:tr>
                      <w:tr w:rsidR="00E15495" w:rsidRPr="00267DE9" w14:paraId="0E025830" w14:textId="77777777" w:rsidTr="00C25C81">
                        <w:trPr>
                          <w:cnfStyle w:val="000000100000" w:firstRow="0" w:lastRow="0" w:firstColumn="0" w:lastColumn="0" w:oddVBand="0" w:evenVBand="0" w:oddHBand="1" w:evenHBand="0" w:firstRowFirstColumn="0" w:firstRowLastColumn="0" w:lastRowFirstColumn="0" w:lastRowLastColumn="0"/>
                          <w:jc w:val="right"/>
                        </w:trPr>
                        <w:tc>
                          <w:tcPr>
                            <w:tcW w:w="1095" w:type="dxa"/>
                          </w:tcPr>
                          <w:p w14:paraId="11FE708A"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Uganda</w:t>
                            </w:r>
                          </w:p>
                          <w:p w14:paraId="69301341"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(May 2010)</w:t>
                            </w:r>
                          </w:p>
                        </w:tc>
                        <w:tc>
                          <w:tcPr>
                            <w:tcW w:w="4754" w:type="dxa"/>
                          </w:tcPr>
                          <w:p w14:paraId="745F9C7F" w14:textId="4B67980C"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 xml:space="preserve">Forestry seen as engine of growth in country’s </w:t>
                            </w:r>
                            <w:r>
                              <w:rPr>
                                <w:rFonts w:asciiTheme="majorHAnsi" w:hAnsiTheme="majorHAnsi" w:cstheme="majorHAnsi"/>
                                <w:sz w:val="18"/>
                                <w:szCs w:val="18"/>
                              </w:rPr>
                              <w:t>five</w:t>
                            </w:r>
                            <w:r w:rsidRPr="00267DE9">
                              <w:rPr>
                                <w:rFonts w:asciiTheme="majorHAnsi" w:hAnsiTheme="majorHAnsi" w:cstheme="majorHAnsi"/>
                                <w:sz w:val="18"/>
                                <w:szCs w:val="18"/>
                              </w:rPr>
                              <w:t>-year</w:t>
                            </w:r>
                            <w:r w:rsidRPr="00F54BE0">
                              <w:rPr>
                                <w:rFonts w:asciiTheme="majorHAnsi" w:hAnsiTheme="majorHAnsi" w:cstheme="majorHAnsi"/>
                                <w:sz w:val="18"/>
                                <w:szCs w:val="18"/>
                              </w:rPr>
                              <w:t xml:space="preserve"> plan; thus</w:t>
                            </w:r>
                            <w:r>
                              <w:rPr>
                                <w:rFonts w:asciiTheme="majorHAnsi" w:hAnsiTheme="majorHAnsi" w:cstheme="majorHAnsi"/>
                                <w:sz w:val="18"/>
                                <w:szCs w:val="18"/>
                              </w:rPr>
                              <w:t>,</w:t>
                            </w:r>
                            <w:r w:rsidRPr="00F54BE0">
                              <w:rPr>
                                <w:rFonts w:asciiTheme="majorHAnsi" w:hAnsiTheme="majorHAnsi" w:cstheme="majorHAnsi"/>
                                <w:sz w:val="18"/>
                                <w:szCs w:val="18"/>
                              </w:rPr>
                              <w:t xml:space="preserve"> a need to improve forest governance. Uganda Forest Authority has failed to act on the findings. However, findings being used by CSOs and international donors.</w:t>
                            </w:r>
                          </w:p>
                        </w:tc>
                        <w:tc>
                          <w:tcPr>
                            <w:tcW w:w="804" w:type="dxa"/>
                          </w:tcPr>
                          <w:p w14:paraId="1303A5F5"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PROFOR, WB</w:t>
                            </w:r>
                          </w:p>
                        </w:tc>
                      </w:tr>
                      <w:tr w:rsidR="00E15495" w:rsidRPr="00267DE9" w14:paraId="07BF79FF" w14:textId="77777777" w:rsidTr="00C25C81">
                        <w:trPr>
                          <w:jc w:val="right"/>
                        </w:trPr>
                        <w:tc>
                          <w:tcPr>
                            <w:tcW w:w="1095" w:type="dxa"/>
                          </w:tcPr>
                          <w:p w14:paraId="0AFDD50D"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Kenya</w:t>
                            </w:r>
                          </w:p>
                          <w:p w14:paraId="46E2FC42"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(mid 2011)</w:t>
                            </w:r>
                          </w:p>
                        </w:tc>
                        <w:tc>
                          <w:tcPr>
                            <w:tcW w:w="4754" w:type="dxa"/>
                          </w:tcPr>
                          <w:p w14:paraId="0CF45416" w14:textId="20B0F93B"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To resolve governance related bottlenecks seen as obstructing the ongoing forest sector reforms. Policy brief submitted to government. A forest governance advisor appointed. Findings considered for baseline inclusion in REDD+ strategy.</w:t>
                            </w:r>
                            <w:r>
                              <w:rPr>
                                <w:rFonts w:asciiTheme="majorHAnsi" w:hAnsiTheme="majorHAnsi" w:cstheme="majorHAnsi"/>
                                <w:sz w:val="18"/>
                                <w:szCs w:val="18"/>
                              </w:rPr>
                              <w:t xml:space="preserve"> </w:t>
                            </w:r>
                          </w:p>
                        </w:tc>
                        <w:tc>
                          <w:tcPr>
                            <w:tcW w:w="804" w:type="dxa"/>
                          </w:tcPr>
                          <w:p w14:paraId="144A76E2"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Finland</w:t>
                            </w:r>
                          </w:p>
                        </w:tc>
                      </w:tr>
                      <w:tr w:rsidR="00E15495" w:rsidRPr="00267DE9" w14:paraId="3455832B" w14:textId="77777777" w:rsidTr="00C25C81">
                        <w:trPr>
                          <w:cnfStyle w:val="000000100000" w:firstRow="0" w:lastRow="0" w:firstColumn="0" w:lastColumn="0" w:oddVBand="0" w:evenVBand="0" w:oddHBand="1" w:evenHBand="0" w:firstRowFirstColumn="0" w:firstRowLastColumn="0" w:lastRowFirstColumn="0" w:lastRowLastColumn="0"/>
                          <w:jc w:val="right"/>
                        </w:trPr>
                        <w:tc>
                          <w:tcPr>
                            <w:tcW w:w="1095" w:type="dxa"/>
                          </w:tcPr>
                          <w:p w14:paraId="57B7E076"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bCs/>
                                <w:sz w:val="18"/>
                                <w:szCs w:val="18"/>
                              </w:rPr>
                              <w:t>Burkina Faso</w:t>
                            </w:r>
                          </w:p>
                          <w:p w14:paraId="442AEAE1"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bCs/>
                                <w:sz w:val="18"/>
                                <w:szCs w:val="18"/>
                              </w:rPr>
                              <w:t>(early 2012)</w:t>
                            </w:r>
                          </w:p>
                          <w:p w14:paraId="3D8195AD"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bCs/>
                                <w:sz w:val="18"/>
                                <w:szCs w:val="18"/>
                              </w:rPr>
                              <w:t>Carbon-FIP</w:t>
                            </w:r>
                          </w:p>
                        </w:tc>
                        <w:tc>
                          <w:tcPr>
                            <w:tcW w:w="4754" w:type="dxa"/>
                          </w:tcPr>
                          <w:p w14:paraId="2F57E2D1"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bCs/>
                                <w:sz w:val="18"/>
                                <w:szCs w:val="18"/>
                              </w:rPr>
                              <w:t>To design forest governance components in its FIP investment plan. Findings disseminated widely. Top priorities for action identified and being considered for inclusion in FIP projects.</w:t>
                            </w:r>
                          </w:p>
                        </w:tc>
                        <w:tc>
                          <w:tcPr>
                            <w:tcW w:w="804" w:type="dxa"/>
                          </w:tcPr>
                          <w:p w14:paraId="59A54504" w14:textId="77777777" w:rsidR="00E15495" w:rsidRPr="00F54BE0" w:rsidRDefault="00E15495" w:rsidP="00835ABB">
                            <w:pPr>
                              <w:rPr>
                                <w:rFonts w:asciiTheme="majorHAnsi" w:hAnsiTheme="majorHAnsi" w:cstheme="majorHAnsi"/>
                                <w:bCs/>
                                <w:sz w:val="18"/>
                                <w:szCs w:val="18"/>
                              </w:rPr>
                            </w:pPr>
                            <w:r w:rsidRPr="00F54BE0">
                              <w:rPr>
                                <w:rFonts w:asciiTheme="majorHAnsi" w:hAnsiTheme="majorHAnsi" w:cstheme="majorHAnsi"/>
                                <w:bCs/>
                                <w:sz w:val="18"/>
                                <w:szCs w:val="18"/>
                              </w:rPr>
                              <w:t>PROFOR, WB</w:t>
                            </w:r>
                          </w:p>
                        </w:tc>
                      </w:tr>
                      <w:tr w:rsidR="00E15495" w:rsidRPr="00267DE9" w14:paraId="55AA96D7" w14:textId="77777777" w:rsidTr="00C25C81">
                        <w:trPr>
                          <w:jc w:val="right"/>
                        </w:trPr>
                        <w:tc>
                          <w:tcPr>
                            <w:tcW w:w="1095" w:type="dxa"/>
                          </w:tcPr>
                          <w:p w14:paraId="4F95E4DB"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Russia</w:t>
                            </w:r>
                          </w:p>
                          <w:p w14:paraId="44799667"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(mid 2012)</w:t>
                            </w:r>
                          </w:p>
                        </w:tc>
                        <w:tc>
                          <w:tcPr>
                            <w:tcW w:w="4754" w:type="dxa"/>
                          </w:tcPr>
                          <w:p w14:paraId="078BB607" w14:textId="6A5641C0"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To incorporate stakeholder inputs into the ongoing revision of its forest sector policy framework; to focus on solutions to cross-border illegal logging. Findings being incorporated in policy revision; next round of diagnostics under consideration; results discussed at international conference on illegal logging in 2012.</w:t>
                            </w:r>
                          </w:p>
                        </w:tc>
                        <w:tc>
                          <w:tcPr>
                            <w:tcW w:w="804" w:type="dxa"/>
                          </w:tcPr>
                          <w:p w14:paraId="15D2DE65"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DFID, PROFOR, WB</w:t>
                            </w:r>
                          </w:p>
                        </w:tc>
                      </w:tr>
                      <w:tr w:rsidR="00E15495" w:rsidRPr="00267DE9" w14:paraId="5DCF8781" w14:textId="77777777" w:rsidTr="00C25C81">
                        <w:trPr>
                          <w:cnfStyle w:val="000000100000" w:firstRow="0" w:lastRow="0" w:firstColumn="0" w:lastColumn="0" w:oddVBand="0" w:evenVBand="0" w:oddHBand="1" w:evenHBand="0" w:firstRowFirstColumn="0" w:firstRowLastColumn="0" w:lastRowFirstColumn="0" w:lastRowLastColumn="0"/>
                          <w:jc w:val="right"/>
                        </w:trPr>
                        <w:tc>
                          <w:tcPr>
                            <w:tcW w:w="1095" w:type="dxa"/>
                          </w:tcPr>
                          <w:p w14:paraId="0C69A142"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Madagascar</w:t>
                            </w:r>
                          </w:p>
                          <w:p w14:paraId="4B5C0AB6"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(late 2012)</w:t>
                            </w:r>
                          </w:p>
                        </w:tc>
                        <w:tc>
                          <w:tcPr>
                            <w:tcW w:w="4754" w:type="dxa"/>
                          </w:tcPr>
                          <w:p w14:paraId="2513C8A0"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The Malagasy Nature Alliance seeks to provide the government with a vision for better forest governance. Dissemination of report and discussions with the government.</w:t>
                            </w:r>
                          </w:p>
                        </w:tc>
                        <w:tc>
                          <w:tcPr>
                            <w:tcW w:w="804" w:type="dxa"/>
                          </w:tcPr>
                          <w:p w14:paraId="03047A2B"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GIZ</w:t>
                            </w:r>
                          </w:p>
                        </w:tc>
                      </w:tr>
                      <w:tr w:rsidR="00E15495" w:rsidRPr="00267DE9" w14:paraId="614BB338" w14:textId="77777777" w:rsidTr="00C25C81">
                        <w:trPr>
                          <w:jc w:val="right"/>
                        </w:trPr>
                        <w:tc>
                          <w:tcPr>
                            <w:tcW w:w="1095" w:type="dxa"/>
                          </w:tcPr>
                          <w:p w14:paraId="7D8E4F6E"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Congo, DRC (late 2012)</w:t>
                            </w:r>
                          </w:p>
                        </w:tc>
                        <w:tc>
                          <w:tcPr>
                            <w:tcW w:w="4754" w:type="dxa"/>
                          </w:tcPr>
                          <w:p w14:paraId="578A318F" w14:textId="39084825" w:rsidR="00E15495" w:rsidRPr="00F54BE0" w:rsidRDefault="00E15495" w:rsidP="00835ABB">
                            <w:pPr>
                              <w:rPr>
                                <w:rFonts w:asciiTheme="majorHAnsi" w:hAnsiTheme="majorHAnsi" w:cstheme="majorHAnsi"/>
                                <w:sz w:val="18"/>
                                <w:szCs w:val="18"/>
                              </w:rPr>
                            </w:pPr>
                            <w:r>
                              <w:rPr>
                                <w:rFonts w:asciiTheme="majorHAnsi" w:hAnsiTheme="majorHAnsi" w:cstheme="majorHAnsi"/>
                                <w:sz w:val="18"/>
                                <w:szCs w:val="18"/>
                              </w:rPr>
                              <w:t>T</w:t>
                            </w:r>
                            <w:r w:rsidRPr="00F54BE0">
                              <w:rPr>
                                <w:rFonts w:asciiTheme="majorHAnsi" w:hAnsiTheme="majorHAnsi" w:cstheme="majorHAnsi"/>
                                <w:sz w:val="18"/>
                                <w:szCs w:val="18"/>
                              </w:rPr>
                              <w:t>he importance of good governance in achieving the objectives of REDD+. Dissemination of report and discussion on 12 action steps</w:t>
                            </w:r>
                          </w:p>
                        </w:tc>
                        <w:tc>
                          <w:tcPr>
                            <w:tcW w:w="804" w:type="dxa"/>
                          </w:tcPr>
                          <w:p w14:paraId="6B9C2BDD"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sz w:val="18"/>
                                <w:szCs w:val="18"/>
                              </w:rPr>
                              <w:t>CARPE-USAID, IUCN</w:t>
                            </w:r>
                          </w:p>
                        </w:tc>
                      </w:tr>
                      <w:tr w:rsidR="00E15495" w:rsidRPr="00267DE9" w14:paraId="6622EE27" w14:textId="77777777" w:rsidTr="00C25C81">
                        <w:trPr>
                          <w:cnfStyle w:val="000000100000" w:firstRow="0" w:lastRow="0" w:firstColumn="0" w:lastColumn="0" w:oddVBand="0" w:evenVBand="0" w:oddHBand="1" w:evenHBand="0" w:firstRowFirstColumn="0" w:firstRowLastColumn="0" w:lastRowFirstColumn="0" w:lastRowLastColumn="0"/>
                          <w:jc w:val="right"/>
                        </w:trPr>
                        <w:tc>
                          <w:tcPr>
                            <w:tcW w:w="1095" w:type="dxa"/>
                          </w:tcPr>
                          <w:p w14:paraId="302767F3"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bCs/>
                                <w:sz w:val="18"/>
                                <w:szCs w:val="18"/>
                              </w:rPr>
                              <w:t>Liberia (April 2013)</w:t>
                            </w:r>
                          </w:p>
                          <w:p w14:paraId="72CBB1BC" w14:textId="77777777"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bCs/>
                                <w:sz w:val="18"/>
                                <w:szCs w:val="18"/>
                              </w:rPr>
                              <w:t>Carbon-FCPF</w:t>
                            </w:r>
                          </w:p>
                        </w:tc>
                        <w:tc>
                          <w:tcPr>
                            <w:tcW w:w="4754" w:type="dxa"/>
                          </w:tcPr>
                          <w:p w14:paraId="0B6E7F0C" w14:textId="152DCBA8" w:rsidR="00E15495" w:rsidRPr="00F54BE0" w:rsidRDefault="00E15495" w:rsidP="00835ABB">
                            <w:pPr>
                              <w:rPr>
                                <w:rFonts w:asciiTheme="majorHAnsi" w:hAnsiTheme="majorHAnsi" w:cstheme="majorHAnsi"/>
                                <w:sz w:val="18"/>
                                <w:szCs w:val="18"/>
                              </w:rPr>
                            </w:pPr>
                            <w:r w:rsidRPr="00F54BE0">
                              <w:rPr>
                                <w:rFonts w:asciiTheme="majorHAnsi" w:hAnsiTheme="majorHAnsi" w:cstheme="majorHAnsi"/>
                                <w:bCs/>
                                <w:sz w:val="18"/>
                                <w:szCs w:val="18"/>
                              </w:rPr>
                              <w:t>As input into the development of its REDD+ preparation plan and identify</w:t>
                            </w:r>
                            <w:r>
                              <w:rPr>
                                <w:rFonts w:asciiTheme="majorHAnsi" w:hAnsiTheme="majorHAnsi" w:cstheme="majorHAnsi"/>
                                <w:bCs/>
                                <w:sz w:val="18"/>
                                <w:szCs w:val="18"/>
                              </w:rPr>
                              <w:t>ing</w:t>
                            </w:r>
                            <w:r w:rsidRPr="00F54BE0">
                              <w:rPr>
                                <w:rFonts w:asciiTheme="majorHAnsi" w:hAnsiTheme="majorHAnsi" w:cstheme="majorHAnsi"/>
                                <w:bCs/>
                                <w:sz w:val="18"/>
                                <w:szCs w:val="18"/>
                              </w:rPr>
                              <w:t xml:space="preserve"> indicators to monitor improvements in governance. Report and elements of an action plan completed. Governance indicators for inclusion in Liberia’s REDD+ M&amp;E framework under finalization.</w:t>
                            </w:r>
                          </w:p>
                        </w:tc>
                        <w:tc>
                          <w:tcPr>
                            <w:tcW w:w="804" w:type="dxa"/>
                          </w:tcPr>
                          <w:p w14:paraId="290CABAE" w14:textId="77777777" w:rsidR="00E15495" w:rsidRPr="00F54BE0" w:rsidRDefault="00E15495" w:rsidP="00EE6D09">
                            <w:pPr>
                              <w:rPr>
                                <w:rFonts w:asciiTheme="majorHAnsi" w:hAnsiTheme="majorHAnsi" w:cstheme="majorHAnsi"/>
                                <w:bCs/>
                                <w:sz w:val="18"/>
                                <w:szCs w:val="18"/>
                              </w:rPr>
                            </w:pPr>
                            <w:r w:rsidRPr="00F54BE0">
                              <w:rPr>
                                <w:rFonts w:asciiTheme="majorHAnsi" w:hAnsiTheme="majorHAnsi" w:cstheme="majorHAnsi"/>
                                <w:bCs/>
                                <w:sz w:val="18"/>
                                <w:szCs w:val="18"/>
                              </w:rPr>
                              <w:t>WB, PROFOR</w:t>
                            </w:r>
                          </w:p>
                        </w:tc>
                      </w:tr>
                      <w:tr w:rsidR="00E15495" w:rsidRPr="00267DE9" w14:paraId="4F1B615F" w14:textId="77777777" w:rsidTr="00C25C81">
                        <w:trPr>
                          <w:jc w:val="right"/>
                        </w:trPr>
                        <w:tc>
                          <w:tcPr>
                            <w:tcW w:w="1095" w:type="dxa"/>
                          </w:tcPr>
                          <w:p w14:paraId="651733FE" w14:textId="77777777" w:rsidR="00E15495" w:rsidRPr="00F54BE0" w:rsidRDefault="00E15495" w:rsidP="00835ABB">
                            <w:pPr>
                              <w:rPr>
                                <w:rFonts w:asciiTheme="majorHAnsi" w:hAnsiTheme="majorHAnsi" w:cstheme="majorHAnsi"/>
                                <w:bCs/>
                                <w:sz w:val="18"/>
                                <w:szCs w:val="18"/>
                              </w:rPr>
                            </w:pPr>
                            <w:r w:rsidRPr="00F54BE0">
                              <w:rPr>
                                <w:rFonts w:asciiTheme="majorHAnsi" w:hAnsiTheme="majorHAnsi" w:cstheme="majorHAnsi"/>
                                <w:bCs/>
                                <w:sz w:val="18"/>
                                <w:szCs w:val="18"/>
                              </w:rPr>
                              <w:t>Lao, PDR (Oct. 2014)</w:t>
                            </w:r>
                          </w:p>
                          <w:p w14:paraId="463291B5" w14:textId="77777777" w:rsidR="00E15495" w:rsidRPr="00F54BE0" w:rsidRDefault="00E15495" w:rsidP="00835ABB">
                            <w:pPr>
                              <w:rPr>
                                <w:rFonts w:asciiTheme="majorHAnsi" w:hAnsiTheme="majorHAnsi" w:cstheme="majorHAnsi"/>
                                <w:bCs/>
                                <w:sz w:val="18"/>
                                <w:szCs w:val="18"/>
                              </w:rPr>
                            </w:pPr>
                            <w:r w:rsidRPr="00F54BE0">
                              <w:rPr>
                                <w:rFonts w:asciiTheme="majorHAnsi" w:hAnsiTheme="majorHAnsi" w:cstheme="majorHAnsi"/>
                                <w:bCs/>
                                <w:sz w:val="18"/>
                                <w:szCs w:val="18"/>
                              </w:rPr>
                              <w:t>Carbon-FCPF</w:t>
                            </w:r>
                          </w:p>
                        </w:tc>
                        <w:tc>
                          <w:tcPr>
                            <w:tcW w:w="4754" w:type="dxa"/>
                          </w:tcPr>
                          <w:p w14:paraId="1D0C9EF4" w14:textId="4044286D" w:rsidR="00E15495" w:rsidRPr="00F54BE0" w:rsidRDefault="00E15495" w:rsidP="00835ABB">
                            <w:pPr>
                              <w:rPr>
                                <w:rFonts w:asciiTheme="majorHAnsi" w:hAnsiTheme="majorHAnsi" w:cstheme="majorHAnsi"/>
                                <w:bCs/>
                                <w:sz w:val="18"/>
                                <w:szCs w:val="18"/>
                              </w:rPr>
                            </w:pPr>
                            <w:r w:rsidRPr="00F54BE0">
                              <w:rPr>
                                <w:rFonts w:asciiTheme="majorHAnsi" w:hAnsiTheme="majorHAnsi" w:cstheme="majorHAnsi"/>
                                <w:bCs/>
                                <w:sz w:val="18"/>
                                <w:szCs w:val="18"/>
                              </w:rPr>
                              <w:t>As input into the development of its REDD+ preparation plan. Report and elements of an action plan completed.</w:t>
                            </w:r>
                            <w:r>
                              <w:rPr>
                                <w:rFonts w:asciiTheme="majorHAnsi" w:hAnsiTheme="majorHAnsi" w:cstheme="majorHAnsi"/>
                                <w:bCs/>
                                <w:sz w:val="18"/>
                                <w:szCs w:val="18"/>
                              </w:rPr>
                              <w:t xml:space="preserve"> </w:t>
                            </w:r>
                          </w:p>
                        </w:tc>
                        <w:tc>
                          <w:tcPr>
                            <w:tcW w:w="804" w:type="dxa"/>
                          </w:tcPr>
                          <w:p w14:paraId="083AB416" w14:textId="77777777" w:rsidR="00E15495" w:rsidRPr="00F54BE0" w:rsidRDefault="00E15495" w:rsidP="00835ABB">
                            <w:pPr>
                              <w:rPr>
                                <w:rFonts w:asciiTheme="majorHAnsi" w:hAnsiTheme="majorHAnsi" w:cstheme="majorHAnsi"/>
                                <w:bCs/>
                                <w:sz w:val="18"/>
                                <w:szCs w:val="18"/>
                              </w:rPr>
                            </w:pPr>
                            <w:r w:rsidRPr="00F54BE0">
                              <w:rPr>
                                <w:rFonts w:asciiTheme="majorHAnsi" w:hAnsiTheme="majorHAnsi" w:cstheme="majorHAnsi"/>
                                <w:bCs/>
                                <w:sz w:val="18"/>
                                <w:szCs w:val="18"/>
                              </w:rPr>
                              <w:t>WB, PROFOR</w:t>
                            </w:r>
                          </w:p>
                        </w:tc>
                      </w:tr>
                      <w:tr w:rsidR="00E15495" w:rsidRPr="00267DE9" w14:paraId="5F23D9B7" w14:textId="77777777" w:rsidTr="00C25C81">
                        <w:trPr>
                          <w:cnfStyle w:val="000000100000" w:firstRow="0" w:lastRow="0" w:firstColumn="0" w:lastColumn="0" w:oddVBand="0" w:evenVBand="0" w:oddHBand="1" w:evenHBand="0" w:firstRowFirstColumn="0" w:firstRowLastColumn="0" w:lastRowFirstColumn="0" w:lastRowLastColumn="0"/>
                          <w:jc w:val="right"/>
                        </w:trPr>
                        <w:tc>
                          <w:tcPr>
                            <w:tcW w:w="1095" w:type="dxa"/>
                          </w:tcPr>
                          <w:p w14:paraId="687347E2" w14:textId="77777777" w:rsidR="00E15495" w:rsidRPr="00F54BE0" w:rsidRDefault="00E15495" w:rsidP="00835ABB">
                            <w:pPr>
                              <w:rPr>
                                <w:rFonts w:asciiTheme="majorHAnsi" w:hAnsiTheme="majorHAnsi" w:cstheme="majorHAnsi"/>
                                <w:bCs/>
                                <w:sz w:val="18"/>
                                <w:szCs w:val="18"/>
                              </w:rPr>
                            </w:pPr>
                            <w:r w:rsidRPr="00F54BE0">
                              <w:rPr>
                                <w:rFonts w:asciiTheme="majorHAnsi" w:hAnsiTheme="majorHAnsi" w:cstheme="majorHAnsi"/>
                                <w:bCs/>
                                <w:sz w:val="18"/>
                                <w:szCs w:val="18"/>
                              </w:rPr>
                              <w:t>Congo DRC</w:t>
                            </w:r>
                          </w:p>
                          <w:p w14:paraId="2999A928" w14:textId="77777777" w:rsidR="00E15495" w:rsidRPr="00F54BE0" w:rsidRDefault="00E15495" w:rsidP="00835ABB">
                            <w:pPr>
                              <w:rPr>
                                <w:rFonts w:asciiTheme="majorHAnsi" w:hAnsiTheme="majorHAnsi" w:cstheme="majorHAnsi"/>
                                <w:bCs/>
                                <w:sz w:val="18"/>
                                <w:szCs w:val="18"/>
                              </w:rPr>
                            </w:pPr>
                            <w:r w:rsidRPr="00F54BE0">
                              <w:rPr>
                                <w:rFonts w:asciiTheme="majorHAnsi" w:hAnsiTheme="majorHAnsi" w:cstheme="majorHAnsi"/>
                                <w:bCs/>
                                <w:sz w:val="18"/>
                                <w:szCs w:val="18"/>
                              </w:rPr>
                              <w:t>(March 2015)</w:t>
                            </w:r>
                          </w:p>
                        </w:tc>
                        <w:tc>
                          <w:tcPr>
                            <w:tcW w:w="4754" w:type="dxa"/>
                          </w:tcPr>
                          <w:p w14:paraId="06FB2745" w14:textId="77777777" w:rsidR="00E15495" w:rsidRPr="00F54BE0" w:rsidRDefault="00E15495" w:rsidP="00835ABB">
                            <w:pPr>
                              <w:rPr>
                                <w:rFonts w:asciiTheme="majorHAnsi" w:hAnsiTheme="majorHAnsi" w:cstheme="majorHAnsi"/>
                                <w:bCs/>
                                <w:sz w:val="18"/>
                                <w:szCs w:val="18"/>
                              </w:rPr>
                            </w:pPr>
                            <w:r w:rsidRPr="00F54BE0">
                              <w:rPr>
                                <w:rFonts w:asciiTheme="majorHAnsi" w:hAnsiTheme="majorHAnsi" w:cstheme="majorHAnsi"/>
                                <w:bCs/>
                                <w:sz w:val="18"/>
                                <w:szCs w:val="18"/>
                              </w:rPr>
                              <w:t>Governance known to have problems, in particular regarding small-scale loggers. Report delivered to Ministry; results fed into larger WB study of the forest sector</w:t>
                            </w:r>
                          </w:p>
                        </w:tc>
                        <w:tc>
                          <w:tcPr>
                            <w:tcW w:w="804" w:type="dxa"/>
                          </w:tcPr>
                          <w:p w14:paraId="6C1E3D55" w14:textId="77777777" w:rsidR="00E15495" w:rsidRPr="00F54BE0" w:rsidRDefault="00E15495" w:rsidP="00835ABB">
                            <w:pPr>
                              <w:rPr>
                                <w:rFonts w:asciiTheme="majorHAnsi" w:hAnsiTheme="majorHAnsi" w:cstheme="majorHAnsi"/>
                                <w:bCs/>
                                <w:sz w:val="18"/>
                                <w:szCs w:val="18"/>
                              </w:rPr>
                            </w:pPr>
                            <w:r w:rsidRPr="00F54BE0">
                              <w:rPr>
                                <w:rFonts w:asciiTheme="majorHAnsi" w:hAnsiTheme="majorHAnsi" w:cstheme="majorHAnsi"/>
                                <w:bCs/>
                                <w:sz w:val="18"/>
                                <w:szCs w:val="18"/>
                              </w:rPr>
                              <w:t>WB, PROFOR</w:t>
                            </w:r>
                          </w:p>
                        </w:tc>
                      </w:tr>
                    </w:tbl>
                    <w:p w14:paraId="2933DD08" w14:textId="77777777" w:rsidR="00E15495" w:rsidRDefault="00E15495" w:rsidP="00072080">
                      <w:pPr>
                        <w:pStyle w:val="AZ"/>
                        <w:numPr>
                          <w:ilvl w:val="0"/>
                          <w:numId w:val="0"/>
                        </w:numPr>
                      </w:pPr>
                    </w:p>
                  </w:txbxContent>
                </v:textbox>
                <w10:wrap type="square" anchorx="margin" anchory="margin"/>
              </v:shape>
            </w:pict>
          </mc:Fallback>
        </mc:AlternateContent>
      </w:r>
      <w:r w:rsidR="00F26C74">
        <w:rPr>
          <w:b/>
        </w:rPr>
        <w:t xml:space="preserve">The Strategy’s capacity development </w:t>
      </w:r>
      <w:r w:rsidR="00F26C74" w:rsidRPr="00C25C81">
        <w:rPr>
          <w:b/>
        </w:rPr>
        <w:t xml:space="preserve">priorities </w:t>
      </w:r>
      <w:r w:rsidR="00F26C74">
        <w:rPr>
          <w:b/>
        </w:rPr>
        <w:t xml:space="preserve">required </w:t>
      </w:r>
      <w:r w:rsidR="00251E6F">
        <w:rPr>
          <w:b/>
        </w:rPr>
        <w:t>indicators and benchmarks to</w:t>
      </w:r>
      <w:r w:rsidR="00251E6F" w:rsidRPr="00251E6F">
        <w:rPr>
          <w:b/>
        </w:rPr>
        <w:t xml:space="preserve"> gauge progress in specific areas</w:t>
      </w:r>
      <w:r w:rsidR="00F26C74">
        <w:rPr>
          <w:b/>
        </w:rPr>
        <w:t>, including at the provincial level.</w:t>
      </w:r>
      <w:r w:rsidR="00F26C74" w:rsidRPr="00C25C81">
        <w:rPr>
          <w:b/>
        </w:rPr>
        <w:t xml:space="preserve"> </w:t>
      </w:r>
      <w:r w:rsidR="00F26C74" w:rsidRPr="00FD6628">
        <w:t>In order to validate the above</w:t>
      </w:r>
      <w:r w:rsidR="004F604A">
        <w:t>-</w:t>
      </w:r>
      <w:r w:rsidR="00F26C74" w:rsidRPr="00FD6628">
        <w:t xml:space="preserve">mentioned priority areas </w:t>
      </w:r>
      <w:r w:rsidR="007F7B33">
        <w:t xml:space="preserve">and </w:t>
      </w:r>
      <w:r w:rsidR="00F26C74" w:rsidRPr="00FD6628">
        <w:t xml:space="preserve">to create a baseline </w:t>
      </w:r>
      <w:r w:rsidR="007F7B33">
        <w:t xml:space="preserve">of </w:t>
      </w:r>
      <w:r w:rsidR="00F26C74" w:rsidRPr="00FD6628">
        <w:t xml:space="preserve">benchmarks for capacity </w:t>
      </w:r>
      <w:r w:rsidR="007F7B33">
        <w:t xml:space="preserve">development </w:t>
      </w:r>
      <w:r w:rsidR="00F26C74" w:rsidRPr="00FD6628">
        <w:t xml:space="preserve">interventions </w:t>
      </w:r>
      <w:r w:rsidR="007F7B33">
        <w:t xml:space="preserve">at </w:t>
      </w:r>
      <w:r w:rsidR="00F26C74" w:rsidRPr="00FD6628">
        <w:t>the national, sub-national</w:t>
      </w:r>
      <w:r w:rsidR="007F7B33">
        <w:t>,</w:t>
      </w:r>
      <w:r w:rsidR="00F26C74" w:rsidRPr="00FD6628">
        <w:t xml:space="preserve"> and local levels, MAIL,</w:t>
      </w:r>
      <w:r w:rsidR="00DB1694">
        <w:t xml:space="preserve"> </w:t>
      </w:r>
      <w:r w:rsidR="004F604A">
        <w:t xml:space="preserve">in </w:t>
      </w:r>
      <w:r w:rsidR="00F26C74" w:rsidRPr="00FD6628">
        <w:t>close collaboration</w:t>
      </w:r>
      <w:r w:rsidR="00DB1694">
        <w:t xml:space="preserve"> </w:t>
      </w:r>
      <w:r w:rsidR="004F604A">
        <w:t xml:space="preserve">with </w:t>
      </w:r>
      <w:r w:rsidR="00F26C74" w:rsidRPr="00FD6628">
        <w:t xml:space="preserve">the World Bank, </w:t>
      </w:r>
      <w:r w:rsidR="008A3612">
        <w:t xml:space="preserve">organized and conducted </w:t>
      </w:r>
      <w:r w:rsidR="00F26C74">
        <w:t xml:space="preserve">an </w:t>
      </w:r>
      <w:r w:rsidR="00F26C74" w:rsidRPr="00FD6628">
        <w:t xml:space="preserve">NRM Capacity Assessment Workshop. </w:t>
      </w:r>
      <w:r w:rsidR="00F26C74">
        <w:t>About seventy people participated, representing national and provincial agencies concerned with NRM, development partners, NGOs, academics, and others,</w:t>
      </w:r>
      <w:r w:rsidR="00F26C74" w:rsidRPr="008C58C8">
        <w:t xml:space="preserve"> </w:t>
      </w:r>
      <w:r w:rsidR="00F26C74" w:rsidRPr="00FD6628">
        <w:t xml:space="preserve">with a special focus on </w:t>
      </w:r>
      <w:r w:rsidR="00F26C74" w:rsidRPr="001F3E3F">
        <w:rPr>
          <w:i/>
        </w:rPr>
        <w:t>Paktia, Paktika, Kunar, Nooristan, Samangan</w:t>
      </w:r>
      <w:r w:rsidR="00F26C74" w:rsidRPr="00FD6628">
        <w:t xml:space="preserve"> and </w:t>
      </w:r>
      <w:r w:rsidR="00F26C74" w:rsidRPr="001F3E3F">
        <w:rPr>
          <w:i/>
        </w:rPr>
        <w:t>Badghis</w:t>
      </w:r>
      <w:r w:rsidR="00F26C74" w:rsidRPr="00FD6628">
        <w:t xml:space="preserve"> provinces.</w:t>
      </w:r>
      <w:r w:rsidR="00F26C74">
        <w:t xml:space="preserve"> </w:t>
      </w:r>
    </w:p>
    <w:p w14:paraId="680B7684" w14:textId="088327B7" w:rsidR="007A2072" w:rsidRDefault="007A2072" w:rsidP="00072080">
      <w:pPr>
        <w:pStyle w:val="AZ"/>
      </w:pPr>
      <w:r w:rsidRPr="00217FC2">
        <w:rPr>
          <w:b/>
        </w:rPr>
        <w:t xml:space="preserve">The Program on Forests (PROFOR) guidance and </w:t>
      </w:r>
      <w:r w:rsidR="008011EE">
        <w:rPr>
          <w:b/>
        </w:rPr>
        <w:t xml:space="preserve">related </w:t>
      </w:r>
      <w:r w:rsidRPr="00217FC2">
        <w:rPr>
          <w:b/>
        </w:rPr>
        <w:t>tool for diagnosing strengths and weaknesses in forest governance</w:t>
      </w:r>
      <w:r w:rsidR="00D6281F" w:rsidRPr="00217FC2">
        <w:rPr>
          <w:rStyle w:val="FootnoteReference"/>
          <w:b/>
        </w:rPr>
        <w:footnoteReference w:id="3"/>
      </w:r>
      <w:r w:rsidR="00D6281F" w:rsidRPr="00217FC2">
        <w:rPr>
          <w:b/>
        </w:rPr>
        <w:t xml:space="preserve"> </w:t>
      </w:r>
      <w:r w:rsidRPr="00217FC2">
        <w:rPr>
          <w:b/>
        </w:rPr>
        <w:t>was selected</w:t>
      </w:r>
      <w:r w:rsidR="008A3612">
        <w:rPr>
          <w:b/>
        </w:rPr>
        <w:t xml:space="preserve"> for the a</w:t>
      </w:r>
      <w:r w:rsidRPr="00217FC2">
        <w:rPr>
          <w:b/>
        </w:rPr>
        <w:t>ssessment</w:t>
      </w:r>
      <w:r w:rsidR="008A3612">
        <w:rPr>
          <w:b/>
        </w:rPr>
        <w:t xml:space="preserve"> </w:t>
      </w:r>
      <w:r w:rsidR="008A3612" w:rsidRPr="008A3612">
        <w:t>(</w:t>
      </w:r>
      <w:r w:rsidR="008A3612" w:rsidRPr="008A3612">
        <w:fldChar w:fldCharType="begin"/>
      </w:r>
      <w:r w:rsidR="008A3612" w:rsidRPr="008A3612">
        <w:instrText xml:space="preserve"> REF _Ref505434722 \h </w:instrText>
      </w:r>
      <w:r w:rsidR="008A3612">
        <w:instrText xml:space="preserve"> \* MERGEFORMAT </w:instrText>
      </w:r>
      <w:r w:rsidR="008A3612" w:rsidRPr="008A3612">
        <w:fldChar w:fldCharType="separate"/>
      </w:r>
      <w:r w:rsidR="004C72BF" w:rsidRPr="004C72BF">
        <w:t xml:space="preserve">Box </w:t>
      </w:r>
      <w:r w:rsidR="004C72BF" w:rsidRPr="004C72BF">
        <w:rPr>
          <w:noProof/>
        </w:rPr>
        <w:t>2</w:t>
      </w:r>
      <w:r w:rsidR="008A3612" w:rsidRPr="008A3612">
        <w:fldChar w:fldCharType="end"/>
      </w:r>
      <w:r w:rsidR="008A3612" w:rsidRPr="008A3612">
        <w:t>)</w:t>
      </w:r>
      <w:r w:rsidRPr="00217FC2">
        <w:rPr>
          <w:b/>
        </w:rPr>
        <w:t>.</w:t>
      </w:r>
      <w:r>
        <w:t xml:space="preserve"> </w:t>
      </w:r>
      <w:r w:rsidRPr="00C25C81">
        <w:t xml:space="preserve">The </w:t>
      </w:r>
      <w:r>
        <w:t xml:space="preserve">PROFOR </w:t>
      </w:r>
      <w:r w:rsidRPr="00C25C81">
        <w:t xml:space="preserve">tool consists of </w:t>
      </w:r>
      <w:r w:rsidRPr="00E34548">
        <w:t>a set of indicators and a protocol for scoring the indicators.</w:t>
      </w:r>
      <w:r>
        <w:t xml:space="preserve"> This approach to assessing forest governance was first tested in Uganda in 2010 and in Burkina Faso in 2011. Since then, the assessments </w:t>
      </w:r>
      <w:r w:rsidR="002B13BC">
        <w:t xml:space="preserve">have been </w:t>
      </w:r>
      <w:r>
        <w:t xml:space="preserve">conducted in a number of countries in Africa, Russia, and East Asia and </w:t>
      </w:r>
      <w:r w:rsidR="002B13BC">
        <w:t xml:space="preserve">have </w:t>
      </w:r>
      <w:r>
        <w:t>provided necessary</w:t>
      </w:r>
      <w:r w:rsidR="00DB1694">
        <w:t xml:space="preserve"> </w:t>
      </w:r>
      <w:r>
        <w:t>information for</w:t>
      </w:r>
      <w:r w:rsidR="002B13BC">
        <w:t xml:space="preserve"> the respective governments’ </w:t>
      </w:r>
      <w:r>
        <w:t>decision making (</w:t>
      </w:r>
      <w:r>
        <w:fldChar w:fldCharType="begin"/>
      </w:r>
      <w:r>
        <w:instrText xml:space="preserve"> REF _Ref505434722 \h </w:instrText>
      </w:r>
      <w:r w:rsidR="00A7537C">
        <w:instrText xml:space="preserve"> \* MERGEFORMAT </w:instrText>
      </w:r>
      <w:r>
        <w:fldChar w:fldCharType="separate"/>
      </w:r>
      <w:r w:rsidR="004C72BF" w:rsidRPr="004C72BF">
        <w:t xml:space="preserve">Box </w:t>
      </w:r>
      <w:r w:rsidR="004C72BF">
        <w:rPr>
          <w:noProof/>
          <w:sz w:val="20"/>
        </w:rPr>
        <w:lastRenderedPageBreak/>
        <w:t>2</w:t>
      </w:r>
      <w:r>
        <w:fldChar w:fldCharType="end"/>
      </w:r>
      <w:r>
        <w:t xml:space="preserve">). The tool’s indicators are organized under three pillars: (i) how the building blocks of governance, such as laws, policies, and institutions appear on paper; (ii) how policy and implementing decisions are made; and (iii) how well governance functions in practice. </w:t>
      </w:r>
    </w:p>
    <w:p w14:paraId="42F6BC93" w14:textId="7A3D8776" w:rsidR="00856B6B" w:rsidRDefault="000E3F68" w:rsidP="00217FC2">
      <w:pPr>
        <w:pStyle w:val="AZ"/>
        <w:rPr>
          <w:lang w:bidi="ps-AF"/>
        </w:rPr>
      </w:pPr>
      <w:r w:rsidRPr="00856B6B">
        <w:rPr>
          <w:b/>
        </w:rPr>
        <w:t>T</w:t>
      </w:r>
      <w:r w:rsidR="007A2072" w:rsidRPr="00856B6B">
        <w:rPr>
          <w:b/>
        </w:rPr>
        <w:t xml:space="preserve">he PROFOR’s tool </w:t>
      </w:r>
      <w:r w:rsidRPr="00856B6B">
        <w:rPr>
          <w:b/>
        </w:rPr>
        <w:t xml:space="preserve">was adapted </w:t>
      </w:r>
      <w:r w:rsidR="007A2072" w:rsidRPr="00856B6B">
        <w:rPr>
          <w:b/>
        </w:rPr>
        <w:t>to Afghanistan’s conditions</w:t>
      </w:r>
      <w:r w:rsidR="008A3612">
        <w:rPr>
          <w:b/>
        </w:rPr>
        <w:t xml:space="preserve"> and further customized to expand the assessment beyond forest governance</w:t>
      </w:r>
      <w:r w:rsidR="007A2072" w:rsidRPr="00856B6B">
        <w:rPr>
          <w:b/>
        </w:rPr>
        <w:t>.</w:t>
      </w:r>
      <w:r w:rsidR="007A2072">
        <w:t xml:space="preserve"> Specifically, the frameworks and indicators for assessment of technical and institutional capacity were modified to reflect the expanded scope of the assessment that would cover both forests and rangelands. Afghanistan’s NRM Governance Assessment Plan was developed and vetted with the NRM Directorate and several national experts. </w:t>
      </w:r>
      <w:r w:rsidR="007A2072" w:rsidRPr="00FD6628">
        <w:rPr>
          <w:lang w:bidi="ps-AF"/>
        </w:rPr>
        <w:t xml:space="preserve">The </w:t>
      </w:r>
      <w:r w:rsidR="007A2072">
        <w:rPr>
          <w:lang w:bidi="ps-AF"/>
        </w:rPr>
        <w:t xml:space="preserve">specific </w:t>
      </w:r>
      <w:r w:rsidR="007A2072" w:rsidRPr="00FD6628">
        <w:rPr>
          <w:lang w:bidi="ps-AF"/>
        </w:rPr>
        <w:t>capacity assessment questionnaire was designed by the international experts of the World Bank</w:t>
      </w:r>
      <w:r w:rsidR="00572E30">
        <w:rPr>
          <w:lang w:bidi="ps-AF"/>
        </w:rPr>
        <w:t>,</w:t>
      </w:r>
      <w:r w:rsidR="007A2072" w:rsidRPr="00FD6628">
        <w:rPr>
          <w:lang w:bidi="ps-AF"/>
        </w:rPr>
        <w:t xml:space="preserve"> based upon </w:t>
      </w:r>
      <w:r w:rsidR="007A2072">
        <w:rPr>
          <w:lang w:bidi="ps-AF"/>
        </w:rPr>
        <w:t xml:space="preserve">the </w:t>
      </w:r>
      <w:r w:rsidR="007A2072" w:rsidRPr="00FD6628">
        <w:rPr>
          <w:lang w:bidi="ps-AF"/>
        </w:rPr>
        <w:t>PROFOR tool</w:t>
      </w:r>
      <w:r w:rsidR="00572E30">
        <w:rPr>
          <w:lang w:bidi="ps-AF"/>
        </w:rPr>
        <w:t xml:space="preserve">, and with </w:t>
      </w:r>
      <w:r w:rsidR="007A2072" w:rsidRPr="00FD6628">
        <w:rPr>
          <w:lang w:bidi="ps-AF"/>
        </w:rPr>
        <w:t>consul</w:t>
      </w:r>
      <w:r w:rsidR="00572E30">
        <w:rPr>
          <w:lang w:bidi="ps-AF"/>
        </w:rPr>
        <w:t>tation</w:t>
      </w:r>
      <w:r w:rsidR="007A2072" w:rsidRPr="00FD6628">
        <w:rPr>
          <w:lang w:bidi="ps-AF"/>
        </w:rPr>
        <w:t xml:space="preserve"> with representatives from MAIL/GD-NRM. The assessment comprised a series of questions with 45 indicators</w:t>
      </w:r>
      <w:r w:rsidR="00856B6B">
        <w:rPr>
          <w:lang w:bidi="ps-AF"/>
        </w:rPr>
        <w:t>.</w:t>
      </w:r>
    </w:p>
    <w:p w14:paraId="3510EFB2" w14:textId="0F8F983E" w:rsidR="000F0198" w:rsidRDefault="002B13BC" w:rsidP="00217FC2">
      <w:pPr>
        <w:pStyle w:val="AZ"/>
      </w:pPr>
      <w:r>
        <w:rPr>
          <w:b/>
        </w:rPr>
        <w:t xml:space="preserve">The next </w:t>
      </w:r>
      <w:r w:rsidR="007A2072">
        <w:rPr>
          <w:b/>
        </w:rPr>
        <w:t>step</w:t>
      </w:r>
      <w:r>
        <w:rPr>
          <w:b/>
        </w:rPr>
        <w:t>s</w:t>
      </w:r>
      <w:r w:rsidR="007A2072">
        <w:rPr>
          <w:b/>
        </w:rPr>
        <w:t xml:space="preserve"> involved review and mapping of the proposed indicators against the NRM Strategy’s </w:t>
      </w:r>
      <w:r w:rsidR="007A2072" w:rsidRPr="00C25C81">
        <w:rPr>
          <w:b/>
        </w:rPr>
        <w:t>LogFrame</w:t>
      </w:r>
      <w:r w:rsidR="007A2072">
        <w:t xml:space="preserve"> </w:t>
      </w:r>
      <w:r w:rsidR="007A2072">
        <w:rPr>
          <w:b/>
        </w:rPr>
        <w:t xml:space="preserve">outputs. </w:t>
      </w:r>
      <w:r w:rsidR="007A2072" w:rsidRPr="00C25C81">
        <w:t xml:space="preserve">Each </w:t>
      </w:r>
      <w:r w:rsidR="005F3804">
        <w:t xml:space="preserve">of the Strategy’s </w:t>
      </w:r>
      <w:r w:rsidR="007A2072" w:rsidRPr="00C25C81">
        <w:t>objective</w:t>
      </w:r>
      <w:r>
        <w:t>s</w:t>
      </w:r>
      <w:r w:rsidR="007A2072" w:rsidRPr="00C25C81">
        <w:t xml:space="preserve"> and its outputs were considered for capacity development (technical and institutional) and </w:t>
      </w:r>
      <w:r w:rsidR="007A2072">
        <w:t>relevant indicators were mapped against them. As a result, both forest-and rangeland</w:t>
      </w:r>
      <w:r w:rsidR="00ED318E">
        <w:t>s</w:t>
      </w:r>
      <w:r w:rsidR="007A2072">
        <w:t xml:space="preserve">-related objectives of the Strategy were fully covered with a range of specific technical and institutional indicators </w:t>
      </w:r>
      <w:r w:rsidR="00ED318E">
        <w:t xml:space="preserve">meant </w:t>
      </w:r>
      <w:r w:rsidR="007A2072">
        <w:t xml:space="preserve">to </w:t>
      </w:r>
      <w:r w:rsidR="00ED318E">
        <w:t xml:space="preserve">be </w:t>
      </w:r>
      <w:r w:rsidR="005D63F9">
        <w:t>gauge</w:t>
      </w:r>
      <w:r w:rsidR="00ED318E">
        <w:t>d</w:t>
      </w:r>
      <w:r w:rsidR="005D63F9">
        <w:t xml:space="preserve"> </w:t>
      </w:r>
      <w:r w:rsidR="007A2072">
        <w:t xml:space="preserve">during the </w:t>
      </w:r>
      <w:r w:rsidR="007A2072" w:rsidRPr="005239C9">
        <w:t>NRM Capacity Assessment Workshop</w:t>
      </w:r>
      <w:r w:rsidR="007A2072">
        <w:t>. The total of forty-five indicators was related to the Strategy’s outputs</w:t>
      </w:r>
      <w:r w:rsidR="007F107B">
        <w:t>.</w:t>
      </w:r>
      <w:r w:rsidR="007A2072">
        <w:t xml:space="preserve"> </w:t>
      </w:r>
    </w:p>
    <w:p w14:paraId="7B3588C1" w14:textId="79408DD6" w:rsidR="00F74ABA" w:rsidRDefault="007A2072" w:rsidP="0064766C">
      <w:pPr>
        <w:pStyle w:val="AZ"/>
      </w:pPr>
      <w:r w:rsidRPr="001F3E3F">
        <w:rPr>
          <w:b/>
        </w:rPr>
        <w:t xml:space="preserve">The objective of the exercise was both to identify gaps in capacity and to produce a baseline to use when measuring improvements in capacity in </w:t>
      </w:r>
      <w:r w:rsidR="002B13BC" w:rsidRPr="001F3E3F">
        <w:rPr>
          <w:b/>
        </w:rPr>
        <w:t xml:space="preserve">the </w:t>
      </w:r>
      <w:r w:rsidRPr="001F3E3F">
        <w:rPr>
          <w:b/>
        </w:rPr>
        <w:t>years</w:t>
      </w:r>
      <w:r w:rsidR="002B13BC" w:rsidRPr="001F3E3F">
        <w:rPr>
          <w:b/>
        </w:rPr>
        <w:t xml:space="preserve"> to come</w:t>
      </w:r>
      <w:r w:rsidRPr="001F3E3F">
        <w:rPr>
          <w:b/>
        </w:rPr>
        <w:t>.</w:t>
      </w:r>
      <w:r w:rsidRPr="00BB3A26">
        <w:t xml:space="preserve"> </w:t>
      </w:r>
      <w:r w:rsidR="007158DE" w:rsidRPr="00DC38EF">
        <w:t xml:space="preserve">First, the </w:t>
      </w:r>
      <w:r w:rsidR="00C633CE">
        <w:t xml:space="preserve">workshop </w:t>
      </w:r>
      <w:r w:rsidR="007158DE" w:rsidRPr="00DC38EF">
        <w:t>participants were requested to report on the current level of capacity (baseline capacity) and the importance of developing capacity (priority of capacity development) for each question or theme.</w:t>
      </w:r>
      <w:r w:rsidR="007158DE" w:rsidRPr="000163B2">
        <w:t xml:space="preserve"> The workshop break-out groups scored each indicator by consensus on a scale of </w:t>
      </w:r>
      <w:r w:rsidR="007158DE" w:rsidRPr="00C25C81">
        <w:t>one (</w:t>
      </w:r>
      <w:r w:rsidR="007158DE" w:rsidRPr="0098121D">
        <w:rPr>
          <w:i/>
        </w:rPr>
        <w:t>poor</w:t>
      </w:r>
      <w:r w:rsidR="007158DE" w:rsidRPr="00C25C81">
        <w:t xml:space="preserve"> rating, </w:t>
      </w:r>
      <w:r w:rsidR="00ED318E">
        <w:t xml:space="preserve">indicating </w:t>
      </w:r>
      <w:r w:rsidR="001D3F96">
        <w:t xml:space="preserve">a </w:t>
      </w:r>
      <w:r w:rsidR="007158DE" w:rsidRPr="00C25C81">
        <w:t>strong disagreement with the statement or strong need for improvement)</w:t>
      </w:r>
      <w:r w:rsidR="007158DE" w:rsidRPr="003D5A0F">
        <w:t xml:space="preserve"> to </w:t>
      </w:r>
      <w:r w:rsidR="007158DE" w:rsidRPr="00C25C81">
        <w:t>five (</w:t>
      </w:r>
      <w:r w:rsidR="007158DE" w:rsidRPr="0098121D">
        <w:rPr>
          <w:i/>
        </w:rPr>
        <w:t>good</w:t>
      </w:r>
      <w:r w:rsidR="007158DE" w:rsidRPr="00C25C81">
        <w:t xml:space="preserve"> rating, </w:t>
      </w:r>
      <w:r w:rsidR="00ED318E">
        <w:t xml:space="preserve">indicating </w:t>
      </w:r>
      <w:r w:rsidR="007158DE">
        <w:t xml:space="preserve">a </w:t>
      </w:r>
      <w:r w:rsidR="007158DE" w:rsidRPr="00C25C81">
        <w:t>strong agreement with the statement or no need for improvement)</w:t>
      </w:r>
      <w:r w:rsidR="007158DE" w:rsidRPr="003D5A0F">
        <w:t>.</w:t>
      </w:r>
      <w:r w:rsidR="007158DE" w:rsidRPr="000163B2">
        <w:t xml:space="preserve"> </w:t>
      </w:r>
      <w:r w:rsidR="007158DE" w:rsidRPr="0098121D">
        <w:rPr>
          <w:u w:val="single"/>
        </w:rPr>
        <w:t>In the scoring, no indicator received a five</w:t>
      </w:r>
      <w:r w:rsidR="00DC38EF">
        <w:t xml:space="preserve">. </w:t>
      </w:r>
      <w:r w:rsidR="005515A6">
        <w:t>Second,</w:t>
      </w:r>
      <w:r w:rsidR="005515A6" w:rsidRPr="000163B2">
        <w:t xml:space="preserve"> the </w:t>
      </w:r>
      <w:r w:rsidR="005515A6" w:rsidRPr="00DC38EF">
        <w:t xml:space="preserve">participants were asked to vote on the priority areas for reform. Each stakeholder at the workshop cast up to five votes to indicate his or her priorities for capacity building. </w:t>
      </w:r>
    </w:p>
    <w:p w14:paraId="13FD211F" w14:textId="2448895B" w:rsidR="00AC0D4B" w:rsidRDefault="00AC0D4B" w:rsidP="00AC0D4B">
      <w:pPr>
        <w:pStyle w:val="AZ"/>
      </w:pPr>
      <w:r w:rsidRPr="0098121D">
        <w:rPr>
          <w:b/>
        </w:rPr>
        <w:t xml:space="preserve">Stakeholder mapping and analysis was done to better understand the interests </w:t>
      </w:r>
      <w:r w:rsidR="00E47D14">
        <w:rPr>
          <w:b/>
        </w:rPr>
        <w:t xml:space="preserve">of affected parties </w:t>
      </w:r>
      <w:r w:rsidRPr="0098121D">
        <w:rPr>
          <w:b/>
        </w:rPr>
        <w:t>in Afghanistan.</w:t>
      </w:r>
      <w:r>
        <w:t xml:space="preserve"> </w:t>
      </w:r>
      <w:r w:rsidRPr="00AC0D4B">
        <w:t>The effort began with an interview of World Bank staff in the Afghanistan country office. The project consulted the literature to expand and refine the resulting stakeholder list and then</w:t>
      </w:r>
      <w:r w:rsidR="00E47D14">
        <w:t>,</w:t>
      </w:r>
      <w:r w:rsidRPr="00AC0D4B">
        <w:t xml:space="preserve"> with the assistance of MAIL</w:t>
      </w:r>
      <w:r w:rsidR="00E47D14">
        <w:t>,</w:t>
      </w:r>
      <w:r w:rsidRPr="00AC0D4B">
        <w:t xml:space="preserve"> conducted an opt-in online poll to better understand the relative influence of the various stakeholders.</w:t>
      </w:r>
    </w:p>
    <w:p w14:paraId="2666262D" w14:textId="77777777" w:rsidR="00F74ABA" w:rsidRDefault="00F74ABA">
      <w:pPr>
        <w:spacing w:after="160" w:line="259" w:lineRule="auto"/>
      </w:pPr>
      <w:r>
        <w:br w:type="page"/>
      </w:r>
    </w:p>
    <w:p w14:paraId="193CFBC6" w14:textId="5DDA9A81" w:rsidR="00F74ABA" w:rsidRDefault="00F74ABA">
      <w:pPr>
        <w:spacing w:after="160" w:line="259" w:lineRule="auto"/>
        <w:rPr>
          <w:rFonts w:asciiTheme="minorHAnsi" w:eastAsia="Times New Roman" w:hAnsiTheme="minorHAnsi" w:cs="Arial"/>
        </w:rPr>
      </w:pPr>
      <w:r>
        <w:lastRenderedPageBreak/>
        <w:br w:type="page"/>
      </w:r>
    </w:p>
    <w:p w14:paraId="27672589" w14:textId="77777777" w:rsidR="00EF2118" w:rsidRDefault="00EF2118" w:rsidP="0064766C">
      <w:pPr>
        <w:pStyle w:val="AZ"/>
        <w:sectPr w:rsidR="00EF2118" w:rsidSect="0062575E">
          <w:headerReference w:type="default" r:id="rId26"/>
          <w:pgSz w:w="12240" w:h="15840"/>
          <w:pgMar w:top="1440" w:right="1440" w:bottom="1440" w:left="1440" w:header="720" w:footer="720" w:gutter="0"/>
          <w:cols w:space="720"/>
          <w:titlePg/>
          <w:docGrid w:linePitch="360"/>
        </w:sectPr>
      </w:pPr>
    </w:p>
    <w:p w14:paraId="23F06216" w14:textId="6C46A9E0" w:rsidR="00DC38EF" w:rsidRPr="00253803" w:rsidRDefault="0073424D" w:rsidP="00253803">
      <w:pPr>
        <w:pStyle w:val="Heading1"/>
      </w:pPr>
      <w:bookmarkStart w:id="29" w:name="_Toc513464575"/>
      <w:bookmarkStart w:id="30" w:name="_Toc513464580"/>
      <w:bookmarkStart w:id="31" w:name="_Toc516619575"/>
      <w:r>
        <w:lastRenderedPageBreak/>
        <w:t xml:space="preserve">ANALYSIS OF THE </w:t>
      </w:r>
      <w:r w:rsidRPr="00253803">
        <w:t>KEY FINDINGS</w:t>
      </w:r>
      <w:bookmarkEnd w:id="31"/>
      <w:r w:rsidRPr="00253803">
        <w:t xml:space="preserve"> </w:t>
      </w:r>
      <w:bookmarkEnd w:id="29"/>
    </w:p>
    <w:p w14:paraId="36A4691C" w14:textId="4C3152D4" w:rsidR="002241DC" w:rsidRDefault="00893738" w:rsidP="002241DC">
      <w:pPr>
        <w:pStyle w:val="Heading2"/>
      </w:pPr>
      <w:bookmarkStart w:id="32" w:name="_Toc514857562"/>
      <w:bookmarkStart w:id="33" w:name="_Toc514857694"/>
      <w:bookmarkStart w:id="34" w:name="_Toc514873179"/>
      <w:bookmarkStart w:id="35" w:name="_Toc514874823"/>
      <w:bookmarkStart w:id="36" w:name="_Toc514874996"/>
      <w:bookmarkStart w:id="37" w:name="_Toc514875359"/>
      <w:bookmarkStart w:id="38" w:name="_Toc513464576"/>
      <w:bookmarkStart w:id="39" w:name="_Toc516619576"/>
      <w:bookmarkEnd w:id="32"/>
      <w:bookmarkEnd w:id="33"/>
      <w:bookmarkEnd w:id="34"/>
      <w:bookmarkEnd w:id="35"/>
      <w:bookmarkEnd w:id="36"/>
      <w:bookmarkEnd w:id="37"/>
      <w:r>
        <w:t xml:space="preserve">Stakeholders Landscape: </w:t>
      </w:r>
      <w:r w:rsidR="002241DC">
        <w:t>Diverse</w:t>
      </w:r>
      <w:r w:rsidR="00463601">
        <w:t>, Complex</w:t>
      </w:r>
      <w:r w:rsidR="002241DC">
        <w:t xml:space="preserve"> </w:t>
      </w:r>
      <w:r w:rsidR="00E47D14">
        <w:t>and</w:t>
      </w:r>
      <w:r w:rsidR="002241DC">
        <w:t xml:space="preserve"> Disconnected</w:t>
      </w:r>
      <w:bookmarkEnd w:id="39"/>
      <w:r w:rsidR="002241DC">
        <w:t xml:space="preserve"> </w:t>
      </w:r>
    </w:p>
    <w:p w14:paraId="185FC93B" w14:textId="105C7621" w:rsidR="002241DC" w:rsidRDefault="00463601">
      <w:pPr>
        <w:pStyle w:val="AZ"/>
      </w:pPr>
      <w:r w:rsidRPr="00C633CE">
        <w:rPr>
          <w:b/>
        </w:rPr>
        <w:t xml:space="preserve">The </w:t>
      </w:r>
      <w:r w:rsidR="002241DC" w:rsidRPr="00C633CE">
        <w:rPr>
          <w:b/>
        </w:rPr>
        <w:t xml:space="preserve">Ministry of Agriculture, Irrigation, and Livestock (MAIL) is the central ministry </w:t>
      </w:r>
      <w:r w:rsidR="00893738" w:rsidRPr="00C633CE">
        <w:rPr>
          <w:b/>
        </w:rPr>
        <w:t>in charge of rangeland</w:t>
      </w:r>
      <w:r w:rsidR="007C3998">
        <w:rPr>
          <w:b/>
        </w:rPr>
        <w:t>s</w:t>
      </w:r>
      <w:r w:rsidR="00893738" w:rsidRPr="00C633CE">
        <w:rPr>
          <w:b/>
        </w:rPr>
        <w:t xml:space="preserve"> and </w:t>
      </w:r>
      <w:r w:rsidR="002241DC" w:rsidRPr="00C633CE">
        <w:rPr>
          <w:b/>
        </w:rPr>
        <w:t xml:space="preserve">forest </w:t>
      </w:r>
      <w:r w:rsidR="00893738" w:rsidRPr="00C633CE">
        <w:rPr>
          <w:b/>
        </w:rPr>
        <w:t>resources</w:t>
      </w:r>
      <w:r w:rsidR="002241DC" w:rsidRPr="00C633CE">
        <w:rPr>
          <w:b/>
        </w:rPr>
        <w:t>.</w:t>
      </w:r>
      <w:r w:rsidR="002241DC" w:rsidRPr="00EE3ABD">
        <w:t xml:space="preserve"> MAIL has a general directorate for natural resource</w:t>
      </w:r>
      <w:r w:rsidR="00A626FD">
        <w:t>s</w:t>
      </w:r>
      <w:r w:rsidR="002241DC" w:rsidRPr="00EE3ABD">
        <w:t xml:space="preserve"> management, which is the main agency charged with implementing the new natural resource</w:t>
      </w:r>
      <w:r w:rsidR="00A626FD">
        <w:t>s</w:t>
      </w:r>
      <w:r w:rsidR="002241DC" w:rsidRPr="00EE3ABD">
        <w:t xml:space="preserve"> management strategy</w:t>
      </w:r>
      <w:r w:rsidR="002241DC">
        <w:t xml:space="preserve"> (</w:t>
      </w:r>
      <w:r w:rsidR="002241DC">
        <w:fldChar w:fldCharType="begin"/>
      </w:r>
      <w:r w:rsidR="002241DC">
        <w:instrText xml:space="preserve"> REF _Ref513467587 \h </w:instrText>
      </w:r>
      <w:r w:rsidR="002241DC">
        <w:fldChar w:fldCharType="separate"/>
      </w:r>
      <w:r w:rsidR="004C72BF">
        <w:t xml:space="preserve">Figure </w:t>
      </w:r>
      <w:r w:rsidR="004C72BF">
        <w:rPr>
          <w:noProof/>
        </w:rPr>
        <w:t>1</w:t>
      </w:r>
      <w:r w:rsidR="002241DC">
        <w:fldChar w:fldCharType="end"/>
      </w:r>
      <w:r w:rsidR="002241DC">
        <w:t>)</w:t>
      </w:r>
      <w:r w:rsidR="002241DC" w:rsidRPr="00EE3ABD">
        <w:t>.</w:t>
      </w:r>
      <w:r w:rsidR="00DB1694">
        <w:t xml:space="preserve"> </w:t>
      </w:r>
    </w:p>
    <w:p w14:paraId="2DB78C04" w14:textId="77777777" w:rsidR="002241DC" w:rsidRPr="00EE3ABD" w:rsidRDefault="002241DC" w:rsidP="002241DC">
      <w:pPr>
        <w:pStyle w:val="AZ"/>
        <w:numPr>
          <w:ilvl w:val="0"/>
          <w:numId w:val="0"/>
        </w:numPr>
      </w:pPr>
      <w:r w:rsidRPr="00C25C81">
        <w:rPr>
          <w:noProof/>
        </w:rPr>
        <w:drawing>
          <wp:inline distT="0" distB="0" distL="0" distR="0" wp14:anchorId="0C86BCA7" wp14:editId="280017E7">
            <wp:extent cx="5486400" cy="2545467"/>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486400" cy="2545467"/>
                    </a:xfrm>
                    <a:prstGeom prst="rect">
                      <a:avLst/>
                    </a:prstGeom>
                    <a:noFill/>
                    <a:ln w="9525">
                      <a:noFill/>
                      <a:miter lim="800000"/>
                      <a:headEnd/>
                      <a:tailEnd/>
                    </a:ln>
                  </pic:spPr>
                </pic:pic>
              </a:graphicData>
            </a:graphic>
          </wp:inline>
        </w:drawing>
      </w:r>
    </w:p>
    <w:p w14:paraId="7583360A" w14:textId="091E407E" w:rsidR="002241DC" w:rsidRDefault="002241DC" w:rsidP="002241DC">
      <w:pPr>
        <w:pStyle w:val="Caption"/>
        <w:rPr>
          <w:rFonts w:cs="Times New Roman"/>
        </w:rPr>
      </w:pPr>
      <w:bookmarkStart w:id="40" w:name="_Ref513467587"/>
      <w:bookmarkStart w:id="41" w:name="_Toc516619584"/>
      <w:r>
        <w:t xml:space="preserve">Figure </w:t>
      </w:r>
      <w:r w:rsidR="00170FE2">
        <w:rPr>
          <w:noProof/>
        </w:rPr>
        <w:fldChar w:fldCharType="begin"/>
      </w:r>
      <w:r w:rsidR="00170FE2">
        <w:rPr>
          <w:noProof/>
        </w:rPr>
        <w:instrText xml:space="preserve"> SEQ Figure \* ARABIC </w:instrText>
      </w:r>
      <w:r w:rsidR="00170FE2">
        <w:rPr>
          <w:noProof/>
        </w:rPr>
        <w:fldChar w:fldCharType="separate"/>
      </w:r>
      <w:r w:rsidR="004C72BF">
        <w:rPr>
          <w:noProof/>
        </w:rPr>
        <w:t>1</w:t>
      </w:r>
      <w:r w:rsidR="00170FE2">
        <w:rPr>
          <w:noProof/>
        </w:rPr>
        <w:fldChar w:fldCharType="end"/>
      </w:r>
      <w:bookmarkEnd w:id="40"/>
      <w:r w:rsidR="00E47D14">
        <w:rPr>
          <w:rFonts w:cs="Times New Roman"/>
        </w:rPr>
        <w:t>:</w:t>
      </w:r>
      <w:r w:rsidRPr="00EE3ABD">
        <w:rPr>
          <w:rFonts w:cs="Times New Roman"/>
        </w:rPr>
        <w:t xml:space="preserve"> The Structure of MAIL</w:t>
      </w:r>
      <w:bookmarkEnd w:id="41"/>
    </w:p>
    <w:p w14:paraId="00BBC8B0" w14:textId="3A3C3CFC" w:rsidR="002241DC" w:rsidRDefault="00186797" w:rsidP="002241DC">
      <w:pPr>
        <w:pStyle w:val="AZ"/>
      </w:pPr>
      <w:r>
        <w:rPr>
          <w:b/>
        </w:rPr>
        <w:t>As part of the assessment, a</w:t>
      </w:r>
      <w:r w:rsidR="00C633CE" w:rsidRPr="001F3E3F">
        <w:rPr>
          <w:b/>
        </w:rPr>
        <w:t xml:space="preserve"> stakeholder analysis was conducted to better understand which other key players exist and how they influence and control the use of rangelands and forests in Afghanistan.</w:t>
      </w:r>
      <w:r w:rsidR="00C633CE">
        <w:t xml:space="preserve"> </w:t>
      </w:r>
      <w:r w:rsidR="002241DC" w:rsidRPr="001F3E3F">
        <w:t>The analysis revealed the list of stakeholders involved in management and use of forests and rangeland</w:t>
      </w:r>
      <w:r w:rsidR="007C3998">
        <w:t>s</w:t>
      </w:r>
      <w:r w:rsidR="002241DC" w:rsidRPr="001F3E3F">
        <w:t xml:space="preserve"> resources, as well as their relative perception of influence on </w:t>
      </w:r>
      <w:r w:rsidR="00E47D14">
        <w:t xml:space="preserve">the </w:t>
      </w:r>
      <w:r w:rsidR="002241DC" w:rsidRPr="001F3E3F">
        <w:t>success</w:t>
      </w:r>
      <w:r w:rsidR="00E47D14">
        <w:t xml:space="preserve">ful implementation </w:t>
      </w:r>
      <w:r w:rsidR="002241DC" w:rsidRPr="001F3E3F">
        <w:t>of the NRM Strategy</w:t>
      </w:r>
      <w:r w:rsidR="00E47D14">
        <w:t xml:space="preserve">. </w:t>
      </w:r>
      <w:r w:rsidR="002241DC" w:rsidRPr="00BB3321">
        <w:t>Specifically</w:t>
      </w:r>
      <w:r w:rsidR="002241DC">
        <w:t>,</w:t>
      </w:r>
      <w:r w:rsidR="002241DC" w:rsidRPr="00BB3321">
        <w:t xml:space="preserve"> </w:t>
      </w:r>
      <w:r w:rsidR="002241DC" w:rsidRPr="004800D1">
        <w:t xml:space="preserve">within the constraints </w:t>
      </w:r>
      <w:r w:rsidR="002241DC">
        <w:t xml:space="preserve">of the NRM </w:t>
      </w:r>
      <w:r w:rsidR="002241DC" w:rsidRPr="00BB3321">
        <w:t>implementation</w:t>
      </w:r>
      <w:r w:rsidR="002241DC">
        <w:t>, a</w:t>
      </w:r>
      <w:r w:rsidR="002241DC" w:rsidRPr="004800D1">
        <w:t>lmost</w:t>
      </w:r>
      <w:r w:rsidR="002241DC" w:rsidRPr="00BB3321">
        <w:t xml:space="preserve"> fifty actors </w:t>
      </w:r>
      <w:r w:rsidR="002241DC">
        <w:t>were identified (</w:t>
      </w:r>
      <w:r w:rsidR="002241DC">
        <w:fldChar w:fldCharType="begin"/>
      </w:r>
      <w:r w:rsidR="002241DC">
        <w:instrText xml:space="preserve"> REF _Ref507941644 \h </w:instrText>
      </w:r>
      <w:r w:rsidR="002241DC">
        <w:fldChar w:fldCharType="separate"/>
      </w:r>
      <w:r w:rsidR="004C72BF">
        <w:t xml:space="preserve">Figure </w:t>
      </w:r>
      <w:r w:rsidR="004C72BF">
        <w:rPr>
          <w:noProof/>
        </w:rPr>
        <w:t>2</w:t>
      </w:r>
      <w:r w:rsidR="002241DC">
        <w:fldChar w:fldCharType="end"/>
      </w:r>
      <w:r w:rsidR="002241DC">
        <w:t xml:space="preserve">). </w:t>
      </w:r>
    </w:p>
    <w:p w14:paraId="2037E810" w14:textId="528303A7" w:rsidR="00001CF0" w:rsidRDefault="00001CF0" w:rsidP="00B21435">
      <w:pPr>
        <w:pStyle w:val="AZ"/>
      </w:pPr>
      <w:r w:rsidRPr="00001CF0">
        <w:rPr>
          <w:b/>
        </w:rPr>
        <w:t>These stakeholders fall into five categories</w:t>
      </w:r>
      <w:r w:rsidRPr="004800D1">
        <w:t>:</w:t>
      </w:r>
      <w:r>
        <w:t xml:space="preserve"> e</w:t>
      </w:r>
      <w:r w:rsidRPr="00EE3ABD">
        <w:t>ntities within the Government</w:t>
      </w:r>
      <w:r>
        <w:t>; I</w:t>
      </w:r>
      <w:r w:rsidRPr="00EE3ABD">
        <w:t>nternational Development Partners</w:t>
      </w:r>
      <w:r>
        <w:t xml:space="preserve">; </w:t>
      </w:r>
      <w:r w:rsidRPr="00EE3ABD">
        <w:t>Civil Society actors, including NGOs, universities, and the media</w:t>
      </w:r>
      <w:r>
        <w:t xml:space="preserve">; </w:t>
      </w:r>
      <w:r w:rsidRPr="00EE3ABD">
        <w:t>Local actors and actors</w:t>
      </w:r>
      <w:r>
        <w:t xml:space="preserve"> in the legal chain of commerce; and </w:t>
      </w:r>
      <w:r w:rsidRPr="00EE3ABD">
        <w:t>Illegal users and other disrupters</w:t>
      </w:r>
      <w:r>
        <w:t xml:space="preserve">. </w:t>
      </w:r>
      <w:r w:rsidRPr="00491C6E">
        <w:t>The identified stakeholders</w:t>
      </w:r>
      <w:r>
        <w:t xml:space="preserve"> with the strongest influence are the Office of the President, MAIL, NEPA, and MRRD, and MEW on the Government side; livestock grazers, harvesters of forest and rangeland</w:t>
      </w:r>
      <w:r w:rsidR="007C3998">
        <w:t>s</w:t>
      </w:r>
      <w:r>
        <w:t xml:space="preserve"> resources, dealers and traders among the local and chain-of-commerce actors; insurgents, Taliban, and black market traders and shippers on the side of disrupters; USAID, FAO, WB, and UNEP on the side of the donors; and finally International Center for Agricultural Research and in Dry areas, Universities and Wildlife Conservation Society among the educators and civil society. </w:t>
      </w:r>
      <w:r w:rsidR="00463601">
        <w:t>Although no less important, several stakeholders came up as</w:t>
      </w:r>
      <w:r w:rsidR="00DB1694">
        <w:t xml:space="preserve"> </w:t>
      </w:r>
      <w:r w:rsidR="00463601">
        <w:t>relatively</w:t>
      </w:r>
      <w:r w:rsidR="00DB1694">
        <w:t xml:space="preserve"> </w:t>
      </w:r>
      <w:r w:rsidRPr="00491C6E">
        <w:t>low</w:t>
      </w:r>
      <w:r w:rsidR="00463601">
        <w:t>er</w:t>
      </w:r>
      <w:r w:rsidRPr="00491C6E">
        <w:t xml:space="preserve"> in perception of influence:</w:t>
      </w:r>
      <w:r w:rsidR="00463601">
        <w:t xml:space="preserve"> namely, </w:t>
      </w:r>
      <w:r w:rsidRPr="00491C6E">
        <w:t xml:space="preserve">the courts, Ministry of Justice and Defense, and the Commerce and Industry Association. </w:t>
      </w:r>
    </w:p>
    <w:p w14:paraId="211BA009" w14:textId="77777777" w:rsidR="000C541E" w:rsidRPr="00045802" w:rsidRDefault="000C541E" w:rsidP="007022F8">
      <w:pPr>
        <w:pStyle w:val="AZ"/>
        <w:numPr>
          <w:ilvl w:val="0"/>
          <w:numId w:val="0"/>
        </w:numPr>
        <w:jc w:val="center"/>
        <w:rPr>
          <w:rFonts w:cs="Times New Roman"/>
        </w:rPr>
      </w:pPr>
      <w:r w:rsidRPr="00C25C81">
        <w:rPr>
          <w:noProof/>
        </w:rPr>
        <w:lastRenderedPageBreak/>
        <w:drawing>
          <wp:inline distT="0" distB="0" distL="0" distR="0" wp14:anchorId="491E8A15" wp14:editId="33A43553">
            <wp:extent cx="5558299" cy="6732905"/>
            <wp:effectExtent l="0" t="0" r="4445" b="0"/>
            <wp:docPr id="225" name="Picture 3" descr="Stakeholder influence larger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keholder influence larger text.png"/>
                    <pic:cNvPicPr/>
                  </pic:nvPicPr>
                  <pic:blipFill>
                    <a:blip r:embed="rId28"/>
                    <a:srcRect t="2214" b="2214"/>
                    <a:stretch>
                      <a:fillRect/>
                    </a:stretch>
                  </pic:blipFill>
                  <pic:spPr>
                    <a:xfrm>
                      <a:off x="0" y="0"/>
                      <a:ext cx="5568094" cy="6744770"/>
                    </a:xfrm>
                    <a:prstGeom prst="rect">
                      <a:avLst/>
                    </a:prstGeom>
                  </pic:spPr>
                </pic:pic>
              </a:graphicData>
            </a:graphic>
          </wp:inline>
        </w:drawing>
      </w:r>
    </w:p>
    <w:p w14:paraId="3BD72E78" w14:textId="1C91C85D" w:rsidR="000C541E" w:rsidRDefault="000C541E" w:rsidP="000C541E">
      <w:pPr>
        <w:pStyle w:val="Caption"/>
      </w:pPr>
      <w:bookmarkStart w:id="42" w:name="_Ref507941644"/>
      <w:bookmarkStart w:id="43" w:name="_Ref507941656"/>
      <w:bookmarkStart w:id="44" w:name="_Toc516619585"/>
      <w:r>
        <w:t xml:space="preserve">Figure </w:t>
      </w:r>
      <w:r w:rsidR="00170FE2">
        <w:rPr>
          <w:noProof/>
        </w:rPr>
        <w:fldChar w:fldCharType="begin"/>
      </w:r>
      <w:r w:rsidR="00170FE2">
        <w:rPr>
          <w:noProof/>
        </w:rPr>
        <w:instrText xml:space="preserve"> SEQ Figure \* ARABIC </w:instrText>
      </w:r>
      <w:r w:rsidR="00170FE2">
        <w:rPr>
          <w:noProof/>
        </w:rPr>
        <w:fldChar w:fldCharType="separate"/>
      </w:r>
      <w:r w:rsidR="004C72BF">
        <w:rPr>
          <w:noProof/>
        </w:rPr>
        <w:t>2</w:t>
      </w:r>
      <w:r w:rsidR="00170FE2">
        <w:rPr>
          <w:noProof/>
        </w:rPr>
        <w:fldChar w:fldCharType="end"/>
      </w:r>
      <w:bookmarkEnd w:id="42"/>
      <w:r w:rsidR="00E47D14">
        <w:t>:</w:t>
      </w:r>
      <w:r w:rsidRPr="00EE3ABD">
        <w:t xml:space="preserve"> This diagram shows average ratings of stakeholder influence on Strategy implementation of</w:t>
      </w:r>
      <w:r w:rsidR="00463601">
        <w:t xml:space="preserve"> the</w:t>
      </w:r>
      <w:r w:rsidRPr="00EE3ABD">
        <w:t xml:space="preserve"> various groups and actors outside of MAIL. The ratings were translated into a zero-to-three scale, with zero indicating no influence and </w:t>
      </w:r>
      <w:r>
        <w:t>three indicating high influence</w:t>
      </w:r>
      <w:bookmarkEnd w:id="43"/>
      <w:bookmarkEnd w:id="44"/>
    </w:p>
    <w:p w14:paraId="0F38BFAB" w14:textId="1AE27812" w:rsidR="002241DC" w:rsidRDefault="00001CF0" w:rsidP="00B4041E">
      <w:pPr>
        <w:pStyle w:val="AZ"/>
      </w:pPr>
      <w:r>
        <w:rPr>
          <w:b/>
          <w:noProof/>
        </w:rPr>
        <w:lastRenderedPageBreak/>
        <mc:AlternateContent>
          <mc:Choice Requires="wpg">
            <w:drawing>
              <wp:anchor distT="45720" distB="45720" distL="182880" distR="182880" simplePos="0" relativeHeight="251658243" behindDoc="0" locked="0" layoutInCell="1" allowOverlap="1" wp14:anchorId="26A1CC77" wp14:editId="64C925D5">
                <wp:simplePos x="0" y="0"/>
                <wp:positionH relativeFrom="margin">
                  <wp:posOffset>2688766</wp:posOffset>
                </wp:positionH>
                <wp:positionV relativeFrom="margin">
                  <wp:posOffset>-181239</wp:posOffset>
                </wp:positionV>
                <wp:extent cx="3562350" cy="2579370"/>
                <wp:effectExtent l="0" t="0" r="19050" b="11430"/>
                <wp:wrapSquare wrapText="bothSides"/>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2350" cy="2579370"/>
                          <a:chOff x="0" y="-1"/>
                          <a:chExt cx="3567448" cy="2462646"/>
                        </a:xfrm>
                      </wpg:grpSpPr>
                      <wps:wsp>
                        <wps:cNvPr id="26" name="Rectangle 26"/>
                        <wps:cNvSpPr/>
                        <wps:spPr>
                          <a:xfrm>
                            <a:off x="0" y="-1"/>
                            <a:ext cx="3567448" cy="504644"/>
                          </a:xfrm>
                          <a:prstGeom prst="rect">
                            <a:avLst/>
                          </a:prstGeom>
                          <a:solidFill>
                            <a:schemeClr val="accent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00B9A" w14:textId="468FE67D" w:rsidR="00E15495" w:rsidRPr="00F54BE0" w:rsidRDefault="00E15495" w:rsidP="002241DC">
                              <w:pPr>
                                <w:jc w:val="center"/>
                                <w:rPr>
                                  <w:rFonts w:asciiTheme="majorHAnsi" w:eastAsiaTheme="majorEastAsia" w:hAnsiTheme="majorHAnsi" w:cstheme="majorHAnsi"/>
                                  <w:color w:val="FFFFFF" w:themeColor="background1"/>
                                  <w:szCs w:val="28"/>
                                </w:rPr>
                              </w:pPr>
                              <w:bookmarkStart w:id="45" w:name="_Toc516619590"/>
                              <w:r w:rsidRPr="00F54BE0">
                                <w:rPr>
                                  <w:rFonts w:asciiTheme="majorHAnsi" w:hAnsiTheme="majorHAnsi" w:cstheme="majorHAnsi"/>
                                  <w:sz w:val="20"/>
                                </w:rPr>
                                <w:t xml:space="preserve">Box </w:t>
                              </w:r>
                              <w:r w:rsidRPr="00F54BE0">
                                <w:rPr>
                                  <w:rFonts w:asciiTheme="majorHAnsi" w:hAnsiTheme="majorHAnsi" w:cstheme="majorHAnsi"/>
                                  <w:sz w:val="20"/>
                                </w:rPr>
                                <w:fldChar w:fldCharType="begin"/>
                              </w:r>
                              <w:r w:rsidRPr="00F54BE0">
                                <w:rPr>
                                  <w:rFonts w:asciiTheme="majorHAnsi" w:hAnsiTheme="majorHAnsi" w:cstheme="majorHAnsi"/>
                                  <w:sz w:val="20"/>
                                </w:rPr>
                                <w:instrText xml:space="preserve"> SEQ Box \* ARABIC </w:instrText>
                              </w:r>
                              <w:r w:rsidRPr="00F54BE0">
                                <w:rPr>
                                  <w:rFonts w:asciiTheme="majorHAnsi" w:hAnsiTheme="majorHAnsi" w:cstheme="majorHAnsi"/>
                                  <w:sz w:val="20"/>
                                </w:rPr>
                                <w:fldChar w:fldCharType="separate"/>
                              </w:r>
                              <w:r w:rsidR="00872160">
                                <w:rPr>
                                  <w:rFonts w:asciiTheme="majorHAnsi" w:hAnsiTheme="majorHAnsi" w:cstheme="majorHAnsi"/>
                                  <w:noProof/>
                                  <w:sz w:val="20"/>
                                </w:rPr>
                                <w:t>3</w:t>
                              </w:r>
                              <w:r w:rsidRPr="00F54BE0">
                                <w:rPr>
                                  <w:rFonts w:asciiTheme="majorHAnsi" w:hAnsiTheme="majorHAnsi" w:cstheme="majorHAnsi"/>
                                  <w:noProof/>
                                  <w:sz w:val="20"/>
                                </w:rPr>
                                <w:fldChar w:fldCharType="end"/>
                              </w:r>
                              <w:r w:rsidRPr="00F54BE0">
                                <w:rPr>
                                  <w:rFonts w:asciiTheme="majorHAnsi" w:hAnsiTheme="majorHAnsi" w:cstheme="majorHAnsi"/>
                                  <w:sz w:val="20"/>
                                </w:rPr>
                                <w:t>: Methodology for Stakeholder Analysis</w:t>
                              </w:r>
                              <w:bookmarkEnd w:id="45"/>
                              <w:r w:rsidRPr="00F54BE0">
                                <w:rPr>
                                  <w:rFonts w:asciiTheme="majorHAnsi" w:hAnsiTheme="majorHAnsi" w:cstheme="majorHAnsi"/>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0" y="504627"/>
                            <a:ext cx="3567448" cy="1958018"/>
                          </a:xfrm>
                          <a:prstGeom prst="rect">
                            <a:avLst/>
                          </a:prstGeom>
                          <a:no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4B69E5BE" w14:textId="30288702" w:rsidR="00E15495" w:rsidRPr="00F54BE0" w:rsidRDefault="00E15495" w:rsidP="002241DC">
                              <w:pPr>
                                <w:spacing w:before="120" w:after="120"/>
                                <w:rPr>
                                  <w:rFonts w:asciiTheme="majorHAnsi" w:hAnsiTheme="majorHAnsi" w:cstheme="majorHAnsi"/>
                                  <w:sz w:val="20"/>
                                  <w:szCs w:val="20"/>
                                </w:rPr>
                              </w:pPr>
                              <w:r>
                                <w:rPr>
                                  <w:rFonts w:asciiTheme="majorHAnsi" w:hAnsiTheme="majorHAnsi" w:cstheme="majorHAnsi"/>
                                  <w:sz w:val="20"/>
                                  <w:szCs w:val="20"/>
                                </w:rPr>
                                <w:t>The f</w:t>
                              </w:r>
                              <w:r w:rsidRPr="00F54BE0">
                                <w:rPr>
                                  <w:rFonts w:asciiTheme="majorHAnsi" w:hAnsiTheme="majorHAnsi" w:cstheme="majorHAnsi"/>
                                  <w:sz w:val="20"/>
                                  <w:szCs w:val="20"/>
                                </w:rPr>
                                <w:t xml:space="preserve">ollowing approaches were used to produce the stakeholder map and evaluate the relationships: </w:t>
                              </w:r>
                            </w:p>
                            <w:p w14:paraId="389F78D9" w14:textId="77777777" w:rsidR="00E15495" w:rsidRPr="00F54BE0" w:rsidRDefault="00E15495" w:rsidP="002241DC">
                              <w:pPr>
                                <w:pStyle w:val="ListParagraph"/>
                                <w:numPr>
                                  <w:ilvl w:val="0"/>
                                  <w:numId w:val="7"/>
                                </w:numPr>
                                <w:spacing w:before="120" w:after="120"/>
                                <w:ind w:left="360"/>
                                <w:rPr>
                                  <w:rFonts w:asciiTheme="majorHAnsi" w:hAnsiTheme="majorHAnsi" w:cstheme="majorHAnsi"/>
                                  <w:sz w:val="20"/>
                                  <w:szCs w:val="20"/>
                                </w:rPr>
                              </w:pPr>
                              <w:r w:rsidRPr="00F54BE0">
                                <w:rPr>
                                  <w:rFonts w:asciiTheme="majorHAnsi" w:hAnsiTheme="majorHAnsi" w:cstheme="majorHAnsi"/>
                                  <w:sz w:val="20"/>
                                  <w:szCs w:val="20"/>
                                </w:rPr>
                                <w:t xml:space="preserve">a “Net-Map” session held with staff in the Bank’s Kabul office, to identify a rough set of stakeholders and to see their connections. </w:t>
                              </w:r>
                            </w:p>
                            <w:p w14:paraId="58EBF9F7" w14:textId="77777777" w:rsidR="00E15495" w:rsidRPr="00F54BE0" w:rsidRDefault="00E15495" w:rsidP="002241DC">
                              <w:pPr>
                                <w:pStyle w:val="ListParagraph"/>
                                <w:numPr>
                                  <w:ilvl w:val="0"/>
                                  <w:numId w:val="7"/>
                                </w:numPr>
                                <w:spacing w:before="120" w:after="120"/>
                                <w:ind w:left="360"/>
                                <w:rPr>
                                  <w:rFonts w:asciiTheme="majorHAnsi" w:hAnsiTheme="majorHAnsi" w:cstheme="majorHAnsi"/>
                                  <w:sz w:val="20"/>
                                  <w:szCs w:val="20"/>
                                </w:rPr>
                              </w:pPr>
                              <w:r w:rsidRPr="00F54BE0">
                                <w:rPr>
                                  <w:rFonts w:asciiTheme="majorHAnsi" w:hAnsiTheme="majorHAnsi" w:cstheme="majorHAnsi"/>
                                  <w:sz w:val="20"/>
                                  <w:szCs w:val="20"/>
                                </w:rPr>
                                <w:t>literature researched, particularly to understand government organization and function.</w:t>
                              </w:r>
                            </w:p>
                            <w:p w14:paraId="6FE17077" w14:textId="77777777" w:rsidR="00E15495" w:rsidRPr="00F54BE0" w:rsidRDefault="00E15495" w:rsidP="002241DC">
                              <w:pPr>
                                <w:pStyle w:val="ListParagraph"/>
                                <w:numPr>
                                  <w:ilvl w:val="0"/>
                                  <w:numId w:val="7"/>
                                </w:numPr>
                                <w:spacing w:before="120" w:after="120"/>
                                <w:ind w:left="360"/>
                                <w:rPr>
                                  <w:rFonts w:asciiTheme="majorHAnsi" w:hAnsiTheme="majorHAnsi" w:cstheme="majorHAnsi"/>
                                  <w:color w:val="000000"/>
                                  <w:sz w:val="20"/>
                                  <w:szCs w:val="20"/>
                                </w:rPr>
                              </w:pPr>
                              <w:r w:rsidRPr="00F54BE0">
                                <w:rPr>
                                  <w:rFonts w:asciiTheme="majorHAnsi" w:hAnsiTheme="majorHAnsi" w:cstheme="majorHAnsi"/>
                                  <w:sz w:val="20"/>
                                  <w:szCs w:val="20"/>
                                </w:rPr>
                                <w:t>a rapid online assessment (N=12) conducted, with the assistance of MAIL, asking participants to rate stakeholder influence on the implementation of the NRM Strategy.</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A1CC77" id="Group 25" o:spid="_x0000_s1031" style="position:absolute;left:0;text-align:left;margin-left:211.7pt;margin-top:-14.25pt;width:280.5pt;height:203.1pt;z-index:251658243;mso-wrap-distance-left:14.4pt;mso-wrap-distance-top:3.6pt;mso-wrap-distance-right:14.4pt;mso-wrap-distance-bottom:3.6pt;mso-position-horizontal-relative:margin;mso-position-vertical-relative:margin;mso-width-relative:margin;mso-height-relative:margin" coordorigin="" coordsize="35674,24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">
                <v:rect id="Rectangle 26" o:spid="_x0000_s1032" style="position:absolute;width:35674;height:5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" fillcolor="#4472c4 [3204]" strokecolor="#44546a [3215]" strokeweight="1pt">
                  <v:textbox>
                    <w:txbxContent>
                      <w:p w14:paraId="3F200B9A" w14:textId="468FE67D" w:rsidR="00E15495" w:rsidRPr="00F54BE0" w:rsidRDefault="00E15495" w:rsidP="002241DC">
                        <w:pPr>
                          <w:jc w:val="center"/>
                          <w:rPr>
                            <w:rFonts w:asciiTheme="majorHAnsi" w:eastAsiaTheme="majorEastAsia" w:hAnsiTheme="majorHAnsi" w:cstheme="majorHAnsi"/>
                            <w:color w:val="FFFFFF" w:themeColor="background1"/>
                            <w:szCs w:val="28"/>
                          </w:rPr>
                        </w:pPr>
                        <w:bookmarkStart w:id="46" w:name="_Toc516619590"/>
                        <w:r w:rsidRPr="00F54BE0">
                          <w:rPr>
                            <w:rFonts w:asciiTheme="majorHAnsi" w:hAnsiTheme="majorHAnsi" w:cstheme="majorHAnsi"/>
                            <w:sz w:val="20"/>
                          </w:rPr>
                          <w:t xml:space="preserve">Box </w:t>
                        </w:r>
                        <w:r w:rsidRPr="00F54BE0">
                          <w:rPr>
                            <w:rFonts w:asciiTheme="majorHAnsi" w:hAnsiTheme="majorHAnsi" w:cstheme="majorHAnsi"/>
                            <w:sz w:val="20"/>
                          </w:rPr>
                          <w:fldChar w:fldCharType="begin"/>
                        </w:r>
                        <w:r w:rsidRPr="00F54BE0">
                          <w:rPr>
                            <w:rFonts w:asciiTheme="majorHAnsi" w:hAnsiTheme="majorHAnsi" w:cstheme="majorHAnsi"/>
                            <w:sz w:val="20"/>
                          </w:rPr>
                          <w:instrText xml:space="preserve"> SEQ Box \* ARABIC </w:instrText>
                        </w:r>
                        <w:r w:rsidRPr="00F54BE0">
                          <w:rPr>
                            <w:rFonts w:asciiTheme="majorHAnsi" w:hAnsiTheme="majorHAnsi" w:cstheme="majorHAnsi"/>
                            <w:sz w:val="20"/>
                          </w:rPr>
                          <w:fldChar w:fldCharType="separate"/>
                        </w:r>
                        <w:r w:rsidR="00872160">
                          <w:rPr>
                            <w:rFonts w:asciiTheme="majorHAnsi" w:hAnsiTheme="majorHAnsi" w:cstheme="majorHAnsi"/>
                            <w:noProof/>
                            <w:sz w:val="20"/>
                          </w:rPr>
                          <w:t>3</w:t>
                        </w:r>
                        <w:r w:rsidRPr="00F54BE0">
                          <w:rPr>
                            <w:rFonts w:asciiTheme="majorHAnsi" w:hAnsiTheme="majorHAnsi" w:cstheme="majorHAnsi"/>
                            <w:noProof/>
                            <w:sz w:val="20"/>
                          </w:rPr>
                          <w:fldChar w:fldCharType="end"/>
                        </w:r>
                        <w:r w:rsidRPr="00F54BE0">
                          <w:rPr>
                            <w:rFonts w:asciiTheme="majorHAnsi" w:hAnsiTheme="majorHAnsi" w:cstheme="majorHAnsi"/>
                            <w:sz w:val="20"/>
                          </w:rPr>
                          <w:t>: Methodology for Stakeholder Analysis</w:t>
                        </w:r>
                        <w:bookmarkEnd w:id="46"/>
                        <w:r w:rsidRPr="00F54BE0">
                          <w:rPr>
                            <w:rFonts w:asciiTheme="majorHAnsi" w:hAnsiTheme="majorHAnsi" w:cstheme="majorHAnsi"/>
                            <w:sz w:val="20"/>
                          </w:rPr>
                          <w:t xml:space="preserve"> </w:t>
                        </w:r>
                      </w:p>
                    </w:txbxContent>
                  </v:textbox>
                </v:rect>
                <v:shape id="Text Box 27" o:spid="_x0000_s1033" type="#_x0000_t202" style="position:absolute;top:5046;width:35674;height:19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" filled="f" strokecolor="#44546a [3215]" strokeweight=".5pt">
                  <v:textbox inset=",7.2pt,,0">
                    <w:txbxContent>
                      <w:p w14:paraId="4B69E5BE" w14:textId="30288702" w:rsidR="00E15495" w:rsidRPr="00F54BE0" w:rsidRDefault="00E15495" w:rsidP="002241DC">
                        <w:pPr>
                          <w:spacing w:before="120" w:after="120"/>
                          <w:rPr>
                            <w:rFonts w:asciiTheme="majorHAnsi" w:hAnsiTheme="majorHAnsi" w:cstheme="majorHAnsi"/>
                            <w:sz w:val="20"/>
                            <w:szCs w:val="20"/>
                          </w:rPr>
                        </w:pPr>
                        <w:r>
                          <w:rPr>
                            <w:rFonts w:asciiTheme="majorHAnsi" w:hAnsiTheme="majorHAnsi" w:cstheme="majorHAnsi"/>
                            <w:sz w:val="20"/>
                            <w:szCs w:val="20"/>
                          </w:rPr>
                          <w:t>The f</w:t>
                        </w:r>
                        <w:r w:rsidRPr="00F54BE0">
                          <w:rPr>
                            <w:rFonts w:asciiTheme="majorHAnsi" w:hAnsiTheme="majorHAnsi" w:cstheme="majorHAnsi"/>
                            <w:sz w:val="20"/>
                            <w:szCs w:val="20"/>
                          </w:rPr>
                          <w:t xml:space="preserve">ollowing approaches were used to produce the stakeholder map and evaluate the relationships: </w:t>
                        </w:r>
                      </w:p>
                      <w:p w14:paraId="389F78D9" w14:textId="77777777" w:rsidR="00E15495" w:rsidRPr="00F54BE0" w:rsidRDefault="00E15495" w:rsidP="002241DC">
                        <w:pPr>
                          <w:pStyle w:val="ListParagraph"/>
                          <w:numPr>
                            <w:ilvl w:val="0"/>
                            <w:numId w:val="7"/>
                          </w:numPr>
                          <w:spacing w:before="120" w:after="120"/>
                          <w:ind w:left="360"/>
                          <w:rPr>
                            <w:rFonts w:asciiTheme="majorHAnsi" w:hAnsiTheme="majorHAnsi" w:cstheme="majorHAnsi"/>
                            <w:sz w:val="20"/>
                            <w:szCs w:val="20"/>
                          </w:rPr>
                        </w:pPr>
                        <w:r w:rsidRPr="00F54BE0">
                          <w:rPr>
                            <w:rFonts w:asciiTheme="majorHAnsi" w:hAnsiTheme="majorHAnsi" w:cstheme="majorHAnsi"/>
                            <w:sz w:val="20"/>
                            <w:szCs w:val="20"/>
                          </w:rPr>
                          <w:t xml:space="preserve">a “Net-Map” session held with staff in the Bank’s Kabul office, to identify a rough set of stakeholders and to see their connections. </w:t>
                        </w:r>
                      </w:p>
                      <w:p w14:paraId="58EBF9F7" w14:textId="77777777" w:rsidR="00E15495" w:rsidRPr="00F54BE0" w:rsidRDefault="00E15495" w:rsidP="002241DC">
                        <w:pPr>
                          <w:pStyle w:val="ListParagraph"/>
                          <w:numPr>
                            <w:ilvl w:val="0"/>
                            <w:numId w:val="7"/>
                          </w:numPr>
                          <w:spacing w:before="120" w:after="120"/>
                          <w:ind w:left="360"/>
                          <w:rPr>
                            <w:rFonts w:asciiTheme="majorHAnsi" w:hAnsiTheme="majorHAnsi" w:cstheme="majorHAnsi"/>
                            <w:sz w:val="20"/>
                            <w:szCs w:val="20"/>
                          </w:rPr>
                        </w:pPr>
                        <w:r w:rsidRPr="00F54BE0">
                          <w:rPr>
                            <w:rFonts w:asciiTheme="majorHAnsi" w:hAnsiTheme="majorHAnsi" w:cstheme="majorHAnsi"/>
                            <w:sz w:val="20"/>
                            <w:szCs w:val="20"/>
                          </w:rPr>
                          <w:t>literature researched, particularly to understand government organization and function.</w:t>
                        </w:r>
                      </w:p>
                      <w:p w14:paraId="6FE17077" w14:textId="77777777" w:rsidR="00E15495" w:rsidRPr="00F54BE0" w:rsidRDefault="00E15495" w:rsidP="002241DC">
                        <w:pPr>
                          <w:pStyle w:val="ListParagraph"/>
                          <w:numPr>
                            <w:ilvl w:val="0"/>
                            <w:numId w:val="7"/>
                          </w:numPr>
                          <w:spacing w:before="120" w:after="120"/>
                          <w:ind w:left="360"/>
                          <w:rPr>
                            <w:rFonts w:asciiTheme="majorHAnsi" w:hAnsiTheme="majorHAnsi" w:cstheme="majorHAnsi"/>
                            <w:color w:val="000000"/>
                            <w:sz w:val="20"/>
                            <w:szCs w:val="20"/>
                          </w:rPr>
                        </w:pPr>
                        <w:r w:rsidRPr="00F54BE0">
                          <w:rPr>
                            <w:rFonts w:asciiTheme="majorHAnsi" w:hAnsiTheme="majorHAnsi" w:cstheme="majorHAnsi"/>
                            <w:sz w:val="20"/>
                            <w:szCs w:val="20"/>
                          </w:rPr>
                          <w:t>a rapid online assessment (N=12) conducted, with the assistance of MAIL, asking participants to rate stakeholder influence on the implementation of the NRM Strategy.</w:t>
                        </w:r>
                      </w:p>
                    </w:txbxContent>
                  </v:textbox>
                </v:shape>
                <w10:wrap type="square" anchorx="margin" anchory="margin"/>
              </v:group>
            </w:pict>
          </mc:Fallback>
        </mc:AlternateContent>
      </w:r>
      <w:r w:rsidR="002241DC" w:rsidRPr="00F4035E">
        <w:rPr>
          <w:b/>
        </w:rPr>
        <w:t xml:space="preserve">Several </w:t>
      </w:r>
      <w:r w:rsidR="00463601">
        <w:rPr>
          <w:b/>
        </w:rPr>
        <w:t xml:space="preserve">key </w:t>
      </w:r>
      <w:r w:rsidR="002241DC" w:rsidRPr="00F4035E">
        <w:rPr>
          <w:b/>
        </w:rPr>
        <w:t xml:space="preserve">points emerge from this analysis. </w:t>
      </w:r>
      <w:r w:rsidR="002241DC">
        <w:t>F</w:t>
      </w:r>
      <w:r w:rsidR="002241DC" w:rsidRPr="00EE3ABD">
        <w:t>irst</w:t>
      </w:r>
      <w:r w:rsidR="002241DC">
        <w:t xml:space="preserve">, there </w:t>
      </w:r>
      <w:r w:rsidR="002241DC" w:rsidRPr="00EE3ABD">
        <w:t xml:space="preserve">are </w:t>
      </w:r>
      <w:r w:rsidR="002241DC">
        <w:t>many</w:t>
      </w:r>
      <w:r w:rsidR="002241DC" w:rsidRPr="00EE3ABD">
        <w:t xml:space="preserve"> </w:t>
      </w:r>
      <w:r w:rsidR="00B4041E" w:rsidRPr="00B4041E">
        <w:t>informal and formal actors in rural areas</w:t>
      </w:r>
      <w:r w:rsidR="00B4041E">
        <w:t xml:space="preserve"> </w:t>
      </w:r>
      <w:r w:rsidR="002241DC" w:rsidRPr="00EE3ABD">
        <w:t xml:space="preserve">who will have strong influence over the success of </w:t>
      </w:r>
      <w:r w:rsidR="002241DC">
        <w:t xml:space="preserve">the </w:t>
      </w:r>
      <w:r w:rsidR="002241DC" w:rsidRPr="00EE3ABD">
        <w:t>implementation</w:t>
      </w:r>
      <w:r w:rsidR="002241DC">
        <w:t xml:space="preserve"> of the strategy</w:t>
      </w:r>
      <w:r w:rsidR="002241DC" w:rsidRPr="00EE3ABD">
        <w:t xml:space="preserve">. The second </w:t>
      </w:r>
      <w:r w:rsidR="002241DC">
        <w:t xml:space="preserve">point </w:t>
      </w:r>
      <w:r w:rsidR="002241DC" w:rsidRPr="00EE3ABD">
        <w:t>is the large number of Government actors that may influence implementation. Over half of Afghanistan’s ministries and several independent agencies are on the list. A third is the comparatively low levels of influence assigned to civil society organizations. A fourth is the strong (and almost certainly negative) influence of insurgents. Security and control issues</w:t>
      </w:r>
      <w:r w:rsidR="00864715">
        <w:t xml:space="preserve">, if not </w:t>
      </w:r>
      <w:r w:rsidR="00E47D14">
        <w:t xml:space="preserve">comprehensively </w:t>
      </w:r>
      <w:r w:rsidR="00864715">
        <w:t>addressed,</w:t>
      </w:r>
      <w:r w:rsidR="002241DC" w:rsidRPr="00EE3ABD">
        <w:t xml:space="preserve"> will strongly affect the success of fieldwork.</w:t>
      </w:r>
    </w:p>
    <w:p w14:paraId="6125C68F" w14:textId="77777777" w:rsidR="002204E7" w:rsidRDefault="002204E7" w:rsidP="002204E7">
      <w:pPr>
        <w:pStyle w:val="Heading2"/>
      </w:pPr>
      <w:bookmarkStart w:id="47" w:name="_Toc516619577"/>
      <w:r>
        <w:t>Identified Capacity Development Needs</w:t>
      </w:r>
      <w:bookmarkEnd w:id="47"/>
    </w:p>
    <w:p w14:paraId="013F4A66" w14:textId="1E000574" w:rsidR="002204E7" w:rsidRDefault="002204E7" w:rsidP="002204E7">
      <w:pPr>
        <w:pStyle w:val="AZ"/>
      </w:pPr>
      <w:r>
        <w:t xml:space="preserve">This section compares the assessment findings against the capacity development activities proposed in the NRM Strategy and </w:t>
      </w:r>
      <w:r w:rsidR="00321D82">
        <w:t xml:space="preserve">provides the detailed findings of the assessment. </w:t>
      </w:r>
    </w:p>
    <w:p w14:paraId="3E138FC6" w14:textId="7095CD57" w:rsidR="002204E7" w:rsidRDefault="002204E7" w:rsidP="002204E7">
      <w:pPr>
        <w:pStyle w:val="Heading3"/>
      </w:pPr>
      <w:bookmarkStart w:id="48" w:name="_Toc516619578"/>
      <w:r>
        <w:t>Verifying the Findings against the Strategy’s Capacity Development Needs</w:t>
      </w:r>
      <w:bookmarkEnd w:id="48"/>
    </w:p>
    <w:p w14:paraId="0F7F82E3" w14:textId="492A03A3" w:rsidR="002204E7" w:rsidRDefault="00FD3A2B" w:rsidP="00BA36D9">
      <w:pPr>
        <w:pStyle w:val="AZ"/>
      </w:pPr>
      <w:r w:rsidRPr="00C5218C">
        <w:rPr>
          <w:b/>
        </w:rPr>
        <w:t>W</w:t>
      </w:r>
      <w:r w:rsidR="00BD6162" w:rsidRPr="00C5218C">
        <w:rPr>
          <w:b/>
        </w:rPr>
        <w:t xml:space="preserve">hile the assessment reconfirms the </w:t>
      </w:r>
      <w:r w:rsidR="00E47D14">
        <w:rPr>
          <w:b/>
        </w:rPr>
        <w:t xml:space="preserve">requirement for the </w:t>
      </w:r>
      <w:r w:rsidR="00BD6162" w:rsidRPr="00C5218C">
        <w:rPr>
          <w:b/>
        </w:rPr>
        <w:t xml:space="preserve">capacity development </w:t>
      </w:r>
      <w:r w:rsidRPr="00C5218C">
        <w:rPr>
          <w:b/>
        </w:rPr>
        <w:t xml:space="preserve">efforts </w:t>
      </w:r>
      <w:r w:rsidR="00BD6162" w:rsidRPr="00C5218C">
        <w:rPr>
          <w:b/>
        </w:rPr>
        <w:t xml:space="preserve">planned in the NRM strategy, it </w:t>
      </w:r>
      <w:r w:rsidR="00864715">
        <w:rPr>
          <w:b/>
        </w:rPr>
        <w:t xml:space="preserve">additionally </w:t>
      </w:r>
      <w:r w:rsidR="00BD6162" w:rsidRPr="00C5218C">
        <w:rPr>
          <w:b/>
        </w:rPr>
        <w:t xml:space="preserve">provides </w:t>
      </w:r>
      <w:r w:rsidR="00DD5E74" w:rsidRPr="00C5218C">
        <w:rPr>
          <w:b/>
        </w:rPr>
        <w:t xml:space="preserve">further </w:t>
      </w:r>
      <w:r w:rsidR="00BD6162" w:rsidRPr="00C5218C">
        <w:rPr>
          <w:b/>
        </w:rPr>
        <w:t>granularity</w:t>
      </w:r>
      <w:r w:rsidR="00DD5E74" w:rsidRPr="00C5218C">
        <w:rPr>
          <w:b/>
        </w:rPr>
        <w:t xml:space="preserve"> of the needs and</w:t>
      </w:r>
      <w:r w:rsidR="00BD6162" w:rsidRPr="00C5218C">
        <w:rPr>
          <w:b/>
        </w:rPr>
        <w:t xml:space="preserve"> prioritize</w:t>
      </w:r>
      <w:r w:rsidR="00DD5E74" w:rsidRPr="00C5218C">
        <w:rPr>
          <w:b/>
        </w:rPr>
        <w:t>s</w:t>
      </w:r>
      <w:r w:rsidR="00BD6162" w:rsidRPr="00C5218C">
        <w:rPr>
          <w:b/>
        </w:rPr>
        <w:t xml:space="preserve"> the proposed activities.</w:t>
      </w:r>
      <w:r w:rsidR="00BD6162">
        <w:t xml:space="preserve"> </w:t>
      </w:r>
      <w:r>
        <w:t xml:space="preserve">The assessment organizes </w:t>
      </w:r>
      <w:r w:rsidR="00BD6162">
        <w:t>the capacity needs in</w:t>
      </w:r>
      <w:r w:rsidR="004012E9">
        <w:t>to</w:t>
      </w:r>
      <w:r w:rsidR="00BD6162">
        <w:t xml:space="preserve"> institutional and technical categories and details </w:t>
      </w:r>
      <w:r w:rsidR="00DD5E74">
        <w:t xml:space="preserve">them </w:t>
      </w:r>
      <w:r w:rsidR="002912B4">
        <w:t xml:space="preserve">further </w:t>
      </w:r>
      <w:r w:rsidR="00BD6162">
        <w:t xml:space="preserve">in the capacity groups. </w:t>
      </w:r>
      <w:r w:rsidR="00321D82" w:rsidRPr="00C5218C">
        <w:rPr>
          <w:i/>
        </w:rPr>
        <w:t>Institutional capacity</w:t>
      </w:r>
      <w:r w:rsidR="00321D82" w:rsidRPr="00EE3ABD">
        <w:t xml:space="preserve"> includes sound policies and laws, good institutional organization,</w:t>
      </w:r>
      <w:r w:rsidR="00DB1694">
        <w:t xml:space="preserve"> </w:t>
      </w:r>
      <w:r w:rsidR="00864715">
        <w:t>effective</w:t>
      </w:r>
      <w:r w:rsidR="00321D82" w:rsidRPr="00EE3ABD">
        <w:t xml:space="preserve"> allocation of human and physical resources, and</w:t>
      </w:r>
      <w:r w:rsidR="00DB1694">
        <w:t xml:space="preserve"> </w:t>
      </w:r>
      <w:r w:rsidR="00864715">
        <w:t>appropriate</w:t>
      </w:r>
      <w:r w:rsidR="00321D82" w:rsidRPr="00EE3ABD">
        <w:t xml:space="preserve"> coordination among arms of government. </w:t>
      </w:r>
      <w:r w:rsidR="00321D82" w:rsidRPr="00C5218C">
        <w:rPr>
          <w:i/>
        </w:rPr>
        <w:t>Technical capacity</w:t>
      </w:r>
      <w:r w:rsidR="00321D82" w:rsidRPr="00EE3ABD">
        <w:t xml:space="preserve"> includes both human capacity (resource management skills, organizational management skills, social outreach skills, law enforcement and anti-corruption skills, and research and education skills) and physical capacity (information technology, communications equipment, vehicles, and offices).</w:t>
      </w:r>
      <w:r w:rsidR="00321D82">
        <w:t xml:space="preserve"> </w:t>
      </w:r>
      <w:r w:rsidR="00C5218C">
        <w:t>The following table</w:t>
      </w:r>
      <w:r w:rsidR="00116A1A">
        <w:t xml:space="preserve"> </w:t>
      </w:r>
      <w:r w:rsidR="00DD5E74">
        <w:t>compar</w:t>
      </w:r>
      <w:r>
        <w:t xml:space="preserve">es the findings </w:t>
      </w:r>
      <w:r w:rsidR="002912B4">
        <w:t xml:space="preserve">of the assessment </w:t>
      </w:r>
      <w:r>
        <w:t>against the Strategy</w:t>
      </w:r>
      <w:r w:rsidR="002912B4">
        <w:t>’s</w:t>
      </w:r>
      <w:r>
        <w:t xml:space="preserve"> capacity development needs</w:t>
      </w:r>
      <w:r w:rsidR="00DD5E74">
        <w:t xml:space="preserve">. </w:t>
      </w:r>
    </w:p>
    <w:p w14:paraId="29CCFDC8" w14:textId="0F1582ED" w:rsidR="002204E7" w:rsidRPr="00D5750F" w:rsidRDefault="002204E7" w:rsidP="002204E7">
      <w:pPr>
        <w:pStyle w:val="Caption"/>
      </w:pPr>
      <w:bookmarkStart w:id="49" w:name="_Ref514332657"/>
      <w:r>
        <w:t xml:space="preserve">Table </w:t>
      </w:r>
      <w:r w:rsidR="00170FE2">
        <w:rPr>
          <w:noProof/>
        </w:rPr>
        <w:fldChar w:fldCharType="begin"/>
      </w:r>
      <w:r w:rsidR="00170FE2">
        <w:rPr>
          <w:noProof/>
        </w:rPr>
        <w:instrText xml:space="preserve"> SEQ Table \* ARABIC </w:instrText>
      </w:r>
      <w:r w:rsidR="00170FE2">
        <w:rPr>
          <w:noProof/>
        </w:rPr>
        <w:fldChar w:fldCharType="separate"/>
      </w:r>
      <w:r w:rsidR="004C72BF">
        <w:rPr>
          <w:noProof/>
        </w:rPr>
        <w:t>2</w:t>
      </w:r>
      <w:r w:rsidR="00170FE2">
        <w:rPr>
          <w:noProof/>
        </w:rPr>
        <w:fldChar w:fldCharType="end"/>
      </w:r>
      <w:bookmarkEnd w:id="49"/>
      <w:r w:rsidR="002912B4">
        <w:t>:</w:t>
      </w:r>
      <w:r>
        <w:t xml:space="preserve"> Comparison of the capacity development needs </w:t>
      </w:r>
    </w:p>
    <w:tbl>
      <w:tblPr>
        <w:tblW w:w="944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885"/>
        <w:gridCol w:w="3420"/>
        <w:gridCol w:w="4140"/>
      </w:tblGrid>
      <w:tr w:rsidR="002204E7" w:rsidRPr="0006587F" w14:paraId="1BE2B7C1" w14:textId="77777777" w:rsidTr="004C1A49">
        <w:trPr>
          <w:trHeight w:val="300"/>
          <w:tblHeader/>
        </w:trPr>
        <w:tc>
          <w:tcPr>
            <w:tcW w:w="1885" w:type="dxa"/>
            <w:shd w:val="clear" w:color="auto" w:fill="5B9BD5" w:themeFill="accent5"/>
            <w:noWrap/>
            <w:hideMark/>
          </w:tcPr>
          <w:p w14:paraId="3830A7CA" w14:textId="77777777" w:rsidR="002204E7" w:rsidRPr="00F54BE0" w:rsidRDefault="002204E7" w:rsidP="004C1A49">
            <w:pPr>
              <w:rPr>
                <w:rFonts w:asciiTheme="majorHAnsi" w:eastAsia="Times New Roman" w:hAnsiTheme="majorHAnsi" w:cstheme="majorHAnsi"/>
                <w:b/>
                <w:bCs/>
                <w:color w:val="FFFFFF"/>
                <w:sz w:val="20"/>
                <w:szCs w:val="20"/>
              </w:rPr>
            </w:pPr>
            <w:r w:rsidRPr="00F54BE0">
              <w:rPr>
                <w:rFonts w:asciiTheme="majorHAnsi" w:eastAsia="Times New Roman" w:hAnsiTheme="majorHAnsi" w:cstheme="majorHAnsi"/>
                <w:b/>
                <w:bCs/>
                <w:color w:val="FFFFFF"/>
                <w:sz w:val="20"/>
                <w:szCs w:val="20"/>
              </w:rPr>
              <w:t>Capacity Group</w:t>
            </w:r>
          </w:p>
        </w:tc>
        <w:tc>
          <w:tcPr>
            <w:tcW w:w="3420" w:type="dxa"/>
            <w:shd w:val="clear" w:color="auto" w:fill="5B9BD5" w:themeFill="accent5"/>
          </w:tcPr>
          <w:p w14:paraId="3DA1CAD2" w14:textId="77777777" w:rsidR="002204E7" w:rsidRPr="00F54BE0" w:rsidRDefault="002204E7" w:rsidP="004C1A49">
            <w:pPr>
              <w:rPr>
                <w:rFonts w:asciiTheme="majorHAnsi" w:eastAsia="Times New Roman" w:hAnsiTheme="majorHAnsi" w:cstheme="majorHAnsi"/>
                <w:b/>
                <w:bCs/>
                <w:color w:val="FFFFFF"/>
                <w:sz w:val="20"/>
                <w:szCs w:val="20"/>
              </w:rPr>
            </w:pPr>
            <w:r w:rsidRPr="00F54BE0">
              <w:rPr>
                <w:rFonts w:asciiTheme="majorHAnsi" w:eastAsia="Times New Roman" w:hAnsiTheme="majorHAnsi" w:cstheme="majorHAnsi"/>
                <w:b/>
                <w:bCs/>
                <w:color w:val="FFFFFF"/>
                <w:sz w:val="20"/>
                <w:szCs w:val="20"/>
              </w:rPr>
              <w:t xml:space="preserve">Capacity Needs from NRM Strategy </w:t>
            </w:r>
          </w:p>
        </w:tc>
        <w:tc>
          <w:tcPr>
            <w:tcW w:w="4140" w:type="dxa"/>
            <w:shd w:val="clear" w:color="auto" w:fill="5B9BD5" w:themeFill="accent5"/>
          </w:tcPr>
          <w:p w14:paraId="02EEBD59" w14:textId="77777777" w:rsidR="002204E7" w:rsidRPr="00F54BE0" w:rsidRDefault="002204E7" w:rsidP="004C1A49">
            <w:pPr>
              <w:rPr>
                <w:rFonts w:asciiTheme="majorHAnsi" w:eastAsia="Times New Roman" w:hAnsiTheme="majorHAnsi" w:cstheme="majorHAnsi"/>
                <w:b/>
                <w:bCs/>
                <w:color w:val="FFFFFF"/>
                <w:sz w:val="20"/>
                <w:szCs w:val="20"/>
              </w:rPr>
            </w:pPr>
            <w:r w:rsidRPr="00F54BE0">
              <w:rPr>
                <w:rFonts w:asciiTheme="majorHAnsi" w:eastAsia="Times New Roman" w:hAnsiTheme="majorHAnsi" w:cstheme="majorHAnsi"/>
                <w:b/>
                <w:bCs/>
                <w:color w:val="FFFFFF"/>
                <w:sz w:val="20"/>
                <w:szCs w:val="20"/>
              </w:rPr>
              <w:t>Assessment Findings</w:t>
            </w:r>
          </w:p>
        </w:tc>
      </w:tr>
      <w:tr w:rsidR="002204E7" w:rsidRPr="0006587F" w14:paraId="7A6E282F" w14:textId="77777777" w:rsidTr="004C1A49">
        <w:trPr>
          <w:trHeight w:val="300"/>
        </w:trPr>
        <w:tc>
          <w:tcPr>
            <w:tcW w:w="9445" w:type="dxa"/>
            <w:gridSpan w:val="3"/>
            <w:shd w:val="clear" w:color="auto" w:fill="auto"/>
            <w:noWrap/>
            <w:hideMark/>
          </w:tcPr>
          <w:p w14:paraId="63B03856" w14:textId="77777777" w:rsidR="002204E7" w:rsidRPr="00F54BE0" w:rsidRDefault="002204E7" w:rsidP="004C1A49">
            <w:pPr>
              <w:rPr>
                <w:rFonts w:asciiTheme="majorHAnsi" w:eastAsia="Times New Roman" w:hAnsiTheme="majorHAnsi" w:cstheme="majorHAnsi"/>
                <w:b/>
                <w:bCs/>
                <w:i/>
                <w:iCs/>
                <w:color w:val="4472C4"/>
                <w:sz w:val="20"/>
                <w:szCs w:val="20"/>
              </w:rPr>
            </w:pPr>
            <w:r w:rsidRPr="00F54BE0">
              <w:rPr>
                <w:rFonts w:asciiTheme="majorHAnsi" w:eastAsia="Times New Roman" w:hAnsiTheme="majorHAnsi" w:cstheme="majorHAnsi"/>
                <w:b/>
                <w:bCs/>
                <w:i/>
                <w:iCs/>
                <w:color w:val="4472C4"/>
                <w:sz w:val="20"/>
                <w:szCs w:val="20"/>
              </w:rPr>
              <w:t xml:space="preserve">A. Institutional </w:t>
            </w:r>
          </w:p>
        </w:tc>
      </w:tr>
      <w:tr w:rsidR="002204E7" w:rsidRPr="0006587F" w14:paraId="0C4EC8B3" w14:textId="77777777" w:rsidTr="004C1A49">
        <w:trPr>
          <w:trHeight w:val="300"/>
        </w:trPr>
        <w:tc>
          <w:tcPr>
            <w:tcW w:w="1885" w:type="dxa"/>
            <w:shd w:val="clear" w:color="auto" w:fill="auto"/>
            <w:noWrap/>
            <w:hideMark/>
          </w:tcPr>
          <w:p w14:paraId="6F089752" w14:textId="77777777" w:rsidR="002204E7" w:rsidRPr="00F54BE0" w:rsidRDefault="002204E7" w:rsidP="004C1A49">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Laws</w:t>
            </w:r>
          </w:p>
        </w:tc>
        <w:tc>
          <w:tcPr>
            <w:tcW w:w="3420" w:type="dxa"/>
          </w:tcPr>
          <w:p w14:paraId="37A2158F" w14:textId="6EA1B978" w:rsidR="002204E7" w:rsidRPr="00F54BE0" w:rsidRDefault="00FD3A2B" w:rsidP="004C1A49">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E</w:t>
            </w:r>
            <w:r w:rsidR="002204E7" w:rsidRPr="00F54BE0">
              <w:rPr>
                <w:rFonts w:asciiTheme="majorHAnsi" w:eastAsia="Times New Roman" w:hAnsiTheme="majorHAnsi" w:cstheme="majorHAnsi"/>
                <w:bCs/>
                <w:color w:val="000000"/>
                <w:sz w:val="20"/>
                <w:szCs w:val="20"/>
              </w:rPr>
              <w:t>nabling policies, laws regulations, such as forestry policy, rangeland</w:t>
            </w:r>
            <w:r w:rsidR="002912B4">
              <w:rPr>
                <w:rFonts w:asciiTheme="majorHAnsi" w:eastAsia="Times New Roman" w:hAnsiTheme="majorHAnsi" w:cstheme="majorHAnsi"/>
                <w:bCs/>
                <w:color w:val="000000"/>
                <w:sz w:val="20"/>
                <w:szCs w:val="20"/>
              </w:rPr>
              <w:t>s</w:t>
            </w:r>
            <w:r w:rsidR="002204E7" w:rsidRPr="00F54BE0">
              <w:rPr>
                <w:rFonts w:asciiTheme="majorHAnsi" w:eastAsia="Times New Roman" w:hAnsiTheme="majorHAnsi" w:cstheme="majorHAnsi"/>
                <w:bCs/>
                <w:color w:val="000000"/>
                <w:sz w:val="20"/>
                <w:szCs w:val="20"/>
              </w:rPr>
              <w:t xml:space="preserve"> law, medicinal plants law, wildlife conservation and hunting management law </w:t>
            </w:r>
          </w:p>
        </w:tc>
        <w:tc>
          <w:tcPr>
            <w:tcW w:w="4140" w:type="dxa"/>
          </w:tcPr>
          <w:p w14:paraId="6021D0A9" w14:textId="4D551A3E" w:rsidR="002204E7" w:rsidRPr="00F54BE0" w:rsidRDefault="002204E7" w:rsidP="004C1A49">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Average quality rating is 2.0 of 5.0 maximum, the second lowest rating among all capacity groups. Improvements required in quality of rangeland</w:t>
            </w:r>
            <w:r w:rsidR="002912B4">
              <w:rPr>
                <w:rFonts w:asciiTheme="majorHAnsi" w:eastAsia="Times New Roman" w:hAnsiTheme="majorHAnsi" w:cstheme="majorHAnsi"/>
                <w:bCs/>
                <w:color w:val="000000"/>
                <w:sz w:val="20"/>
                <w:szCs w:val="20"/>
              </w:rPr>
              <w:t>s</w:t>
            </w:r>
            <w:r w:rsidRPr="00F54BE0">
              <w:rPr>
                <w:rFonts w:asciiTheme="majorHAnsi" w:eastAsia="Times New Roman" w:hAnsiTheme="majorHAnsi" w:cstheme="majorHAnsi"/>
                <w:bCs/>
                <w:color w:val="000000"/>
                <w:sz w:val="20"/>
                <w:szCs w:val="20"/>
              </w:rPr>
              <w:t xml:space="preserve"> law, making land policies consistent and harmonized with traditions, guaranteeing good access of resource users to resources, clarifying and simplifying policies for NRM businesses</w:t>
            </w:r>
            <w:r w:rsidR="00604896" w:rsidRPr="00F54BE0">
              <w:rPr>
                <w:rFonts w:asciiTheme="majorHAnsi" w:eastAsia="Times New Roman" w:hAnsiTheme="majorHAnsi" w:cstheme="majorHAnsi"/>
                <w:bCs/>
                <w:color w:val="000000"/>
                <w:sz w:val="20"/>
                <w:szCs w:val="20"/>
              </w:rPr>
              <w:t>.</w:t>
            </w:r>
          </w:p>
        </w:tc>
      </w:tr>
      <w:tr w:rsidR="002204E7" w:rsidRPr="0006587F" w14:paraId="3660A824" w14:textId="77777777" w:rsidTr="004C1A49">
        <w:trPr>
          <w:trHeight w:val="300"/>
        </w:trPr>
        <w:tc>
          <w:tcPr>
            <w:tcW w:w="1885" w:type="dxa"/>
            <w:shd w:val="clear" w:color="auto" w:fill="auto"/>
            <w:noWrap/>
            <w:hideMark/>
          </w:tcPr>
          <w:p w14:paraId="457644AF" w14:textId="77777777" w:rsidR="002204E7" w:rsidRPr="00F54BE0" w:rsidRDefault="002204E7" w:rsidP="004C1A49">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lastRenderedPageBreak/>
              <w:t>Policies</w:t>
            </w:r>
          </w:p>
        </w:tc>
        <w:tc>
          <w:tcPr>
            <w:tcW w:w="3420" w:type="dxa"/>
          </w:tcPr>
          <w:p w14:paraId="6535B641" w14:textId="54DC9ADB" w:rsidR="002204E7" w:rsidRPr="00F54BE0" w:rsidRDefault="00FD3A2B" w:rsidP="004C1A49">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Adopting s</w:t>
            </w:r>
            <w:r w:rsidR="002204E7" w:rsidRPr="00F54BE0">
              <w:rPr>
                <w:rFonts w:asciiTheme="majorHAnsi" w:eastAsia="Times New Roman" w:hAnsiTheme="majorHAnsi" w:cstheme="majorHAnsi"/>
                <w:bCs/>
                <w:color w:val="000000"/>
                <w:sz w:val="20"/>
                <w:szCs w:val="20"/>
              </w:rPr>
              <w:t>elect bylaws, provisions and regulations, such as social forestry regulations, Green Afghanistan regulations, protected area policy and other</w:t>
            </w:r>
            <w:r w:rsidR="002912B4">
              <w:rPr>
                <w:rFonts w:asciiTheme="majorHAnsi" w:eastAsia="Times New Roman" w:hAnsiTheme="majorHAnsi" w:cstheme="majorHAnsi"/>
                <w:bCs/>
                <w:color w:val="000000"/>
                <w:sz w:val="20"/>
                <w:szCs w:val="20"/>
              </w:rPr>
              <w:t>s</w:t>
            </w:r>
          </w:p>
        </w:tc>
        <w:tc>
          <w:tcPr>
            <w:tcW w:w="4140" w:type="dxa"/>
          </w:tcPr>
          <w:p w14:paraId="589DBCCB" w14:textId="0966BA63" w:rsidR="002204E7" w:rsidRPr="00F54BE0" w:rsidRDefault="002204E7" w:rsidP="004C1A49">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Average quality rating is 2.5 of 5.0 maximum. Policies are consistent with the NRM Strategy, yet other sectors are not harmonized w</w:t>
            </w:r>
            <w:r w:rsidR="008810BF" w:rsidRPr="00F54BE0">
              <w:rPr>
                <w:rFonts w:asciiTheme="majorHAnsi" w:eastAsia="Times New Roman" w:hAnsiTheme="majorHAnsi" w:cstheme="majorHAnsi"/>
                <w:bCs/>
                <w:color w:val="000000"/>
                <w:sz w:val="20"/>
                <w:szCs w:val="20"/>
              </w:rPr>
              <w:t>ith NRM</w:t>
            </w:r>
            <w:r w:rsidR="00604896" w:rsidRPr="00F54BE0">
              <w:rPr>
                <w:rFonts w:asciiTheme="majorHAnsi" w:eastAsia="Times New Roman" w:hAnsiTheme="majorHAnsi" w:cstheme="majorHAnsi"/>
                <w:bCs/>
                <w:color w:val="000000"/>
                <w:sz w:val="20"/>
                <w:szCs w:val="20"/>
              </w:rPr>
              <w:t>.</w:t>
            </w:r>
          </w:p>
        </w:tc>
      </w:tr>
      <w:tr w:rsidR="002204E7" w:rsidRPr="0006587F" w14:paraId="389BBE3A" w14:textId="77777777" w:rsidTr="004C1A49">
        <w:trPr>
          <w:trHeight w:val="300"/>
        </w:trPr>
        <w:tc>
          <w:tcPr>
            <w:tcW w:w="1885" w:type="dxa"/>
            <w:shd w:val="clear" w:color="auto" w:fill="auto"/>
            <w:noWrap/>
            <w:hideMark/>
          </w:tcPr>
          <w:p w14:paraId="351F323D" w14:textId="77777777" w:rsidR="002204E7" w:rsidRPr="00F54BE0" w:rsidRDefault="002204E7" w:rsidP="004C1A49">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Coordination &amp; Structure</w:t>
            </w:r>
          </w:p>
        </w:tc>
        <w:tc>
          <w:tcPr>
            <w:tcW w:w="3420" w:type="dxa"/>
          </w:tcPr>
          <w:p w14:paraId="08D71ABE" w14:textId="2AED1656" w:rsidR="002204E7" w:rsidRPr="00F54BE0" w:rsidRDefault="00FD3A2B" w:rsidP="004C1A49">
            <w:pPr>
              <w:autoSpaceDE w:val="0"/>
              <w:autoSpaceDN w:val="0"/>
              <w:adjustRightInd w:val="0"/>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 xml:space="preserve">Introducing </w:t>
            </w:r>
            <w:r w:rsidR="002204E7" w:rsidRPr="00F54BE0">
              <w:rPr>
                <w:rFonts w:asciiTheme="majorHAnsi" w:eastAsia="Times New Roman" w:hAnsiTheme="majorHAnsi" w:cstheme="majorHAnsi"/>
                <w:bCs/>
                <w:color w:val="000000"/>
                <w:sz w:val="20"/>
                <w:szCs w:val="20"/>
              </w:rPr>
              <w:t>NRM Stakeholders Coordination Committee for promoting accountable, transparent, participatory and inclusive coordination mechanism. Improved management structure for increased capacity of forest, rangeland</w:t>
            </w:r>
            <w:r w:rsidR="002912B4">
              <w:rPr>
                <w:rFonts w:asciiTheme="majorHAnsi" w:eastAsia="Times New Roman" w:hAnsiTheme="majorHAnsi" w:cstheme="majorHAnsi"/>
                <w:bCs/>
                <w:color w:val="000000"/>
                <w:sz w:val="20"/>
                <w:szCs w:val="20"/>
              </w:rPr>
              <w:t>s</w:t>
            </w:r>
            <w:r w:rsidR="002204E7" w:rsidRPr="00F54BE0">
              <w:rPr>
                <w:rFonts w:asciiTheme="majorHAnsi" w:eastAsia="Times New Roman" w:hAnsiTheme="majorHAnsi" w:cstheme="majorHAnsi"/>
                <w:bCs/>
                <w:color w:val="000000"/>
                <w:sz w:val="20"/>
                <w:szCs w:val="20"/>
              </w:rPr>
              <w:t>, protected area</w:t>
            </w:r>
            <w:r w:rsidR="002912B4">
              <w:rPr>
                <w:rFonts w:asciiTheme="majorHAnsi" w:eastAsia="Times New Roman" w:hAnsiTheme="majorHAnsi" w:cstheme="majorHAnsi"/>
                <w:bCs/>
                <w:color w:val="000000"/>
                <w:sz w:val="20"/>
                <w:szCs w:val="20"/>
              </w:rPr>
              <w:t>s</w:t>
            </w:r>
            <w:r w:rsidR="002204E7" w:rsidRPr="00F54BE0">
              <w:rPr>
                <w:rFonts w:asciiTheme="majorHAnsi" w:eastAsia="Times New Roman" w:hAnsiTheme="majorHAnsi" w:cstheme="majorHAnsi"/>
                <w:bCs/>
                <w:color w:val="000000"/>
                <w:sz w:val="20"/>
                <w:szCs w:val="20"/>
              </w:rPr>
              <w:t xml:space="preserve"> staff, including women. </w:t>
            </w:r>
          </w:p>
        </w:tc>
        <w:tc>
          <w:tcPr>
            <w:tcW w:w="4140" w:type="dxa"/>
          </w:tcPr>
          <w:p w14:paraId="3F299090" w14:textId="6258A5F6" w:rsidR="002204E7" w:rsidRPr="00F54BE0" w:rsidRDefault="002204E7" w:rsidP="004C1A49">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Average quality rating is 3.3 of 5.0 maximum. Horizontal and vertical cooperation between the relevant ministries requires improvements. Vertical authority division and cooperation w</w:t>
            </w:r>
            <w:r w:rsidR="00FD3A2B" w:rsidRPr="00F54BE0">
              <w:rPr>
                <w:rFonts w:asciiTheme="majorHAnsi" w:eastAsia="Times New Roman" w:hAnsiTheme="majorHAnsi" w:cstheme="majorHAnsi"/>
                <w:bCs/>
                <w:color w:val="000000"/>
                <w:sz w:val="20"/>
                <w:szCs w:val="20"/>
              </w:rPr>
              <w:t>ithin the MAIL requires reform</w:t>
            </w:r>
            <w:r w:rsidR="00604896" w:rsidRPr="00F54BE0">
              <w:rPr>
                <w:rFonts w:asciiTheme="majorHAnsi" w:eastAsia="Times New Roman" w:hAnsiTheme="majorHAnsi" w:cstheme="majorHAnsi"/>
                <w:bCs/>
                <w:color w:val="000000"/>
                <w:sz w:val="20"/>
                <w:szCs w:val="20"/>
              </w:rPr>
              <w:t>.</w:t>
            </w:r>
          </w:p>
        </w:tc>
      </w:tr>
      <w:tr w:rsidR="002204E7" w:rsidRPr="0006587F" w14:paraId="07FD14E9" w14:textId="77777777" w:rsidTr="004C1A49">
        <w:trPr>
          <w:trHeight w:val="300"/>
        </w:trPr>
        <w:tc>
          <w:tcPr>
            <w:tcW w:w="1885" w:type="dxa"/>
            <w:shd w:val="clear" w:color="auto" w:fill="auto"/>
            <w:noWrap/>
            <w:hideMark/>
          </w:tcPr>
          <w:p w14:paraId="49DD8FB6" w14:textId="77777777" w:rsidR="002204E7" w:rsidRPr="00F54BE0" w:rsidRDefault="002204E7" w:rsidP="004C1A49">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Transparency and Accountability</w:t>
            </w:r>
          </w:p>
        </w:tc>
        <w:tc>
          <w:tcPr>
            <w:tcW w:w="3420" w:type="dxa"/>
            <w:vMerge w:val="restart"/>
            <w:vAlign w:val="center"/>
          </w:tcPr>
          <w:p w14:paraId="53DF0E62" w14:textId="77777777" w:rsidR="002204E7" w:rsidRPr="00F54BE0" w:rsidRDefault="002204E7" w:rsidP="004C1A49">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 xml:space="preserve">Aligning NRM anti-corruption practices with national policies and approaches in procurement, staff recruitment, empowering public-private partnerships. </w:t>
            </w:r>
          </w:p>
        </w:tc>
        <w:tc>
          <w:tcPr>
            <w:tcW w:w="4140" w:type="dxa"/>
          </w:tcPr>
          <w:p w14:paraId="2F37BA91" w14:textId="06EE60C1" w:rsidR="002204E7" w:rsidRPr="00F54BE0" w:rsidRDefault="002204E7" w:rsidP="004C1A49">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 xml:space="preserve">Average quality rating is 1.7 of 5.0 maximum, the lowest rating among all capacity groups. Measures required to increase access to NRM-related information, access of stakeholders to decision making, and to institute regular and transparent </w:t>
            </w:r>
            <w:r w:rsidR="008810BF" w:rsidRPr="00F54BE0">
              <w:rPr>
                <w:rFonts w:asciiTheme="majorHAnsi" w:eastAsia="Times New Roman" w:hAnsiTheme="majorHAnsi" w:cstheme="majorHAnsi"/>
                <w:bCs/>
                <w:color w:val="000000"/>
                <w:sz w:val="20"/>
                <w:szCs w:val="20"/>
              </w:rPr>
              <w:t>audits of government activities</w:t>
            </w:r>
            <w:r w:rsidR="00604896" w:rsidRPr="00F54BE0">
              <w:rPr>
                <w:rFonts w:asciiTheme="majorHAnsi" w:eastAsia="Times New Roman" w:hAnsiTheme="majorHAnsi" w:cstheme="majorHAnsi"/>
                <w:bCs/>
                <w:color w:val="000000"/>
                <w:sz w:val="20"/>
                <w:szCs w:val="20"/>
              </w:rPr>
              <w:t>.</w:t>
            </w:r>
          </w:p>
        </w:tc>
      </w:tr>
      <w:tr w:rsidR="002204E7" w:rsidRPr="0006587F" w14:paraId="5D5A28BF" w14:textId="77777777" w:rsidTr="004C1A49">
        <w:trPr>
          <w:trHeight w:val="300"/>
        </w:trPr>
        <w:tc>
          <w:tcPr>
            <w:tcW w:w="1885" w:type="dxa"/>
            <w:shd w:val="clear" w:color="auto" w:fill="auto"/>
            <w:noWrap/>
            <w:hideMark/>
          </w:tcPr>
          <w:p w14:paraId="1317E605" w14:textId="77777777" w:rsidR="002204E7" w:rsidRPr="00F54BE0" w:rsidRDefault="002204E7" w:rsidP="004C1A49">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Rule of Law</w:t>
            </w:r>
          </w:p>
        </w:tc>
        <w:tc>
          <w:tcPr>
            <w:tcW w:w="3420" w:type="dxa"/>
            <w:vMerge/>
          </w:tcPr>
          <w:p w14:paraId="16E00A36" w14:textId="77777777" w:rsidR="002204E7" w:rsidRPr="00F54BE0" w:rsidRDefault="002204E7" w:rsidP="004C1A49">
            <w:pPr>
              <w:rPr>
                <w:rFonts w:asciiTheme="majorHAnsi" w:eastAsia="Times New Roman" w:hAnsiTheme="majorHAnsi" w:cstheme="majorHAnsi"/>
                <w:bCs/>
                <w:color w:val="000000"/>
                <w:sz w:val="20"/>
                <w:szCs w:val="20"/>
              </w:rPr>
            </w:pPr>
          </w:p>
        </w:tc>
        <w:tc>
          <w:tcPr>
            <w:tcW w:w="4140" w:type="dxa"/>
          </w:tcPr>
          <w:p w14:paraId="2BF47C88" w14:textId="3E5E817E" w:rsidR="002204E7" w:rsidRPr="00F54BE0" w:rsidRDefault="002204E7" w:rsidP="004C1A49">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Average quality rating is 2.3 of 5.0 maximum. Measures required to address corruption practices in NRM management, lawful dispute resolution by courts, keeping reliable land records, exclu</w:t>
            </w:r>
            <w:r w:rsidR="00604896" w:rsidRPr="00F54BE0">
              <w:rPr>
                <w:rFonts w:asciiTheme="majorHAnsi" w:eastAsia="Times New Roman" w:hAnsiTheme="majorHAnsi" w:cstheme="majorHAnsi"/>
                <w:bCs/>
                <w:color w:val="000000"/>
                <w:sz w:val="20"/>
                <w:szCs w:val="20"/>
              </w:rPr>
              <w:t>ding involvement of politicians.</w:t>
            </w:r>
          </w:p>
        </w:tc>
      </w:tr>
      <w:tr w:rsidR="002204E7" w:rsidRPr="0006587F" w14:paraId="595EA6D6" w14:textId="77777777" w:rsidTr="004C1A49">
        <w:trPr>
          <w:trHeight w:val="300"/>
        </w:trPr>
        <w:tc>
          <w:tcPr>
            <w:tcW w:w="9445" w:type="dxa"/>
            <w:gridSpan w:val="3"/>
            <w:shd w:val="clear" w:color="auto" w:fill="auto"/>
            <w:noWrap/>
            <w:hideMark/>
          </w:tcPr>
          <w:p w14:paraId="66DA2231" w14:textId="77777777" w:rsidR="002204E7" w:rsidRPr="00F54BE0" w:rsidRDefault="002204E7" w:rsidP="004C1A49">
            <w:pPr>
              <w:rPr>
                <w:rFonts w:asciiTheme="majorHAnsi" w:eastAsia="Times New Roman" w:hAnsiTheme="majorHAnsi" w:cstheme="majorHAnsi"/>
                <w:b/>
                <w:bCs/>
                <w:i/>
                <w:iCs/>
                <w:color w:val="4472C4"/>
                <w:sz w:val="20"/>
                <w:szCs w:val="20"/>
              </w:rPr>
            </w:pPr>
            <w:r w:rsidRPr="00F54BE0">
              <w:rPr>
                <w:rFonts w:asciiTheme="majorHAnsi" w:eastAsia="Times New Roman" w:hAnsiTheme="majorHAnsi" w:cstheme="majorHAnsi"/>
                <w:b/>
                <w:bCs/>
                <w:i/>
                <w:iCs/>
                <w:color w:val="4472C4"/>
                <w:sz w:val="20"/>
                <w:szCs w:val="20"/>
              </w:rPr>
              <w:t xml:space="preserve">B. Technical </w:t>
            </w:r>
          </w:p>
        </w:tc>
      </w:tr>
      <w:tr w:rsidR="002204E7" w:rsidRPr="0006587F" w14:paraId="2D44AE89" w14:textId="77777777" w:rsidTr="004C1A49">
        <w:trPr>
          <w:trHeight w:val="300"/>
        </w:trPr>
        <w:tc>
          <w:tcPr>
            <w:tcW w:w="1885" w:type="dxa"/>
            <w:shd w:val="clear" w:color="auto" w:fill="auto"/>
            <w:noWrap/>
            <w:hideMark/>
          </w:tcPr>
          <w:p w14:paraId="1F33554F" w14:textId="77777777" w:rsidR="002204E7" w:rsidRPr="00F54BE0" w:rsidRDefault="002204E7" w:rsidP="004C1A49">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Administration of government</w:t>
            </w:r>
          </w:p>
        </w:tc>
        <w:tc>
          <w:tcPr>
            <w:tcW w:w="3420" w:type="dxa"/>
          </w:tcPr>
          <w:p w14:paraId="0F5C6AF4" w14:textId="77777777" w:rsidR="002204E7" w:rsidRPr="00F54BE0" w:rsidRDefault="002204E7" w:rsidP="004C1A49">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Administering short term courses, hiring master trainers, improving infrastructure and facilities of national and provincial offices, engaging educational and academic institutions, establishing MOUs for improved education</w:t>
            </w:r>
          </w:p>
        </w:tc>
        <w:tc>
          <w:tcPr>
            <w:tcW w:w="4140" w:type="dxa"/>
          </w:tcPr>
          <w:p w14:paraId="677FCF68" w14:textId="5A41B681" w:rsidR="002204E7" w:rsidRPr="00F54BE0" w:rsidRDefault="002204E7" w:rsidP="004C1A49">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Average quality rating is 2.5 of 5.0 maximum. Measures required to increase staff and budget levels, recruitment of qualified staff, adequacy of required equipment, improving skills of mid-level management and leadership skills of high level administrators, much better coordination</w:t>
            </w:r>
            <w:r w:rsidR="008810BF" w:rsidRPr="00F54BE0">
              <w:rPr>
                <w:rFonts w:asciiTheme="majorHAnsi" w:eastAsia="Times New Roman" w:hAnsiTheme="majorHAnsi" w:cstheme="majorHAnsi"/>
                <w:bCs/>
                <w:color w:val="000000"/>
                <w:sz w:val="20"/>
                <w:szCs w:val="20"/>
              </w:rPr>
              <w:t xml:space="preserve"> between government and donors</w:t>
            </w:r>
            <w:r w:rsidR="00604896" w:rsidRPr="00F54BE0">
              <w:rPr>
                <w:rFonts w:asciiTheme="majorHAnsi" w:eastAsia="Times New Roman" w:hAnsiTheme="majorHAnsi" w:cstheme="majorHAnsi"/>
                <w:bCs/>
                <w:color w:val="000000"/>
                <w:sz w:val="20"/>
                <w:szCs w:val="20"/>
              </w:rPr>
              <w:t>.</w:t>
            </w:r>
          </w:p>
        </w:tc>
      </w:tr>
      <w:tr w:rsidR="002204E7" w:rsidRPr="0006587F" w14:paraId="5C10CF40" w14:textId="77777777" w:rsidTr="004C1A49">
        <w:trPr>
          <w:trHeight w:val="300"/>
        </w:trPr>
        <w:tc>
          <w:tcPr>
            <w:tcW w:w="1885" w:type="dxa"/>
            <w:shd w:val="clear" w:color="auto" w:fill="auto"/>
            <w:noWrap/>
            <w:hideMark/>
          </w:tcPr>
          <w:p w14:paraId="3EE88ADF" w14:textId="77777777" w:rsidR="002204E7" w:rsidRPr="00F54BE0" w:rsidRDefault="002204E7" w:rsidP="004C1A49">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Land and resource management</w:t>
            </w:r>
          </w:p>
        </w:tc>
        <w:tc>
          <w:tcPr>
            <w:tcW w:w="3420" w:type="dxa"/>
          </w:tcPr>
          <w:p w14:paraId="7A246353" w14:textId="342D237D" w:rsidR="002204E7" w:rsidRPr="00F54BE0" w:rsidRDefault="002204E7" w:rsidP="004C1A49">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Establishing forest and rangeland</w:t>
            </w:r>
            <w:r w:rsidR="002912B4">
              <w:rPr>
                <w:rFonts w:asciiTheme="majorHAnsi" w:eastAsia="Times New Roman" w:hAnsiTheme="majorHAnsi" w:cstheme="majorHAnsi"/>
                <w:bCs/>
                <w:color w:val="000000"/>
                <w:sz w:val="20"/>
                <w:szCs w:val="20"/>
              </w:rPr>
              <w:t>s</w:t>
            </w:r>
            <w:r w:rsidRPr="00F54BE0">
              <w:rPr>
                <w:rFonts w:asciiTheme="majorHAnsi" w:eastAsia="Times New Roman" w:hAnsiTheme="majorHAnsi" w:cstheme="majorHAnsi"/>
                <w:bCs/>
                <w:color w:val="000000"/>
                <w:sz w:val="20"/>
                <w:szCs w:val="20"/>
              </w:rPr>
              <w:t xml:space="preserve"> information databases and socio-economic surveys, establishing forest and rangeland</w:t>
            </w:r>
            <w:r w:rsidR="002912B4">
              <w:rPr>
                <w:rFonts w:asciiTheme="majorHAnsi" w:eastAsia="Times New Roman" w:hAnsiTheme="majorHAnsi" w:cstheme="majorHAnsi"/>
                <w:bCs/>
                <w:color w:val="000000"/>
                <w:sz w:val="20"/>
                <w:szCs w:val="20"/>
              </w:rPr>
              <w:t>s</w:t>
            </w:r>
            <w:r w:rsidRPr="00F54BE0">
              <w:rPr>
                <w:rFonts w:asciiTheme="majorHAnsi" w:eastAsia="Times New Roman" w:hAnsiTheme="majorHAnsi" w:cstheme="majorHAnsi"/>
                <w:bCs/>
                <w:color w:val="000000"/>
                <w:sz w:val="20"/>
                <w:szCs w:val="20"/>
              </w:rPr>
              <w:t xml:space="preserve"> management associations, developing management plans, promotion of watershed practices</w:t>
            </w:r>
          </w:p>
        </w:tc>
        <w:tc>
          <w:tcPr>
            <w:tcW w:w="4140" w:type="dxa"/>
          </w:tcPr>
          <w:p w14:paraId="610370F2" w14:textId="647E9F95" w:rsidR="002204E7" w:rsidRPr="00F54BE0" w:rsidRDefault="002204E7" w:rsidP="004C1A49">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Average quality rating is 2.8 of 5.0 maximum. Measures required to address land tenure issues and to deal with disasters, enhancing various skills (resource surveying, M&amp;E, implementation), as well as establishing rangeland</w:t>
            </w:r>
            <w:r w:rsidR="002912B4">
              <w:rPr>
                <w:rFonts w:asciiTheme="majorHAnsi" w:eastAsia="Times New Roman" w:hAnsiTheme="majorHAnsi" w:cstheme="majorHAnsi"/>
                <w:bCs/>
                <w:color w:val="000000"/>
                <w:sz w:val="20"/>
                <w:szCs w:val="20"/>
              </w:rPr>
              <w:t>s</w:t>
            </w:r>
            <w:r w:rsidRPr="00F54BE0">
              <w:rPr>
                <w:rFonts w:asciiTheme="majorHAnsi" w:eastAsia="Times New Roman" w:hAnsiTheme="majorHAnsi" w:cstheme="majorHAnsi"/>
                <w:bCs/>
                <w:color w:val="000000"/>
                <w:sz w:val="20"/>
                <w:szCs w:val="20"/>
              </w:rPr>
              <w:t xml:space="preserve"> and forest management plans, resource inventories</w:t>
            </w:r>
            <w:r w:rsidR="008810BF" w:rsidRPr="00F54BE0">
              <w:rPr>
                <w:rFonts w:asciiTheme="majorHAnsi" w:eastAsia="Times New Roman" w:hAnsiTheme="majorHAnsi" w:cstheme="majorHAnsi"/>
                <w:bCs/>
                <w:color w:val="000000"/>
                <w:sz w:val="20"/>
                <w:szCs w:val="20"/>
              </w:rPr>
              <w:t>.</w:t>
            </w:r>
          </w:p>
        </w:tc>
      </w:tr>
      <w:tr w:rsidR="002204E7" w:rsidRPr="0006587F" w14:paraId="4205C3A5" w14:textId="77777777" w:rsidTr="004C1A49">
        <w:trPr>
          <w:trHeight w:val="300"/>
        </w:trPr>
        <w:tc>
          <w:tcPr>
            <w:tcW w:w="1885" w:type="dxa"/>
            <w:shd w:val="clear" w:color="auto" w:fill="auto"/>
            <w:noWrap/>
          </w:tcPr>
          <w:p w14:paraId="0BEBB434" w14:textId="77777777" w:rsidR="002204E7" w:rsidRPr="00F54BE0" w:rsidRDefault="002204E7" w:rsidP="004C1A49">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Stakeholder relations, training &amp; research</w:t>
            </w:r>
          </w:p>
        </w:tc>
        <w:tc>
          <w:tcPr>
            <w:tcW w:w="3420" w:type="dxa"/>
          </w:tcPr>
          <w:p w14:paraId="6C6CDC38" w14:textId="77777777" w:rsidR="002204E7" w:rsidRPr="00F54BE0" w:rsidRDefault="002204E7" w:rsidP="004C1A49">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 xml:space="preserve">Joint research with communities, establishing new research and training centers </w:t>
            </w:r>
          </w:p>
        </w:tc>
        <w:tc>
          <w:tcPr>
            <w:tcW w:w="4140" w:type="dxa"/>
          </w:tcPr>
          <w:p w14:paraId="27494C6D" w14:textId="2ABEA8C9" w:rsidR="002204E7" w:rsidRPr="00F54BE0" w:rsidRDefault="002204E7" w:rsidP="004C1A49">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 xml:space="preserve">Average quality rating is 2.7 of 5.0 maximum. Adequate capacity for research and social skills for building relationship with local communities </w:t>
            </w:r>
            <w:r w:rsidR="002912B4">
              <w:rPr>
                <w:rFonts w:asciiTheme="majorHAnsi" w:eastAsia="Times New Roman" w:hAnsiTheme="majorHAnsi" w:cstheme="majorHAnsi"/>
                <w:bCs/>
                <w:color w:val="000000"/>
                <w:sz w:val="20"/>
                <w:szCs w:val="20"/>
              </w:rPr>
              <w:t xml:space="preserve">to </w:t>
            </w:r>
            <w:r w:rsidRPr="00F54BE0">
              <w:rPr>
                <w:rFonts w:asciiTheme="majorHAnsi" w:eastAsia="Times New Roman" w:hAnsiTheme="majorHAnsi" w:cstheme="majorHAnsi"/>
                <w:bCs/>
                <w:color w:val="000000"/>
                <w:sz w:val="20"/>
                <w:szCs w:val="20"/>
              </w:rPr>
              <w:t>hold stakeholder consultations re</w:t>
            </w:r>
            <w:r w:rsidR="008810BF" w:rsidRPr="00F54BE0">
              <w:rPr>
                <w:rFonts w:asciiTheme="majorHAnsi" w:eastAsia="Times New Roman" w:hAnsiTheme="majorHAnsi" w:cstheme="majorHAnsi"/>
                <w:bCs/>
                <w:color w:val="000000"/>
                <w:sz w:val="20"/>
                <w:szCs w:val="20"/>
              </w:rPr>
              <w:t>quire significant improvements.</w:t>
            </w:r>
          </w:p>
        </w:tc>
      </w:tr>
      <w:tr w:rsidR="002204E7" w:rsidRPr="0006587F" w14:paraId="5094D6A1" w14:textId="77777777" w:rsidTr="004C1A49">
        <w:trPr>
          <w:trHeight w:val="300"/>
        </w:trPr>
        <w:tc>
          <w:tcPr>
            <w:tcW w:w="1885" w:type="dxa"/>
            <w:shd w:val="clear" w:color="auto" w:fill="auto"/>
            <w:noWrap/>
            <w:hideMark/>
          </w:tcPr>
          <w:p w14:paraId="722F66CE" w14:textId="77777777" w:rsidR="002204E7" w:rsidRPr="00F54BE0" w:rsidRDefault="002204E7" w:rsidP="004C1A49">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Enforcement and disputes</w:t>
            </w:r>
          </w:p>
        </w:tc>
        <w:tc>
          <w:tcPr>
            <w:tcW w:w="3420" w:type="dxa"/>
          </w:tcPr>
          <w:p w14:paraId="1F87F32F" w14:textId="77777777" w:rsidR="002204E7" w:rsidRPr="00F54BE0" w:rsidRDefault="002204E7" w:rsidP="004C1A49">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Recognizing needs for strengthening law enforcement, recruiting staff</w:t>
            </w:r>
          </w:p>
        </w:tc>
        <w:tc>
          <w:tcPr>
            <w:tcW w:w="4140" w:type="dxa"/>
          </w:tcPr>
          <w:p w14:paraId="3D891FC6" w14:textId="6F5DE49C" w:rsidR="002204E7" w:rsidRPr="00F54BE0" w:rsidRDefault="002204E7" w:rsidP="004C1A49">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 xml:space="preserve">Average quality rating is 2.0 of 5.0 maximum, second lowest ranking capacity group. While personnel seem familiar with the law, the ability to effectively enforce the NRM laws and to deal with resource rent and revenues, </w:t>
            </w:r>
            <w:r w:rsidR="008810BF" w:rsidRPr="00F54BE0">
              <w:rPr>
                <w:rFonts w:asciiTheme="majorHAnsi" w:eastAsia="Times New Roman" w:hAnsiTheme="majorHAnsi" w:cstheme="majorHAnsi"/>
                <w:bCs/>
                <w:color w:val="000000"/>
                <w:sz w:val="20"/>
                <w:szCs w:val="20"/>
              </w:rPr>
              <w:t>and disputes</w:t>
            </w:r>
            <w:r w:rsidR="002912B4">
              <w:rPr>
                <w:rFonts w:asciiTheme="majorHAnsi" w:eastAsia="Times New Roman" w:hAnsiTheme="majorHAnsi" w:cstheme="majorHAnsi"/>
                <w:bCs/>
                <w:color w:val="000000"/>
                <w:sz w:val="20"/>
                <w:szCs w:val="20"/>
              </w:rPr>
              <w:t>,</w:t>
            </w:r>
            <w:r w:rsidR="008810BF" w:rsidRPr="00F54BE0">
              <w:rPr>
                <w:rFonts w:asciiTheme="majorHAnsi" w:eastAsia="Times New Roman" w:hAnsiTheme="majorHAnsi" w:cstheme="majorHAnsi"/>
                <w:bCs/>
                <w:color w:val="000000"/>
                <w:sz w:val="20"/>
                <w:szCs w:val="20"/>
              </w:rPr>
              <w:t xml:space="preserve"> are extremely low.</w:t>
            </w:r>
          </w:p>
        </w:tc>
      </w:tr>
    </w:tbl>
    <w:p w14:paraId="2A15F16B" w14:textId="4257F15B" w:rsidR="00DD5E74" w:rsidRDefault="00DD5E74" w:rsidP="00F73805">
      <w:pPr>
        <w:pStyle w:val="AZ"/>
      </w:pPr>
      <w:r>
        <w:lastRenderedPageBreak/>
        <w:t>Detailed findings are presented in the following two sections.</w:t>
      </w:r>
      <w:r w:rsidR="00F73805">
        <w:t xml:space="preserve"> </w:t>
      </w:r>
      <w:r w:rsidR="00F73805">
        <w:fldChar w:fldCharType="begin"/>
      </w:r>
      <w:r w:rsidR="00F73805">
        <w:instrText xml:space="preserve"> REF _Ref515964181 \h </w:instrText>
      </w:r>
      <w:r w:rsidR="00F73805">
        <w:fldChar w:fldCharType="separate"/>
      </w:r>
      <w:r w:rsidR="004C72BF">
        <w:t xml:space="preserve">Table </w:t>
      </w:r>
      <w:r w:rsidR="004C72BF">
        <w:rPr>
          <w:noProof/>
        </w:rPr>
        <w:t>3</w:t>
      </w:r>
      <w:r w:rsidR="00F73805">
        <w:fldChar w:fldCharType="end"/>
      </w:r>
      <w:r w:rsidR="00F73805">
        <w:t xml:space="preserve"> </w:t>
      </w:r>
      <w:r w:rsidR="00F73805" w:rsidRPr="00F73805">
        <w:t>shows consolidated indices based on several sub-indicators for each capacity group.</w:t>
      </w:r>
    </w:p>
    <w:p w14:paraId="172ABE84" w14:textId="3CB5EB70" w:rsidR="002204E7" w:rsidRPr="00253803" w:rsidRDefault="002204E7" w:rsidP="002204E7">
      <w:pPr>
        <w:pStyle w:val="Heading3"/>
      </w:pPr>
      <w:bookmarkStart w:id="50" w:name="_Toc516619579"/>
      <w:r>
        <w:t xml:space="preserve">MAIL’s </w:t>
      </w:r>
      <w:r w:rsidRPr="00253803">
        <w:t>Institutional Capacity</w:t>
      </w:r>
      <w:bookmarkEnd w:id="50"/>
      <w:r w:rsidRPr="00253803">
        <w:t xml:space="preserve"> </w:t>
      </w:r>
    </w:p>
    <w:p w14:paraId="4BDE29A7" w14:textId="37555977" w:rsidR="002204E7" w:rsidRDefault="002204E7" w:rsidP="002204E7">
      <w:pPr>
        <w:pStyle w:val="AZ"/>
      </w:pPr>
      <w:r w:rsidRPr="002241DC">
        <w:rPr>
          <w:b/>
          <w:lang w:bidi="ps-AF"/>
        </w:rPr>
        <w:t>Laws</w:t>
      </w:r>
      <w:r w:rsidR="005945DD">
        <w:rPr>
          <w:lang w:bidi="ps-AF"/>
        </w:rPr>
        <w:t>:</w:t>
      </w:r>
      <w:r>
        <w:rPr>
          <w:lang w:bidi="ps-AF"/>
        </w:rPr>
        <w:t xml:space="preserve"> </w:t>
      </w:r>
      <w:r w:rsidR="000117FB">
        <w:rPr>
          <w:lang w:bidi="ps-AF"/>
        </w:rPr>
        <w:t>L</w:t>
      </w:r>
      <w:r>
        <w:rPr>
          <w:lang w:bidi="ps-AF"/>
        </w:rPr>
        <w:t>ow scores from the</w:t>
      </w:r>
      <w:r w:rsidR="00DB1694">
        <w:rPr>
          <w:lang w:bidi="ps-AF"/>
        </w:rPr>
        <w:t xml:space="preserve"> </w:t>
      </w:r>
      <w:r w:rsidR="00864715">
        <w:rPr>
          <w:lang w:bidi="ps-AF"/>
        </w:rPr>
        <w:t>respondents were</w:t>
      </w:r>
      <w:r w:rsidR="00DB1694">
        <w:rPr>
          <w:lang w:bidi="ps-AF"/>
        </w:rPr>
        <w:t xml:space="preserve"> </w:t>
      </w:r>
      <w:r w:rsidR="000117FB">
        <w:rPr>
          <w:lang w:bidi="ps-AF"/>
        </w:rPr>
        <w:t xml:space="preserve">received </w:t>
      </w:r>
      <w:r w:rsidR="00864715">
        <w:rPr>
          <w:lang w:bidi="ps-AF"/>
        </w:rPr>
        <w:t xml:space="preserve">on </w:t>
      </w:r>
      <w:r w:rsidR="000117FB">
        <w:rPr>
          <w:lang w:bidi="ps-AF"/>
        </w:rPr>
        <w:t>indicators</w:t>
      </w:r>
      <w:r w:rsidR="00DB1694">
        <w:rPr>
          <w:lang w:bidi="ps-AF"/>
        </w:rPr>
        <w:t xml:space="preserve"> </w:t>
      </w:r>
      <w:r w:rsidR="00864715">
        <w:rPr>
          <w:lang w:bidi="ps-AF"/>
        </w:rPr>
        <w:t>showing</w:t>
      </w:r>
      <w:r w:rsidR="00E84F9A">
        <w:rPr>
          <w:lang w:bidi="ps-AF"/>
        </w:rPr>
        <w:t xml:space="preserve"> </w:t>
      </w:r>
      <w:r>
        <w:rPr>
          <w:lang w:bidi="ps-AF"/>
        </w:rPr>
        <w:t>access of people to resources (“T</w:t>
      </w:r>
      <w:r>
        <w:t>he law gives rural people good access to resources”, scored 1 of 5) and business freedom in NRM sector (“The law imposes no needless burdens on business”, scored 1 of 5).</w:t>
      </w:r>
      <w:r w:rsidR="00DB1694">
        <w:t xml:space="preserve"> </w:t>
      </w:r>
      <w:r w:rsidR="005945DD">
        <w:t>Respondents</w:t>
      </w:r>
      <w:r>
        <w:t xml:space="preserve"> also disagreed with the statements that ownership rights under the law are in harmony with their expectations and traditional ideas (“</w:t>
      </w:r>
      <w:r w:rsidRPr="008B0F01">
        <w:t>The laws governing land ownership and use are in harmony with traditional ideas about land ownership and use</w:t>
      </w:r>
      <w:r>
        <w:t xml:space="preserve">”, scored 2 of 5) and that </w:t>
      </w:r>
      <w:r w:rsidRPr="008B0F01">
        <w:t>basic laws governing land ownership are consistent with the new NRM Strategy</w:t>
      </w:r>
      <w:r>
        <w:t xml:space="preserve"> </w:t>
      </w:r>
      <w:r w:rsidR="00EF65FD">
        <w:t xml:space="preserve">(which </w:t>
      </w:r>
      <w:r>
        <w:t>scored 2 of 5</w:t>
      </w:r>
      <w:r w:rsidR="00EF65FD">
        <w:t>)</w:t>
      </w:r>
      <w:r>
        <w:t>.</w:t>
      </w:r>
      <w:r w:rsidR="00DB1694">
        <w:t xml:space="preserve"> </w:t>
      </w:r>
      <w:r w:rsidR="005945DD">
        <w:t>Respondents</w:t>
      </w:r>
      <w:r w:rsidR="00DB1694">
        <w:t xml:space="preserve"> </w:t>
      </w:r>
      <w:r w:rsidR="005945DD">
        <w:t xml:space="preserve">were in agreement that </w:t>
      </w:r>
      <w:r>
        <w:t>good basic laws governing forest resources</w:t>
      </w:r>
      <w:r w:rsidR="005945DD">
        <w:t xml:space="preserve"> existed</w:t>
      </w:r>
      <w:r>
        <w:t xml:space="preserve"> (“</w:t>
      </w:r>
      <w:r w:rsidRPr="0081210D">
        <w:t>We have good basic laws governing renewable natural resources, and the laws are consistent with the new Natural Resource Management (NRM) Strategy</w:t>
      </w:r>
      <w:r>
        <w:t>”, scored 4 of 5</w:t>
      </w:r>
      <w:r w:rsidR="003422BA">
        <w:t>)</w:t>
      </w:r>
      <w:r>
        <w:t xml:space="preserve">. </w:t>
      </w:r>
      <w:r w:rsidR="00E84F9A">
        <w:t>However</w:t>
      </w:r>
      <w:r>
        <w:t>, rangeland</w:t>
      </w:r>
      <w:r w:rsidR="003422BA">
        <w:t>s</w:t>
      </w:r>
      <w:r>
        <w:t xml:space="preserve"> law</w:t>
      </w:r>
      <w:r w:rsidR="00E84F9A">
        <w:t xml:space="preserve">s received </w:t>
      </w:r>
      <w:r>
        <w:t>score</w:t>
      </w:r>
      <w:r w:rsidR="005945DD">
        <w:t>s of</w:t>
      </w:r>
      <w:r w:rsidR="00DB1694">
        <w:t xml:space="preserve"> </w:t>
      </w:r>
      <w:r>
        <w:t xml:space="preserve">2 of 5. </w:t>
      </w:r>
    </w:p>
    <w:p w14:paraId="24F0DC5D" w14:textId="6055F7B5" w:rsidR="002204E7" w:rsidRDefault="008149EE" w:rsidP="002204E7">
      <w:pPr>
        <w:pStyle w:val="AZ"/>
      </w:pPr>
      <w:r w:rsidRPr="00B23FA8">
        <w:rPr>
          <w:rFonts w:ascii="Calibri" w:hAnsi="Calibri" w:cs="Calibri"/>
          <w:b/>
          <w:bCs/>
          <w:noProof/>
          <w:color w:val="FFFFFF"/>
          <w:sz w:val="20"/>
          <w:szCs w:val="20"/>
        </w:rPr>
        <mc:AlternateContent>
          <mc:Choice Requires="wps">
            <w:drawing>
              <wp:anchor distT="45720" distB="45720" distL="114300" distR="114300" simplePos="0" relativeHeight="251658244" behindDoc="0" locked="0" layoutInCell="1" allowOverlap="1" wp14:anchorId="2F3D7360" wp14:editId="2B0EB1B3">
                <wp:simplePos x="0" y="0"/>
                <wp:positionH relativeFrom="margin">
                  <wp:posOffset>3323590</wp:posOffset>
                </wp:positionH>
                <wp:positionV relativeFrom="margin">
                  <wp:posOffset>5196840</wp:posOffset>
                </wp:positionV>
                <wp:extent cx="2961005" cy="299783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2997835"/>
                        </a:xfrm>
                        <a:prstGeom prst="rect">
                          <a:avLst/>
                        </a:prstGeom>
                        <a:solidFill>
                          <a:srgbClr val="FFFFFF"/>
                        </a:solidFill>
                        <a:ln w="9525">
                          <a:noFill/>
                          <a:miter lim="800000"/>
                          <a:headEnd/>
                          <a:tailEnd/>
                        </a:ln>
                      </wps:spPr>
                      <wps:txbx>
                        <w:txbxContent>
                          <w:p w14:paraId="18E75A4C" w14:textId="601C7C1B" w:rsidR="00E15495" w:rsidRDefault="00E15495" w:rsidP="002204E7">
                            <w:pPr>
                              <w:pStyle w:val="Caption"/>
                            </w:pPr>
                            <w:bookmarkStart w:id="51" w:name="_Ref515964181"/>
                            <w:r>
                              <w:t xml:space="preserve">Table </w:t>
                            </w:r>
                            <w:r>
                              <w:rPr>
                                <w:noProof/>
                              </w:rPr>
                              <w:fldChar w:fldCharType="begin"/>
                            </w:r>
                            <w:r>
                              <w:rPr>
                                <w:noProof/>
                              </w:rPr>
                              <w:instrText xml:space="preserve"> SEQ Table \* ARABIC </w:instrText>
                            </w:r>
                            <w:r>
                              <w:rPr>
                                <w:noProof/>
                              </w:rPr>
                              <w:fldChar w:fldCharType="separate"/>
                            </w:r>
                            <w:r w:rsidR="00872160">
                              <w:rPr>
                                <w:noProof/>
                              </w:rPr>
                              <w:t>3</w:t>
                            </w:r>
                            <w:r>
                              <w:rPr>
                                <w:noProof/>
                              </w:rPr>
                              <w:fldChar w:fldCharType="end"/>
                            </w:r>
                            <w:bookmarkEnd w:id="51"/>
                            <w:r>
                              <w:t xml:space="preserve">: Summary of Quality Scores </w:t>
                            </w:r>
                          </w:p>
                          <w:tbl>
                            <w:tblPr>
                              <w:tblW w:w="4560" w:type="dxa"/>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3320"/>
                              <w:gridCol w:w="420"/>
                              <w:gridCol w:w="859"/>
                            </w:tblGrid>
                            <w:tr w:rsidR="00E15495" w:rsidRPr="0006587F" w14:paraId="7F631247" w14:textId="77777777" w:rsidTr="00217FC2">
                              <w:trPr>
                                <w:trHeight w:val="300"/>
                                <w:jc w:val="center"/>
                              </w:trPr>
                              <w:tc>
                                <w:tcPr>
                                  <w:tcW w:w="3320" w:type="dxa"/>
                                  <w:tcBorders>
                                    <w:right w:val="nil"/>
                                  </w:tcBorders>
                                  <w:shd w:val="clear" w:color="auto" w:fill="5B9BD5" w:themeFill="accent5"/>
                                  <w:noWrap/>
                                  <w:hideMark/>
                                </w:tcPr>
                                <w:p w14:paraId="7E7FC6AF" w14:textId="77777777" w:rsidR="00E15495" w:rsidRPr="00F54BE0" w:rsidRDefault="00E15495" w:rsidP="00217FC2">
                                  <w:pPr>
                                    <w:rPr>
                                      <w:rFonts w:asciiTheme="majorHAnsi" w:eastAsia="Times New Roman" w:hAnsiTheme="majorHAnsi" w:cstheme="majorHAnsi"/>
                                      <w:b/>
                                      <w:bCs/>
                                      <w:color w:val="FFFFFF"/>
                                      <w:sz w:val="20"/>
                                      <w:szCs w:val="20"/>
                                    </w:rPr>
                                  </w:pPr>
                                  <w:r w:rsidRPr="00F54BE0">
                                    <w:rPr>
                                      <w:rFonts w:asciiTheme="majorHAnsi" w:eastAsia="Times New Roman" w:hAnsiTheme="majorHAnsi" w:cstheme="majorHAnsi"/>
                                      <w:b/>
                                      <w:bCs/>
                                      <w:color w:val="FFFFFF"/>
                                      <w:sz w:val="20"/>
                                      <w:szCs w:val="20"/>
                                    </w:rPr>
                                    <w:t xml:space="preserve">Group of Capacity Indicators </w:t>
                                  </w:r>
                                </w:p>
                              </w:tc>
                              <w:tc>
                                <w:tcPr>
                                  <w:tcW w:w="420" w:type="dxa"/>
                                  <w:tcBorders>
                                    <w:left w:val="nil"/>
                                  </w:tcBorders>
                                  <w:shd w:val="clear" w:color="auto" w:fill="5B9BD5" w:themeFill="accent5"/>
                                  <w:noWrap/>
                                </w:tcPr>
                                <w:p w14:paraId="06F626CE" w14:textId="77777777" w:rsidR="00E15495" w:rsidRPr="00F54BE0" w:rsidRDefault="00E15495" w:rsidP="00217FC2">
                                  <w:pPr>
                                    <w:rPr>
                                      <w:rFonts w:asciiTheme="majorHAnsi" w:eastAsia="Times New Roman" w:hAnsiTheme="majorHAnsi" w:cstheme="majorHAnsi"/>
                                      <w:b/>
                                      <w:bCs/>
                                      <w:color w:val="FFFFFF"/>
                                      <w:sz w:val="20"/>
                                      <w:szCs w:val="20"/>
                                    </w:rPr>
                                  </w:pPr>
                                </w:p>
                              </w:tc>
                              <w:tc>
                                <w:tcPr>
                                  <w:tcW w:w="820" w:type="dxa"/>
                                  <w:shd w:val="clear" w:color="auto" w:fill="5B9BD5" w:themeFill="accent5"/>
                                  <w:noWrap/>
                                  <w:hideMark/>
                                </w:tcPr>
                                <w:p w14:paraId="2C3B70CC" w14:textId="77777777" w:rsidR="00E15495" w:rsidRPr="00F54BE0" w:rsidRDefault="00E15495" w:rsidP="00217FC2">
                                  <w:pPr>
                                    <w:rPr>
                                      <w:rFonts w:asciiTheme="majorHAnsi" w:eastAsia="Times New Roman" w:hAnsiTheme="majorHAnsi" w:cstheme="majorHAnsi"/>
                                      <w:b/>
                                      <w:bCs/>
                                      <w:color w:val="FFFFFF"/>
                                      <w:sz w:val="20"/>
                                      <w:szCs w:val="20"/>
                                    </w:rPr>
                                  </w:pPr>
                                  <w:r w:rsidRPr="00F54BE0">
                                    <w:rPr>
                                      <w:rFonts w:asciiTheme="majorHAnsi" w:eastAsia="Times New Roman" w:hAnsiTheme="majorHAnsi" w:cstheme="majorHAnsi"/>
                                      <w:b/>
                                      <w:bCs/>
                                      <w:color w:val="FFFFFF"/>
                                      <w:sz w:val="20"/>
                                      <w:szCs w:val="20"/>
                                    </w:rPr>
                                    <w:t xml:space="preserve">Average Score </w:t>
                                  </w:r>
                                </w:p>
                              </w:tc>
                            </w:tr>
                            <w:tr w:rsidR="00E15495" w:rsidRPr="0006587F" w14:paraId="0E1989D9" w14:textId="77777777" w:rsidTr="00217FC2">
                              <w:trPr>
                                <w:trHeight w:val="300"/>
                                <w:jc w:val="center"/>
                              </w:trPr>
                              <w:tc>
                                <w:tcPr>
                                  <w:tcW w:w="4560" w:type="dxa"/>
                                  <w:gridSpan w:val="3"/>
                                  <w:shd w:val="clear" w:color="auto" w:fill="auto"/>
                                  <w:noWrap/>
                                  <w:hideMark/>
                                </w:tcPr>
                                <w:p w14:paraId="16C13BA3" w14:textId="77777777" w:rsidR="00E15495" w:rsidRPr="00F54BE0" w:rsidRDefault="00E15495" w:rsidP="00217FC2">
                                  <w:pPr>
                                    <w:rPr>
                                      <w:rFonts w:asciiTheme="majorHAnsi" w:eastAsia="Times New Roman" w:hAnsiTheme="majorHAnsi" w:cstheme="majorHAnsi"/>
                                      <w:sz w:val="20"/>
                                      <w:szCs w:val="20"/>
                                    </w:rPr>
                                  </w:pPr>
                                  <w:r w:rsidRPr="00F54BE0">
                                    <w:rPr>
                                      <w:rFonts w:asciiTheme="majorHAnsi" w:eastAsia="Times New Roman" w:hAnsiTheme="majorHAnsi" w:cstheme="majorHAnsi"/>
                                      <w:b/>
                                      <w:bCs/>
                                      <w:i/>
                                      <w:iCs/>
                                      <w:color w:val="4472C4"/>
                                      <w:sz w:val="20"/>
                                      <w:szCs w:val="20"/>
                                    </w:rPr>
                                    <w:t xml:space="preserve">A. Institutional </w:t>
                                  </w:r>
                                </w:p>
                              </w:tc>
                            </w:tr>
                            <w:tr w:rsidR="00E15495" w:rsidRPr="0006587F" w14:paraId="4DA1366B" w14:textId="77777777" w:rsidTr="00217FC2">
                              <w:trPr>
                                <w:trHeight w:val="300"/>
                                <w:jc w:val="center"/>
                              </w:trPr>
                              <w:tc>
                                <w:tcPr>
                                  <w:tcW w:w="3320" w:type="dxa"/>
                                  <w:tcBorders>
                                    <w:bottom w:val="single" w:sz="4" w:space="0" w:color="4472C4" w:themeColor="accent1"/>
                                    <w:right w:val="nil"/>
                                  </w:tcBorders>
                                  <w:shd w:val="clear" w:color="auto" w:fill="auto"/>
                                  <w:noWrap/>
                                  <w:hideMark/>
                                </w:tcPr>
                                <w:p w14:paraId="04CA1510" w14:textId="77777777" w:rsidR="00E15495" w:rsidRPr="00F54BE0" w:rsidRDefault="00E15495" w:rsidP="00217FC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Laws</w:t>
                                  </w:r>
                                </w:p>
                              </w:tc>
                              <w:tc>
                                <w:tcPr>
                                  <w:tcW w:w="420" w:type="dxa"/>
                                  <w:tcBorders>
                                    <w:left w:val="nil"/>
                                  </w:tcBorders>
                                  <w:shd w:val="clear" w:color="auto" w:fill="auto"/>
                                  <w:noWrap/>
                                  <w:hideMark/>
                                </w:tcPr>
                                <w:p w14:paraId="5796C860" w14:textId="77777777" w:rsidR="00E15495" w:rsidRPr="00F54BE0" w:rsidRDefault="00E15495" w:rsidP="00217FC2">
                                  <w:pPr>
                                    <w:rPr>
                                      <w:rFonts w:asciiTheme="majorHAnsi" w:eastAsia="Times New Roman" w:hAnsiTheme="majorHAnsi" w:cstheme="majorHAnsi"/>
                                      <w:b/>
                                      <w:bCs/>
                                      <w:color w:val="000000"/>
                                      <w:sz w:val="20"/>
                                      <w:szCs w:val="20"/>
                                    </w:rPr>
                                  </w:pPr>
                                  <w:r w:rsidRPr="00F54BE0">
                                    <w:rPr>
                                      <w:rFonts w:asciiTheme="majorHAnsi" w:eastAsia="Times New Roman" w:hAnsiTheme="majorHAnsi" w:cstheme="majorHAnsi"/>
                                      <w:b/>
                                      <w:bCs/>
                                      <w:color w:val="000000"/>
                                      <w:sz w:val="20"/>
                                      <w:szCs w:val="20"/>
                                    </w:rPr>
                                    <w:t> </w:t>
                                  </w:r>
                                </w:p>
                              </w:tc>
                              <w:tc>
                                <w:tcPr>
                                  <w:tcW w:w="820" w:type="dxa"/>
                                  <w:shd w:val="clear" w:color="000000" w:fill="FCBF7B"/>
                                  <w:noWrap/>
                                  <w:hideMark/>
                                </w:tcPr>
                                <w:p w14:paraId="4E91E23E" w14:textId="77777777" w:rsidR="00E15495" w:rsidRPr="00F54BE0" w:rsidRDefault="00E15495" w:rsidP="00217FC2">
                                  <w:pPr>
                                    <w:jc w:val="cente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2.0</w:t>
                                  </w:r>
                                </w:p>
                              </w:tc>
                            </w:tr>
                            <w:tr w:rsidR="00E15495" w:rsidRPr="0006587F" w14:paraId="54967682" w14:textId="77777777" w:rsidTr="00217FC2">
                              <w:trPr>
                                <w:trHeight w:val="300"/>
                                <w:jc w:val="center"/>
                              </w:trPr>
                              <w:tc>
                                <w:tcPr>
                                  <w:tcW w:w="3320" w:type="dxa"/>
                                  <w:tcBorders>
                                    <w:bottom w:val="single" w:sz="4" w:space="0" w:color="4472C4" w:themeColor="accent1"/>
                                    <w:right w:val="nil"/>
                                  </w:tcBorders>
                                  <w:shd w:val="clear" w:color="auto" w:fill="auto"/>
                                  <w:noWrap/>
                                  <w:hideMark/>
                                </w:tcPr>
                                <w:p w14:paraId="3CB1952B" w14:textId="77777777" w:rsidR="00E15495" w:rsidRPr="00F54BE0" w:rsidRDefault="00E15495" w:rsidP="00217FC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Policies</w:t>
                                  </w:r>
                                </w:p>
                              </w:tc>
                              <w:tc>
                                <w:tcPr>
                                  <w:tcW w:w="420" w:type="dxa"/>
                                  <w:tcBorders>
                                    <w:left w:val="nil"/>
                                  </w:tcBorders>
                                  <w:shd w:val="clear" w:color="auto" w:fill="auto"/>
                                  <w:noWrap/>
                                  <w:hideMark/>
                                </w:tcPr>
                                <w:p w14:paraId="03B4547D" w14:textId="77777777" w:rsidR="00E15495" w:rsidRPr="00F54BE0" w:rsidRDefault="00E15495" w:rsidP="00217FC2">
                                  <w:pPr>
                                    <w:rPr>
                                      <w:rFonts w:asciiTheme="majorHAnsi" w:eastAsia="Times New Roman" w:hAnsiTheme="majorHAnsi" w:cstheme="majorHAnsi"/>
                                      <w:b/>
                                      <w:bCs/>
                                      <w:color w:val="000000"/>
                                      <w:sz w:val="20"/>
                                      <w:szCs w:val="20"/>
                                    </w:rPr>
                                  </w:pPr>
                                  <w:r w:rsidRPr="00F54BE0">
                                    <w:rPr>
                                      <w:rFonts w:asciiTheme="majorHAnsi" w:eastAsia="Times New Roman" w:hAnsiTheme="majorHAnsi" w:cstheme="majorHAnsi"/>
                                      <w:b/>
                                      <w:bCs/>
                                      <w:color w:val="000000"/>
                                      <w:sz w:val="20"/>
                                      <w:szCs w:val="20"/>
                                    </w:rPr>
                                    <w:t> </w:t>
                                  </w:r>
                                </w:p>
                              </w:tc>
                              <w:tc>
                                <w:tcPr>
                                  <w:tcW w:w="820" w:type="dxa"/>
                                  <w:shd w:val="clear" w:color="000000" w:fill="FFEB84"/>
                                  <w:noWrap/>
                                  <w:hideMark/>
                                </w:tcPr>
                                <w:p w14:paraId="3819E5ED" w14:textId="77777777" w:rsidR="00E15495" w:rsidRPr="00F54BE0" w:rsidRDefault="00E15495" w:rsidP="00217FC2">
                                  <w:pPr>
                                    <w:jc w:val="cente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2.5</w:t>
                                  </w:r>
                                </w:p>
                              </w:tc>
                            </w:tr>
                            <w:tr w:rsidR="00E15495" w:rsidRPr="0006587F" w14:paraId="27EF4E58" w14:textId="77777777" w:rsidTr="00217FC2">
                              <w:trPr>
                                <w:trHeight w:val="300"/>
                                <w:jc w:val="center"/>
                              </w:trPr>
                              <w:tc>
                                <w:tcPr>
                                  <w:tcW w:w="3320" w:type="dxa"/>
                                  <w:tcBorders>
                                    <w:bottom w:val="single" w:sz="4" w:space="0" w:color="4472C4" w:themeColor="accent1"/>
                                    <w:right w:val="nil"/>
                                  </w:tcBorders>
                                  <w:shd w:val="clear" w:color="auto" w:fill="auto"/>
                                  <w:noWrap/>
                                  <w:hideMark/>
                                </w:tcPr>
                                <w:p w14:paraId="2B4D4905" w14:textId="77777777" w:rsidR="00E15495" w:rsidRPr="00F54BE0" w:rsidRDefault="00E15495" w:rsidP="00217FC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Coordination &amp; Structure</w:t>
                                  </w:r>
                                </w:p>
                              </w:tc>
                              <w:tc>
                                <w:tcPr>
                                  <w:tcW w:w="420" w:type="dxa"/>
                                  <w:tcBorders>
                                    <w:left w:val="nil"/>
                                  </w:tcBorders>
                                  <w:shd w:val="clear" w:color="auto" w:fill="auto"/>
                                  <w:noWrap/>
                                  <w:hideMark/>
                                </w:tcPr>
                                <w:p w14:paraId="4EF71EF4" w14:textId="77777777" w:rsidR="00E15495" w:rsidRPr="00F54BE0" w:rsidRDefault="00E15495" w:rsidP="00217FC2">
                                  <w:pPr>
                                    <w:rPr>
                                      <w:rFonts w:asciiTheme="majorHAnsi" w:eastAsia="Times New Roman" w:hAnsiTheme="majorHAnsi" w:cstheme="majorHAnsi"/>
                                      <w:b/>
                                      <w:bCs/>
                                      <w:color w:val="000000"/>
                                      <w:sz w:val="20"/>
                                      <w:szCs w:val="20"/>
                                    </w:rPr>
                                  </w:pPr>
                                  <w:r w:rsidRPr="00F54BE0">
                                    <w:rPr>
                                      <w:rFonts w:asciiTheme="majorHAnsi" w:eastAsia="Times New Roman" w:hAnsiTheme="majorHAnsi" w:cstheme="majorHAnsi"/>
                                      <w:b/>
                                      <w:bCs/>
                                      <w:color w:val="000000"/>
                                      <w:sz w:val="20"/>
                                      <w:szCs w:val="20"/>
                                    </w:rPr>
                                    <w:t> </w:t>
                                  </w:r>
                                </w:p>
                              </w:tc>
                              <w:tc>
                                <w:tcPr>
                                  <w:tcW w:w="820" w:type="dxa"/>
                                  <w:shd w:val="clear" w:color="000000" w:fill="B1D580"/>
                                  <w:noWrap/>
                                  <w:hideMark/>
                                </w:tcPr>
                                <w:p w14:paraId="796B642F" w14:textId="77777777" w:rsidR="00E15495" w:rsidRPr="00F54BE0" w:rsidRDefault="00E15495" w:rsidP="00217FC2">
                                  <w:pPr>
                                    <w:jc w:val="cente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3.3</w:t>
                                  </w:r>
                                </w:p>
                              </w:tc>
                            </w:tr>
                            <w:tr w:rsidR="00E15495" w:rsidRPr="0006587F" w14:paraId="67C4D778" w14:textId="77777777" w:rsidTr="00217FC2">
                              <w:trPr>
                                <w:trHeight w:val="300"/>
                                <w:jc w:val="center"/>
                              </w:trPr>
                              <w:tc>
                                <w:tcPr>
                                  <w:tcW w:w="3320" w:type="dxa"/>
                                  <w:tcBorders>
                                    <w:bottom w:val="single" w:sz="4" w:space="0" w:color="4472C4" w:themeColor="accent1"/>
                                    <w:right w:val="nil"/>
                                  </w:tcBorders>
                                  <w:shd w:val="clear" w:color="auto" w:fill="auto"/>
                                  <w:noWrap/>
                                  <w:hideMark/>
                                </w:tcPr>
                                <w:p w14:paraId="229D55C5" w14:textId="77777777" w:rsidR="00E15495" w:rsidRPr="00F54BE0" w:rsidRDefault="00E15495" w:rsidP="00217FC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Transparency and Accountability</w:t>
                                  </w:r>
                                </w:p>
                              </w:tc>
                              <w:tc>
                                <w:tcPr>
                                  <w:tcW w:w="420" w:type="dxa"/>
                                  <w:tcBorders>
                                    <w:left w:val="nil"/>
                                  </w:tcBorders>
                                  <w:shd w:val="clear" w:color="auto" w:fill="auto"/>
                                  <w:noWrap/>
                                  <w:hideMark/>
                                </w:tcPr>
                                <w:p w14:paraId="08F02B34" w14:textId="77777777" w:rsidR="00E15495" w:rsidRPr="00F54BE0" w:rsidRDefault="00E15495" w:rsidP="00217FC2">
                                  <w:pPr>
                                    <w:rPr>
                                      <w:rFonts w:asciiTheme="majorHAnsi" w:eastAsia="Times New Roman" w:hAnsiTheme="majorHAnsi" w:cstheme="majorHAnsi"/>
                                      <w:b/>
                                      <w:bCs/>
                                      <w:color w:val="000000"/>
                                      <w:sz w:val="20"/>
                                      <w:szCs w:val="20"/>
                                    </w:rPr>
                                  </w:pPr>
                                  <w:r w:rsidRPr="00F54BE0">
                                    <w:rPr>
                                      <w:rFonts w:asciiTheme="majorHAnsi" w:eastAsia="Times New Roman" w:hAnsiTheme="majorHAnsi" w:cstheme="majorHAnsi"/>
                                      <w:b/>
                                      <w:bCs/>
                                      <w:color w:val="000000"/>
                                      <w:sz w:val="20"/>
                                      <w:szCs w:val="20"/>
                                    </w:rPr>
                                    <w:t> </w:t>
                                  </w:r>
                                </w:p>
                              </w:tc>
                              <w:tc>
                                <w:tcPr>
                                  <w:tcW w:w="820" w:type="dxa"/>
                                  <w:shd w:val="clear" w:color="000000" w:fill="FBA276"/>
                                  <w:noWrap/>
                                  <w:hideMark/>
                                </w:tcPr>
                                <w:p w14:paraId="00B62C0E" w14:textId="77777777" w:rsidR="00E15495" w:rsidRPr="00F54BE0" w:rsidRDefault="00E15495" w:rsidP="00217FC2">
                                  <w:pPr>
                                    <w:jc w:val="cente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1.7</w:t>
                                  </w:r>
                                </w:p>
                              </w:tc>
                            </w:tr>
                            <w:tr w:rsidR="00E15495" w:rsidRPr="0006587F" w14:paraId="6DCAAFF6" w14:textId="77777777" w:rsidTr="00217FC2">
                              <w:trPr>
                                <w:trHeight w:val="300"/>
                                <w:jc w:val="center"/>
                              </w:trPr>
                              <w:tc>
                                <w:tcPr>
                                  <w:tcW w:w="3320" w:type="dxa"/>
                                  <w:tcBorders>
                                    <w:right w:val="nil"/>
                                  </w:tcBorders>
                                  <w:shd w:val="clear" w:color="auto" w:fill="auto"/>
                                  <w:noWrap/>
                                  <w:hideMark/>
                                </w:tcPr>
                                <w:p w14:paraId="058B1441" w14:textId="77777777" w:rsidR="00E15495" w:rsidRPr="00F54BE0" w:rsidRDefault="00E15495" w:rsidP="00217FC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Rule of Law</w:t>
                                  </w:r>
                                </w:p>
                              </w:tc>
                              <w:tc>
                                <w:tcPr>
                                  <w:tcW w:w="420" w:type="dxa"/>
                                  <w:tcBorders>
                                    <w:left w:val="nil"/>
                                  </w:tcBorders>
                                  <w:shd w:val="clear" w:color="auto" w:fill="auto"/>
                                  <w:noWrap/>
                                  <w:hideMark/>
                                </w:tcPr>
                                <w:p w14:paraId="4394B1A4" w14:textId="77777777" w:rsidR="00E15495" w:rsidRPr="00F54BE0" w:rsidRDefault="00E15495" w:rsidP="00217FC2">
                                  <w:pPr>
                                    <w:rPr>
                                      <w:rFonts w:asciiTheme="majorHAnsi" w:eastAsia="Times New Roman" w:hAnsiTheme="majorHAnsi" w:cstheme="majorHAnsi"/>
                                      <w:b/>
                                      <w:bCs/>
                                      <w:color w:val="000000"/>
                                      <w:sz w:val="20"/>
                                      <w:szCs w:val="20"/>
                                    </w:rPr>
                                  </w:pPr>
                                  <w:r w:rsidRPr="00F54BE0">
                                    <w:rPr>
                                      <w:rFonts w:asciiTheme="majorHAnsi" w:eastAsia="Times New Roman" w:hAnsiTheme="majorHAnsi" w:cstheme="majorHAnsi"/>
                                      <w:b/>
                                      <w:bCs/>
                                      <w:color w:val="000000"/>
                                      <w:sz w:val="20"/>
                                      <w:szCs w:val="20"/>
                                    </w:rPr>
                                    <w:t> </w:t>
                                  </w:r>
                                </w:p>
                              </w:tc>
                              <w:tc>
                                <w:tcPr>
                                  <w:tcW w:w="820" w:type="dxa"/>
                                  <w:shd w:val="clear" w:color="000000" w:fill="FDD57F"/>
                                  <w:noWrap/>
                                  <w:hideMark/>
                                </w:tcPr>
                                <w:p w14:paraId="3A6FCAFA" w14:textId="77777777" w:rsidR="00E15495" w:rsidRPr="00F54BE0" w:rsidRDefault="00E15495" w:rsidP="00217FC2">
                                  <w:pPr>
                                    <w:jc w:val="cente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2.3</w:t>
                                  </w:r>
                                </w:p>
                              </w:tc>
                            </w:tr>
                            <w:tr w:rsidR="00E15495" w:rsidRPr="0006587F" w14:paraId="4711B4A7" w14:textId="77777777" w:rsidTr="00217FC2">
                              <w:trPr>
                                <w:trHeight w:val="300"/>
                                <w:jc w:val="center"/>
                              </w:trPr>
                              <w:tc>
                                <w:tcPr>
                                  <w:tcW w:w="4560" w:type="dxa"/>
                                  <w:gridSpan w:val="3"/>
                                  <w:shd w:val="clear" w:color="auto" w:fill="auto"/>
                                  <w:noWrap/>
                                  <w:hideMark/>
                                </w:tcPr>
                                <w:p w14:paraId="13CD53BA" w14:textId="77777777" w:rsidR="00E15495" w:rsidRPr="00F54BE0" w:rsidRDefault="00E15495" w:rsidP="00217FC2">
                                  <w:pPr>
                                    <w:rPr>
                                      <w:rFonts w:asciiTheme="majorHAnsi" w:eastAsia="Times New Roman" w:hAnsiTheme="majorHAnsi" w:cstheme="majorHAnsi"/>
                                      <w:sz w:val="20"/>
                                      <w:szCs w:val="20"/>
                                    </w:rPr>
                                  </w:pPr>
                                  <w:r w:rsidRPr="00F54BE0">
                                    <w:rPr>
                                      <w:rFonts w:asciiTheme="majorHAnsi" w:eastAsia="Times New Roman" w:hAnsiTheme="majorHAnsi" w:cstheme="majorHAnsi"/>
                                      <w:b/>
                                      <w:bCs/>
                                      <w:i/>
                                      <w:iCs/>
                                      <w:color w:val="4472C4"/>
                                      <w:sz w:val="20"/>
                                      <w:szCs w:val="20"/>
                                    </w:rPr>
                                    <w:t xml:space="preserve">B. Technical </w:t>
                                  </w:r>
                                </w:p>
                              </w:tc>
                            </w:tr>
                            <w:tr w:rsidR="00E15495" w:rsidRPr="0006587F" w14:paraId="51EB73ED" w14:textId="77777777" w:rsidTr="00217FC2">
                              <w:trPr>
                                <w:trHeight w:val="300"/>
                                <w:jc w:val="center"/>
                              </w:trPr>
                              <w:tc>
                                <w:tcPr>
                                  <w:tcW w:w="3320" w:type="dxa"/>
                                  <w:tcBorders>
                                    <w:bottom w:val="single" w:sz="4" w:space="0" w:color="4472C4" w:themeColor="accent1"/>
                                    <w:right w:val="nil"/>
                                  </w:tcBorders>
                                  <w:shd w:val="clear" w:color="auto" w:fill="auto"/>
                                  <w:noWrap/>
                                  <w:hideMark/>
                                </w:tcPr>
                                <w:p w14:paraId="0D4C3959" w14:textId="77777777" w:rsidR="00E15495" w:rsidRPr="00F54BE0" w:rsidRDefault="00E15495" w:rsidP="00217FC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Administration of government</w:t>
                                  </w:r>
                                </w:p>
                              </w:tc>
                              <w:tc>
                                <w:tcPr>
                                  <w:tcW w:w="420" w:type="dxa"/>
                                  <w:tcBorders>
                                    <w:left w:val="nil"/>
                                  </w:tcBorders>
                                  <w:shd w:val="clear" w:color="auto" w:fill="auto"/>
                                  <w:noWrap/>
                                  <w:hideMark/>
                                </w:tcPr>
                                <w:p w14:paraId="4040B42B" w14:textId="77777777" w:rsidR="00E15495" w:rsidRPr="00F54BE0" w:rsidRDefault="00E15495" w:rsidP="00217FC2">
                                  <w:pPr>
                                    <w:rPr>
                                      <w:rFonts w:asciiTheme="majorHAnsi" w:eastAsia="Times New Roman" w:hAnsiTheme="majorHAnsi" w:cstheme="majorHAnsi"/>
                                      <w:b/>
                                      <w:bCs/>
                                      <w:color w:val="000000"/>
                                      <w:sz w:val="20"/>
                                      <w:szCs w:val="20"/>
                                    </w:rPr>
                                  </w:pPr>
                                  <w:r w:rsidRPr="00F54BE0">
                                    <w:rPr>
                                      <w:rFonts w:asciiTheme="majorHAnsi" w:eastAsia="Times New Roman" w:hAnsiTheme="majorHAnsi" w:cstheme="majorHAnsi"/>
                                      <w:b/>
                                      <w:bCs/>
                                      <w:color w:val="000000"/>
                                      <w:sz w:val="20"/>
                                      <w:szCs w:val="20"/>
                                    </w:rPr>
                                    <w:t> </w:t>
                                  </w:r>
                                </w:p>
                              </w:tc>
                              <w:tc>
                                <w:tcPr>
                                  <w:tcW w:w="820" w:type="dxa"/>
                                  <w:shd w:val="clear" w:color="000000" w:fill="FFEB84"/>
                                  <w:noWrap/>
                                  <w:hideMark/>
                                </w:tcPr>
                                <w:p w14:paraId="0D4CAF3D" w14:textId="77777777" w:rsidR="00E15495" w:rsidRPr="00F54BE0" w:rsidRDefault="00E15495" w:rsidP="00217FC2">
                                  <w:pPr>
                                    <w:jc w:val="cente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2.5</w:t>
                                  </w:r>
                                </w:p>
                              </w:tc>
                            </w:tr>
                            <w:tr w:rsidR="00E15495" w:rsidRPr="0006587F" w14:paraId="5D364487" w14:textId="77777777" w:rsidTr="00217FC2">
                              <w:trPr>
                                <w:trHeight w:val="300"/>
                                <w:jc w:val="center"/>
                              </w:trPr>
                              <w:tc>
                                <w:tcPr>
                                  <w:tcW w:w="3320" w:type="dxa"/>
                                  <w:tcBorders>
                                    <w:right w:val="nil"/>
                                  </w:tcBorders>
                                  <w:shd w:val="clear" w:color="auto" w:fill="auto"/>
                                  <w:noWrap/>
                                  <w:hideMark/>
                                </w:tcPr>
                                <w:p w14:paraId="50CB30D9" w14:textId="77777777" w:rsidR="00E15495" w:rsidRPr="00F54BE0" w:rsidRDefault="00E15495" w:rsidP="00217FC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Land and resource management</w:t>
                                  </w:r>
                                </w:p>
                              </w:tc>
                              <w:tc>
                                <w:tcPr>
                                  <w:tcW w:w="420" w:type="dxa"/>
                                  <w:tcBorders>
                                    <w:left w:val="nil"/>
                                  </w:tcBorders>
                                  <w:shd w:val="clear" w:color="auto" w:fill="auto"/>
                                  <w:noWrap/>
                                  <w:hideMark/>
                                </w:tcPr>
                                <w:p w14:paraId="1E1DE84D" w14:textId="77777777" w:rsidR="00E15495" w:rsidRPr="00F54BE0" w:rsidRDefault="00E15495" w:rsidP="00217FC2">
                                  <w:pPr>
                                    <w:rPr>
                                      <w:rFonts w:asciiTheme="majorHAnsi" w:eastAsia="Times New Roman" w:hAnsiTheme="majorHAnsi" w:cstheme="majorHAnsi"/>
                                      <w:b/>
                                      <w:bCs/>
                                      <w:color w:val="000000"/>
                                      <w:sz w:val="20"/>
                                      <w:szCs w:val="20"/>
                                    </w:rPr>
                                  </w:pPr>
                                  <w:r w:rsidRPr="00F54BE0">
                                    <w:rPr>
                                      <w:rFonts w:asciiTheme="majorHAnsi" w:eastAsia="Times New Roman" w:hAnsiTheme="majorHAnsi" w:cstheme="majorHAnsi"/>
                                      <w:b/>
                                      <w:bCs/>
                                      <w:color w:val="000000"/>
                                      <w:sz w:val="20"/>
                                      <w:szCs w:val="20"/>
                                    </w:rPr>
                                    <w:t> </w:t>
                                  </w:r>
                                </w:p>
                              </w:tc>
                              <w:tc>
                                <w:tcPr>
                                  <w:tcW w:w="820" w:type="dxa"/>
                                  <w:shd w:val="clear" w:color="000000" w:fill="E3E383"/>
                                  <w:noWrap/>
                                  <w:hideMark/>
                                </w:tcPr>
                                <w:p w14:paraId="7C6581EC" w14:textId="77777777" w:rsidR="00E15495" w:rsidRPr="00F54BE0" w:rsidRDefault="00E15495" w:rsidP="00217FC2">
                                  <w:pPr>
                                    <w:jc w:val="cente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2.8</w:t>
                                  </w:r>
                                </w:p>
                              </w:tc>
                            </w:tr>
                            <w:tr w:rsidR="00E15495" w:rsidRPr="0006587F" w14:paraId="6E866621" w14:textId="77777777" w:rsidTr="00217FC2">
                              <w:trPr>
                                <w:trHeight w:val="300"/>
                                <w:jc w:val="center"/>
                              </w:trPr>
                              <w:tc>
                                <w:tcPr>
                                  <w:tcW w:w="3740" w:type="dxa"/>
                                  <w:gridSpan w:val="2"/>
                                  <w:shd w:val="clear" w:color="auto" w:fill="auto"/>
                                  <w:noWrap/>
                                  <w:hideMark/>
                                </w:tcPr>
                                <w:p w14:paraId="05EFCA62" w14:textId="77777777" w:rsidR="00E15495" w:rsidRPr="00F54BE0" w:rsidRDefault="00E15495" w:rsidP="00217FC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Stakeholder relations, training, &amp; research</w:t>
                                  </w:r>
                                </w:p>
                              </w:tc>
                              <w:tc>
                                <w:tcPr>
                                  <w:tcW w:w="820" w:type="dxa"/>
                                  <w:shd w:val="clear" w:color="000000" w:fill="EEE784"/>
                                  <w:noWrap/>
                                  <w:hideMark/>
                                </w:tcPr>
                                <w:p w14:paraId="5B33D530" w14:textId="77777777" w:rsidR="00E15495" w:rsidRPr="00F54BE0" w:rsidRDefault="00E15495" w:rsidP="00217FC2">
                                  <w:pPr>
                                    <w:jc w:val="cente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2.7</w:t>
                                  </w:r>
                                </w:p>
                              </w:tc>
                            </w:tr>
                            <w:tr w:rsidR="00E15495" w:rsidRPr="0006587F" w14:paraId="267E4968" w14:textId="77777777" w:rsidTr="00217FC2">
                              <w:trPr>
                                <w:trHeight w:val="300"/>
                                <w:jc w:val="center"/>
                              </w:trPr>
                              <w:tc>
                                <w:tcPr>
                                  <w:tcW w:w="3320" w:type="dxa"/>
                                  <w:tcBorders>
                                    <w:right w:val="nil"/>
                                  </w:tcBorders>
                                  <w:shd w:val="clear" w:color="auto" w:fill="auto"/>
                                  <w:noWrap/>
                                  <w:hideMark/>
                                </w:tcPr>
                                <w:p w14:paraId="3508FC12" w14:textId="77777777" w:rsidR="00E15495" w:rsidRPr="00F54BE0" w:rsidRDefault="00E15495" w:rsidP="00217FC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Enforcement and disputes</w:t>
                                  </w:r>
                                </w:p>
                              </w:tc>
                              <w:tc>
                                <w:tcPr>
                                  <w:tcW w:w="420" w:type="dxa"/>
                                  <w:tcBorders>
                                    <w:left w:val="nil"/>
                                  </w:tcBorders>
                                  <w:shd w:val="clear" w:color="auto" w:fill="auto"/>
                                  <w:noWrap/>
                                  <w:hideMark/>
                                </w:tcPr>
                                <w:p w14:paraId="34BB1096" w14:textId="77777777" w:rsidR="00E15495" w:rsidRPr="00F54BE0" w:rsidRDefault="00E15495" w:rsidP="00217FC2">
                                  <w:pPr>
                                    <w:rPr>
                                      <w:rFonts w:asciiTheme="majorHAnsi" w:eastAsia="Times New Roman" w:hAnsiTheme="majorHAnsi" w:cstheme="majorHAnsi"/>
                                      <w:b/>
                                      <w:bCs/>
                                      <w:color w:val="000000"/>
                                      <w:sz w:val="20"/>
                                      <w:szCs w:val="20"/>
                                    </w:rPr>
                                  </w:pPr>
                                  <w:r w:rsidRPr="00F54BE0">
                                    <w:rPr>
                                      <w:rFonts w:asciiTheme="majorHAnsi" w:eastAsia="Times New Roman" w:hAnsiTheme="majorHAnsi" w:cstheme="majorHAnsi"/>
                                      <w:b/>
                                      <w:bCs/>
                                      <w:color w:val="000000"/>
                                      <w:sz w:val="20"/>
                                      <w:szCs w:val="20"/>
                                    </w:rPr>
                                    <w:t> </w:t>
                                  </w:r>
                                </w:p>
                              </w:tc>
                              <w:tc>
                                <w:tcPr>
                                  <w:tcW w:w="820" w:type="dxa"/>
                                  <w:shd w:val="clear" w:color="000000" w:fill="FCBF7B"/>
                                  <w:noWrap/>
                                  <w:hideMark/>
                                </w:tcPr>
                                <w:p w14:paraId="0778205D" w14:textId="77777777" w:rsidR="00E15495" w:rsidRPr="00F54BE0" w:rsidRDefault="00E15495" w:rsidP="00217FC2">
                                  <w:pPr>
                                    <w:jc w:val="cente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2.0</w:t>
                                  </w:r>
                                </w:p>
                              </w:tc>
                            </w:tr>
                          </w:tbl>
                          <w:p w14:paraId="55D2E868" w14:textId="77777777" w:rsidR="00E15495" w:rsidRDefault="00E15495" w:rsidP="002204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D7360" id="_x0000_s1034" type="#_x0000_t202" style="position:absolute;left:0;text-align:left;margin-left:261.7pt;margin-top:409.2pt;width:233.15pt;height:236.0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ilJQIAACQ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" stroked="f">
                <v:textbox>
                  <w:txbxContent>
                    <w:p w14:paraId="18E75A4C" w14:textId="601C7C1B" w:rsidR="00E15495" w:rsidRDefault="00E15495" w:rsidP="002204E7">
                      <w:pPr>
                        <w:pStyle w:val="Caption"/>
                      </w:pPr>
                      <w:bookmarkStart w:id="52" w:name="_Ref515964181"/>
                      <w:r>
                        <w:t xml:space="preserve">Table </w:t>
                      </w:r>
                      <w:r>
                        <w:rPr>
                          <w:noProof/>
                        </w:rPr>
                        <w:fldChar w:fldCharType="begin"/>
                      </w:r>
                      <w:r>
                        <w:rPr>
                          <w:noProof/>
                        </w:rPr>
                        <w:instrText xml:space="preserve"> SEQ Table \* ARABIC </w:instrText>
                      </w:r>
                      <w:r>
                        <w:rPr>
                          <w:noProof/>
                        </w:rPr>
                        <w:fldChar w:fldCharType="separate"/>
                      </w:r>
                      <w:r w:rsidR="00872160">
                        <w:rPr>
                          <w:noProof/>
                        </w:rPr>
                        <w:t>3</w:t>
                      </w:r>
                      <w:r>
                        <w:rPr>
                          <w:noProof/>
                        </w:rPr>
                        <w:fldChar w:fldCharType="end"/>
                      </w:r>
                      <w:bookmarkEnd w:id="52"/>
                      <w:r>
                        <w:t xml:space="preserve">: Summary of Quality Scores </w:t>
                      </w:r>
                    </w:p>
                    <w:tbl>
                      <w:tblPr>
                        <w:tblW w:w="4560" w:type="dxa"/>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3320"/>
                        <w:gridCol w:w="420"/>
                        <w:gridCol w:w="859"/>
                      </w:tblGrid>
                      <w:tr w:rsidR="00E15495" w:rsidRPr="0006587F" w14:paraId="7F631247" w14:textId="77777777" w:rsidTr="00217FC2">
                        <w:trPr>
                          <w:trHeight w:val="300"/>
                          <w:jc w:val="center"/>
                        </w:trPr>
                        <w:tc>
                          <w:tcPr>
                            <w:tcW w:w="3320" w:type="dxa"/>
                            <w:tcBorders>
                              <w:right w:val="nil"/>
                            </w:tcBorders>
                            <w:shd w:val="clear" w:color="auto" w:fill="5B9BD5" w:themeFill="accent5"/>
                            <w:noWrap/>
                            <w:hideMark/>
                          </w:tcPr>
                          <w:p w14:paraId="7E7FC6AF" w14:textId="77777777" w:rsidR="00E15495" w:rsidRPr="00F54BE0" w:rsidRDefault="00E15495" w:rsidP="00217FC2">
                            <w:pPr>
                              <w:rPr>
                                <w:rFonts w:asciiTheme="majorHAnsi" w:eastAsia="Times New Roman" w:hAnsiTheme="majorHAnsi" w:cstheme="majorHAnsi"/>
                                <w:b/>
                                <w:bCs/>
                                <w:color w:val="FFFFFF"/>
                                <w:sz w:val="20"/>
                                <w:szCs w:val="20"/>
                              </w:rPr>
                            </w:pPr>
                            <w:r w:rsidRPr="00F54BE0">
                              <w:rPr>
                                <w:rFonts w:asciiTheme="majorHAnsi" w:eastAsia="Times New Roman" w:hAnsiTheme="majorHAnsi" w:cstheme="majorHAnsi"/>
                                <w:b/>
                                <w:bCs/>
                                <w:color w:val="FFFFFF"/>
                                <w:sz w:val="20"/>
                                <w:szCs w:val="20"/>
                              </w:rPr>
                              <w:t xml:space="preserve">Group of Capacity Indicators </w:t>
                            </w:r>
                          </w:p>
                        </w:tc>
                        <w:tc>
                          <w:tcPr>
                            <w:tcW w:w="420" w:type="dxa"/>
                            <w:tcBorders>
                              <w:left w:val="nil"/>
                            </w:tcBorders>
                            <w:shd w:val="clear" w:color="auto" w:fill="5B9BD5" w:themeFill="accent5"/>
                            <w:noWrap/>
                          </w:tcPr>
                          <w:p w14:paraId="06F626CE" w14:textId="77777777" w:rsidR="00E15495" w:rsidRPr="00F54BE0" w:rsidRDefault="00E15495" w:rsidP="00217FC2">
                            <w:pPr>
                              <w:rPr>
                                <w:rFonts w:asciiTheme="majorHAnsi" w:eastAsia="Times New Roman" w:hAnsiTheme="majorHAnsi" w:cstheme="majorHAnsi"/>
                                <w:b/>
                                <w:bCs/>
                                <w:color w:val="FFFFFF"/>
                                <w:sz w:val="20"/>
                                <w:szCs w:val="20"/>
                              </w:rPr>
                            </w:pPr>
                          </w:p>
                        </w:tc>
                        <w:tc>
                          <w:tcPr>
                            <w:tcW w:w="820" w:type="dxa"/>
                            <w:shd w:val="clear" w:color="auto" w:fill="5B9BD5" w:themeFill="accent5"/>
                            <w:noWrap/>
                            <w:hideMark/>
                          </w:tcPr>
                          <w:p w14:paraId="2C3B70CC" w14:textId="77777777" w:rsidR="00E15495" w:rsidRPr="00F54BE0" w:rsidRDefault="00E15495" w:rsidP="00217FC2">
                            <w:pPr>
                              <w:rPr>
                                <w:rFonts w:asciiTheme="majorHAnsi" w:eastAsia="Times New Roman" w:hAnsiTheme="majorHAnsi" w:cstheme="majorHAnsi"/>
                                <w:b/>
                                <w:bCs/>
                                <w:color w:val="FFFFFF"/>
                                <w:sz w:val="20"/>
                                <w:szCs w:val="20"/>
                              </w:rPr>
                            </w:pPr>
                            <w:r w:rsidRPr="00F54BE0">
                              <w:rPr>
                                <w:rFonts w:asciiTheme="majorHAnsi" w:eastAsia="Times New Roman" w:hAnsiTheme="majorHAnsi" w:cstheme="majorHAnsi"/>
                                <w:b/>
                                <w:bCs/>
                                <w:color w:val="FFFFFF"/>
                                <w:sz w:val="20"/>
                                <w:szCs w:val="20"/>
                              </w:rPr>
                              <w:t xml:space="preserve">Average Score </w:t>
                            </w:r>
                          </w:p>
                        </w:tc>
                      </w:tr>
                      <w:tr w:rsidR="00E15495" w:rsidRPr="0006587F" w14:paraId="0E1989D9" w14:textId="77777777" w:rsidTr="00217FC2">
                        <w:trPr>
                          <w:trHeight w:val="300"/>
                          <w:jc w:val="center"/>
                        </w:trPr>
                        <w:tc>
                          <w:tcPr>
                            <w:tcW w:w="4560" w:type="dxa"/>
                            <w:gridSpan w:val="3"/>
                            <w:shd w:val="clear" w:color="auto" w:fill="auto"/>
                            <w:noWrap/>
                            <w:hideMark/>
                          </w:tcPr>
                          <w:p w14:paraId="16C13BA3" w14:textId="77777777" w:rsidR="00E15495" w:rsidRPr="00F54BE0" w:rsidRDefault="00E15495" w:rsidP="00217FC2">
                            <w:pPr>
                              <w:rPr>
                                <w:rFonts w:asciiTheme="majorHAnsi" w:eastAsia="Times New Roman" w:hAnsiTheme="majorHAnsi" w:cstheme="majorHAnsi"/>
                                <w:sz w:val="20"/>
                                <w:szCs w:val="20"/>
                              </w:rPr>
                            </w:pPr>
                            <w:r w:rsidRPr="00F54BE0">
                              <w:rPr>
                                <w:rFonts w:asciiTheme="majorHAnsi" w:eastAsia="Times New Roman" w:hAnsiTheme="majorHAnsi" w:cstheme="majorHAnsi"/>
                                <w:b/>
                                <w:bCs/>
                                <w:i/>
                                <w:iCs/>
                                <w:color w:val="4472C4"/>
                                <w:sz w:val="20"/>
                                <w:szCs w:val="20"/>
                              </w:rPr>
                              <w:t xml:space="preserve">A. Institutional </w:t>
                            </w:r>
                          </w:p>
                        </w:tc>
                      </w:tr>
                      <w:tr w:rsidR="00E15495" w:rsidRPr="0006587F" w14:paraId="4DA1366B" w14:textId="77777777" w:rsidTr="00217FC2">
                        <w:trPr>
                          <w:trHeight w:val="300"/>
                          <w:jc w:val="center"/>
                        </w:trPr>
                        <w:tc>
                          <w:tcPr>
                            <w:tcW w:w="3320" w:type="dxa"/>
                            <w:tcBorders>
                              <w:bottom w:val="single" w:sz="4" w:space="0" w:color="4472C4" w:themeColor="accent1"/>
                              <w:right w:val="nil"/>
                            </w:tcBorders>
                            <w:shd w:val="clear" w:color="auto" w:fill="auto"/>
                            <w:noWrap/>
                            <w:hideMark/>
                          </w:tcPr>
                          <w:p w14:paraId="04CA1510" w14:textId="77777777" w:rsidR="00E15495" w:rsidRPr="00F54BE0" w:rsidRDefault="00E15495" w:rsidP="00217FC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Laws</w:t>
                            </w:r>
                          </w:p>
                        </w:tc>
                        <w:tc>
                          <w:tcPr>
                            <w:tcW w:w="420" w:type="dxa"/>
                            <w:tcBorders>
                              <w:left w:val="nil"/>
                            </w:tcBorders>
                            <w:shd w:val="clear" w:color="auto" w:fill="auto"/>
                            <w:noWrap/>
                            <w:hideMark/>
                          </w:tcPr>
                          <w:p w14:paraId="5796C860" w14:textId="77777777" w:rsidR="00E15495" w:rsidRPr="00F54BE0" w:rsidRDefault="00E15495" w:rsidP="00217FC2">
                            <w:pPr>
                              <w:rPr>
                                <w:rFonts w:asciiTheme="majorHAnsi" w:eastAsia="Times New Roman" w:hAnsiTheme="majorHAnsi" w:cstheme="majorHAnsi"/>
                                <w:b/>
                                <w:bCs/>
                                <w:color w:val="000000"/>
                                <w:sz w:val="20"/>
                                <w:szCs w:val="20"/>
                              </w:rPr>
                            </w:pPr>
                            <w:r w:rsidRPr="00F54BE0">
                              <w:rPr>
                                <w:rFonts w:asciiTheme="majorHAnsi" w:eastAsia="Times New Roman" w:hAnsiTheme="majorHAnsi" w:cstheme="majorHAnsi"/>
                                <w:b/>
                                <w:bCs/>
                                <w:color w:val="000000"/>
                                <w:sz w:val="20"/>
                                <w:szCs w:val="20"/>
                              </w:rPr>
                              <w:t> </w:t>
                            </w:r>
                          </w:p>
                        </w:tc>
                        <w:tc>
                          <w:tcPr>
                            <w:tcW w:w="820" w:type="dxa"/>
                            <w:shd w:val="clear" w:color="000000" w:fill="FCBF7B"/>
                            <w:noWrap/>
                            <w:hideMark/>
                          </w:tcPr>
                          <w:p w14:paraId="4E91E23E" w14:textId="77777777" w:rsidR="00E15495" w:rsidRPr="00F54BE0" w:rsidRDefault="00E15495" w:rsidP="00217FC2">
                            <w:pPr>
                              <w:jc w:val="cente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2.0</w:t>
                            </w:r>
                          </w:p>
                        </w:tc>
                      </w:tr>
                      <w:tr w:rsidR="00E15495" w:rsidRPr="0006587F" w14:paraId="54967682" w14:textId="77777777" w:rsidTr="00217FC2">
                        <w:trPr>
                          <w:trHeight w:val="300"/>
                          <w:jc w:val="center"/>
                        </w:trPr>
                        <w:tc>
                          <w:tcPr>
                            <w:tcW w:w="3320" w:type="dxa"/>
                            <w:tcBorders>
                              <w:bottom w:val="single" w:sz="4" w:space="0" w:color="4472C4" w:themeColor="accent1"/>
                              <w:right w:val="nil"/>
                            </w:tcBorders>
                            <w:shd w:val="clear" w:color="auto" w:fill="auto"/>
                            <w:noWrap/>
                            <w:hideMark/>
                          </w:tcPr>
                          <w:p w14:paraId="3CB1952B" w14:textId="77777777" w:rsidR="00E15495" w:rsidRPr="00F54BE0" w:rsidRDefault="00E15495" w:rsidP="00217FC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Policies</w:t>
                            </w:r>
                          </w:p>
                        </w:tc>
                        <w:tc>
                          <w:tcPr>
                            <w:tcW w:w="420" w:type="dxa"/>
                            <w:tcBorders>
                              <w:left w:val="nil"/>
                            </w:tcBorders>
                            <w:shd w:val="clear" w:color="auto" w:fill="auto"/>
                            <w:noWrap/>
                            <w:hideMark/>
                          </w:tcPr>
                          <w:p w14:paraId="03B4547D" w14:textId="77777777" w:rsidR="00E15495" w:rsidRPr="00F54BE0" w:rsidRDefault="00E15495" w:rsidP="00217FC2">
                            <w:pPr>
                              <w:rPr>
                                <w:rFonts w:asciiTheme="majorHAnsi" w:eastAsia="Times New Roman" w:hAnsiTheme="majorHAnsi" w:cstheme="majorHAnsi"/>
                                <w:b/>
                                <w:bCs/>
                                <w:color w:val="000000"/>
                                <w:sz w:val="20"/>
                                <w:szCs w:val="20"/>
                              </w:rPr>
                            </w:pPr>
                            <w:r w:rsidRPr="00F54BE0">
                              <w:rPr>
                                <w:rFonts w:asciiTheme="majorHAnsi" w:eastAsia="Times New Roman" w:hAnsiTheme="majorHAnsi" w:cstheme="majorHAnsi"/>
                                <w:b/>
                                <w:bCs/>
                                <w:color w:val="000000"/>
                                <w:sz w:val="20"/>
                                <w:szCs w:val="20"/>
                              </w:rPr>
                              <w:t> </w:t>
                            </w:r>
                          </w:p>
                        </w:tc>
                        <w:tc>
                          <w:tcPr>
                            <w:tcW w:w="820" w:type="dxa"/>
                            <w:shd w:val="clear" w:color="000000" w:fill="FFEB84"/>
                            <w:noWrap/>
                            <w:hideMark/>
                          </w:tcPr>
                          <w:p w14:paraId="3819E5ED" w14:textId="77777777" w:rsidR="00E15495" w:rsidRPr="00F54BE0" w:rsidRDefault="00E15495" w:rsidP="00217FC2">
                            <w:pPr>
                              <w:jc w:val="cente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2.5</w:t>
                            </w:r>
                          </w:p>
                        </w:tc>
                      </w:tr>
                      <w:tr w:rsidR="00E15495" w:rsidRPr="0006587F" w14:paraId="27EF4E58" w14:textId="77777777" w:rsidTr="00217FC2">
                        <w:trPr>
                          <w:trHeight w:val="300"/>
                          <w:jc w:val="center"/>
                        </w:trPr>
                        <w:tc>
                          <w:tcPr>
                            <w:tcW w:w="3320" w:type="dxa"/>
                            <w:tcBorders>
                              <w:bottom w:val="single" w:sz="4" w:space="0" w:color="4472C4" w:themeColor="accent1"/>
                              <w:right w:val="nil"/>
                            </w:tcBorders>
                            <w:shd w:val="clear" w:color="auto" w:fill="auto"/>
                            <w:noWrap/>
                            <w:hideMark/>
                          </w:tcPr>
                          <w:p w14:paraId="2B4D4905" w14:textId="77777777" w:rsidR="00E15495" w:rsidRPr="00F54BE0" w:rsidRDefault="00E15495" w:rsidP="00217FC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Coordination &amp; Structure</w:t>
                            </w:r>
                          </w:p>
                        </w:tc>
                        <w:tc>
                          <w:tcPr>
                            <w:tcW w:w="420" w:type="dxa"/>
                            <w:tcBorders>
                              <w:left w:val="nil"/>
                            </w:tcBorders>
                            <w:shd w:val="clear" w:color="auto" w:fill="auto"/>
                            <w:noWrap/>
                            <w:hideMark/>
                          </w:tcPr>
                          <w:p w14:paraId="4EF71EF4" w14:textId="77777777" w:rsidR="00E15495" w:rsidRPr="00F54BE0" w:rsidRDefault="00E15495" w:rsidP="00217FC2">
                            <w:pPr>
                              <w:rPr>
                                <w:rFonts w:asciiTheme="majorHAnsi" w:eastAsia="Times New Roman" w:hAnsiTheme="majorHAnsi" w:cstheme="majorHAnsi"/>
                                <w:b/>
                                <w:bCs/>
                                <w:color w:val="000000"/>
                                <w:sz w:val="20"/>
                                <w:szCs w:val="20"/>
                              </w:rPr>
                            </w:pPr>
                            <w:r w:rsidRPr="00F54BE0">
                              <w:rPr>
                                <w:rFonts w:asciiTheme="majorHAnsi" w:eastAsia="Times New Roman" w:hAnsiTheme="majorHAnsi" w:cstheme="majorHAnsi"/>
                                <w:b/>
                                <w:bCs/>
                                <w:color w:val="000000"/>
                                <w:sz w:val="20"/>
                                <w:szCs w:val="20"/>
                              </w:rPr>
                              <w:t> </w:t>
                            </w:r>
                          </w:p>
                        </w:tc>
                        <w:tc>
                          <w:tcPr>
                            <w:tcW w:w="820" w:type="dxa"/>
                            <w:shd w:val="clear" w:color="000000" w:fill="B1D580"/>
                            <w:noWrap/>
                            <w:hideMark/>
                          </w:tcPr>
                          <w:p w14:paraId="796B642F" w14:textId="77777777" w:rsidR="00E15495" w:rsidRPr="00F54BE0" w:rsidRDefault="00E15495" w:rsidP="00217FC2">
                            <w:pPr>
                              <w:jc w:val="cente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3.3</w:t>
                            </w:r>
                          </w:p>
                        </w:tc>
                      </w:tr>
                      <w:tr w:rsidR="00E15495" w:rsidRPr="0006587F" w14:paraId="67C4D778" w14:textId="77777777" w:rsidTr="00217FC2">
                        <w:trPr>
                          <w:trHeight w:val="300"/>
                          <w:jc w:val="center"/>
                        </w:trPr>
                        <w:tc>
                          <w:tcPr>
                            <w:tcW w:w="3320" w:type="dxa"/>
                            <w:tcBorders>
                              <w:bottom w:val="single" w:sz="4" w:space="0" w:color="4472C4" w:themeColor="accent1"/>
                              <w:right w:val="nil"/>
                            </w:tcBorders>
                            <w:shd w:val="clear" w:color="auto" w:fill="auto"/>
                            <w:noWrap/>
                            <w:hideMark/>
                          </w:tcPr>
                          <w:p w14:paraId="229D55C5" w14:textId="77777777" w:rsidR="00E15495" w:rsidRPr="00F54BE0" w:rsidRDefault="00E15495" w:rsidP="00217FC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Transparency and Accountability</w:t>
                            </w:r>
                          </w:p>
                        </w:tc>
                        <w:tc>
                          <w:tcPr>
                            <w:tcW w:w="420" w:type="dxa"/>
                            <w:tcBorders>
                              <w:left w:val="nil"/>
                            </w:tcBorders>
                            <w:shd w:val="clear" w:color="auto" w:fill="auto"/>
                            <w:noWrap/>
                            <w:hideMark/>
                          </w:tcPr>
                          <w:p w14:paraId="08F02B34" w14:textId="77777777" w:rsidR="00E15495" w:rsidRPr="00F54BE0" w:rsidRDefault="00E15495" w:rsidP="00217FC2">
                            <w:pPr>
                              <w:rPr>
                                <w:rFonts w:asciiTheme="majorHAnsi" w:eastAsia="Times New Roman" w:hAnsiTheme="majorHAnsi" w:cstheme="majorHAnsi"/>
                                <w:b/>
                                <w:bCs/>
                                <w:color w:val="000000"/>
                                <w:sz w:val="20"/>
                                <w:szCs w:val="20"/>
                              </w:rPr>
                            </w:pPr>
                            <w:r w:rsidRPr="00F54BE0">
                              <w:rPr>
                                <w:rFonts w:asciiTheme="majorHAnsi" w:eastAsia="Times New Roman" w:hAnsiTheme="majorHAnsi" w:cstheme="majorHAnsi"/>
                                <w:b/>
                                <w:bCs/>
                                <w:color w:val="000000"/>
                                <w:sz w:val="20"/>
                                <w:szCs w:val="20"/>
                              </w:rPr>
                              <w:t> </w:t>
                            </w:r>
                          </w:p>
                        </w:tc>
                        <w:tc>
                          <w:tcPr>
                            <w:tcW w:w="820" w:type="dxa"/>
                            <w:shd w:val="clear" w:color="000000" w:fill="FBA276"/>
                            <w:noWrap/>
                            <w:hideMark/>
                          </w:tcPr>
                          <w:p w14:paraId="00B62C0E" w14:textId="77777777" w:rsidR="00E15495" w:rsidRPr="00F54BE0" w:rsidRDefault="00E15495" w:rsidP="00217FC2">
                            <w:pPr>
                              <w:jc w:val="cente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1.7</w:t>
                            </w:r>
                          </w:p>
                        </w:tc>
                      </w:tr>
                      <w:tr w:rsidR="00E15495" w:rsidRPr="0006587F" w14:paraId="6DCAAFF6" w14:textId="77777777" w:rsidTr="00217FC2">
                        <w:trPr>
                          <w:trHeight w:val="300"/>
                          <w:jc w:val="center"/>
                        </w:trPr>
                        <w:tc>
                          <w:tcPr>
                            <w:tcW w:w="3320" w:type="dxa"/>
                            <w:tcBorders>
                              <w:right w:val="nil"/>
                            </w:tcBorders>
                            <w:shd w:val="clear" w:color="auto" w:fill="auto"/>
                            <w:noWrap/>
                            <w:hideMark/>
                          </w:tcPr>
                          <w:p w14:paraId="058B1441" w14:textId="77777777" w:rsidR="00E15495" w:rsidRPr="00F54BE0" w:rsidRDefault="00E15495" w:rsidP="00217FC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Rule of Law</w:t>
                            </w:r>
                          </w:p>
                        </w:tc>
                        <w:tc>
                          <w:tcPr>
                            <w:tcW w:w="420" w:type="dxa"/>
                            <w:tcBorders>
                              <w:left w:val="nil"/>
                            </w:tcBorders>
                            <w:shd w:val="clear" w:color="auto" w:fill="auto"/>
                            <w:noWrap/>
                            <w:hideMark/>
                          </w:tcPr>
                          <w:p w14:paraId="4394B1A4" w14:textId="77777777" w:rsidR="00E15495" w:rsidRPr="00F54BE0" w:rsidRDefault="00E15495" w:rsidP="00217FC2">
                            <w:pPr>
                              <w:rPr>
                                <w:rFonts w:asciiTheme="majorHAnsi" w:eastAsia="Times New Roman" w:hAnsiTheme="majorHAnsi" w:cstheme="majorHAnsi"/>
                                <w:b/>
                                <w:bCs/>
                                <w:color w:val="000000"/>
                                <w:sz w:val="20"/>
                                <w:szCs w:val="20"/>
                              </w:rPr>
                            </w:pPr>
                            <w:r w:rsidRPr="00F54BE0">
                              <w:rPr>
                                <w:rFonts w:asciiTheme="majorHAnsi" w:eastAsia="Times New Roman" w:hAnsiTheme="majorHAnsi" w:cstheme="majorHAnsi"/>
                                <w:b/>
                                <w:bCs/>
                                <w:color w:val="000000"/>
                                <w:sz w:val="20"/>
                                <w:szCs w:val="20"/>
                              </w:rPr>
                              <w:t> </w:t>
                            </w:r>
                          </w:p>
                        </w:tc>
                        <w:tc>
                          <w:tcPr>
                            <w:tcW w:w="820" w:type="dxa"/>
                            <w:shd w:val="clear" w:color="000000" w:fill="FDD57F"/>
                            <w:noWrap/>
                            <w:hideMark/>
                          </w:tcPr>
                          <w:p w14:paraId="3A6FCAFA" w14:textId="77777777" w:rsidR="00E15495" w:rsidRPr="00F54BE0" w:rsidRDefault="00E15495" w:rsidP="00217FC2">
                            <w:pPr>
                              <w:jc w:val="cente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2.3</w:t>
                            </w:r>
                          </w:p>
                        </w:tc>
                      </w:tr>
                      <w:tr w:rsidR="00E15495" w:rsidRPr="0006587F" w14:paraId="4711B4A7" w14:textId="77777777" w:rsidTr="00217FC2">
                        <w:trPr>
                          <w:trHeight w:val="300"/>
                          <w:jc w:val="center"/>
                        </w:trPr>
                        <w:tc>
                          <w:tcPr>
                            <w:tcW w:w="4560" w:type="dxa"/>
                            <w:gridSpan w:val="3"/>
                            <w:shd w:val="clear" w:color="auto" w:fill="auto"/>
                            <w:noWrap/>
                            <w:hideMark/>
                          </w:tcPr>
                          <w:p w14:paraId="13CD53BA" w14:textId="77777777" w:rsidR="00E15495" w:rsidRPr="00F54BE0" w:rsidRDefault="00E15495" w:rsidP="00217FC2">
                            <w:pPr>
                              <w:rPr>
                                <w:rFonts w:asciiTheme="majorHAnsi" w:eastAsia="Times New Roman" w:hAnsiTheme="majorHAnsi" w:cstheme="majorHAnsi"/>
                                <w:sz w:val="20"/>
                                <w:szCs w:val="20"/>
                              </w:rPr>
                            </w:pPr>
                            <w:r w:rsidRPr="00F54BE0">
                              <w:rPr>
                                <w:rFonts w:asciiTheme="majorHAnsi" w:eastAsia="Times New Roman" w:hAnsiTheme="majorHAnsi" w:cstheme="majorHAnsi"/>
                                <w:b/>
                                <w:bCs/>
                                <w:i/>
                                <w:iCs/>
                                <w:color w:val="4472C4"/>
                                <w:sz w:val="20"/>
                                <w:szCs w:val="20"/>
                              </w:rPr>
                              <w:t xml:space="preserve">B. Technical </w:t>
                            </w:r>
                          </w:p>
                        </w:tc>
                      </w:tr>
                      <w:tr w:rsidR="00E15495" w:rsidRPr="0006587F" w14:paraId="51EB73ED" w14:textId="77777777" w:rsidTr="00217FC2">
                        <w:trPr>
                          <w:trHeight w:val="300"/>
                          <w:jc w:val="center"/>
                        </w:trPr>
                        <w:tc>
                          <w:tcPr>
                            <w:tcW w:w="3320" w:type="dxa"/>
                            <w:tcBorders>
                              <w:bottom w:val="single" w:sz="4" w:space="0" w:color="4472C4" w:themeColor="accent1"/>
                              <w:right w:val="nil"/>
                            </w:tcBorders>
                            <w:shd w:val="clear" w:color="auto" w:fill="auto"/>
                            <w:noWrap/>
                            <w:hideMark/>
                          </w:tcPr>
                          <w:p w14:paraId="0D4C3959" w14:textId="77777777" w:rsidR="00E15495" w:rsidRPr="00F54BE0" w:rsidRDefault="00E15495" w:rsidP="00217FC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Administration of government</w:t>
                            </w:r>
                          </w:p>
                        </w:tc>
                        <w:tc>
                          <w:tcPr>
                            <w:tcW w:w="420" w:type="dxa"/>
                            <w:tcBorders>
                              <w:left w:val="nil"/>
                            </w:tcBorders>
                            <w:shd w:val="clear" w:color="auto" w:fill="auto"/>
                            <w:noWrap/>
                            <w:hideMark/>
                          </w:tcPr>
                          <w:p w14:paraId="4040B42B" w14:textId="77777777" w:rsidR="00E15495" w:rsidRPr="00F54BE0" w:rsidRDefault="00E15495" w:rsidP="00217FC2">
                            <w:pPr>
                              <w:rPr>
                                <w:rFonts w:asciiTheme="majorHAnsi" w:eastAsia="Times New Roman" w:hAnsiTheme="majorHAnsi" w:cstheme="majorHAnsi"/>
                                <w:b/>
                                <w:bCs/>
                                <w:color w:val="000000"/>
                                <w:sz w:val="20"/>
                                <w:szCs w:val="20"/>
                              </w:rPr>
                            </w:pPr>
                            <w:r w:rsidRPr="00F54BE0">
                              <w:rPr>
                                <w:rFonts w:asciiTheme="majorHAnsi" w:eastAsia="Times New Roman" w:hAnsiTheme="majorHAnsi" w:cstheme="majorHAnsi"/>
                                <w:b/>
                                <w:bCs/>
                                <w:color w:val="000000"/>
                                <w:sz w:val="20"/>
                                <w:szCs w:val="20"/>
                              </w:rPr>
                              <w:t> </w:t>
                            </w:r>
                          </w:p>
                        </w:tc>
                        <w:tc>
                          <w:tcPr>
                            <w:tcW w:w="820" w:type="dxa"/>
                            <w:shd w:val="clear" w:color="000000" w:fill="FFEB84"/>
                            <w:noWrap/>
                            <w:hideMark/>
                          </w:tcPr>
                          <w:p w14:paraId="0D4CAF3D" w14:textId="77777777" w:rsidR="00E15495" w:rsidRPr="00F54BE0" w:rsidRDefault="00E15495" w:rsidP="00217FC2">
                            <w:pPr>
                              <w:jc w:val="cente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2.5</w:t>
                            </w:r>
                          </w:p>
                        </w:tc>
                      </w:tr>
                      <w:tr w:rsidR="00E15495" w:rsidRPr="0006587F" w14:paraId="5D364487" w14:textId="77777777" w:rsidTr="00217FC2">
                        <w:trPr>
                          <w:trHeight w:val="300"/>
                          <w:jc w:val="center"/>
                        </w:trPr>
                        <w:tc>
                          <w:tcPr>
                            <w:tcW w:w="3320" w:type="dxa"/>
                            <w:tcBorders>
                              <w:right w:val="nil"/>
                            </w:tcBorders>
                            <w:shd w:val="clear" w:color="auto" w:fill="auto"/>
                            <w:noWrap/>
                            <w:hideMark/>
                          </w:tcPr>
                          <w:p w14:paraId="50CB30D9" w14:textId="77777777" w:rsidR="00E15495" w:rsidRPr="00F54BE0" w:rsidRDefault="00E15495" w:rsidP="00217FC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Land and resource management</w:t>
                            </w:r>
                          </w:p>
                        </w:tc>
                        <w:tc>
                          <w:tcPr>
                            <w:tcW w:w="420" w:type="dxa"/>
                            <w:tcBorders>
                              <w:left w:val="nil"/>
                            </w:tcBorders>
                            <w:shd w:val="clear" w:color="auto" w:fill="auto"/>
                            <w:noWrap/>
                            <w:hideMark/>
                          </w:tcPr>
                          <w:p w14:paraId="1E1DE84D" w14:textId="77777777" w:rsidR="00E15495" w:rsidRPr="00F54BE0" w:rsidRDefault="00E15495" w:rsidP="00217FC2">
                            <w:pPr>
                              <w:rPr>
                                <w:rFonts w:asciiTheme="majorHAnsi" w:eastAsia="Times New Roman" w:hAnsiTheme="majorHAnsi" w:cstheme="majorHAnsi"/>
                                <w:b/>
                                <w:bCs/>
                                <w:color w:val="000000"/>
                                <w:sz w:val="20"/>
                                <w:szCs w:val="20"/>
                              </w:rPr>
                            </w:pPr>
                            <w:r w:rsidRPr="00F54BE0">
                              <w:rPr>
                                <w:rFonts w:asciiTheme="majorHAnsi" w:eastAsia="Times New Roman" w:hAnsiTheme="majorHAnsi" w:cstheme="majorHAnsi"/>
                                <w:b/>
                                <w:bCs/>
                                <w:color w:val="000000"/>
                                <w:sz w:val="20"/>
                                <w:szCs w:val="20"/>
                              </w:rPr>
                              <w:t> </w:t>
                            </w:r>
                          </w:p>
                        </w:tc>
                        <w:tc>
                          <w:tcPr>
                            <w:tcW w:w="820" w:type="dxa"/>
                            <w:shd w:val="clear" w:color="000000" w:fill="E3E383"/>
                            <w:noWrap/>
                            <w:hideMark/>
                          </w:tcPr>
                          <w:p w14:paraId="7C6581EC" w14:textId="77777777" w:rsidR="00E15495" w:rsidRPr="00F54BE0" w:rsidRDefault="00E15495" w:rsidP="00217FC2">
                            <w:pPr>
                              <w:jc w:val="cente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2.8</w:t>
                            </w:r>
                          </w:p>
                        </w:tc>
                      </w:tr>
                      <w:tr w:rsidR="00E15495" w:rsidRPr="0006587F" w14:paraId="6E866621" w14:textId="77777777" w:rsidTr="00217FC2">
                        <w:trPr>
                          <w:trHeight w:val="300"/>
                          <w:jc w:val="center"/>
                        </w:trPr>
                        <w:tc>
                          <w:tcPr>
                            <w:tcW w:w="3740" w:type="dxa"/>
                            <w:gridSpan w:val="2"/>
                            <w:shd w:val="clear" w:color="auto" w:fill="auto"/>
                            <w:noWrap/>
                            <w:hideMark/>
                          </w:tcPr>
                          <w:p w14:paraId="05EFCA62" w14:textId="77777777" w:rsidR="00E15495" w:rsidRPr="00F54BE0" w:rsidRDefault="00E15495" w:rsidP="00217FC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Stakeholder relations, training, &amp; research</w:t>
                            </w:r>
                          </w:p>
                        </w:tc>
                        <w:tc>
                          <w:tcPr>
                            <w:tcW w:w="820" w:type="dxa"/>
                            <w:shd w:val="clear" w:color="000000" w:fill="EEE784"/>
                            <w:noWrap/>
                            <w:hideMark/>
                          </w:tcPr>
                          <w:p w14:paraId="5B33D530" w14:textId="77777777" w:rsidR="00E15495" w:rsidRPr="00F54BE0" w:rsidRDefault="00E15495" w:rsidP="00217FC2">
                            <w:pPr>
                              <w:jc w:val="cente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2.7</w:t>
                            </w:r>
                          </w:p>
                        </w:tc>
                      </w:tr>
                      <w:tr w:rsidR="00E15495" w:rsidRPr="0006587F" w14:paraId="267E4968" w14:textId="77777777" w:rsidTr="00217FC2">
                        <w:trPr>
                          <w:trHeight w:val="300"/>
                          <w:jc w:val="center"/>
                        </w:trPr>
                        <w:tc>
                          <w:tcPr>
                            <w:tcW w:w="3320" w:type="dxa"/>
                            <w:tcBorders>
                              <w:right w:val="nil"/>
                            </w:tcBorders>
                            <w:shd w:val="clear" w:color="auto" w:fill="auto"/>
                            <w:noWrap/>
                            <w:hideMark/>
                          </w:tcPr>
                          <w:p w14:paraId="3508FC12" w14:textId="77777777" w:rsidR="00E15495" w:rsidRPr="00F54BE0" w:rsidRDefault="00E15495" w:rsidP="00217FC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Enforcement and disputes</w:t>
                            </w:r>
                          </w:p>
                        </w:tc>
                        <w:tc>
                          <w:tcPr>
                            <w:tcW w:w="420" w:type="dxa"/>
                            <w:tcBorders>
                              <w:left w:val="nil"/>
                            </w:tcBorders>
                            <w:shd w:val="clear" w:color="auto" w:fill="auto"/>
                            <w:noWrap/>
                            <w:hideMark/>
                          </w:tcPr>
                          <w:p w14:paraId="34BB1096" w14:textId="77777777" w:rsidR="00E15495" w:rsidRPr="00F54BE0" w:rsidRDefault="00E15495" w:rsidP="00217FC2">
                            <w:pPr>
                              <w:rPr>
                                <w:rFonts w:asciiTheme="majorHAnsi" w:eastAsia="Times New Roman" w:hAnsiTheme="majorHAnsi" w:cstheme="majorHAnsi"/>
                                <w:b/>
                                <w:bCs/>
                                <w:color w:val="000000"/>
                                <w:sz w:val="20"/>
                                <w:szCs w:val="20"/>
                              </w:rPr>
                            </w:pPr>
                            <w:r w:rsidRPr="00F54BE0">
                              <w:rPr>
                                <w:rFonts w:asciiTheme="majorHAnsi" w:eastAsia="Times New Roman" w:hAnsiTheme="majorHAnsi" w:cstheme="majorHAnsi"/>
                                <w:b/>
                                <w:bCs/>
                                <w:color w:val="000000"/>
                                <w:sz w:val="20"/>
                                <w:szCs w:val="20"/>
                              </w:rPr>
                              <w:t> </w:t>
                            </w:r>
                          </w:p>
                        </w:tc>
                        <w:tc>
                          <w:tcPr>
                            <w:tcW w:w="820" w:type="dxa"/>
                            <w:shd w:val="clear" w:color="000000" w:fill="FCBF7B"/>
                            <w:noWrap/>
                            <w:hideMark/>
                          </w:tcPr>
                          <w:p w14:paraId="0778205D" w14:textId="77777777" w:rsidR="00E15495" w:rsidRPr="00F54BE0" w:rsidRDefault="00E15495" w:rsidP="00217FC2">
                            <w:pPr>
                              <w:jc w:val="cente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2.0</w:t>
                            </w:r>
                          </w:p>
                        </w:tc>
                      </w:tr>
                    </w:tbl>
                    <w:p w14:paraId="55D2E868" w14:textId="77777777" w:rsidR="00E15495" w:rsidRDefault="00E15495" w:rsidP="002204E7"/>
                  </w:txbxContent>
                </v:textbox>
                <w10:wrap type="square" anchorx="margin" anchory="margin"/>
              </v:shape>
            </w:pict>
          </mc:Fallback>
        </mc:AlternateContent>
      </w:r>
      <w:r w:rsidR="002204E7" w:rsidRPr="002241DC">
        <w:rPr>
          <w:b/>
          <w:lang w:bidi="ps-AF"/>
        </w:rPr>
        <w:t>Policies</w:t>
      </w:r>
      <w:r w:rsidR="00A56017">
        <w:rPr>
          <w:lang w:bidi="ps-AF"/>
        </w:rPr>
        <w:t>:</w:t>
      </w:r>
      <w:r w:rsidR="002204E7" w:rsidRPr="000D1C53">
        <w:rPr>
          <w:lang w:bidi="ps-AF"/>
        </w:rPr>
        <w:t xml:space="preserve"> Respondents gave low scores to indicators </w:t>
      </w:r>
      <w:r w:rsidR="006A4DCA">
        <w:rPr>
          <w:lang w:bidi="ps-AF"/>
        </w:rPr>
        <w:t>on</w:t>
      </w:r>
      <w:r w:rsidR="00DB1694">
        <w:rPr>
          <w:lang w:bidi="ps-AF"/>
        </w:rPr>
        <w:t xml:space="preserve"> </w:t>
      </w:r>
      <w:r w:rsidR="00864715">
        <w:t xml:space="preserve">the congruence and consistency </w:t>
      </w:r>
      <w:r w:rsidR="002204E7" w:rsidRPr="000D1C53">
        <w:t>of development policies in other sectors with NRM needs and the Strategy (“</w:t>
      </w:r>
      <w:r w:rsidR="002204E7" w:rsidRPr="002241DC">
        <w:rPr>
          <w:szCs w:val="20"/>
        </w:rPr>
        <w:t>Policies in other sectors, such as agriculture, energy, mining, transport, infrastructure development, land-use planning and so forth, are in harmony with national policies for natural resources”, scored 1 of 5)</w:t>
      </w:r>
      <w:r w:rsidR="006A4DCA">
        <w:rPr>
          <w:szCs w:val="20"/>
        </w:rPr>
        <w:t>,</w:t>
      </w:r>
      <w:r w:rsidR="002204E7" w:rsidRPr="000D1C53">
        <w:t xml:space="preserve"> </w:t>
      </w:r>
      <w:r w:rsidR="006A4DCA">
        <w:t xml:space="preserve">but </w:t>
      </w:r>
      <w:r w:rsidR="002204E7" w:rsidRPr="000D1C53">
        <w:t>agreed that current national policies are consistent with the NRM strategy</w:t>
      </w:r>
      <w:r w:rsidR="00EF65FD">
        <w:t xml:space="preserve"> (which</w:t>
      </w:r>
      <w:r w:rsidR="002204E7" w:rsidRPr="000D1C53">
        <w:t xml:space="preserve"> scored 4 of 5</w:t>
      </w:r>
      <w:r w:rsidR="00EF65FD">
        <w:t>)</w:t>
      </w:r>
      <w:r w:rsidR="002204E7" w:rsidRPr="000D1C53">
        <w:t>.</w:t>
      </w:r>
    </w:p>
    <w:p w14:paraId="47429674" w14:textId="74C43948" w:rsidR="002204E7" w:rsidRDefault="002204E7" w:rsidP="002204E7">
      <w:pPr>
        <w:pStyle w:val="AZ"/>
      </w:pPr>
      <w:r w:rsidRPr="000D1C53">
        <w:rPr>
          <w:b/>
        </w:rPr>
        <w:t>Coordination &amp; Structure</w:t>
      </w:r>
      <w:r w:rsidR="00A56017">
        <w:t>:</w:t>
      </w:r>
      <w:r w:rsidRPr="000D1C53">
        <w:t xml:space="preserve"> No low scores were recorded</w:t>
      </w:r>
      <w:r w:rsidR="006A4DCA">
        <w:t>. S</w:t>
      </w:r>
      <w:r w:rsidRPr="000D1C53">
        <w:t>everal indicators scored a moderate 3 of 5</w:t>
      </w:r>
      <w:r w:rsidR="006A4DCA">
        <w:t xml:space="preserve">, </w:t>
      </w:r>
      <w:r w:rsidRPr="000D1C53">
        <w:t>includ</w:t>
      </w:r>
      <w:r w:rsidR="006A4DCA">
        <w:t>ing</w:t>
      </w:r>
      <w:r w:rsidRPr="000D1C53">
        <w:t xml:space="preserve"> those on horizontal cooperation of main NRM-related ministries (“The national ministries, including MAIL, Ministry of Energy and Water, NEPA, Finance, Justice, and so forth, cooperate well with each other on natural resource matters”), vertical cooperation (“The national, provincial, and municipal governments cooperate well with each other on natural resource matters”), and on vertical cooperation within the MAIL (“MAIL headquarters and provincial offices work together well”).</w:t>
      </w:r>
      <w:r w:rsidR="00DB1694">
        <w:t xml:space="preserve"> </w:t>
      </w:r>
      <w:r w:rsidR="005945DD">
        <w:t>Respondents</w:t>
      </w:r>
      <w:r w:rsidR="006A4DCA">
        <w:t xml:space="preserve"> were in</w:t>
      </w:r>
      <w:r w:rsidR="00DB1694">
        <w:t xml:space="preserve"> </w:t>
      </w:r>
      <w:r w:rsidRPr="000D1C53">
        <w:t xml:space="preserve">agreement about </w:t>
      </w:r>
      <w:r w:rsidR="005945DD">
        <w:t>the</w:t>
      </w:r>
      <w:r w:rsidR="00DB1694">
        <w:t xml:space="preserve"> </w:t>
      </w:r>
      <w:r w:rsidR="005945DD">
        <w:t xml:space="preserve">division of </w:t>
      </w:r>
      <w:r w:rsidRPr="000D1C53">
        <w:t>authority</w:t>
      </w:r>
      <w:r w:rsidR="00DB1694">
        <w:t xml:space="preserve"> </w:t>
      </w:r>
      <w:r w:rsidRPr="000D1C53">
        <w:t>within the MAIL</w:t>
      </w:r>
      <w:r w:rsidR="00DB1694">
        <w:t xml:space="preserve"> </w:t>
      </w:r>
      <w:r w:rsidR="005945DD">
        <w:t>at</w:t>
      </w:r>
      <w:r w:rsidRPr="000D1C53">
        <w:t xml:space="preserve"> its various levels (“Authority within MAIL is clearly and properly divided among headquarters, provincial, and district offices”, scored 4 of 5). </w:t>
      </w:r>
    </w:p>
    <w:p w14:paraId="6092C298" w14:textId="5D0CC48D" w:rsidR="002204E7" w:rsidRPr="000D1C53" w:rsidRDefault="002204E7" w:rsidP="002204E7">
      <w:pPr>
        <w:pStyle w:val="AZ"/>
        <w:rPr>
          <w:rFonts w:cs="Times New Roman"/>
        </w:rPr>
      </w:pPr>
      <w:r w:rsidRPr="000D1C53">
        <w:rPr>
          <w:rFonts w:cs="Times New Roman"/>
          <w:b/>
          <w:lang w:bidi="ps-AF"/>
        </w:rPr>
        <w:t>Transparency and Accountability</w:t>
      </w:r>
      <w:r w:rsidR="00A56017">
        <w:rPr>
          <w:rFonts w:cs="Times New Roman"/>
          <w:b/>
          <w:lang w:bidi="ps-AF"/>
        </w:rPr>
        <w:t>:</w:t>
      </w:r>
      <w:r w:rsidRPr="000D1C53">
        <w:rPr>
          <w:rFonts w:cs="Times New Roman"/>
          <w:lang w:bidi="ps-AF"/>
        </w:rPr>
        <w:t xml:space="preserve"> Respondents gave a low score to the indicator </w:t>
      </w:r>
      <w:r w:rsidR="006A4DCA">
        <w:rPr>
          <w:rFonts w:cs="Times New Roman"/>
          <w:lang w:bidi="ps-AF"/>
        </w:rPr>
        <w:t>on</w:t>
      </w:r>
      <w:r w:rsidR="006A4DCA" w:rsidRPr="000D1C53">
        <w:rPr>
          <w:rFonts w:cs="Times New Roman"/>
          <w:lang w:bidi="ps-AF"/>
        </w:rPr>
        <w:t xml:space="preserve"> </w:t>
      </w:r>
      <w:r w:rsidRPr="000D1C53">
        <w:rPr>
          <w:rFonts w:cs="Times New Roman"/>
        </w:rPr>
        <w:t>regular audits of government activities (“</w:t>
      </w:r>
      <w:r w:rsidRPr="000D1C53">
        <w:rPr>
          <w:rFonts w:cs="Times New Roman"/>
          <w:szCs w:val="20"/>
        </w:rPr>
        <w:t>The government uses regular independent audits or other effective methods to spot waste and illegal activity in MAIL and other natural resource agencies”, scored 1 of 5)</w:t>
      </w:r>
      <w:r w:rsidRPr="000D1C53">
        <w:rPr>
          <w:rFonts w:cs="Times New Roman"/>
        </w:rPr>
        <w:t>. Two other indicators received scores 2 of 5: on access to NRM-related information (“</w:t>
      </w:r>
      <w:r w:rsidRPr="000D1C53">
        <w:rPr>
          <w:rFonts w:cs="Times New Roman"/>
          <w:szCs w:val="20"/>
        </w:rPr>
        <w:t>Agencies inside of government and stakeholders outside of government can easily get information about laws, plans, and government actions that affect natural resources”) and on access of stakeholders to</w:t>
      </w:r>
      <w:r w:rsidR="002C1F25">
        <w:rPr>
          <w:rFonts w:cs="Times New Roman"/>
          <w:szCs w:val="20"/>
        </w:rPr>
        <w:t xml:space="preserve"> </w:t>
      </w:r>
      <w:r w:rsidR="004770D8">
        <w:rPr>
          <w:rFonts w:cs="Times New Roman"/>
          <w:szCs w:val="20"/>
        </w:rPr>
        <w:t>the</w:t>
      </w:r>
      <w:r w:rsidRPr="000D1C53">
        <w:rPr>
          <w:rFonts w:cs="Times New Roman"/>
          <w:szCs w:val="20"/>
        </w:rPr>
        <w:t xml:space="preserve"> decision</w:t>
      </w:r>
      <w:r w:rsidR="002C1F25">
        <w:rPr>
          <w:rFonts w:cs="Times New Roman"/>
          <w:szCs w:val="20"/>
        </w:rPr>
        <w:t>-</w:t>
      </w:r>
      <w:r w:rsidRPr="000D1C53">
        <w:rPr>
          <w:rFonts w:cs="Times New Roman"/>
          <w:szCs w:val="20"/>
        </w:rPr>
        <w:t xml:space="preserve">making process (“When making decisions about natural resources, government officials generally consult with or involve the stakeholders who will be affected by those decisions.”) </w:t>
      </w:r>
    </w:p>
    <w:p w14:paraId="794034FB" w14:textId="4DDD4158" w:rsidR="002204E7" w:rsidRPr="000D1C53" w:rsidRDefault="002204E7" w:rsidP="002204E7">
      <w:pPr>
        <w:pStyle w:val="AZ"/>
      </w:pPr>
      <w:r w:rsidRPr="000D1C53">
        <w:rPr>
          <w:b/>
          <w:lang w:bidi="ps-AF"/>
        </w:rPr>
        <w:t>Rule of Law</w:t>
      </w:r>
      <w:r w:rsidR="00A56017">
        <w:rPr>
          <w:b/>
          <w:lang w:bidi="ps-AF"/>
        </w:rPr>
        <w:t>:</w:t>
      </w:r>
      <w:r w:rsidRPr="000D1C53">
        <w:t xml:space="preserve"> Respondents gave a </w:t>
      </w:r>
      <w:r w:rsidRPr="000D1C53">
        <w:rPr>
          <w:lang w:bidi="ps-AF"/>
        </w:rPr>
        <w:t xml:space="preserve">low score to </w:t>
      </w:r>
      <w:r w:rsidR="002C1F25">
        <w:rPr>
          <w:lang w:bidi="ps-AF"/>
        </w:rPr>
        <w:t xml:space="preserve">the </w:t>
      </w:r>
      <w:r w:rsidRPr="000D1C53">
        <w:rPr>
          <w:lang w:bidi="ps-AF"/>
        </w:rPr>
        <w:t xml:space="preserve">indicator </w:t>
      </w:r>
      <w:r w:rsidR="002C1F25">
        <w:rPr>
          <w:lang w:bidi="ps-AF"/>
        </w:rPr>
        <w:t>regarding</w:t>
      </w:r>
      <w:r w:rsidRPr="000D1C53">
        <w:rPr>
          <w:lang w:bidi="ps-AF"/>
        </w:rPr>
        <w:t xml:space="preserve"> corruption (“</w:t>
      </w:r>
      <w:r w:rsidRPr="000D1C53">
        <w:rPr>
          <w:szCs w:val="20"/>
        </w:rPr>
        <w:t>Corruption does not affect the management of natural resources</w:t>
      </w:r>
      <w:r w:rsidRPr="000D1C53">
        <w:t xml:space="preserve">”, scored 1 of </w:t>
      </w:r>
      <w:r w:rsidRPr="000D1C53">
        <w:lastRenderedPageBreak/>
        <w:t xml:space="preserve">5). </w:t>
      </w:r>
      <w:r w:rsidR="005945DD">
        <w:t>Respondent</w:t>
      </w:r>
      <w:r w:rsidRPr="000D1C53">
        <w:t>s also disagree</w:t>
      </w:r>
      <w:r w:rsidR="006A4DCA">
        <w:t>d</w:t>
      </w:r>
      <w:r w:rsidRPr="000D1C53">
        <w:t xml:space="preserve"> that people can rely on courts for resolution of NRM-related disputes (“</w:t>
      </w:r>
      <w:r w:rsidRPr="000D1C53">
        <w:rPr>
          <w:szCs w:val="20"/>
        </w:rPr>
        <w:t xml:space="preserve">People can rely on courts or other decision-making bodies for fair and well-informed resolution of disputes over natural resources”, scored 2 of 5). Respondents gave moderate scores, 3 of 5, </w:t>
      </w:r>
      <w:r w:rsidR="006A4DCA">
        <w:rPr>
          <w:szCs w:val="20"/>
        </w:rPr>
        <w:t>to indicators on</w:t>
      </w:r>
      <w:r w:rsidR="006A4DCA" w:rsidRPr="000D1C53">
        <w:rPr>
          <w:szCs w:val="20"/>
        </w:rPr>
        <w:t xml:space="preserve"> </w:t>
      </w:r>
      <w:r w:rsidRPr="000D1C53">
        <w:rPr>
          <w:szCs w:val="20"/>
        </w:rPr>
        <w:t>involvement of politicians (“Politicians do not get involved in natural resource</w:t>
      </w:r>
      <w:r w:rsidR="00A626FD">
        <w:rPr>
          <w:szCs w:val="20"/>
        </w:rPr>
        <w:t>s</w:t>
      </w:r>
      <w:r w:rsidRPr="000D1C53">
        <w:rPr>
          <w:szCs w:val="20"/>
        </w:rPr>
        <w:t xml:space="preserve"> management decisions that are purely technical”) and reliable land records (“The country has reliable land records of land ownership and use rights”). </w:t>
      </w:r>
    </w:p>
    <w:p w14:paraId="3B7DFB5E" w14:textId="77777777" w:rsidR="002204E7" w:rsidRDefault="002204E7" w:rsidP="002204E7">
      <w:pPr>
        <w:pStyle w:val="Heading3"/>
      </w:pPr>
      <w:bookmarkStart w:id="53" w:name="_Toc513464577"/>
      <w:bookmarkStart w:id="54" w:name="_Toc516619580"/>
      <w:r>
        <w:t>MAIL’s Technical Capacity</w:t>
      </w:r>
      <w:bookmarkEnd w:id="53"/>
      <w:bookmarkEnd w:id="54"/>
      <w:r>
        <w:t xml:space="preserve"> </w:t>
      </w:r>
    </w:p>
    <w:p w14:paraId="6D1F6A93" w14:textId="04197040" w:rsidR="002204E7" w:rsidRDefault="002204E7" w:rsidP="00C01995">
      <w:pPr>
        <w:pStyle w:val="AZ"/>
      </w:pPr>
      <w:r w:rsidRPr="00F40707">
        <w:rPr>
          <w:b/>
          <w:lang w:bidi="ps-AF"/>
        </w:rPr>
        <w:t>Administration of government</w:t>
      </w:r>
      <w:r w:rsidR="00A56017">
        <w:rPr>
          <w:b/>
          <w:lang w:bidi="ps-AF"/>
        </w:rPr>
        <w:t>:</w:t>
      </w:r>
      <w:r>
        <w:rPr>
          <w:lang w:bidi="ps-AF"/>
        </w:rPr>
        <w:t xml:space="preserve"> </w:t>
      </w:r>
      <w:r w:rsidR="005945DD">
        <w:rPr>
          <w:lang w:bidi="ps-AF"/>
        </w:rPr>
        <w:t>Respondent</w:t>
      </w:r>
      <w:r>
        <w:rPr>
          <w:lang w:bidi="ps-AF"/>
        </w:rPr>
        <w:t xml:space="preserve">s gave a low score to </w:t>
      </w:r>
      <w:r w:rsidR="005945DD">
        <w:rPr>
          <w:lang w:bidi="ps-AF"/>
        </w:rPr>
        <w:t xml:space="preserve">the </w:t>
      </w:r>
      <w:r>
        <w:rPr>
          <w:lang w:bidi="ps-AF"/>
        </w:rPr>
        <w:t>indic</w:t>
      </w:r>
      <w:r w:rsidR="005945DD">
        <w:rPr>
          <w:lang w:bidi="ps-AF"/>
        </w:rPr>
        <w:t>a</w:t>
      </w:r>
      <w:r>
        <w:rPr>
          <w:lang w:bidi="ps-AF"/>
        </w:rPr>
        <w:t>tor about appropriate staff and budget levels (“</w:t>
      </w:r>
      <w:r w:rsidRPr="00F35D28">
        <w:t>Staff levels and budgets for natural resources management in the headquarters, provincial, and district offices are appropriate</w:t>
      </w:r>
      <w:r>
        <w:t>”, scored 1 of 5); followed by other disagreements, scored 2 of 5, such as on skills of mid-level managers (“</w:t>
      </w:r>
      <w:r w:rsidRPr="00F35D28">
        <w:t>Mid-level managers in government agencies have skills necessary to run programs, such as skills in planning, budgeting, and overseeing the work of a team to assure that the team achieves its goals</w:t>
      </w:r>
      <w:r>
        <w:t xml:space="preserve">”). </w:t>
      </w:r>
      <w:r w:rsidR="00C3249B">
        <w:t>Recruitment of qualified staff (“</w:t>
      </w:r>
      <w:r w:rsidR="00C3249B" w:rsidRPr="00F35D28">
        <w:t>Agencies are able to recruit and retain the qualified staff that the agencies need</w:t>
      </w:r>
      <w:r w:rsidR="00C3249B">
        <w:t>”), adequacy of required equipment (“</w:t>
      </w:r>
      <w:r w:rsidR="00C3249B" w:rsidRPr="00F35D28">
        <w:t>Agencies have enough vehicles, telephones, radios, computers, and other equipment to do their jobs</w:t>
      </w:r>
      <w:r w:rsidR="00C3249B">
        <w:t>”), as well as proper coordination between governmental agencies and donors (“</w:t>
      </w:r>
      <w:r w:rsidR="00C3249B" w:rsidRPr="00F35D28">
        <w:t>Agencies and donors work together well to make long-term improvements in resource management</w:t>
      </w:r>
      <w:r w:rsidR="00C3249B">
        <w:t>”)</w:t>
      </w:r>
      <w:r w:rsidR="00DB1694">
        <w:t xml:space="preserve"> </w:t>
      </w:r>
      <w:r w:rsidR="005945DD">
        <w:t>received low score</w:t>
      </w:r>
      <w:r w:rsidR="002C1F25">
        <w:t>s</w:t>
      </w:r>
      <w:r w:rsidR="00C3249B">
        <w:t xml:space="preserve"> </w:t>
      </w:r>
      <w:r w:rsidR="002C1F25">
        <w:t xml:space="preserve">of </w:t>
      </w:r>
      <w:r w:rsidR="00C3249B">
        <w:t>2</w:t>
      </w:r>
      <w:r w:rsidR="002C1F25">
        <w:t xml:space="preserve"> of 5</w:t>
      </w:r>
      <w:r w:rsidR="00C3249B">
        <w:t xml:space="preserve">. </w:t>
      </w:r>
      <w:r w:rsidR="00F40707">
        <w:t>Moderate scores, 3 of 5, were given to indicators about skills and leadership of high-level administrators (“</w:t>
      </w:r>
      <w:r w:rsidR="00F40707" w:rsidRPr="00F35D28">
        <w:t>High-level administrators in government agencies that deal with natural resources have good management and leadership skills</w:t>
      </w:r>
      <w:r w:rsidR="00F40707">
        <w:t>”), procurement system (“</w:t>
      </w:r>
      <w:r w:rsidR="00F40707" w:rsidRPr="00F35D28">
        <w:t>Agencies have competitive, fair, and open systems for procurement</w:t>
      </w:r>
      <w:r w:rsidR="00F40707">
        <w:t>”), skills in general (“</w:t>
      </w:r>
      <w:r w:rsidR="00F40707" w:rsidRPr="00F35D28">
        <w:t>At all levels, people in the agencies generally have the skills needed to do the jobs that they are assigned</w:t>
      </w:r>
      <w:r w:rsidR="00F40707">
        <w:t>”), and adequacy in operation and maintenance of the equipment (“</w:t>
      </w:r>
      <w:r w:rsidR="00F40707" w:rsidRPr="00F35D28">
        <w:t>Agencies have the ability to operate and maintain their equipment and structures</w:t>
      </w:r>
      <w:r w:rsidR="00F40707">
        <w:t xml:space="preserve">”). </w:t>
      </w:r>
      <w:r w:rsidR="0050658A">
        <w:t>A</w:t>
      </w:r>
      <w:r w:rsidR="00F40707">
        <w:t xml:space="preserve">dequacy of office and storage space </w:t>
      </w:r>
      <w:r w:rsidR="0050658A">
        <w:t xml:space="preserve">received 4 of 5 </w:t>
      </w:r>
      <w:r w:rsidR="00F40707">
        <w:t>(“</w:t>
      </w:r>
      <w:r w:rsidR="00F40707" w:rsidRPr="00F35D28">
        <w:t>Agencies have enough offices, storage areas, and other structures to do their jobs</w:t>
      </w:r>
      <w:r w:rsidR="00F40707">
        <w:t xml:space="preserve">”). </w:t>
      </w:r>
    </w:p>
    <w:p w14:paraId="55100E31" w14:textId="40CBA93B" w:rsidR="00515DAD" w:rsidRDefault="00F40707" w:rsidP="00515DAD">
      <w:pPr>
        <w:pStyle w:val="AZ"/>
        <w:numPr>
          <w:ilvl w:val="0"/>
          <w:numId w:val="0"/>
        </w:numPr>
      </w:pPr>
      <w:r w:rsidRPr="00C25C81">
        <w:rPr>
          <w:b/>
          <w:lang w:bidi="ps-AF"/>
        </w:rPr>
        <w:t>Land and resource management</w:t>
      </w:r>
      <w:r w:rsidR="00A56017">
        <w:rPr>
          <w:b/>
          <w:lang w:bidi="ps-AF"/>
        </w:rPr>
        <w:t>:</w:t>
      </w:r>
      <w:r w:rsidRPr="00FD6628">
        <w:rPr>
          <w:lang w:bidi="ps-AF"/>
        </w:rPr>
        <w:t xml:space="preserve"> </w:t>
      </w:r>
      <w:r w:rsidR="005945DD">
        <w:rPr>
          <w:lang w:bidi="ps-AF"/>
        </w:rPr>
        <w:t>Respondent</w:t>
      </w:r>
      <w:r>
        <w:rPr>
          <w:lang w:bidi="ps-AF"/>
        </w:rPr>
        <w:t>s gave 2</w:t>
      </w:r>
      <w:r w:rsidR="002C1F25">
        <w:rPr>
          <w:lang w:bidi="ps-AF"/>
        </w:rPr>
        <w:t xml:space="preserve"> </w:t>
      </w:r>
      <w:r>
        <w:rPr>
          <w:lang w:bidi="ps-AF"/>
        </w:rPr>
        <w:t>of</w:t>
      </w:r>
      <w:r w:rsidR="002C1F25">
        <w:rPr>
          <w:lang w:bidi="ps-AF"/>
        </w:rPr>
        <w:t xml:space="preserve"> </w:t>
      </w:r>
      <w:r>
        <w:rPr>
          <w:lang w:bidi="ps-AF"/>
        </w:rPr>
        <w:t>5 scores to indicators about staff technical and monitoring skills (“</w:t>
      </w:r>
      <w:r w:rsidRPr="00F35D28">
        <w:t>Agency personnel have good skills in surveying, mapping, boundary marking, and otherwise identifying the lands where the government claims ownership or use rights</w:t>
      </w:r>
      <w:r>
        <w:t xml:space="preserve">”), </w:t>
      </w:r>
      <w:r w:rsidR="002C1F25">
        <w:t xml:space="preserve">as well as indicators pertaining to </w:t>
      </w:r>
      <w:r>
        <w:t>M&amp;E capacity of agencies and government’s capacity to address land tenure problems (“</w:t>
      </w:r>
      <w:r w:rsidRPr="00F35D28">
        <w:t>The government has the commitment, skills, and resources to address problems with land use, tenure, and titling</w:t>
      </w:r>
      <w:r>
        <w:t>”).</w:t>
      </w:r>
      <w:r w:rsidR="00A05BFA">
        <w:t xml:space="preserve"> Moderate scores, 3 of 5, were given to indicators on </w:t>
      </w:r>
      <w:r w:rsidR="002C1F25">
        <w:t xml:space="preserve">agencies’ capacity to </w:t>
      </w:r>
      <w:r w:rsidR="00A05BFA">
        <w:t xml:space="preserve">inventory </w:t>
      </w:r>
      <w:r w:rsidR="002C1F25">
        <w:t xml:space="preserve">both </w:t>
      </w:r>
      <w:r w:rsidR="00A05BFA">
        <w:t>forests and rangelands’ resources (“</w:t>
      </w:r>
      <w:r w:rsidR="00A05BFA" w:rsidRPr="00F35D28">
        <w:t>Agencies have skills and resources necessary to inventory renewable natural resources and present the results in useful forms</w:t>
      </w:r>
      <w:r w:rsidR="00A05BFA">
        <w:t>”), environmental impact assessments (“</w:t>
      </w:r>
      <w:r w:rsidR="00A05BFA" w:rsidRPr="00F35D28">
        <w:t>Agencies have enough technical ability to produce environmental impact assessments</w:t>
      </w:r>
      <w:r w:rsidR="00A05BFA">
        <w:t>”), management plans for forests (“</w:t>
      </w:r>
      <w:r w:rsidR="00A05BFA" w:rsidRPr="00F35D28">
        <w:t>Agencies have enough technical ability to produce long-term management plans and short-term operational plans for resource management</w:t>
      </w:r>
      <w:r w:rsidR="00A05BFA">
        <w:t>”).</w:t>
      </w:r>
      <w:r w:rsidR="00515DAD" w:rsidRPr="00515DAD">
        <w:t xml:space="preserve"> </w:t>
      </w:r>
      <w:r w:rsidR="005945DD">
        <w:t xml:space="preserve">Indicators </w:t>
      </w:r>
      <w:r w:rsidR="00515DAD">
        <w:t>on rangeland</w:t>
      </w:r>
      <w:r w:rsidR="002C1F25">
        <w:t>s</w:t>
      </w:r>
      <w:r w:rsidR="00515DAD">
        <w:t xml:space="preserve"> management planning scored 4 of 5; and </w:t>
      </w:r>
      <w:r w:rsidR="005945DD">
        <w:t xml:space="preserve">were </w:t>
      </w:r>
      <w:r w:rsidR="00515DAD">
        <w:t xml:space="preserve">also moderate on </w:t>
      </w:r>
      <w:r w:rsidR="002C1F25">
        <w:t xml:space="preserve">agencies’ </w:t>
      </w:r>
      <w:r w:rsidR="00515DAD">
        <w:t>implementation skills (“</w:t>
      </w:r>
      <w:r w:rsidR="00515DAD" w:rsidRPr="00F35D28">
        <w:t>Agencies have the skills and resources to implement management plans</w:t>
      </w:r>
      <w:r w:rsidR="00515DAD">
        <w:t>”), as well as to deal with disasters (“</w:t>
      </w:r>
      <w:r w:rsidR="00515DAD" w:rsidRPr="00F35D28">
        <w:t>Agencies have the skills and resources to deal with natural threats to resources, such as fire, insects, or disease</w:t>
      </w:r>
      <w:r w:rsidR="00515DAD">
        <w:t xml:space="preserve">”). </w:t>
      </w:r>
    </w:p>
    <w:p w14:paraId="33C30C31" w14:textId="021ABB42" w:rsidR="00F40707" w:rsidRDefault="00515DAD">
      <w:pPr>
        <w:pStyle w:val="AZ"/>
      </w:pPr>
      <w:r w:rsidRPr="00515DAD">
        <w:rPr>
          <w:rFonts w:cs="Times New Roman"/>
          <w:b/>
          <w:lang w:bidi="ps-AF"/>
        </w:rPr>
        <w:t>Stakeholder relations, training, and research</w:t>
      </w:r>
      <w:r w:rsidR="00A56017">
        <w:rPr>
          <w:rFonts w:cs="Times New Roman"/>
          <w:b/>
          <w:lang w:bidi="ps-AF"/>
        </w:rPr>
        <w:t>:</w:t>
      </w:r>
      <w:r w:rsidRPr="00515DAD">
        <w:rPr>
          <w:rFonts w:cs="Times New Roman"/>
          <w:lang w:bidi="ps-AF"/>
        </w:rPr>
        <w:t xml:space="preserve"> Respondents gave a low score to the indicator about </w:t>
      </w:r>
      <w:r w:rsidR="002C1F25">
        <w:rPr>
          <w:rFonts w:cs="Times New Roman"/>
          <w:lang w:bidi="ps-AF"/>
        </w:rPr>
        <w:t>the existence of</w:t>
      </w:r>
      <w:r w:rsidRPr="00515DAD">
        <w:rPr>
          <w:rFonts w:cs="Times New Roman"/>
          <w:lang w:bidi="ps-AF"/>
        </w:rPr>
        <w:t xml:space="preserve"> </w:t>
      </w:r>
      <w:r w:rsidRPr="00515DAD">
        <w:rPr>
          <w:rFonts w:cs="Times New Roman"/>
        </w:rPr>
        <w:t>adequate capacity for research to fill knowledge gaps (“</w:t>
      </w:r>
      <w:r w:rsidRPr="00515DAD">
        <w:rPr>
          <w:rFonts w:cs="Times New Roman"/>
          <w:szCs w:val="20"/>
        </w:rPr>
        <w:t>Agencies or the universities have the ability and funding to identify gaps in our knowledge of natural resources and to support scientific research to fill those gaps”, scored 1 of 5)</w:t>
      </w:r>
      <w:r w:rsidRPr="00515DAD">
        <w:rPr>
          <w:rFonts w:cs="Times New Roman"/>
        </w:rPr>
        <w:t xml:space="preserve">, </w:t>
      </w:r>
      <w:r w:rsidRPr="00515DAD">
        <w:rPr>
          <w:rFonts w:cs="Times New Roman"/>
          <w:szCs w:val="20"/>
        </w:rPr>
        <w:t xml:space="preserve">followed by another low score, 2 of 5, on social skills of </w:t>
      </w:r>
      <w:r w:rsidR="002C1F25">
        <w:rPr>
          <w:rFonts w:cs="Times New Roman"/>
          <w:szCs w:val="20"/>
        </w:rPr>
        <w:t xml:space="preserve">agency </w:t>
      </w:r>
      <w:r w:rsidRPr="00515DAD">
        <w:rPr>
          <w:rFonts w:cs="Times New Roman"/>
          <w:szCs w:val="20"/>
        </w:rPr>
        <w:t xml:space="preserve">staff (“Agency staff have the social skills to maintain good relationships with stakeholders”). </w:t>
      </w:r>
    </w:p>
    <w:p w14:paraId="69488B40" w14:textId="77777777" w:rsidR="002204E7" w:rsidRDefault="002204E7" w:rsidP="002204E7">
      <w:pPr>
        <w:pStyle w:val="AZ"/>
        <w:numPr>
          <w:ilvl w:val="0"/>
          <w:numId w:val="0"/>
        </w:numPr>
        <w:jc w:val="center"/>
      </w:pPr>
      <w:r w:rsidRPr="0033362D">
        <w:rPr>
          <w:noProof/>
        </w:rPr>
        <w:lastRenderedPageBreak/>
        <w:drawing>
          <wp:inline distT="0" distB="0" distL="0" distR="0" wp14:anchorId="4AD4BC5D" wp14:editId="5E4B23C9">
            <wp:extent cx="3943736" cy="793630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5692" cy="7960362"/>
                    </a:xfrm>
                    <a:prstGeom prst="rect">
                      <a:avLst/>
                    </a:prstGeom>
                    <a:noFill/>
                    <a:ln>
                      <a:noFill/>
                    </a:ln>
                  </pic:spPr>
                </pic:pic>
              </a:graphicData>
            </a:graphic>
          </wp:inline>
        </w:drawing>
      </w:r>
    </w:p>
    <w:p w14:paraId="1F130E36" w14:textId="0D1BF6FF" w:rsidR="002204E7" w:rsidRPr="0033362D" w:rsidRDefault="002204E7" w:rsidP="002204E7">
      <w:pPr>
        <w:pStyle w:val="Caption"/>
      </w:pPr>
      <w:bookmarkStart w:id="55" w:name="_Ref505689760"/>
      <w:bookmarkStart w:id="56" w:name="_Ref507407495"/>
      <w:bookmarkStart w:id="57" w:name="_Toc516619586"/>
      <w:r w:rsidRPr="0033362D">
        <w:t xml:space="preserve">Figure </w:t>
      </w:r>
      <w:r w:rsidR="00170FE2">
        <w:rPr>
          <w:noProof/>
        </w:rPr>
        <w:fldChar w:fldCharType="begin"/>
      </w:r>
      <w:r w:rsidR="00170FE2">
        <w:rPr>
          <w:noProof/>
        </w:rPr>
        <w:instrText xml:space="preserve"> SEQ Figure \* ARABIC </w:instrText>
      </w:r>
      <w:r w:rsidR="00170FE2">
        <w:rPr>
          <w:noProof/>
        </w:rPr>
        <w:fldChar w:fldCharType="separate"/>
      </w:r>
      <w:r w:rsidR="004C72BF">
        <w:rPr>
          <w:noProof/>
        </w:rPr>
        <w:t>3</w:t>
      </w:r>
      <w:r w:rsidR="00170FE2">
        <w:rPr>
          <w:noProof/>
        </w:rPr>
        <w:fldChar w:fldCharType="end"/>
      </w:r>
      <w:bookmarkEnd w:id="55"/>
      <w:r w:rsidR="00C5764A">
        <w:t>:</w:t>
      </w:r>
      <w:r w:rsidRPr="0033362D">
        <w:t xml:space="preserve"> Institutional and Technical Capacity Score Card</w:t>
      </w:r>
      <w:bookmarkEnd w:id="56"/>
      <w:bookmarkEnd w:id="57"/>
      <w:r w:rsidRPr="0033362D">
        <w:t xml:space="preserve"> </w:t>
      </w:r>
    </w:p>
    <w:p w14:paraId="607B07FE" w14:textId="77777777" w:rsidR="004F64D8" w:rsidRDefault="004F64D8" w:rsidP="004F64D8">
      <w:pPr>
        <w:pStyle w:val="AZ"/>
        <w:numPr>
          <w:ilvl w:val="0"/>
          <w:numId w:val="0"/>
        </w:numPr>
        <w:rPr>
          <w:rFonts w:cs="Times New Roman"/>
          <w:szCs w:val="20"/>
        </w:rPr>
      </w:pPr>
      <w:r w:rsidRPr="00515DAD">
        <w:rPr>
          <w:rFonts w:cs="Times New Roman"/>
          <w:szCs w:val="20"/>
        </w:rPr>
        <w:lastRenderedPageBreak/>
        <w:t xml:space="preserve">Stakeholder consultations (“Agencies make an effort to consult with a variety of stakeholders when making plans and decisions”) and </w:t>
      </w:r>
      <w:r>
        <w:rPr>
          <w:rFonts w:cs="Times New Roman"/>
          <w:szCs w:val="20"/>
        </w:rPr>
        <w:t xml:space="preserve">the existence of </w:t>
      </w:r>
      <w:r w:rsidRPr="00515DAD">
        <w:rPr>
          <w:rFonts w:cs="Times New Roman"/>
          <w:szCs w:val="20"/>
        </w:rPr>
        <w:t>ability to train enough NRM professionals (“Agencies and the universities have the ability to train enough students to meet the country’s need for natural resource</w:t>
      </w:r>
      <w:r>
        <w:rPr>
          <w:rFonts w:cs="Times New Roman"/>
          <w:szCs w:val="20"/>
        </w:rPr>
        <w:t>s</w:t>
      </w:r>
      <w:r w:rsidRPr="00515DAD">
        <w:rPr>
          <w:rFonts w:cs="Times New Roman"/>
          <w:szCs w:val="20"/>
        </w:rPr>
        <w:t xml:space="preserve"> management professionals”) received moderate scores, 3 of 5. </w:t>
      </w:r>
      <w:r>
        <w:rPr>
          <w:rFonts w:cs="Times New Roman"/>
          <w:szCs w:val="20"/>
        </w:rPr>
        <w:t>A h</w:t>
      </w:r>
      <w:r w:rsidRPr="00515DAD">
        <w:rPr>
          <w:rFonts w:cs="Times New Roman"/>
          <w:szCs w:val="20"/>
        </w:rPr>
        <w:t>igher score</w:t>
      </w:r>
      <w:r>
        <w:rPr>
          <w:rFonts w:cs="Times New Roman"/>
          <w:szCs w:val="20"/>
        </w:rPr>
        <w:t xml:space="preserve">, 4 of 5, was given to the </w:t>
      </w:r>
      <w:r w:rsidRPr="00515DAD">
        <w:rPr>
          <w:rFonts w:cs="Times New Roman"/>
          <w:szCs w:val="20"/>
        </w:rPr>
        <w:t>indicator on the country’s capacity to educate resource users about good practices</w:t>
      </w:r>
      <w:r>
        <w:rPr>
          <w:rFonts w:cs="Times New Roman"/>
          <w:szCs w:val="20"/>
        </w:rPr>
        <w:t>.</w:t>
      </w:r>
      <w:r w:rsidRPr="00515DAD">
        <w:rPr>
          <w:rFonts w:cs="Times New Roman"/>
          <w:szCs w:val="20"/>
        </w:rPr>
        <w:t xml:space="preserve"> </w:t>
      </w:r>
    </w:p>
    <w:p w14:paraId="3C55C4F6" w14:textId="34349669" w:rsidR="002204E7" w:rsidRPr="00EA12E9" w:rsidRDefault="001E2370" w:rsidP="002204E7">
      <w:pPr>
        <w:pStyle w:val="AZ"/>
        <w:rPr>
          <w:rFonts w:cs="Times New Roman"/>
          <w:spacing w:val="-6"/>
          <w:szCs w:val="20"/>
        </w:rPr>
      </w:pPr>
      <w:r w:rsidRPr="000D1C53">
        <w:rPr>
          <w:rFonts w:cs="Times New Roman"/>
          <w:b/>
          <w:bCs/>
          <w:noProof/>
          <w:color w:val="FFFFFF"/>
          <w:sz w:val="20"/>
          <w:szCs w:val="20"/>
        </w:rPr>
        <mc:AlternateContent>
          <mc:Choice Requires="wps">
            <w:drawing>
              <wp:anchor distT="45720" distB="45720" distL="114300" distR="114300" simplePos="0" relativeHeight="251658245" behindDoc="0" locked="0" layoutInCell="1" allowOverlap="1" wp14:anchorId="03A8B45C" wp14:editId="263FB6DB">
                <wp:simplePos x="0" y="0"/>
                <wp:positionH relativeFrom="column">
                  <wp:posOffset>3239770</wp:posOffset>
                </wp:positionH>
                <wp:positionV relativeFrom="paragraph">
                  <wp:posOffset>0</wp:posOffset>
                </wp:positionV>
                <wp:extent cx="3110865" cy="5031740"/>
                <wp:effectExtent l="0" t="0" r="0" b="0"/>
                <wp:wrapThrough wrapText="bothSides">
                  <wp:wrapPolygon edited="0">
                    <wp:start x="0" y="0"/>
                    <wp:lineTo x="0" y="21507"/>
                    <wp:lineTo x="21428" y="21507"/>
                    <wp:lineTo x="21428" y="0"/>
                    <wp:lineTo x="0"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5031740"/>
                        </a:xfrm>
                        <a:prstGeom prst="rect">
                          <a:avLst/>
                        </a:prstGeom>
                        <a:solidFill>
                          <a:srgbClr val="FFFFFF"/>
                        </a:solidFill>
                        <a:ln w="9525">
                          <a:noFill/>
                          <a:miter lim="800000"/>
                          <a:headEnd/>
                          <a:tailEnd/>
                        </a:ln>
                      </wps:spPr>
                      <wps:txbx>
                        <w:txbxContent>
                          <w:p w14:paraId="1F44017E" w14:textId="425135D6" w:rsidR="00E15495" w:rsidRDefault="00E15495" w:rsidP="002204E7">
                            <w:pPr>
                              <w:pStyle w:val="Caption"/>
                            </w:pPr>
                            <w:bookmarkStart w:id="58" w:name="_Ref513469598"/>
                            <w:r>
                              <w:t xml:space="preserve">Table </w:t>
                            </w:r>
                            <w:r>
                              <w:rPr>
                                <w:noProof/>
                              </w:rPr>
                              <w:fldChar w:fldCharType="begin"/>
                            </w:r>
                            <w:r>
                              <w:rPr>
                                <w:noProof/>
                              </w:rPr>
                              <w:instrText xml:space="preserve"> SEQ Table \* ARABIC </w:instrText>
                            </w:r>
                            <w:r>
                              <w:rPr>
                                <w:noProof/>
                              </w:rPr>
                              <w:fldChar w:fldCharType="separate"/>
                            </w:r>
                            <w:r w:rsidR="00872160">
                              <w:rPr>
                                <w:noProof/>
                              </w:rPr>
                              <w:t>4</w:t>
                            </w:r>
                            <w:r>
                              <w:rPr>
                                <w:noProof/>
                              </w:rPr>
                              <w:fldChar w:fldCharType="end"/>
                            </w:r>
                            <w:bookmarkEnd w:id="58"/>
                            <w:r>
                              <w:t xml:space="preserve">: Voted Priority Areas for Reforms </w:t>
                            </w:r>
                          </w:p>
                          <w:tbl>
                            <w:tblPr>
                              <w:tblW w:w="4770" w:type="dxa"/>
                              <w:tblInd w:w="-9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710"/>
                              <w:gridCol w:w="3060"/>
                            </w:tblGrid>
                            <w:tr w:rsidR="00E15495" w:rsidRPr="00F31F6A" w14:paraId="5669515D" w14:textId="77777777" w:rsidTr="00FF3372">
                              <w:trPr>
                                <w:trHeight w:val="300"/>
                              </w:trPr>
                              <w:tc>
                                <w:tcPr>
                                  <w:tcW w:w="1710" w:type="dxa"/>
                                  <w:shd w:val="clear" w:color="auto" w:fill="5B9BD5" w:themeFill="accent5"/>
                                  <w:noWrap/>
                                  <w:hideMark/>
                                </w:tcPr>
                                <w:p w14:paraId="0EFA012A" w14:textId="77777777" w:rsidR="00E15495" w:rsidRPr="00F54BE0" w:rsidRDefault="00E15495" w:rsidP="00FF3372">
                                  <w:pPr>
                                    <w:rPr>
                                      <w:rFonts w:asciiTheme="majorHAnsi" w:eastAsia="Times New Roman" w:hAnsiTheme="majorHAnsi" w:cstheme="majorHAnsi"/>
                                      <w:b/>
                                      <w:bCs/>
                                      <w:color w:val="FFFFFF"/>
                                      <w:sz w:val="20"/>
                                      <w:szCs w:val="20"/>
                                    </w:rPr>
                                  </w:pPr>
                                  <w:r w:rsidRPr="00F54BE0">
                                    <w:rPr>
                                      <w:rFonts w:asciiTheme="majorHAnsi" w:eastAsia="Times New Roman" w:hAnsiTheme="majorHAnsi" w:cstheme="majorHAnsi"/>
                                      <w:b/>
                                      <w:bCs/>
                                      <w:color w:val="FFFFFF"/>
                                      <w:sz w:val="20"/>
                                      <w:szCs w:val="20"/>
                                    </w:rPr>
                                    <w:t>Group of Capacity Indicators</w:t>
                                  </w:r>
                                </w:p>
                              </w:tc>
                              <w:tc>
                                <w:tcPr>
                                  <w:tcW w:w="3060" w:type="dxa"/>
                                  <w:shd w:val="clear" w:color="auto" w:fill="5B9BD5" w:themeFill="accent5"/>
                                  <w:noWrap/>
                                  <w:hideMark/>
                                </w:tcPr>
                                <w:p w14:paraId="280B5930" w14:textId="77777777" w:rsidR="00E15495" w:rsidRPr="00F54BE0" w:rsidRDefault="00E15495" w:rsidP="00FF3372">
                                  <w:pPr>
                                    <w:jc w:val="center"/>
                                    <w:rPr>
                                      <w:rFonts w:asciiTheme="majorHAnsi" w:eastAsia="Times New Roman" w:hAnsiTheme="majorHAnsi" w:cstheme="majorHAnsi"/>
                                      <w:b/>
                                      <w:bCs/>
                                      <w:color w:val="FFFFFF"/>
                                      <w:sz w:val="20"/>
                                      <w:szCs w:val="20"/>
                                    </w:rPr>
                                  </w:pPr>
                                  <w:r w:rsidRPr="00F54BE0">
                                    <w:rPr>
                                      <w:rFonts w:asciiTheme="majorHAnsi" w:eastAsia="Times New Roman" w:hAnsiTheme="majorHAnsi" w:cstheme="majorHAnsi"/>
                                      <w:b/>
                                      <w:bCs/>
                                      <w:color w:val="FFFFFF"/>
                                      <w:sz w:val="20"/>
                                      <w:szCs w:val="20"/>
                                    </w:rPr>
                                    <w:t>Voted Priority Area for Reforms / Indicator</w:t>
                                  </w:r>
                                </w:p>
                              </w:tc>
                            </w:tr>
                            <w:tr w:rsidR="00E15495" w:rsidRPr="00F31F6A" w14:paraId="79E23F60" w14:textId="77777777" w:rsidTr="00FF3372">
                              <w:trPr>
                                <w:trHeight w:val="300"/>
                              </w:trPr>
                              <w:tc>
                                <w:tcPr>
                                  <w:tcW w:w="4770" w:type="dxa"/>
                                  <w:gridSpan w:val="2"/>
                                  <w:shd w:val="clear" w:color="auto" w:fill="auto"/>
                                  <w:noWrap/>
                                </w:tcPr>
                                <w:p w14:paraId="21634F34"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b/>
                                      <w:bCs/>
                                      <w:i/>
                                      <w:iCs/>
                                      <w:color w:val="4472C4"/>
                                      <w:sz w:val="20"/>
                                      <w:szCs w:val="20"/>
                                    </w:rPr>
                                    <w:t xml:space="preserve">A. Institutional </w:t>
                                  </w:r>
                                </w:p>
                              </w:tc>
                            </w:tr>
                            <w:tr w:rsidR="00E15495" w:rsidRPr="00F31F6A" w14:paraId="6F65184C" w14:textId="77777777" w:rsidTr="00FF3372">
                              <w:trPr>
                                <w:trHeight w:val="300"/>
                              </w:trPr>
                              <w:tc>
                                <w:tcPr>
                                  <w:tcW w:w="1710" w:type="dxa"/>
                                  <w:shd w:val="clear" w:color="auto" w:fill="auto"/>
                                  <w:noWrap/>
                                </w:tcPr>
                                <w:p w14:paraId="77A63CA2" w14:textId="77777777" w:rsidR="00E15495" w:rsidRPr="00F54BE0" w:rsidRDefault="00E15495" w:rsidP="00FF337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Laws</w:t>
                                  </w:r>
                                </w:p>
                              </w:tc>
                              <w:tc>
                                <w:tcPr>
                                  <w:tcW w:w="3060" w:type="dxa"/>
                                  <w:shd w:val="clear" w:color="auto" w:fill="auto"/>
                                  <w:noWrap/>
                                </w:tcPr>
                                <w:p w14:paraId="3F710F4F"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Good laws</w:t>
                                  </w:r>
                                </w:p>
                              </w:tc>
                            </w:tr>
                            <w:tr w:rsidR="00E15495" w:rsidRPr="00F31F6A" w14:paraId="5AF1BEE1" w14:textId="77777777" w:rsidTr="00FF3372">
                              <w:trPr>
                                <w:trHeight w:val="300"/>
                              </w:trPr>
                              <w:tc>
                                <w:tcPr>
                                  <w:tcW w:w="1710" w:type="dxa"/>
                                  <w:tcBorders>
                                    <w:bottom w:val="single" w:sz="4" w:space="0" w:color="4472C4"/>
                                  </w:tcBorders>
                                  <w:shd w:val="clear" w:color="auto" w:fill="auto"/>
                                  <w:noWrap/>
                                  <w:hideMark/>
                                </w:tcPr>
                                <w:p w14:paraId="14620A35" w14:textId="77777777" w:rsidR="00E15495" w:rsidRPr="00F54BE0" w:rsidRDefault="00E15495" w:rsidP="00FF337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Policies</w:t>
                                  </w:r>
                                </w:p>
                              </w:tc>
                              <w:tc>
                                <w:tcPr>
                                  <w:tcW w:w="3060" w:type="dxa"/>
                                  <w:shd w:val="clear" w:color="auto" w:fill="auto"/>
                                  <w:noWrap/>
                                  <w:hideMark/>
                                </w:tcPr>
                                <w:p w14:paraId="102E4AA1"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 xml:space="preserve">Other sectors harmonized with NRM </w:t>
                                  </w:r>
                                </w:p>
                              </w:tc>
                            </w:tr>
                            <w:tr w:rsidR="00E15495" w:rsidRPr="00F31F6A" w14:paraId="0A1D098F" w14:textId="77777777" w:rsidTr="00FF3372">
                              <w:trPr>
                                <w:trHeight w:val="300"/>
                              </w:trPr>
                              <w:tc>
                                <w:tcPr>
                                  <w:tcW w:w="1710" w:type="dxa"/>
                                  <w:vMerge w:val="restart"/>
                                  <w:shd w:val="clear" w:color="auto" w:fill="auto"/>
                                  <w:noWrap/>
                                  <w:hideMark/>
                                </w:tcPr>
                                <w:p w14:paraId="0734A704" w14:textId="77777777" w:rsidR="00E15495" w:rsidRPr="00F54BE0" w:rsidRDefault="00E15495" w:rsidP="00FF337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Coordination &amp; Structure</w:t>
                                  </w:r>
                                </w:p>
                              </w:tc>
                              <w:tc>
                                <w:tcPr>
                                  <w:tcW w:w="3060" w:type="dxa"/>
                                  <w:shd w:val="clear" w:color="auto" w:fill="auto"/>
                                  <w:noWrap/>
                                  <w:hideMark/>
                                </w:tcPr>
                                <w:p w14:paraId="09F7FFCD"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 xml:space="preserve">Horizontal cooperation of ministries </w:t>
                                  </w:r>
                                </w:p>
                              </w:tc>
                            </w:tr>
                            <w:tr w:rsidR="00E15495" w:rsidRPr="00F31F6A" w14:paraId="053ECFC0" w14:textId="77777777" w:rsidTr="00FF3372">
                              <w:trPr>
                                <w:trHeight w:val="300"/>
                              </w:trPr>
                              <w:tc>
                                <w:tcPr>
                                  <w:tcW w:w="1710" w:type="dxa"/>
                                  <w:vMerge/>
                                  <w:shd w:val="clear" w:color="auto" w:fill="auto"/>
                                  <w:noWrap/>
                                </w:tcPr>
                                <w:p w14:paraId="17045B43" w14:textId="77777777" w:rsidR="00E15495" w:rsidRPr="00F54BE0" w:rsidRDefault="00E15495" w:rsidP="00FF3372">
                                  <w:pPr>
                                    <w:rPr>
                                      <w:rFonts w:asciiTheme="majorHAnsi" w:eastAsia="Times New Roman" w:hAnsiTheme="majorHAnsi" w:cstheme="majorHAnsi"/>
                                      <w:bCs/>
                                      <w:color w:val="000000"/>
                                      <w:sz w:val="20"/>
                                      <w:szCs w:val="20"/>
                                    </w:rPr>
                                  </w:pPr>
                                </w:p>
                              </w:tc>
                              <w:tc>
                                <w:tcPr>
                                  <w:tcW w:w="3060" w:type="dxa"/>
                                  <w:shd w:val="clear" w:color="auto" w:fill="auto"/>
                                  <w:noWrap/>
                                  <w:hideMark/>
                                </w:tcPr>
                                <w:p w14:paraId="1D2DE88B"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 xml:space="preserve">MAIL's vertical authority division </w:t>
                                  </w:r>
                                </w:p>
                              </w:tc>
                            </w:tr>
                            <w:tr w:rsidR="00E15495" w:rsidRPr="00F31F6A" w14:paraId="0F37E2DC" w14:textId="77777777" w:rsidTr="00FF3372">
                              <w:trPr>
                                <w:trHeight w:val="300"/>
                              </w:trPr>
                              <w:tc>
                                <w:tcPr>
                                  <w:tcW w:w="1710" w:type="dxa"/>
                                  <w:shd w:val="clear" w:color="auto" w:fill="auto"/>
                                  <w:noWrap/>
                                  <w:hideMark/>
                                </w:tcPr>
                                <w:p w14:paraId="55B4B584" w14:textId="77777777" w:rsidR="00E15495" w:rsidRPr="00F54BE0" w:rsidRDefault="00E15495" w:rsidP="00FF337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Rule of Law</w:t>
                                  </w:r>
                                </w:p>
                              </w:tc>
                              <w:tc>
                                <w:tcPr>
                                  <w:tcW w:w="3060" w:type="dxa"/>
                                  <w:shd w:val="clear" w:color="auto" w:fill="auto"/>
                                  <w:noWrap/>
                                  <w:hideMark/>
                                </w:tcPr>
                                <w:p w14:paraId="10A46EB5"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Corruption not affecting the management</w:t>
                                  </w:r>
                                </w:p>
                              </w:tc>
                            </w:tr>
                            <w:tr w:rsidR="00E15495" w:rsidRPr="00F31F6A" w14:paraId="3F0E672D" w14:textId="77777777" w:rsidTr="00FF3372">
                              <w:trPr>
                                <w:trHeight w:val="300"/>
                              </w:trPr>
                              <w:tc>
                                <w:tcPr>
                                  <w:tcW w:w="1710" w:type="dxa"/>
                                  <w:shd w:val="clear" w:color="auto" w:fill="auto"/>
                                  <w:noWrap/>
                                  <w:hideMark/>
                                </w:tcPr>
                                <w:p w14:paraId="6E06C1E0" w14:textId="77777777" w:rsidR="00E15495" w:rsidRPr="00F54BE0" w:rsidRDefault="00E15495" w:rsidP="00FF337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Administration of government</w:t>
                                  </w:r>
                                </w:p>
                              </w:tc>
                              <w:tc>
                                <w:tcPr>
                                  <w:tcW w:w="3060" w:type="dxa"/>
                                  <w:shd w:val="clear" w:color="auto" w:fill="auto"/>
                                  <w:noWrap/>
                                  <w:hideMark/>
                                </w:tcPr>
                                <w:p w14:paraId="144891CF"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Skills &amp; leadership of high-level administrators</w:t>
                                  </w:r>
                                </w:p>
                              </w:tc>
                            </w:tr>
                            <w:tr w:rsidR="00E15495" w:rsidRPr="00F31F6A" w14:paraId="53C66085" w14:textId="77777777" w:rsidTr="00FF3372">
                              <w:trPr>
                                <w:trHeight w:val="300"/>
                              </w:trPr>
                              <w:tc>
                                <w:tcPr>
                                  <w:tcW w:w="4770" w:type="dxa"/>
                                  <w:gridSpan w:val="2"/>
                                  <w:shd w:val="clear" w:color="auto" w:fill="auto"/>
                                  <w:noWrap/>
                                </w:tcPr>
                                <w:p w14:paraId="2698ECEF"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b/>
                                      <w:bCs/>
                                      <w:i/>
                                      <w:iCs/>
                                      <w:color w:val="4472C4"/>
                                      <w:sz w:val="20"/>
                                      <w:szCs w:val="20"/>
                                    </w:rPr>
                                    <w:t xml:space="preserve">B. Technical </w:t>
                                  </w:r>
                                </w:p>
                              </w:tc>
                            </w:tr>
                            <w:tr w:rsidR="00E15495" w:rsidRPr="00F31F6A" w14:paraId="00EE5C5F" w14:textId="77777777" w:rsidTr="00FF3372">
                              <w:trPr>
                                <w:trHeight w:val="300"/>
                              </w:trPr>
                              <w:tc>
                                <w:tcPr>
                                  <w:tcW w:w="1710" w:type="dxa"/>
                                  <w:tcBorders>
                                    <w:bottom w:val="single" w:sz="4" w:space="0" w:color="4472C4"/>
                                  </w:tcBorders>
                                  <w:shd w:val="clear" w:color="auto" w:fill="auto"/>
                                  <w:noWrap/>
                                  <w:hideMark/>
                                </w:tcPr>
                                <w:p w14:paraId="7C71A408" w14:textId="77777777" w:rsidR="00E15495" w:rsidRPr="00F54BE0" w:rsidRDefault="00E15495" w:rsidP="00FF337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Administration of government</w:t>
                                  </w:r>
                                </w:p>
                              </w:tc>
                              <w:tc>
                                <w:tcPr>
                                  <w:tcW w:w="3060" w:type="dxa"/>
                                  <w:shd w:val="clear" w:color="auto" w:fill="auto"/>
                                  <w:noWrap/>
                                  <w:hideMark/>
                                </w:tcPr>
                                <w:p w14:paraId="2EAEBF51"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 xml:space="preserve">Coordination between government &amp; donors </w:t>
                                  </w:r>
                                </w:p>
                              </w:tc>
                            </w:tr>
                            <w:tr w:rsidR="00E15495" w:rsidRPr="00F31F6A" w14:paraId="7295FDD8" w14:textId="77777777" w:rsidTr="00FF3372">
                              <w:trPr>
                                <w:trHeight w:val="300"/>
                              </w:trPr>
                              <w:tc>
                                <w:tcPr>
                                  <w:tcW w:w="1710" w:type="dxa"/>
                                  <w:tcBorders>
                                    <w:bottom w:val="nil"/>
                                  </w:tcBorders>
                                  <w:shd w:val="clear" w:color="auto" w:fill="auto"/>
                                  <w:noWrap/>
                                  <w:hideMark/>
                                </w:tcPr>
                                <w:p w14:paraId="535A6919" w14:textId="77777777" w:rsidR="00E15495" w:rsidRPr="00F54BE0" w:rsidRDefault="00E15495" w:rsidP="00FF337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Land and resource management</w:t>
                                  </w:r>
                                </w:p>
                              </w:tc>
                              <w:tc>
                                <w:tcPr>
                                  <w:tcW w:w="3060" w:type="dxa"/>
                                  <w:shd w:val="clear" w:color="auto" w:fill="auto"/>
                                  <w:noWrap/>
                                  <w:hideMark/>
                                </w:tcPr>
                                <w:p w14:paraId="4E7ED3F3"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Inventory capacity for forests and rangelands</w:t>
                                  </w:r>
                                </w:p>
                              </w:tc>
                            </w:tr>
                            <w:tr w:rsidR="00E15495" w:rsidRPr="00F31F6A" w14:paraId="1D0A95F4" w14:textId="77777777" w:rsidTr="00FF3372">
                              <w:trPr>
                                <w:trHeight w:val="300"/>
                              </w:trPr>
                              <w:tc>
                                <w:tcPr>
                                  <w:tcW w:w="1710" w:type="dxa"/>
                                  <w:tcBorders>
                                    <w:top w:val="nil"/>
                                    <w:bottom w:val="nil"/>
                                  </w:tcBorders>
                                  <w:shd w:val="clear" w:color="auto" w:fill="auto"/>
                                  <w:noWrap/>
                                </w:tcPr>
                                <w:p w14:paraId="7F384F3C" w14:textId="77777777" w:rsidR="00E15495" w:rsidRPr="00F54BE0" w:rsidRDefault="00E15495" w:rsidP="00FF3372">
                                  <w:pPr>
                                    <w:rPr>
                                      <w:rFonts w:asciiTheme="majorHAnsi" w:eastAsia="Times New Roman" w:hAnsiTheme="majorHAnsi" w:cstheme="majorHAnsi"/>
                                      <w:bCs/>
                                      <w:color w:val="000000"/>
                                      <w:sz w:val="20"/>
                                      <w:szCs w:val="20"/>
                                    </w:rPr>
                                  </w:pPr>
                                </w:p>
                              </w:tc>
                              <w:tc>
                                <w:tcPr>
                                  <w:tcW w:w="3060" w:type="dxa"/>
                                  <w:shd w:val="clear" w:color="auto" w:fill="auto"/>
                                  <w:noWrap/>
                                  <w:hideMark/>
                                </w:tcPr>
                                <w:p w14:paraId="2E44B619"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Implementation skills</w:t>
                                  </w:r>
                                </w:p>
                              </w:tc>
                            </w:tr>
                            <w:tr w:rsidR="00E15495" w:rsidRPr="00F31F6A" w14:paraId="6FA554FD" w14:textId="77777777" w:rsidTr="00FF3372">
                              <w:trPr>
                                <w:trHeight w:val="300"/>
                              </w:trPr>
                              <w:tc>
                                <w:tcPr>
                                  <w:tcW w:w="1710" w:type="dxa"/>
                                  <w:tcBorders>
                                    <w:top w:val="nil"/>
                                    <w:bottom w:val="nil"/>
                                  </w:tcBorders>
                                  <w:shd w:val="clear" w:color="auto" w:fill="auto"/>
                                  <w:noWrap/>
                                </w:tcPr>
                                <w:p w14:paraId="3A27864F" w14:textId="77777777" w:rsidR="00E15495" w:rsidRPr="00F54BE0" w:rsidRDefault="00E15495" w:rsidP="00FF3372">
                                  <w:pPr>
                                    <w:rPr>
                                      <w:rFonts w:asciiTheme="majorHAnsi" w:eastAsia="Times New Roman" w:hAnsiTheme="majorHAnsi" w:cstheme="majorHAnsi"/>
                                      <w:bCs/>
                                      <w:color w:val="000000"/>
                                      <w:sz w:val="20"/>
                                      <w:szCs w:val="20"/>
                                    </w:rPr>
                                  </w:pPr>
                                </w:p>
                              </w:tc>
                              <w:tc>
                                <w:tcPr>
                                  <w:tcW w:w="3060" w:type="dxa"/>
                                  <w:shd w:val="clear" w:color="auto" w:fill="auto"/>
                                  <w:noWrap/>
                                  <w:hideMark/>
                                </w:tcPr>
                                <w:p w14:paraId="19586848"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Capacity to address land tenure issues</w:t>
                                  </w:r>
                                </w:p>
                              </w:tc>
                            </w:tr>
                            <w:tr w:rsidR="00E15495" w:rsidRPr="00F31F6A" w14:paraId="43734134" w14:textId="77777777" w:rsidTr="00FF3372">
                              <w:trPr>
                                <w:trHeight w:val="300"/>
                              </w:trPr>
                              <w:tc>
                                <w:tcPr>
                                  <w:tcW w:w="1710" w:type="dxa"/>
                                  <w:tcBorders>
                                    <w:top w:val="nil"/>
                                    <w:bottom w:val="single" w:sz="4" w:space="0" w:color="4472C4"/>
                                  </w:tcBorders>
                                  <w:shd w:val="clear" w:color="auto" w:fill="auto"/>
                                  <w:noWrap/>
                                </w:tcPr>
                                <w:p w14:paraId="34BA6F03" w14:textId="77777777" w:rsidR="00E15495" w:rsidRPr="00F54BE0" w:rsidRDefault="00E15495" w:rsidP="00FF3372">
                                  <w:pPr>
                                    <w:rPr>
                                      <w:rFonts w:asciiTheme="majorHAnsi" w:eastAsia="Times New Roman" w:hAnsiTheme="majorHAnsi" w:cstheme="majorHAnsi"/>
                                      <w:bCs/>
                                      <w:color w:val="000000"/>
                                      <w:sz w:val="20"/>
                                      <w:szCs w:val="20"/>
                                    </w:rPr>
                                  </w:pPr>
                                </w:p>
                              </w:tc>
                              <w:tc>
                                <w:tcPr>
                                  <w:tcW w:w="3060" w:type="dxa"/>
                                  <w:shd w:val="clear" w:color="auto" w:fill="auto"/>
                                  <w:noWrap/>
                                  <w:hideMark/>
                                </w:tcPr>
                                <w:p w14:paraId="6F419EBA"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Capacity to deal with disasters</w:t>
                                  </w:r>
                                </w:p>
                              </w:tc>
                            </w:tr>
                            <w:tr w:rsidR="00E15495" w:rsidRPr="00F31F6A" w14:paraId="137FFFE2" w14:textId="77777777" w:rsidTr="00FF3372">
                              <w:trPr>
                                <w:trHeight w:val="300"/>
                              </w:trPr>
                              <w:tc>
                                <w:tcPr>
                                  <w:tcW w:w="1710" w:type="dxa"/>
                                  <w:vMerge w:val="restart"/>
                                  <w:shd w:val="clear" w:color="auto" w:fill="auto"/>
                                  <w:noWrap/>
                                  <w:hideMark/>
                                </w:tcPr>
                                <w:p w14:paraId="379936A4" w14:textId="77777777" w:rsidR="00E15495" w:rsidRPr="00F54BE0" w:rsidRDefault="00E15495" w:rsidP="00FF337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Stakeholder relations, training, &amp; research</w:t>
                                  </w:r>
                                </w:p>
                              </w:tc>
                              <w:tc>
                                <w:tcPr>
                                  <w:tcW w:w="3060" w:type="dxa"/>
                                  <w:shd w:val="clear" w:color="auto" w:fill="auto"/>
                                  <w:noWrap/>
                                  <w:hideMark/>
                                </w:tcPr>
                                <w:p w14:paraId="0BD207C0"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Social skills for relationship with communities</w:t>
                                  </w:r>
                                </w:p>
                              </w:tc>
                            </w:tr>
                            <w:tr w:rsidR="00E15495" w:rsidRPr="00F31F6A" w14:paraId="2F7E74F9" w14:textId="77777777" w:rsidTr="00FF3372">
                              <w:trPr>
                                <w:trHeight w:val="300"/>
                              </w:trPr>
                              <w:tc>
                                <w:tcPr>
                                  <w:tcW w:w="1710" w:type="dxa"/>
                                  <w:vMerge/>
                                  <w:shd w:val="clear" w:color="auto" w:fill="auto"/>
                                  <w:noWrap/>
                                </w:tcPr>
                                <w:p w14:paraId="30883E3F" w14:textId="77777777" w:rsidR="00E15495" w:rsidRPr="00F54BE0" w:rsidRDefault="00E15495" w:rsidP="00FF3372">
                                  <w:pPr>
                                    <w:rPr>
                                      <w:rFonts w:asciiTheme="majorHAnsi" w:eastAsia="Times New Roman" w:hAnsiTheme="majorHAnsi" w:cstheme="majorHAnsi"/>
                                      <w:bCs/>
                                      <w:color w:val="000000"/>
                                      <w:sz w:val="20"/>
                                      <w:szCs w:val="20"/>
                                    </w:rPr>
                                  </w:pPr>
                                </w:p>
                              </w:tc>
                              <w:tc>
                                <w:tcPr>
                                  <w:tcW w:w="3060" w:type="dxa"/>
                                  <w:shd w:val="clear" w:color="auto" w:fill="auto"/>
                                  <w:noWrap/>
                                  <w:hideMark/>
                                </w:tcPr>
                                <w:p w14:paraId="75C8B2C0"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 xml:space="preserve">Stakeholder consultations </w:t>
                                  </w:r>
                                </w:p>
                              </w:tc>
                            </w:tr>
                            <w:tr w:rsidR="00E15495" w:rsidRPr="00F31F6A" w14:paraId="7ABDDCBB" w14:textId="77777777" w:rsidTr="00FF3372">
                              <w:trPr>
                                <w:trHeight w:val="300"/>
                              </w:trPr>
                              <w:tc>
                                <w:tcPr>
                                  <w:tcW w:w="1710" w:type="dxa"/>
                                  <w:shd w:val="clear" w:color="auto" w:fill="auto"/>
                                  <w:noWrap/>
                                  <w:hideMark/>
                                </w:tcPr>
                                <w:p w14:paraId="215A4CCD" w14:textId="77777777" w:rsidR="00E15495" w:rsidRPr="00F54BE0" w:rsidRDefault="00E15495" w:rsidP="00FF337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Enforcement and disputes</w:t>
                                  </w:r>
                                </w:p>
                              </w:tc>
                              <w:tc>
                                <w:tcPr>
                                  <w:tcW w:w="3060" w:type="dxa"/>
                                  <w:shd w:val="clear" w:color="auto" w:fill="auto"/>
                                  <w:noWrap/>
                                  <w:hideMark/>
                                </w:tcPr>
                                <w:p w14:paraId="20410DDF"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 xml:space="preserve">Ability to effectively enforce the NRM laws </w:t>
                                  </w:r>
                                </w:p>
                              </w:tc>
                            </w:tr>
                          </w:tbl>
                          <w:p w14:paraId="60C9DF07" w14:textId="77777777" w:rsidR="00E15495" w:rsidRDefault="00E15495" w:rsidP="002204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8B45C" id="_x0000_s1035" type="#_x0000_t202" style="position:absolute;left:0;text-align:left;margin-left:255.1pt;margin-top:0;width:244.95pt;height:396.2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" stroked="f">
                <v:textbox>
                  <w:txbxContent>
                    <w:p w14:paraId="1F44017E" w14:textId="425135D6" w:rsidR="00E15495" w:rsidRDefault="00E15495" w:rsidP="002204E7">
                      <w:pPr>
                        <w:pStyle w:val="Caption"/>
                      </w:pPr>
                      <w:bookmarkStart w:id="59" w:name="_Ref513469598"/>
                      <w:r>
                        <w:t xml:space="preserve">Table </w:t>
                      </w:r>
                      <w:r>
                        <w:rPr>
                          <w:noProof/>
                        </w:rPr>
                        <w:fldChar w:fldCharType="begin"/>
                      </w:r>
                      <w:r>
                        <w:rPr>
                          <w:noProof/>
                        </w:rPr>
                        <w:instrText xml:space="preserve"> SEQ Table \* ARABIC </w:instrText>
                      </w:r>
                      <w:r>
                        <w:rPr>
                          <w:noProof/>
                        </w:rPr>
                        <w:fldChar w:fldCharType="separate"/>
                      </w:r>
                      <w:r w:rsidR="00872160">
                        <w:rPr>
                          <w:noProof/>
                        </w:rPr>
                        <w:t>4</w:t>
                      </w:r>
                      <w:r>
                        <w:rPr>
                          <w:noProof/>
                        </w:rPr>
                        <w:fldChar w:fldCharType="end"/>
                      </w:r>
                      <w:bookmarkEnd w:id="59"/>
                      <w:r>
                        <w:t xml:space="preserve">: Voted Priority Areas for Reforms </w:t>
                      </w:r>
                    </w:p>
                    <w:tbl>
                      <w:tblPr>
                        <w:tblW w:w="4770" w:type="dxa"/>
                        <w:tblInd w:w="-9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710"/>
                        <w:gridCol w:w="3060"/>
                      </w:tblGrid>
                      <w:tr w:rsidR="00E15495" w:rsidRPr="00F31F6A" w14:paraId="5669515D" w14:textId="77777777" w:rsidTr="00FF3372">
                        <w:trPr>
                          <w:trHeight w:val="300"/>
                        </w:trPr>
                        <w:tc>
                          <w:tcPr>
                            <w:tcW w:w="1710" w:type="dxa"/>
                            <w:shd w:val="clear" w:color="auto" w:fill="5B9BD5" w:themeFill="accent5"/>
                            <w:noWrap/>
                            <w:hideMark/>
                          </w:tcPr>
                          <w:p w14:paraId="0EFA012A" w14:textId="77777777" w:rsidR="00E15495" w:rsidRPr="00F54BE0" w:rsidRDefault="00E15495" w:rsidP="00FF3372">
                            <w:pPr>
                              <w:rPr>
                                <w:rFonts w:asciiTheme="majorHAnsi" w:eastAsia="Times New Roman" w:hAnsiTheme="majorHAnsi" w:cstheme="majorHAnsi"/>
                                <w:b/>
                                <w:bCs/>
                                <w:color w:val="FFFFFF"/>
                                <w:sz w:val="20"/>
                                <w:szCs w:val="20"/>
                              </w:rPr>
                            </w:pPr>
                            <w:r w:rsidRPr="00F54BE0">
                              <w:rPr>
                                <w:rFonts w:asciiTheme="majorHAnsi" w:eastAsia="Times New Roman" w:hAnsiTheme="majorHAnsi" w:cstheme="majorHAnsi"/>
                                <w:b/>
                                <w:bCs/>
                                <w:color w:val="FFFFFF"/>
                                <w:sz w:val="20"/>
                                <w:szCs w:val="20"/>
                              </w:rPr>
                              <w:t>Group of Capacity Indicators</w:t>
                            </w:r>
                          </w:p>
                        </w:tc>
                        <w:tc>
                          <w:tcPr>
                            <w:tcW w:w="3060" w:type="dxa"/>
                            <w:shd w:val="clear" w:color="auto" w:fill="5B9BD5" w:themeFill="accent5"/>
                            <w:noWrap/>
                            <w:hideMark/>
                          </w:tcPr>
                          <w:p w14:paraId="280B5930" w14:textId="77777777" w:rsidR="00E15495" w:rsidRPr="00F54BE0" w:rsidRDefault="00E15495" w:rsidP="00FF3372">
                            <w:pPr>
                              <w:jc w:val="center"/>
                              <w:rPr>
                                <w:rFonts w:asciiTheme="majorHAnsi" w:eastAsia="Times New Roman" w:hAnsiTheme="majorHAnsi" w:cstheme="majorHAnsi"/>
                                <w:b/>
                                <w:bCs/>
                                <w:color w:val="FFFFFF"/>
                                <w:sz w:val="20"/>
                                <w:szCs w:val="20"/>
                              </w:rPr>
                            </w:pPr>
                            <w:r w:rsidRPr="00F54BE0">
                              <w:rPr>
                                <w:rFonts w:asciiTheme="majorHAnsi" w:eastAsia="Times New Roman" w:hAnsiTheme="majorHAnsi" w:cstheme="majorHAnsi"/>
                                <w:b/>
                                <w:bCs/>
                                <w:color w:val="FFFFFF"/>
                                <w:sz w:val="20"/>
                                <w:szCs w:val="20"/>
                              </w:rPr>
                              <w:t>Voted Priority Area for Reforms / Indicator</w:t>
                            </w:r>
                          </w:p>
                        </w:tc>
                      </w:tr>
                      <w:tr w:rsidR="00E15495" w:rsidRPr="00F31F6A" w14:paraId="79E23F60" w14:textId="77777777" w:rsidTr="00FF3372">
                        <w:trPr>
                          <w:trHeight w:val="300"/>
                        </w:trPr>
                        <w:tc>
                          <w:tcPr>
                            <w:tcW w:w="4770" w:type="dxa"/>
                            <w:gridSpan w:val="2"/>
                            <w:shd w:val="clear" w:color="auto" w:fill="auto"/>
                            <w:noWrap/>
                          </w:tcPr>
                          <w:p w14:paraId="21634F34"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b/>
                                <w:bCs/>
                                <w:i/>
                                <w:iCs/>
                                <w:color w:val="4472C4"/>
                                <w:sz w:val="20"/>
                                <w:szCs w:val="20"/>
                              </w:rPr>
                              <w:t xml:space="preserve">A. Institutional </w:t>
                            </w:r>
                          </w:p>
                        </w:tc>
                      </w:tr>
                      <w:tr w:rsidR="00E15495" w:rsidRPr="00F31F6A" w14:paraId="6F65184C" w14:textId="77777777" w:rsidTr="00FF3372">
                        <w:trPr>
                          <w:trHeight w:val="300"/>
                        </w:trPr>
                        <w:tc>
                          <w:tcPr>
                            <w:tcW w:w="1710" w:type="dxa"/>
                            <w:shd w:val="clear" w:color="auto" w:fill="auto"/>
                            <w:noWrap/>
                          </w:tcPr>
                          <w:p w14:paraId="77A63CA2" w14:textId="77777777" w:rsidR="00E15495" w:rsidRPr="00F54BE0" w:rsidRDefault="00E15495" w:rsidP="00FF337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Laws</w:t>
                            </w:r>
                          </w:p>
                        </w:tc>
                        <w:tc>
                          <w:tcPr>
                            <w:tcW w:w="3060" w:type="dxa"/>
                            <w:shd w:val="clear" w:color="auto" w:fill="auto"/>
                            <w:noWrap/>
                          </w:tcPr>
                          <w:p w14:paraId="3F710F4F"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Good laws</w:t>
                            </w:r>
                          </w:p>
                        </w:tc>
                      </w:tr>
                      <w:tr w:rsidR="00E15495" w:rsidRPr="00F31F6A" w14:paraId="5AF1BEE1" w14:textId="77777777" w:rsidTr="00FF3372">
                        <w:trPr>
                          <w:trHeight w:val="300"/>
                        </w:trPr>
                        <w:tc>
                          <w:tcPr>
                            <w:tcW w:w="1710" w:type="dxa"/>
                            <w:tcBorders>
                              <w:bottom w:val="single" w:sz="4" w:space="0" w:color="4472C4"/>
                            </w:tcBorders>
                            <w:shd w:val="clear" w:color="auto" w:fill="auto"/>
                            <w:noWrap/>
                            <w:hideMark/>
                          </w:tcPr>
                          <w:p w14:paraId="14620A35" w14:textId="77777777" w:rsidR="00E15495" w:rsidRPr="00F54BE0" w:rsidRDefault="00E15495" w:rsidP="00FF337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Policies</w:t>
                            </w:r>
                          </w:p>
                        </w:tc>
                        <w:tc>
                          <w:tcPr>
                            <w:tcW w:w="3060" w:type="dxa"/>
                            <w:shd w:val="clear" w:color="auto" w:fill="auto"/>
                            <w:noWrap/>
                            <w:hideMark/>
                          </w:tcPr>
                          <w:p w14:paraId="102E4AA1"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 xml:space="preserve">Other sectors harmonized with NRM </w:t>
                            </w:r>
                          </w:p>
                        </w:tc>
                      </w:tr>
                      <w:tr w:rsidR="00E15495" w:rsidRPr="00F31F6A" w14:paraId="0A1D098F" w14:textId="77777777" w:rsidTr="00FF3372">
                        <w:trPr>
                          <w:trHeight w:val="300"/>
                        </w:trPr>
                        <w:tc>
                          <w:tcPr>
                            <w:tcW w:w="1710" w:type="dxa"/>
                            <w:vMerge w:val="restart"/>
                            <w:shd w:val="clear" w:color="auto" w:fill="auto"/>
                            <w:noWrap/>
                            <w:hideMark/>
                          </w:tcPr>
                          <w:p w14:paraId="0734A704" w14:textId="77777777" w:rsidR="00E15495" w:rsidRPr="00F54BE0" w:rsidRDefault="00E15495" w:rsidP="00FF337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Coordination &amp; Structure</w:t>
                            </w:r>
                          </w:p>
                        </w:tc>
                        <w:tc>
                          <w:tcPr>
                            <w:tcW w:w="3060" w:type="dxa"/>
                            <w:shd w:val="clear" w:color="auto" w:fill="auto"/>
                            <w:noWrap/>
                            <w:hideMark/>
                          </w:tcPr>
                          <w:p w14:paraId="09F7FFCD"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 xml:space="preserve">Horizontal cooperation of ministries </w:t>
                            </w:r>
                          </w:p>
                        </w:tc>
                      </w:tr>
                      <w:tr w:rsidR="00E15495" w:rsidRPr="00F31F6A" w14:paraId="053ECFC0" w14:textId="77777777" w:rsidTr="00FF3372">
                        <w:trPr>
                          <w:trHeight w:val="300"/>
                        </w:trPr>
                        <w:tc>
                          <w:tcPr>
                            <w:tcW w:w="1710" w:type="dxa"/>
                            <w:vMerge/>
                            <w:shd w:val="clear" w:color="auto" w:fill="auto"/>
                            <w:noWrap/>
                          </w:tcPr>
                          <w:p w14:paraId="17045B43" w14:textId="77777777" w:rsidR="00E15495" w:rsidRPr="00F54BE0" w:rsidRDefault="00E15495" w:rsidP="00FF3372">
                            <w:pPr>
                              <w:rPr>
                                <w:rFonts w:asciiTheme="majorHAnsi" w:eastAsia="Times New Roman" w:hAnsiTheme="majorHAnsi" w:cstheme="majorHAnsi"/>
                                <w:bCs/>
                                <w:color w:val="000000"/>
                                <w:sz w:val="20"/>
                                <w:szCs w:val="20"/>
                              </w:rPr>
                            </w:pPr>
                          </w:p>
                        </w:tc>
                        <w:tc>
                          <w:tcPr>
                            <w:tcW w:w="3060" w:type="dxa"/>
                            <w:shd w:val="clear" w:color="auto" w:fill="auto"/>
                            <w:noWrap/>
                            <w:hideMark/>
                          </w:tcPr>
                          <w:p w14:paraId="1D2DE88B"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 xml:space="preserve">MAIL's vertical authority division </w:t>
                            </w:r>
                          </w:p>
                        </w:tc>
                      </w:tr>
                      <w:tr w:rsidR="00E15495" w:rsidRPr="00F31F6A" w14:paraId="0F37E2DC" w14:textId="77777777" w:rsidTr="00FF3372">
                        <w:trPr>
                          <w:trHeight w:val="300"/>
                        </w:trPr>
                        <w:tc>
                          <w:tcPr>
                            <w:tcW w:w="1710" w:type="dxa"/>
                            <w:shd w:val="clear" w:color="auto" w:fill="auto"/>
                            <w:noWrap/>
                            <w:hideMark/>
                          </w:tcPr>
                          <w:p w14:paraId="55B4B584" w14:textId="77777777" w:rsidR="00E15495" w:rsidRPr="00F54BE0" w:rsidRDefault="00E15495" w:rsidP="00FF337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Rule of Law</w:t>
                            </w:r>
                          </w:p>
                        </w:tc>
                        <w:tc>
                          <w:tcPr>
                            <w:tcW w:w="3060" w:type="dxa"/>
                            <w:shd w:val="clear" w:color="auto" w:fill="auto"/>
                            <w:noWrap/>
                            <w:hideMark/>
                          </w:tcPr>
                          <w:p w14:paraId="10A46EB5"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Corruption not affecting the management</w:t>
                            </w:r>
                          </w:p>
                        </w:tc>
                      </w:tr>
                      <w:tr w:rsidR="00E15495" w:rsidRPr="00F31F6A" w14:paraId="3F0E672D" w14:textId="77777777" w:rsidTr="00FF3372">
                        <w:trPr>
                          <w:trHeight w:val="300"/>
                        </w:trPr>
                        <w:tc>
                          <w:tcPr>
                            <w:tcW w:w="1710" w:type="dxa"/>
                            <w:shd w:val="clear" w:color="auto" w:fill="auto"/>
                            <w:noWrap/>
                            <w:hideMark/>
                          </w:tcPr>
                          <w:p w14:paraId="6E06C1E0" w14:textId="77777777" w:rsidR="00E15495" w:rsidRPr="00F54BE0" w:rsidRDefault="00E15495" w:rsidP="00FF337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Administration of government</w:t>
                            </w:r>
                          </w:p>
                        </w:tc>
                        <w:tc>
                          <w:tcPr>
                            <w:tcW w:w="3060" w:type="dxa"/>
                            <w:shd w:val="clear" w:color="auto" w:fill="auto"/>
                            <w:noWrap/>
                            <w:hideMark/>
                          </w:tcPr>
                          <w:p w14:paraId="144891CF"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Skills &amp; leadership of high-level administrators</w:t>
                            </w:r>
                          </w:p>
                        </w:tc>
                      </w:tr>
                      <w:tr w:rsidR="00E15495" w:rsidRPr="00F31F6A" w14:paraId="53C66085" w14:textId="77777777" w:rsidTr="00FF3372">
                        <w:trPr>
                          <w:trHeight w:val="300"/>
                        </w:trPr>
                        <w:tc>
                          <w:tcPr>
                            <w:tcW w:w="4770" w:type="dxa"/>
                            <w:gridSpan w:val="2"/>
                            <w:shd w:val="clear" w:color="auto" w:fill="auto"/>
                            <w:noWrap/>
                          </w:tcPr>
                          <w:p w14:paraId="2698ECEF"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b/>
                                <w:bCs/>
                                <w:i/>
                                <w:iCs/>
                                <w:color w:val="4472C4"/>
                                <w:sz w:val="20"/>
                                <w:szCs w:val="20"/>
                              </w:rPr>
                              <w:t xml:space="preserve">B. Technical </w:t>
                            </w:r>
                          </w:p>
                        </w:tc>
                      </w:tr>
                      <w:tr w:rsidR="00E15495" w:rsidRPr="00F31F6A" w14:paraId="00EE5C5F" w14:textId="77777777" w:rsidTr="00FF3372">
                        <w:trPr>
                          <w:trHeight w:val="300"/>
                        </w:trPr>
                        <w:tc>
                          <w:tcPr>
                            <w:tcW w:w="1710" w:type="dxa"/>
                            <w:tcBorders>
                              <w:bottom w:val="single" w:sz="4" w:space="0" w:color="4472C4"/>
                            </w:tcBorders>
                            <w:shd w:val="clear" w:color="auto" w:fill="auto"/>
                            <w:noWrap/>
                            <w:hideMark/>
                          </w:tcPr>
                          <w:p w14:paraId="7C71A408" w14:textId="77777777" w:rsidR="00E15495" w:rsidRPr="00F54BE0" w:rsidRDefault="00E15495" w:rsidP="00FF337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Administration of government</w:t>
                            </w:r>
                          </w:p>
                        </w:tc>
                        <w:tc>
                          <w:tcPr>
                            <w:tcW w:w="3060" w:type="dxa"/>
                            <w:shd w:val="clear" w:color="auto" w:fill="auto"/>
                            <w:noWrap/>
                            <w:hideMark/>
                          </w:tcPr>
                          <w:p w14:paraId="2EAEBF51"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 xml:space="preserve">Coordination between government &amp; donors </w:t>
                            </w:r>
                          </w:p>
                        </w:tc>
                      </w:tr>
                      <w:tr w:rsidR="00E15495" w:rsidRPr="00F31F6A" w14:paraId="7295FDD8" w14:textId="77777777" w:rsidTr="00FF3372">
                        <w:trPr>
                          <w:trHeight w:val="300"/>
                        </w:trPr>
                        <w:tc>
                          <w:tcPr>
                            <w:tcW w:w="1710" w:type="dxa"/>
                            <w:tcBorders>
                              <w:bottom w:val="nil"/>
                            </w:tcBorders>
                            <w:shd w:val="clear" w:color="auto" w:fill="auto"/>
                            <w:noWrap/>
                            <w:hideMark/>
                          </w:tcPr>
                          <w:p w14:paraId="535A6919" w14:textId="77777777" w:rsidR="00E15495" w:rsidRPr="00F54BE0" w:rsidRDefault="00E15495" w:rsidP="00FF337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Land and resource management</w:t>
                            </w:r>
                          </w:p>
                        </w:tc>
                        <w:tc>
                          <w:tcPr>
                            <w:tcW w:w="3060" w:type="dxa"/>
                            <w:shd w:val="clear" w:color="auto" w:fill="auto"/>
                            <w:noWrap/>
                            <w:hideMark/>
                          </w:tcPr>
                          <w:p w14:paraId="4E7ED3F3"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Inventory capacity for forests and rangelands</w:t>
                            </w:r>
                          </w:p>
                        </w:tc>
                      </w:tr>
                      <w:tr w:rsidR="00E15495" w:rsidRPr="00F31F6A" w14:paraId="1D0A95F4" w14:textId="77777777" w:rsidTr="00FF3372">
                        <w:trPr>
                          <w:trHeight w:val="300"/>
                        </w:trPr>
                        <w:tc>
                          <w:tcPr>
                            <w:tcW w:w="1710" w:type="dxa"/>
                            <w:tcBorders>
                              <w:top w:val="nil"/>
                              <w:bottom w:val="nil"/>
                            </w:tcBorders>
                            <w:shd w:val="clear" w:color="auto" w:fill="auto"/>
                            <w:noWrap/>
                          </w:tcPr>
                          <w:p w14:paraId="7F384F3C" w14:textId="77777777" w:rsidR="00E15495" w:rsidRPr="00F54BE0" w:rsidRDefault="00E15495" w:rsidP="00FF3372">
                            <w:pPr>
                              <w:rPr>
                                <w:rFonts w:asciiTheme="majorHAnsi" w:eastAsia="Times New Roman" w:hAnsiTheme="majorHAnsi" w:cstheme="majorHAnsi"/>
                                <w:bCs/>
                                <w:color w:val="000000"/>
                                <w:sz w:val="20"/>
                                <w:szCs w:val="20"/>
                              </w:rPr>
                            </w:pPr>
                          </w:p>
                        </w:tc>
                        <w:tc>
                          <w:tcPr>
                            <w:tcW w:w="3060" w:type="dxa"/>
                            <w:shd w:val="clear" w:color="auto" w:fill="auto"/>
                            <w:noWrap/>
                            <w:hideMark/>
                          </w:tcPr>
                          <w:p w14:paraId="2E44B619"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Implementation skills</w:t>
                            </w:r>
                          </w:p>
                        </w:tc>
                      </w:tr>
                      <w:tr w:rsidR="00E15495" w:rsidRPr="00F31F6A" w14:paraId="6FA554FD" w14:textId="77777777" w:rsidTr="00FF3372">
                        <w:trPr>
                          <w:trHeight w:val="300"/>
                        </w:trPr>
                        <w:tc>
                          <w:tcPr>
                            <w:tcW w:w="1710" w:type="dxa"/>
                            <w:tcBorders>
                              <w:top w:val="nil"/>
                              <w:bottom w:val="nil"/>
                            </w:tcBorders>
                            <w:shd w:val="clear" w:color="auto" w:fill="auto"/>
                            <w:noWrap/>
                          </w:tcPr>
                          <w:p w14:paraId="3A27864F" w14:textId="77777777" w:rsidR="00E15495" w:rsidRPr="00F54BE0" w:rsidRDefault="00E15495" w:rsidP="00FF3372">
                            <w:pPr>
                              <w:rPr>
                                <w:rFonts w:asciiTheme="majorHAnsi" w:eastAsia="Times New Roman" w:hAnsiTheme="majorHAnsi" w:cstheme="majorHAnsi"/>
                                <w:bCs/>
                                <w:color w:val="000000"/>
                                <w:sz w:val="20"/>
                                <w:szCs w:val="20"/>
                              </w:rPr>
                            </w:pPr>
                          </w:p>
                        </w:tc>
                        <w:tc>
                          <w:tcPr>
                            <w:tcW w:w="3060" w:type="dxa"/>
                            <w:shd w:val="clear" w:color="auto" w:fill="auto"/>
                            <w:noWrap/>
                            <w:hideMark/>
                          </w:tcPr>
                          <w:p w14:paraId="19586848"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Capacity to address land tenure issues</w:t>
                            </w:r>
                          </w:p>
                        </w:tc>
                      </w:tr>
                      <w:tr w:rsidR="00E15495" w:rsidRPr="00F31F6A" w14:paraId="43734134" w14:textId="77777777" w:rsidTr="00FF3372">
                        <w:trPr>
                          <w:trHeight w:val="300"/>
                        </w:trPr>
                        <w:tc>
                          <w:tcPr>
                            <w:tcW w:w="1710" w:type="dxa"/>
                            <w:tcBorders>
                              <w:top w:val="nil"/>
                              <w:bottom w:val="single" w:sz="4" w:space="0" w:color="4472C4"/>
                            </w:tcBorders>
                            <w:shd w:val="clear" w:color="auto" w:fill="auto"/>
                            <w:noWrap/>
                          </w:tcPr>
                          <w:p w14:paraId="34BA6F03" w14:textId="77777777" w:rsidR="00E15495" w:rsidRPr="00F54BE0" w:rsidRDefault="00E15495" w:rsidP="00FF3372">
                            <w:pPr>
                              <w:rPr>
                                <w:rFonts w:asciiTheme="majorHAnsi" w:eastAsia="Times New Roman" w:hAnsiTheme="majorHAnsi" w:cstheme="majorHAnsi"/>
                                <w:bCs/>
                                <w:color w:val="000000"/>
                                <w:sz w:val="20"/>
                                <w:szCs w:val="20"/>
                              </w:rPr>
                            </w:pPr>
                          </w:p>
                        </w:tc>
                        <w:tc>
                          <w:tcPr>
                            <w:tcW w:w="3060" w:type="dxa"/>
                            <w:shd w:val="clear" w:color="auto" w:fill="auto"/>
                            <w:noWrap/>
                            <w:hideMark/>
                          </w:tcPr>
                          <w:p w14:paraId="6F419EBA"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Capacity to deal with disasters</w:t>
                            </w:r>
                          </w:p>
                        </w:tc>
                      </w:tr>
                      <w:tr w:rsidR="00E15495" w:rsidRPr="00F31F6A" w14:paraId="137FFFE2" w14:textId="77777777" w:rsidTr="00FF3372">
                        <w:trPr>
                          <w:trHeight w:val="300"/>
                        </w:trPr>
                        <w:tc>
                          <w:tcPr>
                            <w:tcW w:w="1710" w:type="dxa"/>
                            <w:vMerge w:val="restart"/>
                            <w:shd w:val="clear" w:color="auto" w:fill="auto"/>
                            <w:noWrap/>
                            <w:hideMark/>
                          </w:tcPr>
                          <w:p w14:paraId="379936A4" w14:textId="77777777" w:rsidR="00E15495" w:rsidRPr="00F54BE0" w:rsidRDefault="00E15495" w:rsidP="00FF337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Stakeholder relations, training, &amp; research</w:t>
                            </w:r>
                          </w:p>
                        </w:tc>
                        <w:tc>
                          <w:tcPr>
                            <w:tcW w:w="3060" w:type="dxa"/>
                            <w:shd w:val="clear" w:color="auto" w:fill="auto"/>
                            <w:noWrap/>
                            <w:hideMark/>
                          </w:tcPr>
                          <w:p w14:paraId="0BD207C0"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Social skills for relationship with communities</w:t>
                            </w:r>
                          </w:p>
                        </w:tc>
                      </w:tr>
                      <w:tr w:rsidR="00E15495" w:rsidRPr="00F31F6A" w14:paraId="2F7E74F9" w14:textId="77777777" w:rsidTr="00FF3372">
                        <w:trPr>
                          <w:trHeight w:val="300"/>
                        </w:trPr>
                        <w:tc>
                          <w:tcPr>
                            <w:tcW w:w="1710" w:type="dxa"/>
                            <w:vMerge/>
                            <w:shd w:val="clear" w:color="auto" w:fill="auto"/>
                            <w:noWrap/>
                          </w:tcPr>
                          <w:p w14:paraId="30883E3F" w14:textId="77777777" w:rsidR="00E15495" w:rsidRPr="00F54BE0" w:rsidRDefault="00E15495" w:rsidP="00FF3372">
                            <w:pPr>
                              <w:rPr>
                                <w:rFonts w:asciiTheme="majorHAnsi" w:eastAsia="Times New Roman" w:hAnsiTheme="majorHAnsi" w:cstheme="majorHAnsi"/>
                                <w:bCs/>
                                <w:color w:val="000000"/>
                                <w:sz w:val="20"/>
                                <w:szCs w:val="20"/>
                              </w:rPr>
                            </w:pPr>
                          </w:p>
                        </w:tc>
                        <w:tc>
                          <w:tcPr>
                            <w:tcW w:w="3060" w:type="dxa"/>
                            <w:shd w:val="clear" w:color="auto" w:fill="auto"/>
                            <w:noWrap/>
                            <w:hideMark/>
                          </w:tcPr>
                          <w:p w14:paraId="75C8B2C0"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 xml:space="preserve">Stakeholder consultations </w:t>
                            </w:r>
                          </w:p>
                        </w:tc>
                      </w:tr>
                      <w:tr w:rsidR="00E15495" w:rsidRPr="00F31F6A" w14:paraId="7ABDDCBB" w14:textId="77777777" w:rsidTr="00FF3372">
                        <w:trPr>
                          <w:trHeight w:val="300"/>
                        </w:trPr>
                        <w:tc>
                          <w:tcPr>
                            <w:tcW w:w="1710" w:type="dxa"/>
                            <w:shd w:val="clear" w:color="auto" w:fill="auto"/>
                            <w:noWrap/>
                            <w:hideMark/>
                          </w:tcPr>
                          <w:p w14:paraId="215A4CCD" w14:textId="77777777" w:rsidR="00E15495" w:rsidRPr="00F54BE0" w:rsidRDefault="00E15495" w:rsidP="00FF3372">
                            <w:pPr>
                              <w:rPr>
                                <w:rFonts w:asciiTheme="majorHAnsi" w:eastAsia="Times New Roman" w:hAnsiTheme="majorHAnsi" w:cstheme="majorHAnsi"/>
                                <w:bCs/>
                                <w:color w:val="000000"/>
                                <w:sz w:val="20"/>
                                <w:szCs w:val="20"/>
                              </w:rPr>
                            </w:pPr>
                            <w:r w:rsidRPr="00F54BE0">
                              <w:rPr>
                                <w:rFonts w:asciiTheme="majorHAnsi" w:eastAsia="Times New Roman" w:hAnsiTheme="majorHAnsi" w:cstheme="majorHAnsi"/>
                                <w:bCs/>
                                <w:color w:val="000000"/>
                                <w:sz w:val="20"/>
                                <w:szCs w:val="20"/>
                              </w:rPr>
                              <w:t>Enforcement and disputes</w:t>
                            </w:r>
                          </w:p>
                        </w:tc>
                        <w:tc>
                          <w:tcPr>
                            <w:tcW w:w="3060" w:type="dxa"/>
                            <w:shd w:val="clear" w:color="auto" w:fill="auto"/>
                            <w:noWrap/>
                            <w:hideMark/>
                          </w:tcPr>
                          <w:p w14:paraId="20410DDF" w14:textId="77777777" w:rsidR="00E15495" w:rsidRPr="00F54BE0" w:rsidRDefault="00E15495" w:rsidP="00FF3372">
                            <w:pPr>
                              <w:rPr>
                                <w:rFonts w:asciiTheme="majorHAnsi" w:eastAsia="Times New Roman" w:hAnsiTheme="majorHAnsi" w:cstheme="majorHAnsi"/>
                                <w:color w:val="000000"/>
                                <w:sz w:val="20"/>
                                <w:szCs w:val="20"/>
                              </w:rPr>
                            </w:pPr>
                            <w:r w:rsidRPr="00F54BE0">
                              <w:rPr>
                                <w:rFonts w:asciiTheme="majorHAnsi" w:eastAsia="Times New Roman" w:hAnsiTheme="majorHAnsi" w:cstheme="majorHAnsi"/>
                                <w:color w:val="000000"/>
                                <w:sz w:val="20"/>
                                <w:szCs w:val="20"/>
                              </w:rPr>
                              <w:t xml:space="preserve">Ability to effectively enforce the NRM laws </w:t>
                            </w:r>
                          </w:p>
                        </w:tc>
                      </w:tr>
                    </w:tbl>
                    <w:p w14:paraId="60C9DF07" w14:textId="77777777" w:rsidR="00E15495" w:rsidRDefault="00E15495" w:rsidP="002204E7"/>
                  </w:txbxContent>
                </v:textbox>
                <w10:wrap type="through"/>
              </v:shape>
            </w:pict>
          </mc:Fallback>
        </mc:AlternateContent>
      </w:r>
      <w:r w:rsidR="002204E7" w:rsidRPr="000D1C53">
        <w:rPr>
          <w:rFonts w:cs="Times New Roman"/>
          <w:b/>
          <w:lang w:bidi="ps-AF"/>
        </w:rPr>
        <w:t>Enforcement and disputes</w:t>
      </w:r>
      <w:r w:rsidR="00A56017">
        <w:rPr>
          <w:rFonts w:cs="Times New Roman"/>
          <w:b/>
          <w:lang w:bidi="ps-AF"/>
        </w:rPr>
        <w:t>:</w:t>
      </w:r>
      <w:r w:rsidR="002204E7" w:rsidRPr="000D1C53">
        <w:rPr>
          <w:rFonts w:cs="Times New Roman"/>
          <w:lang w:bidi="ps-AF"/>
        </w:rPr>
        <w:t xml:space="preserve"> Respondents gave low scores to indicators about the government’s ability to effectively enforce the NRM laws (“</w:t>
      </w:r>
      <w:r w:rsidR="002204E7" w:rsidRPr="000D1C53">
        <w:rPr>
          <w:rFonts w:cs="Times New Roman"/>
          <w:szCs w:val="20"/>
        </w:rPr>
        <w:t xml:space="preserve">The natural resource agencies, working with the police and courts, are effective in preventing or detecting and prosecuting violations of the natural resource laws”) and dealing with resource rent and revenues (“The government fairly and effectively collects and distributes the </w:t>
      </w:r>
      <w:r w:rsidR="002204E7" w:rsidRPr="00EA12E9">
        <w:rPr>
          <w:rFonts w:cs="Times New Roman"/>
          <w:spacing w:val="-6"/>
          <w:szCs w:val="20"/>
        </w:rPr>
        <w:t xml:space="preserve">revenue due from the use or harvest of resources”) — </w:t>
      </w:r>
      <w:r w:rsidR="00C5764A" w:rsidRPr="00EA12E9">
        <w:rPr>
          <w:rFonts w:cs="Times New Roman"/>
          <w:spacing w:val="-6"/>
          <w:szCs w:val="20"/>
        </w:rPr>
        <w:t xml:space="preserve">for </w:t>
      </w:r>
      <w:r w:rsidR="002204E7" w:rsidRPr="00EA12E9">
        <w:rPr>
          <w:rFonts w:cs="Times New Roman"/>
          <w:spacing w:val="-6"/>
          <w:szCs w:val="20"/>
        </w:rPr>
        <w:t>both</w:t>
      </w:r>
      <w:r w:rsidR="00C5764A" w:rsidRPr="00EA12E9">
        <w:rPr>
          <w:rFonts w:cs="Times New Roman"/>
          <w:spacing w:val="-6"/>
          <w:szCs w:val="20"/>
        </w:rPr>
        <w:t>,</w:t>
      </w:r>
      <w:r w:rsidR="002204E7" w:rsidRPr="00EA12E9">
        <w:rPr>
          <w:rFonts w:cs="Times New Roman"/>
          <w:spacing w:val="-6"/>
          <w:szCs w:val="20"/>
        </w:rPr>
        <w:t xml:space="preserve"> score</w:t>
      </w:r>
      <w:r w:rsidR="00C5764A" w:rsidRPr="00EA12E9">
        <w:rPr>
          <w:rFonts w:cs="Times New Roman"/>
          <w:spacing w:val="-6"/>
          <w:szCs w:val="20"/>
        </w:rPr>
        <w:t>s were</w:t>
      </w:r>
      <w:r w:rsidR="002204E7" w:rsidRPr="00EA12E9">
        <w:rPr>
          <w:rFonts w:cs="Times New Roman"/>
          <w:spacing w:val="-6"/>
          <w:szCs w:val="20"/>
        </w:rPr>
        <w:t xml:space="preserve"> 1 of 5. </w:t>
      </w:r>
      <w:r w:rsidR="00C5764A" w:rsidRPr="00EA12E9">
        <w:rPr>
          <w:rFonts w:cs="Times New Roman"/>
          <w:spacing w:val="-6"/>
          <w:szCs w:val="20"/>
        </w:rPr>
        <w:t xml:space="preserve">However, </w:t>
      </w:r>
      <w:r w:rsidR="005945DD" w:rsidRPr="00EA12E9">
        <w:rPr>
          <w:rFonts w:cs="Times New Roman"/>
          <w:spacing w:val="-6"/>
          <w:szCs w:val="20"/>
        </w:rPr>
        <w:t>respondent</w:t>
      </w:r>
      <w:r w:rsidR="002204E7" w:rsidRPr="00EA12E9">
        <w:rPr>
          <w:rFonts w:cs="Times New Roman"/>
          <w:spacing w:val="-6"/>
          <w:szCs w:val="20"/>
        </w:rPr>
        <w:t>s agree</w:t>
      </w:r>
      <w:r w:rsidR="00D340E2" w:rsidRPr="00EA12E9">
        <w:rPr>
          <w:rFonts w:cs="Times New Roman"/>
          <w:spacing w:val="-6"/>
          <w:szCs w:val="20"/>
        </w:rPr>
        <w:t>d</w:t>
      </w:r>
      <w:r w:rsidR="002204E7" w:rsidRPr="00EA12E9">
        <w:rPr>
          <w:rFonts w:cs="Times New Roman"/>
          <w:spacing w:val="-6"/>
          <w:szCs w:val="20"/>
        </w:rPr>
        <w:t xml:space="preserve"> that agency personnel are familiar with laws that apply to their work, scoring that indicator</w:t>
      </w:r>
      <w:r w:rsidR="00A56017" w:rsidRPr="00EA12E9">
        <w:rPr>
          <w:rFonts w:cs="Times New Roman"/>
          <w:spacing w:val="-6"/>
          <w:szCs w:val="20"/>
        </w:rPr>
        <w:t xml:space="preserve"> as</w:t>
      </w:r>
      <w:r w:rsidR="002204E7" w:rsidRPr="00EA12E9">
        <w:rPr>
          <w:rFonts w:cs="Times New Roman"/>
          <w:spacing w:val="-6"/>
          <w:szCs w:val="20"/>
        </w:rPr>
        <w:t xml:space="preserve"> a 4 of 5. </w:t>
      </w:r>
    </w:p>
    <w:p w14:paraId="4171EE6E" w14:textId="6B492275" w:rsidR="002204E7" w:rsidRPr="00E96BEF" w:rsidRDefault="00B0032B" w:rsidP="002204E7">
      <w:pPr>
        <w:pStyle w:val="AZ"/>
        <w:rPr>
          <w:rFonts w:cs="Times New Roman"/>
          <w:szCs w:val="20"/>
        </w:rPr>
      </w:pPr>
      <w:r>
        <w:rPr>
          <w:b/>
        </w:rPr>
        <w:t>Priority areas for reforms were f</w:t>
      </w:r>
      <w:r w:rsidR="002204E7" w:rsidRPr="00827179">
        <w:rPr>
          <w:b/>
        </w:rPr>
        <w:t>urther</w:t>
      </w:r>
      <w:r>
        <w:rPr>
          <w:b/>
        </w:rPr>
        <w:t xml:space="preserve"> identified by the experts</w:t>
      </w:r>
      <w:r w:rsidR="00DB1694">
        <w:rPr>
          <w:b/>
        </w:rPr>
        <w:t xml:space="preserve"> </w:t>
      </w:r>
      <w:r w:rsidR="00A56017" w:rsidRPr="0098121D">
        <w:t>(</w:t>
      </w:r>
      <w:r w:rsidR="002204E7">
        <w:fldChar w:fldCharType="begin"/>
      </w:r>
      <w:r w:rsidR="002204E7">
        <w:instrText xml:space="preserve"> REF _Ref513469598 \h </w:instrText>
      </w:r>
      <w:r w:rsidR="002204E7">
        <w:fldChar w:fldCharType="separate"/>
      </w:r>
      <w:r w:rsidR="004C72BF">
        <w:t xml:space="preserve">Table </w:t>
      </w:r>
      <w:r w:rsidR="004C72BF">
        <w:rPr>
          <w:noProof/>
        </w:rPr>
        <w:t>4</w:t>
      </w:r>
      <w:r w:rsidR="002204E7">
        <w:fldChar w:fldCharType="end"/>
      </w:r>
      <w:r w:rsidR="00A56017">
        <w:t>)</w:t>
      </w:r>
      <w:r w:rsidR="002204E7" w:rsidRPr="00397131">
        <w:t>.</w:t>
      </w:r>
      <w:r w:rsidR="002204E7">
        <w:t xml:space="preserve"> In terms of institutional capacity, priority areas for reforms include improvement of the laws, harmonization of other sectors’ policies with the NRM Strategy, better horizontal coordination between the ministries, improv</w:t>
      </w:r>
      <w:r w:rsidR="00C5764A">
        <w:t>ement in</w:t>
      </w:r>
      <w:r w:rsidR="002204E7">
        <w:t xml:space="preserve"> MAIL’s vertical structure and authority division, anti-corruption measures, and </w:t>
      </w:r>
      <w:r w:rsidR="00C5764A">
        <w:t>enhancing</w:t>
      </w:r>
      <w:r w:rsidR="002204E7">
        <w:t xml:space="preserve"> the skills of high level administrators.</w:t>
      </w:r>
      <w:r w:rsidR="00DB1694">
        <w:t xml:space="preserve"> </w:t>
      </w:r>
      <w:r w:rsidR="00A56017">
        <w:t>Even greater priority</w:t>
      </w:r>
      <w:r w:rsidR="00DB1694">
        <w:t xml:space="preserve"> </w:t>
      </w:r>
      <w:r w:rsidR="002204E7">
        <w:t>needs</w:t>
      </w:r>
      <w:r w:rsidR="00DB1694">
        <w:t xml:space="preserve"> </w:t>
      </w:r>
      <w:r w:rsidR="00A56017">
        <w:t>exist</w:t>
      </w:r>
      <w:r w:rsidR="00DB1694">
        <w:t xml:space="preserve"> </w:t>
      </w:r>
      <w:r w:rsidR="002204E7">
        <w:t>in the areas of MAIL’s technical capacity: coordination between government and donors, better capacity and skills for resource inventory, planning and management, resol</w:t>
      </w:r>
      <w:r w:rsidR="00C5764A">
        <w:t>ution of</w:t>
      </w:r>
      <w:r w:rsidR="002204E7">
        <w:t xml:space="preserve"> land tenure issues, capacity to deal with disasters, </w:t>
      </w:r>
      <w:r w:rsidR="00C5764A">
        <w:t xml:space="preserve">ability to </w:t>
      </w:r>
      <w:r w:rsidR="002204E7">
        <w:t>enforce</w:t>
      </w:r>
      <w:r w:rsidR="00C5764A">
        <w:t xml:space="preserve"> </w:t>
      </w:r>
      <w:r w:rsidR="002204E7">
        <w:t>the laws, and improv</w:t>
      </w:r>
      <w:r w:rsidR="00C5764A">
        <w:t>ement in</w:t>
      </w:r>
      <w:r w:rsidR="002204E7">
        <w:t xml:space="preserve"> skills, training and relationships with communities and local stakeholders. </w:t>
      </w:r>
    </w:p>
    <w:p w14:paraId="5C80B390" w14:textId="3F48DEEB" w:rsidR="002204E7" w:rsidRPr="00EE3ABD" w:rsidRDefault="002204E7" w:rsidP="00F54BE0">
      <w:pPr>
        <w:pStyle w:val="Heading2"/>
      </w:pPr>
      <w:bookmarkStart w:id="60" w:name="_Toc514848371"/>
      <w:bookmarkStart w:id="61" w:name="_Toc514857568"/>
      <w:bookmarkStart w:id="62" w:name="_Toc514857700"/>
      <w:bookmarkStart w:id="63" w:name="_Toc514873185"/>
      <w:bookmarkStart w:id="64" w:name="_Toc514874829"/>
      <w:bookmarkStart w:id="65" w:name="_Toc514875002"/>
      <w:bookmarkStart w:id="66" w:name="_Toc514875365"/>
      <w:bookmarkStart w:id="67" w:name="_Toc514848385"/>
      <w:bookmarkStart w:id="68" w:name="_Toc514857582"/>
      <w:bookmarkStart w:id="69" w:name="_Toc514857714"/>
      <w:bookmarkStart w:id="70" w:name="_Toc514873199"/>
      <w:bookmarkStart w:id="71" w:name="_Toc514874843"/>
      <w:bookmarkStart w:id="72" w:name="_Toc514875016"/>
      <w:bookmarkStart w:id="73" w:name="_Toc514875379"/>
      <w:bookmarkStart w:id="74" w:name="_Toc514848387"/>
      <w:bookmarkStart w:id="75" w:name="_Toc514857584"/>
      <w:bookmarkStart w:id="76" w:name="_Toc514857716"/>
      <w:bookmarkStart w:id="77" w:name="_Toc514873201"/>
      <w:bookmarkStart w:id="78" w:name="_Toc514874845"/>
      <w:bookmarkStart w:id="79" w:name="_Toc514875018"/>
      <w:bookmarkStart w:id="80" w:name="_Toc514875381"/>
      <w:bookmarkStart w:id="81" w:name="_Toc514848394"/>
      <w:bookmarkStart w:id="82" w:name="_Toc514857591"/>
      <w:bookmarkStart w:id="83" w:name="_Toc514857723"/>
      <w:bookmarkStart w:id="84" w:name="_Toc514873208"/>
      <w:bookmarkStart w:id="85" w:name="_Toc514874852"/>
      <w:bookmarkStart w:id="86" w:name="_Toc514875025"/>
      <w:bookmarkStart w:id="87" w:name="_Toc514875388"/>
      <w:bookmarkStart w:id="88" w:name="_Toc514848399"/>
      <w:bookmarkStart w:id="89" w:name="_Toc514857596"/>
      <w:bookmarkStart w:id="90" w:name="_Toc514857728"/>
      <w:bookmarkStart w:id="91" w:name="_Toc514873213"/>
      <w:bookmarkStart w:id="92" w:name="_Toc514874857"/>
      <w:bookmarkStart w:id="93" w:name="_Toc514875030"/>
      <w:bookmarkStart w:id="94" w:name="_Toc514875393"/>
      <w:bookmarkStart w:id="95" w:name="_Toc514848401"/>
      <w:bookmarkStart w:id="96" w:name="_Toc514857598"/>
      <w:bookmarkStart w:id="97" w:name="_Toc514857730"/>
      <w:bookmarkStart w:id="98" w:name="_Toc514873215"/>
      <w:bookmarkStart w:id="99" w:name="_Toc514874859"/>
      <w:bookmarkStart w:id="100" w:name="_Toc514875032"/>
      <w:bookmarkStart w:id="101" w:name="_Toc514875395"/>
      <w:bookmarkStart w:id="102" w:name="_Ref498206073"/>
      <w:bookmarkStart w:id="103" w:name="_Toc516619581"/>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EE3ABD">
        <w:t xml:space="preserve">Improving </w:t>
      </w:r>
      <w:r w:rsidR="00CE51F9">
        <w:t>M</w:t>
      </w:r>
      <w:r w:rsidR="00CE51F9" w:rsidRPr="00EE3ABD">
        <w:t xml:space="preserve">anagement </w:t>
      </w:r>
      <w:r w:rsidR="00A56017">
        <w:t xml:space="preserve">Structures and Capacities </w:t>
      </w:r>
      <w:r w:rsidRPr="00EE3ABD">
        <w:t>within MAIL</w:t>
      </w:r>
      <w:bookmarkEnd w:id="103"/>
    </w:p>
    <w:p w14:paraId="5075790C" w14:textId="755E19CF" w:rsidR="002204E7" w:rsidRPr="00E62D13" w:rsidRDefault="0021087A" w:rsidP="002204E7">
      <w:pPr>
        <w:pStyle w:val="AZ"/>
      </w:pPr>
      <w:r>
        <w:rPr>
          <w:b/>
        </w:rPr>
        <w:t xml:space="preserve">The </w:t>
      </w:r>
      <w:r w:rsidR="002204E7" w:rsidRPr="00547B51">
        <w:rPr>
          <w:b/>
        </w:rPr>
        <w:t xml:space="preserve">current </w:t>
      </w:r>
      <w:r>
        <w:rPr>
          <w:b/>
        </w:rPr>
        <w:t xml:space="preserve">Directorate’s organizational </w:t>
      </w:r>
      <w:r w:rsidR="002204E7" w:rsidRPr="00547B51">
        <w:rPr>
          <w:b/>
        </w:rPr>
        <w:t>structure in Kabul</w:t>
      </w:r>
      <w:r w:rsidR="00CE51F9">
        <w:rPr>
          <w:b/>
        </w:rPr>
        <w:t>,</w:t>
      </w:r>
      <w:r w:rsidR="002204E7" w:rsidRPr="00547B51">
        <w:rPr>
          <w:b/>
        </w:rPr>
        <w:t xml:space="preserve"> as well as in the provinces</w:t>
      </w:r>
      <w:r w:rsidR="00CE51F9">
        <w:rPr>
          <w:b/>
        </w:rPr>
        <w:t>,</w:t>
      </w:r>
      <w:r w:rsidR="002204E7" w:rsidRPr="00547B51">
        <w:rPr>
          <w:b/>
        </w:rPr>
        <w:t xml:space="preserve"> does not </w:t>
      </w:r>
      <w:r w:rsidR="00A56017">
        <w:rPr>
          <w:b/>
        </w:rPr>
        <w:t>adequately</w:t>
      </w:r>
      <w:r w:rsidR="00EA4310">
        <w:rPr>
          <w:b/>
        </w:rPr>
        <w:t xml:space="preserve"> address its </w:t>
      </w:r>
      <w:r w:rsidR="002204E7" w:rsidRPr="00547B51">
        <w:rPr>
          <w:b/>
        </w:rPr>
        <w:t xml:space="preserve">needs and </w:t>
      </w:r>
      <w:r w:rsidR="00E24B9A">
        <w:rPr>
          <w:b/>
        </w:rPr>
        <w:t xml:space="preserve">support its </w:t>
      </w:r>
      <w:r w:rsidR="009433FC">
        <w:rPr>
          <w:b/>
        </w:rPr>
        <w:t>essential</w:t>
      </w:r>
      <w:r w:rsidR="002204E7" w:rsidRPr="00547B51">
        <w:rPr>
          <w:b/>
        </w:rPr>
        <w:t xml:space="preserve"> functions.</w:t>
      </w:r>
      <w:r w:rsidR="002204E7" w:rsidRPr="00FB0BC7">
        <w:t xml:space="preserve"> </w:t>
      </w:r>
      <w:r>
        <w:t xml:space="preserve">It is </w:t>
      </w:r>
      <w:r w:rsidR="002204E7" w:rsidRPr="00FB0BC7">
        <w:t>not responsive to the emerging priorities for daily management of Afghanistan’s natural resources and does not provide effective services to the majority of the population</w:t>
      </w:r>
      <w:r w:rsidR="002204E7">
        <w:t xml:space="preserve"> (</w:t>
      </w:r>
      <w:r w:rsidR="001D717C">
        <w:fldChar w:fldCharType="begin"/>
      </w:r>
      <w:r w:rsidR="001D717C">
        <w:instrText xml:space="preserve"> REF _Ref514848583 \h </w:instrText>
      </w:r>
      <w:r w:rsidR="001D717C">
        <w:fldChar w:fldCharType="separate"/>
      </w:r>
      <w:r w:rsidR="004C72BF">
        <w:t xml:space="preserve">Figure </w:t>
      </w:r>
      <w:r w:rsidR="004C72BF">
        <w:rPr>
          <w:noProof/>
        </w:rPr>
        <w:t>4</w:t>
      </w:r>
      <w:r w:rsidR="001D717C">
        <w:fldChar w:fldCharType="end"/>
      </w:r>
      <w:r w:rsidR="003B2CDC">
        <w:t>)</w:t>
      </w:r>
      <w:r w:rsidR="002204E7" w:rsidRPr="00FB0BC7">
        <w:t xml:space="preserve">. </w:t>
      </w:r>
      <w:r w:rsidR="002204E7" w:rsidRPr="00C25C81">
        <w:rPr>
          <w:bCs/>
        </w:rPr>
        <w:t xml:space="preserve">Major institutional challenges and deficiencies in </w:t>
      </w:r>
      <w:r w:rsidR="00E24B9A">
        <w:rPr>
          <w:bCs/>
        </w:rPr>
        <w:t xml:space="preserve">the </w:t>
      </w:r>
      <w:r w:rsidR="002204E7" w:rsidRPr="00FE68DF">
        <w:t>GD-NRM</w:t>
      </w:r>
      <w:r w:rsidR="002204E7" w:rsidRPr="00C25C81">
        <w:rPr>
          <w:bCs/>
        </w:rPr>
        <w:t xml:space="preserve"> </w:t>
      </w:r>
      <w:r w:rsidR="002204E7">
        <w:rPr>
          <w:bCs/>
        </w:rPr>
        <w:t>s</w:t>
      </w:r>
      <w:r w:rsidR="002204E7" w:rsidRPr="00C25C81">
        <w:rPr>
          <w:bCs/>
        </w:rPr>
        <w:t>tructure</w:t>
      </w:r>
      <w:r w:rsidR="00A56017">
        <w:rPr>
          <w:bCs/>
        </w:rPr>
        <w:t>, as</w:t>
      </w:r>
      <w:r w:rsidR="00DB1694">
        <w:rPr>
          <w:bCs/>
        </w:rPr>
        <w:t xml:space="preserve"> </w:t>
      </w:r>
      <w:r w:rsidR="002204E7">
        <w:rPr>
          <w:bCs/>
        </w:rPr>
        <w:t xml:space="preserve">identified </w:t>
      </w:r>
      <w:r w:rsidR="00CE51F9">
        <w:rPr>
          <w:bCs/>
        </w:rPr>
        <w:t xml:space="preserve">from the policy review and </w:t>
      </w:r>
      <w:r w:rsidR="00156DD0">
        <w:rPr>
          <w:bCs/>
        </w:rPr>
        <w:t>expert</w:t>
      </w:r>
      <w:r w:rsidR="00CE51F9">
        <w:rPr>
          <w:bCs/>
        </w:rPr>
        <w:t xml:space="preserve"> interviews</w:t>
      </w:r>
      <w:r w:rsidR="00E24B9A">
        <w:rPr>
          <w:bCs/>
        </w:rPr>
        <w:t>,</w:t>
      </w:r>
      <w:r w:rsidR="00CE51F9">
        <w:rPr>
          <w:bCs/>
        </w:rPr>
        <w:t xml:space="preserve"> </w:t>
      </w:r>
      <w:r w:rsidR="002204E7">
        <w:rPr>
          <w:bCs/>
        </w:rPr>
        <w:t>a</w:t>
      </w:r>
      <w:r w:rsidR="00E24B9A">
        <w:rPr>
          <w:bCs/>
        </w:rPr>
        <w:t>re</w:t>
      </w:r>
      <w:r w:rsidR="002204E7">
        <w:rPr>
          <w:bCs/>
        </w:rPr>
        <w:t xml:space="preserve"> the following:</w:t>
      </w:r>
    </w:p>
    <w:p w14:paraId="45B1A41D" w14:textId="48E0DF21" w:rsidR="002204E7" w:rsidRDefault="00E24B9A" w:rsidP="00C8274C">
      <w:pPr>
        <w:pStyle w:val="AZ"/>
        <w:numPr>
          <w:ilvl w:val="0"/>
          <w:numId w:val="8"/>
        </w:numPr>
        <w:ind w:left="360"/>
      </w:pPr>
      <w:r>
        <w:t xml:space="preserve">The </w:t>
      </w:r>
      <w:r w:rsidR="002204E7">
        <w:t xml:space="preserve">current structure is mostly formed </w:t>
      </w:r>
      <w:r>
        <w:t xml:space="preserve">or based </w:t>
      </w:r>
      <w:r w:rsidR="002204E7">
        <w:t>on political influences</w:t>
      </w:r>
      <w:r w:rsidR="00A56017">
        <w:t>;</w:t>
      </w:r>
      <w:r w:rsidR="00967E19">
        <w:t xml:space="preserve"> </w:t>
      </w:r>
      <w:r w:rsidR="002204E7">
        <w:t>staff are not</w:t>
      </w:r>
      <w:r w:rsidR="00DB1694">
        <w:t xml:space="preserve"> </w:t>
      </w:r>
      <w:r w:rsidR="00A56017">
        <w:t>stationed</w:t>
      </w:r>
      <w:r w:rsidR="00DB1694">
        <w:t xml:space="preserve"> </w:t>
      </w:r>
      <w:r w:rsidR="002204E7">
        <w:t xml:space="preserve">in the field </w:t>
      </w:r>
      <w:r w:rsidR="00A56017">
        <w:t>(</w:t>
      </w:r>
      <w:r w:rsidR="002204E7">
        <w:t>where the</w:t>
      </w:r>
      <w:r w:rsidR="000D3325">
        <w:t>re is a requirement to address</w:t>
      </w:r>
      <w:r w:rsidR="002204E7">
        <w:t xml:space="preserve"> communities</w:t>
      </w:r>
      <w:r w:rsidR="000D3325">
        <w:t>’</w:t>
      </w:r>
      <w:r>
        <w:t xml:space="preserve"> needs</w:t>
      </w:r>
      <w:r w:rsidR="000D3325">
        <w:t xml:space="preserve"> and priorities</w:t>
      </w:r>
      <w:r w:rsidR="00A56017">
        <w:t>)</w:t>
      </w:r>
      <w:r w:rsidR="002204E7">
        <w:t xml:space="preserve"> but </w:t>
      </w:r>
      <w:r w:rsidR="00FB53D4">
        <w:t xml:space="preserve">are </w:t>
      </w:r>
      <w:r w:rsidR="002204E7">
        <w:t xml:space="preserve">mostly </w:t>
      </w:r>
      <w:r w:rsidR="002204E7">
        <w:lastRenderedPageBreak/>
        <w:t>concentrated in provincial offices; staff numbers are not</w:t>
      </w:r>
      <w:r w:rsidR="00DB1694">
        <w:t xml:space="preserve"> </w:t>
      </w:r>
      <w:r w:rsidR="00FB53D4">
        <w:t>calculated</w:t>
      </w:r>
      <w:r w:rsidR="00DB1694">
        <w:t xml:space="preserve"> </w:t>
      </w:r>
      <w:r w:rsidR="002204E7">
        <w:t>according to the vulnerabilities and priorities</w:t>
      </w:r>
      <w:r w:rsidR="00FB53D4">
        <w:t xml:space="preserve"> that are required to be </w:t>
      </w:r>
      <w:r w:rsidR="00967E19">
        <w:t>addressed</w:t>
      </w:r>
      <w:r w:rsidR="002204E7">
        <w:t>;</w:t>
      </w:r>
    </w:p>
    <w:p w14:paraId="4AF1D5CF" w14:textId="75DCCCBA" w:rsidR="002204E7" w:rsidRDefault="006A4640" w:rsidP="00C8274C">
      <w:pPr>
        <w:pStyle w:val="AZ"/>
        <w:numPr>
          <w:ilvl w:val="0"/>
          <w:numId w:val="8"/>
        </w:numPr>
        <w:ind w:left="360"/>
      </w:pPr>
      <w:r w:rsidRPr="00F54BE0">
        <w:rPr>
          <w:b/>
          <w:noProof/>
        </w:rPr>
        <mc:AlternateContent>
          <mc:Choice Requires="wpg">
            <w:drawing>
              <wp:anchor distT="45720" distB="45720" distL="182880" distR="182880" simplePos="0" relativeHeight="251658246" behindDoc="0" locked="0" layoutInCell="1" allowOverlap="1" wp14:anchorId="2ADCA9EF" wp14:editId="317BDFCE">
                <wp:simplePos x="0" y="0"/>
                <wp:positionH relativeFrom="margin">
                  <wp:posOffset>3263705</wp:posOffset>
                </wp:positionH>
                <wp:positionV relativeFrom="margin">
                  <wp:posOffset>84406</wp:posOffset>
                </wp:positionV>
                <wp:extent cx="3302000" cy="6808470"/>
                <wp:effectExtent l="0" t="0" r="12700" b="11430"/>
                <wp:wrapSquare wrapText="bothSides"/>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2000" cy="6808470"/>
                          <a:chOff x="0" y="-1"/>
                          <a:chExt cx="3567448" cy="6550566"/>
                        </a:xfrm>
                      </wpg:grpSpPr>
                      <wps:wsp>
                        <wps:cNvPr id="14" name="Rectangle 14"/>
                        <wps:cNvSpPr/>
                        <wps:spPr>
                          <a:xfrm>
                            <a:off x="0" y="-1"/>
                            <a:ext cx="3567448" cy="504644"/>
                          </a:xfrm>
                          <a:prstGeom prst="rect">
                            <a:avLst/>
                          </a:prstGeom>
                          <a:solidFill>
                            <a:schemeClr val="accent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1AA492" w14:textId="2C2E3F99" w:rsidR="00E15495" w:rsidRPr="00F54BE0" w:rsidRDefault="00E15495" w:rsidP="00871D29">
                              <w:pPr>
                                <w:jc w:val="center"/>
                                <w:rPr>
                                  <w:rFonts w:asciiTheme="majorHAnsi" w:eastAsiaTheme="majorEastAsia" w:hAnsiTheme="majorHAnsi" w:cstheme="majorHAnsi"/>
                                  <w:color w:val="FFFFFF" w:themeColor="background1"/>
                                  <w:szCs w:val="28"/>
                                </w:rPr>
                              </w:pPr>
                              <w:bookmarkStart w:id="104" w:name="_Ref498206119"/>
                              <w:bookmarkStart w:id="105" w:name="_Toc516619591"/>
                              <w:r w:rsidRPr="00F54BE0">
                                <w:rPr>
                                  <w:rFonts w:asciiTheme="majorHAnsi" w:hAnsiTheme="majorHAnsi" w:cstheme="majorHAnsi"/>
                                  <w:sz w:val="20"/>
                                </w:rPr>
                                <w:t xml:space="preserve">Box </w:t>
                              </w:r>
                              <w:r w:rsidRPr="00F54BE0">
                                <w:rPr>
                                  <w:rFonts w:asciiTheme="majorHAnsi" w:hAnsiTheme="majorHAnsi" w:cstheme="majorHAnsi"/>
                                  <w:sz w:val="20"/>
                                </w:rPr>
                                <w:fldChar w:fldCharType="begin"/>
                              </w:r>
                              <w:r w:rsidRPr="00F54BE0">
                                <w:rPr>
                                  <w:rFonts w:asciiTheme="majorHAnsi" w:hAnsiTheme="majorHAnsi" w:cstheme="majorHAnsi"/>
                                  <w:sz w:val="20"/>
                                </w:rPr>
                                <w:instrText xml:space="preserve"> SEQ Box \* ARABIC </w:instrText>
                              </w:r>
                              <w:r w:rsidRPr="00F54BE0">
                                <w:rPr>
                                  <w:rFonts w:asciiTheme="majorHAnsi" w:hAnsiTheme="majorHAnsi" w:cstheme="majorHAnsi"/>
                                  <w:sz w:val="20"/>
                                </w:rPr>
                                <w:fldChar w:fldCharType="separate"/>
                              </w:r>
                              <w:r w:rsidR="00872160">
                                <w:rPr>
                                  <w:rFonts w:asciiTheme="majorHAnsi" w:hAnsiTheme="majorHAnsi" w:cstheme="majorHAnsi"/>
                                  <w:noProof/>
                                  <w:sz w:val="20"/>
                                </w:rPr>
                                <w:t>4</w:t>
                              </w:r>
                              <w:r w:rsidRPr="00F54BE0">
                                <w:rPr>
                                  <w:rFonts w:asciiTheme="majorHAnsi" w:hAnsiTheme="majorHAnsi" w:cstheme="majorHAnsi"/>
                                  <w:noProof/>
                                  <w:sz w:val="20"/>
                                </w:rPr>
                                <w:fldChar w:fldCharType="end"/>
                              </w:r>
                              <w:bookmarkEnd w:id="104"/>
                              <w:r w:rsidRPr="00F54BE0">
                                <w:rPr>
                                  <w:rFonts w:asciiTheme="majorHAnsi" w:hAnsiTheme="majorHAnsi" w:cstheme="majorHAnsi"/>
                                  <w:sz w:val="20"/>
                                </w:rPr>
                                <w:t>: An alternative model for NRM capacity needs in conflict-prone areas</w:t>
                              </w:r>
                              <w:bookmarkEnd w:id="10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0" y="504643"/>
                            <a:ext cx="3567448" cy="6045922"/>
                          </a:xfrm>
                          <a:prstGeom prst="rect">
                            <a:avLst/>
                          </a:prstGeom>
                          <a:no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423A90DB" w14:textId="632E07C8" w:rsidR="00E15495" w:rsidRPr="00F54BE0" w:rsidRDefault="00E15495" w:rsidP="00871D29">
                              <w:pPr>
                                <w:spacing w:before="120" w:after="120"/>
                                <w:jc w:val="both"/>
                                <w:rPr>
                                  <w:rFonts w:asciiTheme="majorHAnsi" w:hAnsiTheme="majorHAnsi" w:cstheme="majorHAnsi"/>
                                  <w:sz w:val="20"/>
                                  <w:szCs w:val="20"/>
                                </w:rPr>
                              </w:pPr>
                              <w:r w:rsidRPr="00F54BE0">
                                <w:rPr>
                                  <w:rFonts w:asciiTheme="majorHAnsi" w:hAnsiTheme="majorHAnsi" w:cstheme="majorHAnsi"/>
                                  <w:sz w:val="20"/>
                                  <w:szCs w:val="20"/>
                                </w:rPr>
                                <w:t>The capacity assessment used in this project</w:t>
                              </w:r>
                              <w:r>
                                <w:rPr>
                                  <w:rFonts w:asciiTheme="majorHAnsi" w:hAnsiTheme="majorHAnsi" w:cstheme="majorHAnsi"/>
                                  <w:sz w:val="20"/>
                                  <w:szCs w:val="20"/>
                                </w:rPr>
                                <w:t xml:space="preserve"> </w:t>
                              </w:r>
                              <w:r w:rsidRPr="00F54BE0">
                                <w:rPr>
                                  <w:rFonts w:asciiTheme="majorHAnsi" w:hAnsiTheme="majorHAnsi" w:cstheme="majorHAnsi"/>
                                  <w:sz w:val="20"/>
                                  <w:szCs w:val="20"/>
                                </w:rPr>
                                <w:t>grew out of PROFOR’s governance assessment tool, modified to focus on capacity issues. As a partial check on any gaps or biases in that approach, consider the following alternative model of capacity needs. A guidance</w:t>
                              </w:r>
                              <w:r>
                                <w:rPr>
                                  <w:rFonts w:asciiTheme="majorHAnsi" w:hAnsiTheme="majorHAnsi" w:cstheme="majorHAnsi"/>
                                  <w:sz w:val="20"/>
                                  <w:szCs w:val="20"/>
                                </w:rPr>
                                <w:t xml:space="preserve"> </w:t>
                              </w:r>
                              <w:r w:rsidRPr="00F54BE0">
                                <w:rPr>
                                  <w:rFonts w:asciiTheme="majorHAnsi" w:hAnsiTheme="majorHAnsi" w:cstheme="majorHAnsi"/>
                                  <w:sz w:val="20"/>
                                  <w:szCs w:val="20"/>
                                </w:rPr>
                                <w:t xml:space="preserve">note from the UN Interagency Framework Team for Preventive Action (2012) identifies four dimensions of capacity building for NRM. </w:t>
                              </w:r>
                            </w:p>
                            <w:p w14:paraId="5BD3F5ED" w14:textId="77777777" w:rsidR="00E15495" w:rsidRPr="00F54BE0" w:rsidRDefault="00E15495" w:rsidP="00871D29">
                              <w:pPr>
                                <w:spacing w:before="120" w:after="120"/>
                                <w:jc w:val="both"/>
                                <w:rPr>
                                  <w:rFonts w:asciiTheme="majorHAnsi" w:hAnsiTheme="majorHAnsi" w:cstheme="majorHAnsi"/>
                                  <w:sz w:val="20"/>
                                  <w:szCs w:val="20"/>
                                </w:rPr>
                              </w:pPr>
                              <w:r w:rsidRPr="00F54BE0">
                                <w:rPr>
                                  <w:rFonts w:asciiTheme="majorHAnsi" w:hAnsiTheme="majorHAnsi" w:cstheme="majorHAnsi"/>
                                  <w:sz w:val="20"/>
                                  <w:szCs w:val="20"/>
                                </w:rPr>
                                <w:t xml:space="preserve">• </w:t>
                              </w:r>
                              <w:r w:rsidRPr="00F54BE0">
                                <w:rPr>
                                  <w:rFonts w:asciiTheme="majorHAnsi" w:hAnsiTheme="majorHAnsi" w:cstheme="majorHAnsi"/>
                                  <w:b/>
                                  <w:sz w:val="20"/>
                                  <w:szCs w:val="20"/>
                                </w:rPr>
                                <w:t>Institutions and governance:</w:t>
                              </w:r>
                              <w:r w:rsidRPr="00F54BE0">
                                <w:rPr>
                                  <w:rFonts w:asciiTheme="majorHAnsi" w:hAnsiTheme="majorHAnsi" w:cstheme="majorHAnsi"/>
                                  <w:sz w:val="20"/>
                                  <w:szCs w:val="20"/>
                                </w:rPr>
                                <w:t xml:space="preserve"> This dimension includes laws, policies, and organizations. The agencies include organizations conducting the management, but also organizations offering support, enforcing laws, resolving conflicts, and so forth. The institutions may be part of formal government, informal community governance, or civil society. The PROFOR-based tool covers institutions and governance fairly well. </w:t>
                              </w:r>
                            </w:p>
                            <w:p w14:paraId="6D8E732A" w14:textId="77777777" w:rsidR="00E15495" w:rsidRPr="00F54BE0" w:rsidRDefault="00E15495" w:rsidP="00871D29">
                              <w:pPr>
                                <w:spacing w:before="120" w:after="120"/>
                                <w:jc w:val="both"/>
                                <w:rPr>
                                  <w:rFonts w:asciiTheme="majorHAnsi" w:hAnsiTheme="majorHAnsi" w:cstheme="majorHAnsi"/>
                                  <w:sz w:val="20"/>
                                  <w:szCs w:val="20"/>
                                </w:rPr>
                              </w:pPr>
                              <w:r w:rsidRPr="00F54BE0">
                                <w:rPr>
                                  <w:rFonts w:asciiTheme="majorHAnsi" w:hAnsiTheme="majorHAnsi" w:cstheme="majorHAnsi"/>
                                  <w:sz w:val="20"/>
                                  <w:szCs w:val="20"/>
                                </w:rPr>
                                <w:t xml:space="preserve">• </w:t>
                              </w:r>
                              <w:r w:rsidRPr="00F54BE0">
                                <w:rPr>
                                  <w:rFonts w:asciiTheme="majorHAnsi" w:hAnsiTheme="majorHAnsi" w:cstheme="majorHAnsi"/>
                                  <w:b/>
                                  <w:sz w:val="20"/>
                                  <w:szCs w:val="20"/>
                                </w:rPr>
                                <w:t xml:space="preserve">Leadership: </w:t>
                              </w:r>
                              <w:r w:rsidRPr="00F54BE0">
                                <w:rPr>
                                  <w:rFonts w:asciiTheme="majorHAnsi" w:hAnsiTheme="majorHAnsi" w:cstheme="majorHAnsi"/>
                                  <w:sz w:val="20"/>
                                  <w:szCs w:val="20"/>
                                </w:rPr>
                                <w:t xml:space="preserve">Successful NRM programs usually have capable leaders. Leadership, organizational management, and persuasion are teachable skills. The PROFOR-based tool covers management skills, which stakeholders chose as a high priority for improvement, but may underplay leadership and persuasion skills. </w:t>
                              </w:r>
                            </w:p>
                            <w:p w14:paraId="0CE50BF2" w14:textId="6897B70A" w:rsidR="00E15495" w:rsidRPr="00F54BE0" w:rsidRDefault="00E15495" w:rsidP="00871D29">
                              <w:pPr>
                                <w:spacing w:before="120" w:after="120"/>
                                <w:jc w:val="both"/>
                                <w:rPr>
                                  <w:rFonts w:asciiTheme="majorHAnsi" w:hAnsiTheme="majorHAnsi" w:cstheme="majorHAnsi"/>
                                  <w:sz w:val="20"/>
                                  <w:szCs w:val="20"/>
                                </w:rPr>
                              </w:pPr>
                              <w:r w:rsidRPr="00F54BE0">
                                <w:rPr>
                                  <w:rFonts w:asciiTheme="majorHAnsi" w:hAnsiTheme="majorHAnsi" w:cstheme="majorHAnsi"/>
                                  <w:sz w:val="20"/>
                                  <w:szCs w:val="20"/>
                                </w:rPr>
                                <w:t xml:space="preserve">• </w:t>
                              </w:r>
                              <w:r w:rsidRPr="00F54BE0">
                                <w:rPr>
                                  <w:rFonts w:asciiTheme="majorHAnsi" w:hAnsiTheme="majorHAnsi" w:cstheme="majorHAnsi"/>
                                  <w:b/>
                                  <w:sz w:val="20"/>
                                  <w:szCs w:val="20"/>
                                </w:rPr>
                                <w:t>Knowledge:</w:t>
                              </w:r>
                              <w:r w:rsidRPr="00F54BE0">
                                <w:rPr>
                                  <w:rFonts w:asciiTheme="majorHAnsi" w:hAnsiTheme="majorHAnsi" w:cstheme="majorHAnsi"/>
                                  <w:sz w:val="20"/>
                                  <w:szCs w:val="20"/>
                                </w:rPr>
                                <w:t xml:space="preserve"> This dimension includes both technical skills and social skills. Social knowledge includes an understanding of past conflicts, good communication skills, and good conflict resolution skills. The PROFOR-based tool covers both technical and social skills fairly well, and the stakeholders chose improvement of social skills as a high priority.</w:t>
                              </w:r>
                              <w:r>
                                <w:rPr>
                                  <w:rFonts w:asciiTheme="majorHAnsi" w:hAnsiTheme="majorHAnsi" w:cstheme="majorHAnsi"/>
                                  <w:sz w:val="20"/>
                                  <w:szCs w:val="20"/>
                                </w:rPr>
                                <w:t xml:space="preserve"> </w:t>
                              </w:r>
                            </w:p>
                            <w:p w14:paraId="4A07F5CA" w14:textId="3784FDF8" w:rsidR="00E15495" w:rsidRPr="00F54BE0" w:rsidRDefault="00E15495" w:rsidP="00871D29">
                              <w:pPr>
                                <w:spacing w:before="120" w:after="120"/>
                                <w:jc w:val="both"/>
                                <w:rPr>
                                  <w:rFonts w:asciiTheme="majorHAnsi" w:hAnsiTheme="majorHAnsi" w:cstheme="majorHAnsi"/>
                                  <w:caps/>
                                  <w:color w:val="4472C4" w:themeColor="accent1"/>
                                  <w:sz w:val="26"/>
                                  <w:szCs w:val="26"/>
                                </w:rPr>
                              </w:pPr>
                              <w:r w:rsidRPr="00F54BE0">
                                <w:rPr>
                                  <w:rFonts w:asciiTheme="majorHAnsi" w:hAnsiTheme="majorHAnsi" w:cstheme="majorHAnsi"/>
                                  <w:sz w:val="20"/>
                                  <w:szCs w:val="20"/>
                                </w:rPr>
                                <w:t xml:space="preserve">• </w:t>
                              </w:r>
                              <w:r w:rsidRPr="00F54BE0">
                                <w:rPr>
                                  <w:rFonts w:asciiTheme="majorHAnsi" w:hAnsiTheme="majorHAnsi" w:cstheme="majorHAnsi"/>
                                  <w:b/>
                                  <w:sz w:val="20"/>
                                  <w:szCs w:val="20"/>
                                </w:rPr>
                                <w:t>Accountability:</w:t>
                              </w:r>
                              <w:r w:rsidRPr="00F54BE0">
                                <w:rPr>
                                  <w:rFonts w:asciiTheme="majorHAnsi" w:hAnsiTheme="majorHAnsi" w:cstheme="majorHAnsi"/>
                                  <w:sz w:val="20"/>
                                  <w:szCs w:val="20"/>
                                </w:rPr>
                                <w:t xml:space="preserve"> This dimension embraces transparency and inclusion as well as accountability. </w:t>
                              </w:r>
                              <w:r>
                                <w:rPr>
                                  <w:rFonts w:asciiTheme="majorHAnsi" w:hAnsiTheme="majorHAnsi" w:cstheme="majorHAnsi"/>
                                  <w:sz w:val="20"/>
                                  <w:szCs w:val="20"/>
                                </w:rPr>
                                <w:t>Since a</w:t>
                              </w:r>
                              <w:r w:rsidRPr="00F54BE0">
                                <w:rPr>
                                  <w:rFonts w:asciiTheme="majorHAnsi" w:hAnsiTheme="majorHAnsi" w:cstheme="majorHAnsi"/>
                                  <w:sz w:val="20"/>
                                  <w:szCs w:val="20"/>
                                </w:rPr>
                                <w:t>ccountability, transparency, and participation are three of the six principles of good governance that underlie the original PROFOR assessment tool, they are reflected in the PROFOR-based tool used in the present assessment. The scores on some of the indicators on auditing, transparency, and consultation tended to be low. Still</w:t>
                              </w:r>
                              <w:r>
                                <w:rPr>
                                  <w:rFonts w:asciiTheme="majorHAnsi" w:hAnsiTheme="majorHAnsi" w:cstheme="majorHAnsi"/>
                                  <w:sz w:val="20"/>
                                  <w:szCs w:val="20"/>
                                </w:rPr>
                                <w:t>,</w:t>
                              </w:r>
                              <w:r w:rsidRPr="00F54BE0">
                                <w:rPr>
                                  <w:rFonts w:asciiTheme="majorHAnsi" w:hAnsiTheme="majorHAnsi" w:cstheme="majorHAnsi"/>
                                  <w:sz w:val="20"/>
                                  <w:szCs w:val="20"/>
                                </w:rPr>
                                <w:t xml:space="preserve"> the participants did not flag these areas as priorities. This may indicate a bias of the participating stakeholders rather than a bias of the assessment tool.</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DCA9EF" id="Group 12" o:spid="_x0000_s1036" style="position:absolute;left:0;text-align:left;margin-left:257pt;margin-top:6.65pt;width:260pt;height:536.1pt;z-index:251658246;mso-wrap-distance-left:14.4pt;mso-wrap-distance-top:3.6pt;mso-wrap-distance-right:14.4pt;mso-wrap-distance-bottom:3.6pt;mso-position-horizontal-relative:margin;mso-position-vertical-relative:margin;mso-width-relative:margin;mso-height-relative:margin" coordorigin="" coordsize="35674,6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">
                <v:rect id="Rectangle 14" o:spid="_x0000_s1037" style="position:absolute;width:35674;height:5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" fillcolor="#4472c4 [3204]" strokecolor="#44546a [3215]" strokeweight="1pt">
                  <v:textbox>
                    <w:txbxContent>
                      <w:p w14:paraId="791AA492" w14:textId="2C2E3F99" w:rsidR="00E15495" w:rsidRPr="00F54BE0" w:rsidRDefault="00E15495" w:rsidP="00871D29">
                        <w:pPr>
                          <w:jc w:val="center"/>
                          <w:rPr>
                            <w:rFonts w:asciiTheme="majorHAnsi" w:eastAsiaTheme="majorEastAsia" w:hAnsiTheme="majorHAnsi" w:cstheme="majorHAnsi"/>
                            <w:color w:val="FFFFFF" w:themeColor="background1"/>
                            <w:szCs w:val="28"/>
                          </w:rPr>
                        </w:pPr>
                        <w:bookmarkStart w:id="106" w:name="_Ref498206119"/>
                        <w:bookmarkStart w:id="107" w:name="_Toc516619591"/>
                        <w:r w:rsidRPr="00F54BE0">
                          <w:rPr>
                            <w:rFonts w:asciiTheme="majorHAnsi" w:hAnsiTheme="majorHAnsi" w:cstheme="majorHAnsi"/>
                            <w:sz w:val="20"/>
                          </w:rPr>
                          <w:t xml:space="preserve">Box </w:t>
                        </w:r>
                        <w:r w:rsidRPr="00F54BE0">
                          <w:rPr>
                            <w:rFonts w:asciiTheme="majorHAnsi" w:hAnsiTheme="majorHAnsi" w:cstheme="majorHAnsi"/>
                            <w:sz w:val="20"/>
                          </w:rPr>
                          <w:fldChar w:fldCharType="begin"/>
                        </w:r>
                        <w:r w:rsidRPr="00F54BE0">
                          <w:rPr>
                            <w:rFonts w:asciiTheme="majorHAnsi" w:hAnsiTheme="majorHAnsi" w:cstheme="majorHAnsi"/>
                            <w:sz w:val="20"/>
                          </w:rPr>
                          <w:instrText xml:space="preserve"> SEQ Box \* ARABIC </w:instrText>
                        </w:r>
                        <w:r w:rsidRPr="00F54BE0">
                          <w:rPr>
                            <w:rFonts w:asciiTheme="majorHAnsi" w:hAnsiTheme="majorHAnsi" w:cstheme="majorHAnsi"/>
                            <w:sz w:val="20"/>
                          </w:rPr>
                          <w:fldChar w:fldCharType="separate"/>
                        </w:r>
                        <w:r w:rsidR="00872160">
                          <w:rPr>
                            <w:rFonts w:asciiTheme="majorHAnsi" w:hAnsiTheme="majorHAnsi" w:cstheme="majorHAnsi"/>
                            <w:noProof/>
                            <w:sz w:val="20"/>
                          </w:rPr>
                          <w:t>4</w:t>
                        </w:r>
                        <w:r w:rsidRPr="00F54BE0">
                          <w:rPr>
                            <w:rFonts w:asciiTheme="majorHAnsi" w:hAnsiTheme="majorHAnsi" w:cstheme="majorHAnsi"/>
                            <w:noProof/>
                            <w:sz w:val="20"/>
                          </w:rPr>
                          <w:fldChar w:fldCharType="end"/>
                        </w:r>
                        <w:bookmarkEnd w:id="106"/>
                        <w:r w:rsidRPr="00F54BE0">
                          <w:rPr>
                            <w:rFonts w:asciiTheme="majorHAnsi" w:hAnsiTheme="majorHAnsi" w:cstheme="majorHAnsi"/>
                            <w:sz w:val="20"/>
                          </w:rPr>
                          <w:t>: An alternative model for NRM capacity needs in conflict-prone areas</w:t>
                        </w:r>
                        <w:bookmarkEnd w:id="107"/>
                      </w:p>
                    </w:txbxContent>
                  </v:textbox>
                </v:rect>
                <v:shape id="Text Box 15" o:spid="_x0000_s1038" type="#_x0000_t202" style="position:absolute;top:5046;width:35674;height:60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" filled="f" strokecolor="#44546a [3215]" strokeweight=".5pt">
                  <v:textbox inset=",7.2pt,,0">
                    <w:txbxContent>
                      <w:p w14:paraId="423A90DB" w14:textId="632E07C8" w:rsidR="00E15495" w:rsidRPr="00F54BE0" w:rsidRDefault="00E15495" w:rsidP="00871D29">
                        <w:pPr>
                          <w:spacing w:before="120" w:after="120"/>
                          <w:jc w:val="both"/>
                          <w:rPr>
                            <w:rFonts w:asciiTheme="majorHAnsi" w:hAnsiTheme="majorHAnsi" w:cstheme="majorHAnsi"/>
                            <w:sz w:val="20"/>
                            <w:szCs w:val="20"/>
                          </w:rPr>
                        </w:pPr>
                        <w:r w:rsidRPr="00F54BE0">
                          <w:rPr>
                            <w:rFonts w:asciiTheme="majorHAnsi" w:hAnsiTheme="majorHAnsi" w:cstheme="majorHAnsi"/>
                            <w:sz w:val="20"/>
                            <w:szCs w:val="20"/>
                          </w:rPr>
                          <w:t>The capacity assessment used in this project</w:t>
                        </w:r>
                        <w:r>
                          <w:rPr>
                            <w:rFonts w:asciiTheme="majorHAnsi" w:hAnsiTheme="majorHAnsi" w:cstheme="majorHAnsi"/>
                            <w:sz w:val="20"/>
                            <w:szCs w:val="20"/>
                          </w:rPr>
                          <w:t xml:space="preserve"> </w:t>
                        </w:r>
                        <w:r w:rsidRPr="00F54BE0">
                          <w:rPr>
                            <w:rFonts w:asciiTheme="majorHAnsi" w:hAnsiTheme="majorHAnsi" w:cstheme="majorHAnsi"/>
                            <w:sz w:val="20"/>
                            <w:szCs w:val="20"/>
                          </w:rPr>
                          <w:t>grew out of PROFOR’s governance assessment tool, modified to focus on capacity issues. As a partial check on any gaps or biases in that approach, consider the following alternative model of capacity needs. A guidance</w:t>
                        </w:r>
                        <w:r>
                          <w:rPr>
                            <w:rFonts w:asciiTheme="majorHAnsi" w:hAnsiTheme="majorHAnsi" w:cstheme="majorHAnsi"/>
                            <w:sz w:val="20"/>
                            <w:szCs w:val="20"/>
                          </w:rPr>
                          <w:t xml:space="preserve"> </w:t>
                        </w:r>
                        <w:r w:rsidRPr="00F54BE0">
                          <w:rPr>
                            <w:rFonts w:asciiTheme="majorHAnsi" w:hAnsiTheme="majorHAnsi" w:cstheme="majorHAnsi"/>
                            <w:sz w:val="20"/>
                            <w:szCs w:val="20"/>
                          </w:rPr>
                          <w:t xml:space="preserve">note from the UN Interagency Framework Team for Preventive Action (2012) identifies four dimensions of capacity building for NRM. </w:t>
                        </w:r>
                      </w:p>
                      <w:p w14:paraId="5BD3F5ED" w14:textId="77777777" w:rsidR="00E15495" w:rsidRPr="00F54BE0" w:rsidRDefault="00E15495" w:rsidP="00871D29">
                        <w:pPr>
                          <w:spacing w:before="120" w:after="120"/>
                          <w:jc w:val="both"/>
                          <w:rPr>
                            <w:rFonts w:asciiTheme="majorHAnsi" w:hAnsiTheme="majorHAnsi" w:cstheme="majorHAnsi"/>
                            <w:sz w:val="20"/>
                            <w:szCs w:val="20"/>
                          </w:rPr>
                        </w:pPr>
                        <w:r w:rsidRPr="00F54BE0">
                          <w:rPr>
                            <w:rFonts w:asciiTheme="majorHAnsi" w:hAnsiTheme="majorHAnsi" w:cstheme="majorHAnsi"/>
                            <w:sz w:val="20"/>
                            <w:szCs w:val="20"/>
                          </w:rPr>
                          <w:t xml:space="preserve">• </w:t>
                        </w:r>
                        <w:r w:rsidRPr="00F54BE0">
                          <w:rPr>
                            <w:rFonts w:asciiTheme="majorHAnsi" w:hAnsiTheme="majorHAnsi" w:cstheme="majorHAnsi"/>
                            <w:b/>
                            <w:sz w:val="20"/>
                            <w:szCs w:val="20"/>
                          </w:rPr>
                          <w:t>Institutions and governance:</w:t>
                        </w:r>
                        <w:r w:rsidRPr="00F54BE0">
                          <w:rPr>
                            <w:rFonts w:asciiTheme="majorHAnsi" w:hAnsiTheme="majorHAnsi" w:cstheme="majorHAnsi"/>
                            <w:sz w:val="20"/>
                            <w:szCs w:val="20"/>
                          </w:rPr>
                          <w:t xml:space="preserve"> This dimension includes laws, policies, and organizations. The agencies include organizations conducting the management, but also organizations offering support, enforcing laws, resolving conflicts, and so forth. The institutions may be part of formal government, informal community governance, or civil society. The PROFOR-based tool covers institutions and governance fairly well. </w:t>
                        </w:r>
                      </w:p>
                      <w:p w14:paraId="6D8E732A" w14:textId="77777777" w:rsidR="00E15495" w:rsidRPr="00F54BE0" w:rsidRDefault="00E15495" w:rsidP="00871D29">
                        <w:pPr>
                          <w:spacing w:before="120" w:after="120"/>
                          <w:jc w:val="both"/>
                          <w:rPr>
                            <w:rFonts w:asciiTheme="majorHAnsi" w:hAnsiTheme="majorHAnsi" w:cstheme="majorHAnsi"/>
                            <w:sz w:val="20"/>
                            <w:szCs w:val="20"/>
                          </w:rPr>
                        </w:pPr>
                        <w:r w:rsidRPr="00F54BE0">
                          <w:rPr>
                            <w:rFonts w:asciiTheme="majorHAnsi" w:hAnsiTheme="majorHAnsi" w:cstheme="majorHAnsi"/>
                            <w:sz w:val="20"/>
                            <w:szCs w:val="20"/>
                          </w:rPr>
                          <w:t xml:space="preserve">• </w:t>
                        </w:r>
                        <w:r w:rsidRPr="00F54BE0">
                          <w:rPr>
                            <w:rFonts w:asciiTheme="majorHAnsi" w:hAnsiTheme="majorHAnsi" w:cstheme="majorHAnsi"/>
                            <w:b/>
                            <w:sz w:val="20"/>
                            <w:szCs w:val="20"/>
                          </w:rPr>
                          <w:t xml:space="preserve">Leadership: </w:t>
                        </w:r>
                        <w:r w:rsidRPr="00F54BE0">
                          <w:rPr>
                            <w:rFonts w:asciiTheme="majorHAnsi" w:hAnsiTheme="majorHAnsi" w:cstheme="majorHAnsi"/>
                            <w:sz w:val="20"/>
                            <w:szCs w:val="20"/>
                          </w:rPr>
                          <w:t xml:space="preserve">Successful NRM programs usually have capable leaders. Leadership, organizational management, and persuasion are teachable skills. The PROFOR-based tool covers management skills, which stakeholders chose as a high priority for improvement, but may underplay leadership and persuasion skills. </w:t>
                        </w:r>
                      </w:p>
                      <w:p w14:paraId="0CE50BF2" w14:textId="6897B70A" w:rsidR="00E15495" w:rsidRPr="00F54BE0" w:rsidRDefault="00E15495" w:rsidP="00871D29">
                        <w:pPr>
                          <w:spacing w:before="120" w:after="120"/>
                          <w:jc w:val="both"/>
                          <w:rPr>
                            <w:rFonts w:asciiTheme="majorHAnsi" w:hAnsiTheme="majorHAnsi" w:cstheme="majorHAnsi"/>
                            <w:sz w:val="20"/>
                            <w:szCs w:val="20"/>
                          </w:rPr>
                        </w:pPr>
                        <w:r w:rsidRPr="00F54BE0">
                          <w:rPr>
                            <w:rFonts w:asciiTheme="majorHAnsi" w:hAnsiTheme="majorHAnsi" w:cstheme="majorHAnsi"/>
                            <w:sz w:val="20"/>
                            <w:szCs w:val="20"/>
                          </w:rPr>
                          <w:t xml:space="preserve">• </w:t>
                        </w:r>
                        <w:r w:rsidRPr="00F54BE0">
                          <w:rPr>
                            <w:rFonts w:asciiTheme="majorHAnsi" w:hAnsiTheme="majorHAnsi" w:cstheme="majorHAnsi"/>
                            <w:b/>
                            <w:sz w:val="20"/>
                            <w:szCs w:val="20"/>
                          </w:rPr>
                          <w:t>Knowledge:</w:t>
                        </w:r>
                        <w:r w:rsidRPr="00F54BE0">
                          <w:rPr>
                            <w:rFonts w:asciiTheme="majorHAnsi" w:hAnsiTheme="majorHAnsi" w:cstheme="majorHAnsi"/>
                            <w:sz w:val="20"/>
                            <w:szCs w:val="20"/>
                          </w:rPr>
                          <w:t xml:space="preserve"> This dimension includes both technical skills and social skills. Social knowledge includes an understanding of past conflicts, good communication skills, and good conflict resolution skills. The PROFOR-based tool covers both technical and social skills fairly well, and the stakeholders chose improvement of social skills as a high priority.</w:t>
                        </w:r>
                        <w:r>
                          <w:rPr>
                            <w:rFonts w:asciiTheme="majorHAnsi" w:hAnsiTheme="majorHAnsi" w:cstheme="majorHAnsi"/>
                            <w:sz w:val="20"/>
                            <w:szCs w:val="20"/>
                          </w:rPr>
                          <w:t xml:space="preserve"> </w:t>
                        </w:r>
                      </w:p>
                      <w:p w14:paraId="4A07F5CA" w14:textId="3784FDF8" w:rsidR="00E15495" w:rsidRPr="00F54BE0" w:rsidRDefault="00E15495" w:rsidP="00871D29">
                        <w:pPr>
                          <w:spacing w:before="120" w:after="120"/>
                          <w:jc w:val="both"/>
                          <w:rPr>
                            <w:rFonts w:asciiTheme="majorHAnsi" w:hAnsiTheme="majorHAnsi" w:cstheme="majorHAnsi"/>
                            <w:caps/>
                            <w:color w:val="4472C4" w:themeColor="accent1"/>
                            <w:sz w:val="26"/>
                            <w:szCs w:val="26"/>
                          </w:rPr>
                        </w:pPr>
                        <w:r w:rsidRPr="00F54BE0">
                          <w:rPr>
                            <w:rFonts w:asciiTheme="majorHAnsi" w:hAnsiTheme="majorHAnsi" w:cstheme="majorHAnsi"/>
                            <w:sz w:val="20"/>
                            <w:szCs w:val="20"/>
                          </w:rPr>
                          <w:t xml:space="preserve">• </w:t>
                        </w:r>
                        <w:r w:rsidRPr="00F54BE0">
                          <w:rPr>
                            <w:rFonts w:asciiTheme="majorHAnsi" w:hAnsiTheme="majorHAnsi" w:cstheme="majorHAnsi"/>
                            <w:b/>
                            <w:sz w:val="20"/>
                            <w:szCs w:val="20"/>
                          </w:rPr>
                          <w:t>Accountability:</w:t>
                        </w:r>
                        <w:r w:rsidRPr="00F54BE0">
                          <w:rPr>
                            <w:rFonts w:asciiTheme="majorHAnsi" w:hAnsiTheme="majorHAnsi" w:cstheme="majorHAnsi"/>
                            <w:sz w:val="20"/>
                            <w:szCs w:val="20"/>
                          </w:rPr>
                          <w:t xml:space="preserve"> This dimension embraces transparency and inclusion as well as accountability. </w:t>
                        </w:r>
                        <w:r>
                          <w:rPr>
                            <w:rFonts w:asciiTheme="majorHAnsi" w:hAnsiTheme="majorHAnsi" w:cstheme="majorHAnsi"/>
                            <w:sz w:val="20"/>
                            <w:szCs w:val="20"/>
                          </w:rPr>
                          <w:t>Since a</w:t>
                        </w:r>
                        <w:r w:rsidRPr="00F54BE0">
                          <w:rPr>
                            <w:rFonts w:asciiTheme="majorHAnsi" w:hAnsiTheme="majorHAnsi" w:cstheme="majorHAnsi"/>
                            <w:sz w:val="20"/>
                            <w:szCs w:val="20"/>
                          </w:rPr>
                          <w:t>ccountability, transparency, and participation are three of the six principles of good governance that underlie the original PROFOR assessment tool, they are reflected in the PROFOR-based tool used in the present assessment. The scores on some of the indicators on auditing, transparency, and consultation tended to be low. Still</w:t>
                        </w:r>
                        <w:r>
                          <w:rPr>
                            <w:rFonts w:asciiTheme="majorHAnsi" w:hAnsiTheme="majorHAnsi" w:cstheme="majorHAnsi"/>
                            <w:sz w:val="20"/>
                            <w:szCs w:val="20"/>
                          </w:rPr>
                          <w:t>,</w:t>
                        </w:r>
                        <w:r w:rsidRPr="00F54BE0">
                          <w:rPr>
                            <w:rFonts w:asciiTheme="majorHAnsi" w:hAnsiTheme="majorHAnsi" w:cstheme="majorHAnsi"/>
                            <w:sz w:val="20"/>
                            <w:szCs w:val="20"/>
                          </w:rPr>
                          <w:t xml:space="preserve"> the participants did not flag these areas as priorities. This may indicate a bias of the participating stakeholders rather than a bias of the assessment tool.</w:t>
                        </w:r>
                      </w:p>
                    </w:txbxContent>
                  </v:textbox>
                </v:shape>
                <w10:wrap type="square" anchorx="margin" anchory="margin"/>
              </v:group>
            </w:pict>
          </mc:Fallback>
        </mc:AlternateContent>
      </w:r>
      <w:r w:rsidR="002204E7">
        <w:t>farms and nurseries are concentrated in the center and provinces, while critical needs for sapling production, researches and demonstration of forestry, rangelands and medicinal plants practices are in districts and the field;</w:t>
      </w:r>
    </w:p>
    <w:p w14:paraId="56B55F95" w14:textId="43BAB549" w:rsidR="0021087A" w:rsidRDefault="002204E7" w:rsidP="00F54BE0">
      <w:pPr>
        <w:pStyle w:val="AZ"/>
        <w:numPr>
          <w:ilvl w:val="0"/>
          <w:numId w:val="8"/>
        </w:numPr>
        <w:ind w:left="360"/>
      </w:pPr>
      <w:r>
        <w:t>critical research and extension services are underfunded</w:t>
      </w:r>
      <w:r w:rsidR="00FB53D4">
        <w:t xml:space="preserve"> - these include </w:t>
      </w:r>
      <w:r>
        <w:t>research in NRM, genetic resources and their conservation, inventories and NRM sector planning, watershed management (soil and water conservation), extension, trans-boundary interventions and others;</w:t>
      </w:r>
    </w:p>
    <w:p w14:paraId="19D8C31E" w14:textId="4C0A387B" w:rsidR="0021087A" w:rsidRDefault="002204E7" w:rsidP="00F54BE0">
      <w:pPr>
        <w:pStyle w:val="AZ"/>
        <w:numPr>
          <w:ilvl w:val="0"/>
          <w:numId w:val="8"/>
        </w:numPr>
        <w:ind w:left="360"/>
      </w:pPr>
      <w:r>
        <w:t xml:space="preserve">leadership, policymaking, and organization </w:t>
      </w:r>
      <w:r w:rsidR="000D3325">
        <w:t>in</w:t>
      </w:r>
      <w:r>
        <w:t xml:space="preserve"> the sector is weak</w:t>
      </w:r>
      <w:r w:rsidR="00FB53D4">
        <w:t xml:space="preserve">; </w:t>
      </w:r>
      <w:r>
        <w:t>the experts and specialists in the MAIL Center and GD-NRM are mostly concerned with operation</w:t>
      </w:r>
      <w:r w:rsidR="00FB53D4">
        <w:t>s</w:t>
      </w:r>
      <w:r w:rsidR="00DB1694">
        <w:t xml:space="preserve"> </w:t>
      </w:r>
      <w:r>
        <w:t xml:space="preserve">and execution of practices. </w:t>
      </w:r>
    </w:p>
    <w:p w14:paraId="06F17B18" w14:textId="11EA3621" w:rsidR="001E2370" w:rsidRPr="007B3965" w:rsidRDefault="001E2370" w:rsidP="001E2370">
      <w:pPr>
        <w:pStyle w:val="Heading3"/>
      </w:pPr>
      <w:bookmarkStart w:id="108" w:name="_Toc516619582"/>
      <w:r>
        <w:t xml:space="preserve">Enhancing </w:t>
      </w:r>
      <w:r w:rsidR="00765BBC">
        <w:t xml:space="preserve">Strategic </w:t>
      </w:r>
      <w:r>
        <w:t>Staffing and Technical Skills</w:t>
      </w:r>
      <w:bookmarkEnd w:id="108"/>
      <w:r>
        <w:t xml:space="preserve"> </w:t>
      </w:r>
    </w:p>
    <w:p w14:paraId="281F10A5" w14:textId="73DA9A0F" w:rsidR="00EA12E9" w:rsidRPr="00EA12E9" w:rsidRDefault="001E2370" w:rsidP="00E15495">
      <w:pPr>
        <w:pStyle w:val="AZ"/>
        <w:rPr>
          <w:rFonts w:cs="Times New Roman"/>
          <w:spacing w:val="-6"/>
          <w:szCs w:val="20"/>
        </w:rPr>
      </w:pPr>
      <w:r>
        <w:rPr>
          <w:b/>
        </w:rPr>
        <w:t xml:space="preserve">The assessment highlights the needs </w:t>
      </w:r>
      <w:r w:rsidRPr="00C3600C">
        <w:rPr>
          <w:b/>
        </w:rPr>
        <w:t>for enhancement of management skills, improv</w:t>
      </w:r>
      <w:r>
        <w:rPr>
          <w:b/>
        </w:rPr>
        <w:t xml:space="preserve">ement of </w:t>
      </w:r>
      <w:r w:rsidRPr="00C3600C">
        <w:rPr>
          <w:b/>
        </w:rPr>
        <w:t xml:space="preserve">procurement systems, </w:t>
      </w:r>
      <w:r w:rsidR="00782B54">
        <w:rPr>
          <w:b/>
        </w:rPr>
        <w:t>recruitment of</w:t>
      </w:r>
      <w:r w:rsidRPr="00C3600C">
        <w:rPr>
          <w:b/>
        </w:rPr>
        <w:t xml:space="preserve"> qualified staff, provi</w:t>
      </w:r>
      <w:r w:rsidR="00782B54">
        <w:rPr>
          <w:b/>
        </w:rPr>
        <w:t>sion of the</w:t>
      </w:r>
      <w:r w:rsidR="00B86156">
        <w:rPr>
          <w:b/>
        </w:rPr>
        <w:t xml:space="preserve"> </w:t>
      </w:r>
      <w:r w:rsidRPr="00C3600C">
        <w:rPr>
          <w:b/>
        </w:rPr>
        <w:t>necessary equipment and skills trainings, and enhanc</w:t>
      </w:r>
      <w:r w:rsidR="00782B54">
        <w:rPr>
          <w:b/>
        </w:rPr>
        <w:t xml:space="preserve">ement of the </w:t>
      </w:r>
      <w:r w:rsidRPr="00C3600C">
        <w:rPr>
          <w:b/>
        </w:rPr>
        <w:t>vertical division of authority within MAIL.</w:t>
      </w:r>
      <w:r>
        <w:t xml:space="preserve"> </w:t>
      </w:r>
      <w:r w:rsidR="00FB53D4">
        <w:t>The analysis</w:t>
      </w:r>
      <w:r w:rsidR="00DB1694">
        <w:t xml:space="preserve"> </w:t>
      </w:r>
      <w:r>
        <w:t xml:space="preserve">of the staff numbers employed by the NRM Directorate and their </w:t>
      </w:r>
      <w:r w:rsidR="00FB53D4">
        <w:t xml:space="preserve">job </w:t>
      </w:r>
      <w:r>
        <w:t xml:space="preserve">functions reveals several gaps. First, in terms of numbers, from 536 staff employed by the NRM Directorate, </w:t>
      </w:r>
      <w:r w:rsidRPr="00EA12E9">
        <w:rPr>
          <w:rFonts w:cs="Times New Roman"/>
          <w:spacing w:val="-6"/>
          <w:szCs w:val="20"/>
        </w:rPr>
        <w:t>225 staff (42</w:t>
      </w:r>
      <w:r w:rsidR="00FB53D4" w:rsidRPr="00EA12E9">
        <w:rPr>
          <w:rFonts w:cs="Times New Roman"/>
          <w:spacing w:val="-6"/>
          <w:szCs w:val="20"/>
        </w:rPr>
        <w:t xml:space="preserve"> percent</w:t>
      </w:r>
      <w:r w:rsidRPr="00EA12E9">
        <w:rPr>
          <w:rFonts w:cs="Times New Roman"/>
          <w:spacing w:val="-6"/>
          <w:szCs w:val="20"/>
        </w:rPr>
        <w:t>) are at the central apparatus in Kabul (</w:t>
      </w:r>
      <w:r w:rsidRPr="00EA12E9">
        <w:rPr>
          <w:rFonts w:cs="Times New Roman"/>
          <w:spacing w:val="-6"/>
          <w:szCs w:val="20"/>
        </w:rPr>
        <w:fldChar w:fldCharType="begin"/>
      </w:r>
      <w:r w:rsidRPr="00EA12E9">
        <w:rPr>
          <w:rFonts w:cs="Times New Roman"/>
          <w:spacing w:val="-6"/>
          <w:szCs w:val="20"/>
        </w:rPr>
        <w:instrText xml:space="preserve"> REF _Ref504839250 \h </w:instrText>
      </w:r>
      <w:r w:rsidR="00EA12E9">
        <w:rPr>
          <w:rFonts w:cs="Times New Roman"/>
          <w:spacing w:val="-6"/>
          <w:szCs w:val="20"/>
        </w:rPr>
        <w:instrText xml:space="preserve"> \* MERGEFORMAT </w:instrText>
      </w:r>
      <w:r w:rsidRPr="00EA12E9">
        <w:rPr>
          <w:rFonts w:cs="Times New Roman"/>
          <w:spacing w:val="-6"/>
          <w:szCs w:val="20"/>
        </w:rPr>
      </w:r>
      <w:r w:rsidRPr="00EA12E9">
        <w:rPr>
          <w:rFonts w:cs="Times New Roman"/>
          <w:spacing w:val="-6"/>
          <w:szCs w:val="20"/>
        </w:rPr>
        <w:fldChar w:fldCharType="separate"/>
      </w:r>
      <w:r w:rsidR="004C72BF" w:rsidRPr="004C72BF">
        <w:rPr>
          <w:rFonts w:cs="Times New Roman"/>
          <w:spacing w:val="-6"/>
          <w:szCs w:val="20"/>
        </w:rPr>
        <w:t xml:space="preserve">Table </w:t>
      </w:r>
      <w:r w:rsidR="004C72BF" w:rsidRPr="004C72BF">
        <w:rPr>
          <w:rFonts w:cs="Times New Roman"/>
          <w:noProof/>
          <w:spacing w:val="-6"/>
          <w:szCs w:val="20"/>
        </w:rPr>
        <w:t>5</w:t>
      </w:r>
      <w:r w:rsidRPr="00EA12E9">
        <w:rPr>
          <w:rFonts w:cs="Times New Roman"/>
          <w:spacing w:val="-6"/>
          <w:szCs w:val="20"/>
        </w:rPr>
        <w:fldChar w:fldCharType="end"/>
      </w:r>
      <w:r w:rsidRPr="00EA12E9">
        <w:rPr>
          <w:rFonts w:cs="Times New Roman"/>
          <w:spacing w:val="-6"/>
          <w:szCs w:val="20"/>
        </w:rPr>
        <w:t>).</w:t>
      </w:r>
      <w:r w:rsidR="00DB1694" w:rsidRPr="00EA12E9">
        <w:rPr>
          <w:rFonts w:cs="Times New Roman"/>
          <w:spacing w:val="-6"/>
          <w:szCs w:val="20"/>
        </w:rPr>
        <w:t xml:space="preserve"> </w:t>
      </w:r>
      <w:r w:rsidR="00FB53D4" w:rsidRPr="00EA12E9">
        <w:rPr>
          <w:rFonts w:cs="Times New Roman"/>
          <w:spacing w:val="-6"/>
          <w:szCs w:val="20"/>
        </w:rPr>
        <w:t>Another</w:t>
      </w:r>
      <w:r w:rsidRPr="00EA12E9">
        <w:rPr>
          <w:rFonts w:cs="Times New Roman"/>
          <w:spacing w:val="-6"/>
          <w:szCs w:val="20"/>
        </w:rPr>
        <w:t xml:space="preserve"> 172 staff (32</w:t>
      </w:r>
      <w:r w:rsidR="00FB53D4" w:rsidRPr="00EA12E9">
        <w:rPr>
          <w:rFonts w:cs="Times New Roman"/>
          <w:spacing w:val="-6"/>
          <w:szCs w:val="20"/>
        </w:rPr>
        <w:t xml:space="preserve"> percent</w:t>
      </w:r>
      <w:r w:rsidRPr="00EA12E9">
        <w:rPr>
          <w:rFonts w:cs="Times New Roman"/>
          <w:spacing w:val="-6"/>
          <w:szCs w:val="20"/>
        </w:rPr>
        <w:t xml:space="preserve">) are located in 33 province centers. From 367 districts in the country, only 134 districts have NRM staff, with </w:t>
      </w:r>
      <w:r w:rsidR="00744648" w:rsidRPr="00EA12E9">
        <w:rPr>
          <w:rFonts w:cs="Times New Roman"/>
          <w:spacing w:val="-6"/>
          <w:szCs w:val="20"/>
        </w:rPr>
        <w:t xml:space="preserve">a </w:t>
      </w:r>
      <w:r w:rsidRPr="00EA12E9">
        <w:rPr>
          <w:rFonts w:cs="Times New Roman"/>
          <w:spacing w:val="-6"/>
          <w:szCs w:val="20"/>
        </w:rPr>
        <w:t>total number of 139 staff in those districts (26</w:t>
      </w:r>
      <w:r w:rsidR="00FB53D4" w:rsidRPr="00EA12E9">
        <w:rPr>
          <w:rFonts w:cs="Times New Roman"/>
          <w:spacing w:val="-6"/>
          <w:szCs w:val="20"/>
        </w:rPr>
        <w:t xml:space="preserve"> percent</w:t>
      </w:r>
      <w:r w:rsidRPr="00EA12E9">
        <w:rPr>
          <w:rFonts w:cs="Times New Roman"/>
          <w:spacing w:val="-6"/>
          <w:szCs w:val="20"/>
        </w:rPr>
        <w:t xml:space="preserve">). </w:t>
      </w:r>
      <w:r w:rsidR="00FB53D4" w:rsidRPr="00EA12E9">
        <w:rPr>
          <w:rFonts w:cs="Times New Roman"/>
          <w:spacing w:val="-6"/>
          <w:szCs w:val="20"/>
        </w:rPr>
        <w:t>A large</w:t>
      </w:r>
      <w:r w:rsidR="00DB1694" w:rsidRPr="00EA12E9">
        <w:rPr>
          <w:rFonts w:cs="Times New Roman"/>
          <w:spacing w:val="-6"/>
          <w:szCs w:val="20"/>
        </w:rPr>
        <w:t xml:space="preserve"> </w:t>
      </w:r>
      <w:r w:rsidRPr="00EA12E9">
        <w:rPr>
          <w:rFonts w:cs="Times New Roman"/>
          <w:spacing w:val="-6"/>
          <w:szCs w:val="20"/>
        </w:rPr>
        <w:t>number of districts and towns – 236 from the total of 402 in the country or 59</w:t>
      </w:r>
      <w:r w:rsidR="00FB53D4" w:rsidRPr="00EA12E9">
        <w:rPr>
          <w:rFonts w:cs="Times New Roman"/>
          <w:spacing w:val="-6"/>
          <w:szCs w:val="20"/>
        </w:rPr>
        <w:t xml:space="preserve"> percent</w:t>
      </w:r>
      <w:r w:rsidRPr="00EA12E9">
        <w:rPr>
          <w:rFonts w:cs="Times New Roman"/>
          <w:spacing w:val="-6"/>
          <w:szCs w:val="20"/>
        </w:rPr>
        <w:t>– do not have permanent NRM staff at all (</w:t>
      </w:r>
      <w:r w:rsidR="0098121D" w:rsidRPr="00EA12E9">
        <w:rPr>
          <w:rFonts w:cs="Times New Roman"/>
          <w:spacing w:val="-6"/>
          <w:szCs w:val="20"/>
        </w:rPr>
        <w:fldChar w:fldCharType="begin"/>
      </w:r>
      <w:r w:rsidR="0098121D" w:rsidRPr="00EA12E9">
        <w:rPr>
          <w:rFonts w:cs="Times New Roman"/>
          <w:spacing w:val="-6"/>
          <w:szCs w:val="20"/>
        </w:rPr>
        <w:instrText xml:space="preserve"> REF _Ref516031183 \h </w:instrText>
      </w:r>
      <w:r w:rsidR="00EA12E9">
        <w:rPr>
          <w:rFonts w:cs="Times New Roman"/>
          <w:spacing w:val="-6"/>
          <w:szCs w:val="20"/>
        </w:rPr>
        <w:instrText xml:space="preserve"> \* MERGEFORMAT </w:instrText>
      </w:r>
      <w:r w:rsidR="0098121D" w:rsidRPr="00EA12E9">
        <w:rPr>
          <w:rFonts w:cs="Times New Roman"/>
          <w:spacing w:val="-6"/>
          <w:szCs w:val="20"/>
        </w:rPr>
      </w:r>
      <w:r w:rsidR="0098121D" w:rsidRPr="00EA12E9">
        <w:rPr>
          <w:rFonts w:cs="Times New Roman"/>
          <w:spacing w:val="-6"/>
          <w:szCs w:val="20"/>
        </w:rPr>
        <w:fldChar w:fldCharType="separate"/>
      </w:r>
      <w:r w:rsidR="004C72BF" w:rsidRPr="004C72BF">
        <w:rPr>
          <w:rFonts w:cs="Times New Roman"/>
          <w:spacing w:val="-6"/>
          <w:szCs w:val="20"/>
        </w:rPr>
        <w:t xml:space="preserve">Table </w:t>
      </w:r>
      <w:r w:rsidR="004C72BF" w:rsidRPr="004C72BF">
        <w:rPr>
          <w:rFonts w:cs="Times New Roman"/>
          <w:noProof/>
          <w:spacing w:val="-6"/>
          <w:szCs w:val="20"/>
        </w:rPr>
        <w:t>6</w:t>
      </w:r>
      <w:r w:rsidR="0098121D" w:rsidRPr="00EA12E9">
        <w:rPr>
          <w:rFonts w:cs="Times New Roman"/>
          <w:spacing w:val="-6"/>
          <w:szCs w:val="20"/>
        </w:rPr>
        <w:fldChar w:fldCharType="end"/>
      </w:r>
      <w:r w:rsidRPr="00EA12E9">
        <w:rPr>
          <w:rFonts w:cs="Times New Roman"/>
          <w:spacing w:val="-6"/>
          <w:szCs w:val="20"/>
        </w:rPr>
        <w:fldChar w:fldCharType="begin"/>
      </w:r>
      <w:r w:rsidRPr="00EA12E9">
        <w:rPr>
          <w:rFonts w:cs="Times New Roman"/>
          <w:spacing w:val="-6"/>
          <w:szCs w:val="20"/>
        </w:rPr>
        <w:instrText xml:space="preserve"> REF _Ref514857680 \h </w:instrText>
      </w:r>
      <w:r w:rsidR="009A4D63" w:rsidRPr="00EA12E9">
        <w:rPr>
          <w:rFonts w:cs="Times New Roman"/>
          <w:spacing w:val="-6"/>
          <w:szCs w:val="20"/>
        </w:rPr>
        <w:instrText xml:space="preserve">Table </w:instrText>
      </w:r>
      <w:r w:rsidR="009A4D63" w:rsidRPr="00EA12E9">
        <w:rPr>
          <w:rFonts w:cs="Times New Roman"/>
          <w:noProof/>
          <w:spacing w:val="-6"/>
          <w:szCs w:val="20"/>
        </w:rPr>
        <w:instrText>6</w:instrText>
      </w:r>
      <w:r w:rsidR="00744648" w:rsidRPr="00EA12E9">
        <w:rPr>
          <w:rFonts w:cs="Times New Roman"/>
          <w:noProof/>
          <w:spacing w:val="-6"/>
          <w:szCs w:val="20"/>
        </w:rPr>
        <w:instrText>:</w:instrText>
      </w:r>
      <w:r w:rsidR="009A4D63" w:rsidRPr="00EA12E9">
        <w:rPr>
          <w:rFonts w:cs="Times New Roman"/>
          <w:noProof/>
          <w:spacing w:val="-6"/>
          <w:szCs w:val="20"/>
        </w:rPr>
        <w:instrText xml:space="preserve"> </w:instrText>
      </w:r>
      <w:r w:rsidR="009A4D63" w:rsidRPr="00EA12E9">
        <w:rPr>
          <w:rFonts w:cs="Times New Roman"/>
          <w:spacing w:val="-6"/>
          <w:szCs w:val="20"/>
        </w:rPr>
        <w:instrText>Number of districts and towns with and without NRM staff. Data: MAIL, 2018</w:instrText>
      </w:r>
      <w:r w:rsidR="00EA12E9">
        <w:rPr>
          <w:rFonts w:cs="Times New Roman"/>
          <w:spacing w:val="-6"/>
          <w:szCs w:val="20"/>
        </w:rPr>
        <w:instrText xml:space="preserve"> \* MERGEFORMAT </w:instrText>
      </w:r>
      <w:r w:rsidRPr="00EA12E9">
        <w:rPr>
          <w:rFonts w:cs="Times New Roman"/>
          <w:spacing w:val="-6"/>
          <w:szCs w:val="20"/>
        </w:rPr>
      </w:r>
      <w:r w:rsidRPr="00EA12E9">
        <w:rPr>
          <w:rFonts w:cs="Times New Roman"/>
          <w:spacing w:val="-6"/>
          <w:szCs w:val="20"/>
        </w:rPr>
        <w:fldChar w:fldCharType="separate"/>
      </w:r>
      <w:r w:rsidR="004C72BF" w:rsidRPr="004C72BF">
        <w:rPr>
          <w:rFonts w:cs="Times New Roman"/>
          <w:spacing w:val="-6"/>
          <w:szCs w:val="20"/>
        </w:rPr>
        <w:t xml:space="preserve">Table </w:t>
      </w:r>
      <w:r w:rsidR="004C72BF" w:rsidRPr="004C72BF">
        <w:rPr>
          <w:rFonts w:cs="Times New Roman"/>
          <w:noProof/>
          <w:spacing w:val="-6"/>
          <w:szCs w:val="20"/>
        </w:rPr>
        <w:t xml:space="preserve">6: </w:t>
      </w:r>
      <w:r w:rsidR="004C72BF" w:rsidRPr="004C72BF">
        <w:rPr>
          <w:rFonts w:cs="Times New Roman"/>
          <w:spacing w:val="-6"/>
          <w:szCs w:val="20"/>
        </w:rPr>
        <w:t>Number of districts and towns with and without NRM staff. Data: MAIL, 2018</w:t>
      </w:r>
      <w:r w:rsidRPr="00EA12E9">
        <w:rPr>
          <w:rFonts w:cs="Times New Roman"/>
          <w:spacing w:val="-6"/>
          <w:szCs w:val="20"/>
        </w:rPr>
        <w:fldChar w:fldCharType="end"/>
      </w:r>
      <w:r w:rsidRPr="00EA12E9">
        <w:rPr>
          <w:rFonts w:cs="Times New Roman"/>
          <w:spacing w:val="-6"/>
          <w:szCs w:val="20"/>
        </w:rPr>
        <w:t>).</w:t>
      </w:r>
      <w:r w:rsidR="00EA12E9" w:rsidRPr="00EA12E9">
        <w:rPr>
          <w:rFonts w:cs="Times New Roman"/>
          <w:spacing w:val="-6"/>
          <w:szCs w:val="20"/>
        </w:rPr>
        <w:t xml:space="preserve"> </w:t>
      </w:r>
    </w:p>
    <w:p w14:paraId="6008DD51" w14:textId="45A4E7F6" w:rsidR="001E2370" w:rsidRPr="00A30390" w:rsidRDefault="00EA12E9" w:rsidP="00EA12E9">
      <w:pPr>
        <w:pStyle w:val="AZ"/>
      </w:pPr>
      <w:r w:rsidRPr="00EA12E9">
        <w:rPr>
          <w:b/>
        </w:rPr>
        <w:t>In the context of staff expertise and relevance to the natural resources they supervise as part of their job description, the provincial directors noted that MAIL currently assigns the same staff levels for forest and rangelands management, regardless of the area to be managed.</w:t>
      </w:r>
      <w:r w:rsidRPr="00EE3ABD">
        <w:t xml:space="preserve"> </w:t>
      </w:r>
      <w:r>
        <w:t>T</w:t>
      </w:r>
      <w:r w:rsidRPr="00EE3ABD">
        <w:t xml:space="preserve">he directors called for increased flexibility in staffing and budgeting. </w:t>
      </w:r>
      <w:r>
        <w:t>R</w:t>
      </w:r>
      <w:r w:rsidRPr="00EE3ABD">
        <w:t>evenues collected from local MAIL projects</w:t>
      </w:r>
      <w:r>
        <w:t>,</w:t>
      </w:r>
      <w:r w:rsidRPr="00EE3ABD">
        <w:t xml:space="preserve"> such as nurseries</w:t>
      </w:r>
      <w:r>
        <w:t>,</w:t>
      </w:r>
      <w:r w:rsidRPr="00EE3ABD">
        <w:t xml:space="preserve"> go to the national government and do not</w:t>
      </w:r>
      <w:r>
        <w:t>,</w:t>
      </w:r>
      <w:r w:rsidRPr="00EE3ABD">
        <w:t xml:space="preserve"> necessarily</w:t>
      </w:r>
      <w:r>
        <w:t>,</w:t>
      </w:r>
      <w:r w:rsidRPr="00EE3ABD">
        <w:t xml:space="preserve"> result in benefits for local people.</w:t>
      </w:r>
    </w:p>
    <w:p w14:paraId="3390DF22" w14:textId="77777777" w:rsidR="0021087A" w:rsidRPr="00C25C81" w:rsidRDefault="0021087A" w:rsidP="0021087A">
      <w:pPr>
        <w:sectPr w:rsidR="0021087A" w:rsidRPr="00C25C81" w:rsidSect="00092CC9">
          <w:headerReference w:type="default" r:id="rId30"/>
          <w:headerReference w:type="first" r:id="rId31"/>
          <w:pgSz w:w="12240" w:h="15840"/>
          <w:pgMar w:top="1440" w:right="1440" w:bottom="1440" w:left="1440" w:header="720" w:footer="720" w:gutter="0"/>
          <w:cols w:space="720"/>
          <w:titlePg/>
          <w:docGrid w:linePitch="360"/>
        </w:sectPr>
      </w:pPr>
    </w:p>
    <w:p w14:paraId="57CCE47B" w14:textId="77777777" w:rsidR="0021087A" w:rsidRDefault="0021087A" w:rsidP="0021087A">
      <w:pPr>
        <w:pStyle w:val="AZ"/>
        <w:numPr>
          <w:ilvl w:val="0"/>
          <w:numId w:val="0"/>
        </w:numPr>
      </w:pPr>
      <w:r>
        <w:rPr>
          <w:noProof/>
        </w:rPr>
        <w:lastRenderedPageBreak/>
        <w:drawing>
          <wp:inline distT="0" distB="0" distL="0" distR="0" wp14:anchorId="30A57057" wp14:editId="55D3977D">
            <wp:extent cx="7505700" cy="5624706"/>
            <wp:effectExtent l="0" t="0" r="0" b="0"/>
            <wp:docPr id="1" name="Picture 1" descr="C:\Users\wb260812\AppData\Local\Microsoft\Windows\INetCache\Content.Word\Afghanistan 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260812\AppData\Local\Microsoft\Windows\INetCache\Content.Word\Afghanistan Analysis.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1977" r="1641" b="2543"/>
                    <a:stretch/>
                  </pic:blipFill>
                  <pic:spPr bwMode="auto">
                    <a:xfrm>
                      <a:off x="0" y="0"/>
                      <a:ext cx="7524077" cy="5638477"/>
                    </a:xfrm>
                    <a:prstGeom prst="rect">
                      <a:avLst/>
                    </a:prstGeom>
                    <a:noFill/>
                    <a:ln>
                      <a:noFill/>
                    </a:ln>
                    <a:extLst>
                      <a:ext uri="{53640926-AAD7-44D8-BBD7-CCE9431645EC}">
                        <a14:shadowObscured xmlns:a14="http://schemas.microsoft.com/office/drawing/2010/main"/>
                      </a:ext>
                    </a:extLst>
                  </pic:spPr>
                </pic:pic>
              </a:graphicData>
            </a:graphic>
          </wp:inline>
        </w:drawing>
      </w:r>
    </w:p>
    <w:p w14:paraId="6A66274F" w14:textId="1875365D" w:rsidR="0021087A" w:rsidRDefault="0021087A" w:rsidP="0021087A">
      <w:pPr>
        <w:pStyle w:val="Caption"/>
      </w:pPr>
      <w:bookmarkStart w:id="109" w:name="_Ref514848583"/>
      <w:bookmarkStart w:id="110" w:name="_Ref514848587"/>
      <w:bookmarkStart w:id="111" w:name="_Toc516619587"/>
      <w:r>
        <w:t xml:space="preserve">Figure </w:t>
      </w:r>
      <w:r w:rsidR="00170FE2">
        <w:rPr>
          <w:noProof/>
        </w:rPr>
        <w:fldChar w:fldCharType="begin"/>
      </w:r>
      <w:r w:rsidR="00170FE2">
        <w:rPr>
          <w:noProof/>
        </w:rPr>
        <w:instrText xml:space="preserve"> SEQ Figure \* ARABIC </w:instrText>
      </w:r>
      <w:r w:rsidR="00170FE2">
        <w:rPr>
          <w:noProof/>
        </w:rPr>
        <w:fldChar w:fldCharType="separate"/>
      </w:r>
      <w:r w:rsidR="004C72BF">
        <w:rPr>
          <w:noProof/>
        </w:rPr>
        <w:t>4</w:t>
      </w:r>
      <w:r w:rsidR="00170FE2">
        <w:rPr>
          <w:noProof/>
        </w:rPr>
        <w:fldChar w:fldCharType="end"/>
      </w:r>
      <w:bookmarkEnd w:id="109"/>
      <w:r w:rsidR="00744648">
        <w:t>:</w:t>
      </w:r>
      <w:r>
        <w:t xml:space="preserve"> MAIL’s NRM Directorate human </w:t>
      </w:r>
      <w:r w:rsidR="00744648">
        <w:t xml:space="preserve">resources </w:t>
      </w:r>
      <w:r>
        <w:t>capacity at district level as related to forest and rangeland</w:t>
      </w:r>
      <w:r w:rsidR="00744648">
        <w:t>s</w:t>
      </w:r>
      <w:r>
        <w:t xml:space="preserve"> resources. Data: MAIL, 2018.</w:t>
      </w:r>
      <w:bookmarkEnd w:id="110"/>
      <w:bookmarkEnd w:id="111"/>
      <w:r w:rsidRPr="004F33A5">
        <w:rPr>
          <w:sz w:val="14"/>
        </w:rPr>
        <w:t xml:space="preserve"> </w:t>
      </w:r>
    </w:p>
    <w:p w14:paraId="6BFEFFBA" w14:textId="77777777" w:rsidR="0021087A" w:rsidRDefault="0021087A" w:rsidP="0021087A">
      <w:pPr>
        <w:pStyle w:val="AZ"/>
        <w:numPr>
          <w:ilvl w:val="0"/>
          <w:numId w:val="0"/>
        </w:numPr>
        <w:ind w:left="720"/>
        <w:sectPr w:rsidR="0021087A" w:rsidSect="00230375">
          <w:pgSz w:w="15840" w:h="12240" w:orient="landscape"/>
          <w:pgMar w:top="1170" w:right="1440" w:bottom="1440" w:left="1440" w:header="720" w:footer="720" w:gutter="0"/>
          <w:cols w:space="720"/>
          <w:docGrid w:linePitch="360"/>
        </w:sectPr>
      </w:pPr>
    </w:p>
    <w:p w14:paraId="67F53115" w14:textId="3FB4A3D3" w:rsidR="002204E7" w:rsidRPr="00230375" w:rsidRDefault="002204E7" w:rsidP="002204E7">
      <w:pPr>
        <w:pStyle w:val="Caption"/>
      </w:pPr>
      <w:bookmarkStart w:id="112" w:name="_Ref504839250"/>
      <w:bookmarkStart w:id="113" w:name="_Ref514407549"/>
      <w:r w:rsidRPr="00230375">
        <w:lastRenderedPageBreak/>
        <w:t xml:space="preserve">Table </w:t>
      </w:r>
      <w:r w:rsidR="00170FE2">
        <w:rPr>
          <w:noProof/>
        </w:rPr>
        <w:fldChar w:fldCharType="begin"/>
      </w:r>
      <w:r w:rsidR="00170FE2">
        <w:rPr>
          <w:noProof/>
        </w:rPr>
        <w:instrText xml:space="preserve"> SEQ Table \* ARABIC </w:instrText>
      </w:r>
      <w:r w:rsidR="00170FE2">
        <w:rPr>
          <w:noProof/>
        </w:rPr>
        <w:fldChar w:fldCharType="separate"/>
      </w:r>
      <w:r w:rsidR="004C72BF">
        <w:rPr>
          <w:noProof/>
        </w:rPr>
        <w:t>5</w:t>
      </w:r>
      <w:r w:rsidR="00170FE2">
        <w:rPr>
          <w:noProof/>
        </w:rPr>
        <w:fldChar w:fldCharType="end"/>
      </w:r>
      <w:bookmarkEnd w:id="112"/>
      <w:r w:rsidR="00744648">
        <w:t>:</w:t>
      </w:r>
      <w:r w:rsidRPr="00230375">
        <w:t xml:space="preserve"> Number of NRM staff by administrative divisions. Data: MAIL, 2018.</w:t>
      </w:r>
      <w:bookmarkEnd w:id="113"/>
    </w:p>
    <w:tbl>
      <w:tblPr>
        <w:tblStyle w:val="GridTable1Light-Accent11"/>
        <w:tblW w:w="7380" w:type="dxa"/>
        <w:tblInd w:w="985" w:type="dxa"/>
        <w:tblLayout w:type="fixed"/>
        <w:tblLook w:val="04A0" w:firstRow="1" w:lastRow="0" w:firstColumn="1" w:lastColumn="0" w:noHBand="0" w:noVBand="1"/>
      </w:tblPr>
      <w:tblGrid>
        <w:gridCol w:w="2610"/>
        <w:gridCol w:w="1192"/>
        <w:gridCol w:w="1193"/>
        <w:gridCol w:w="1192"/>
        <w:gridCol w:w="1193"/>
      </w:tblGrid>
      <w:tr w:rsidR="002204E7" w:rsidRPr="00F31F6A" w14:paraId="0D6C677B" w14:textId="77777777" w:rsidTr="00D2319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10" w:type="dxa"/>
            <w:shd w:val="clear" w:color="auto" w:fill="4472C4" w:themeFill="accent1"/>
            <w:noWrap/>
          </w:tcPr>
          <w:p w14:paraId="4468F29B" w14:textId="77777777" w:rsidR="002204E7" w:rsidRPr="00F54BE0" w:rsidRDefault="002204E7" w:rsidP="002204E7">
            <w:pPr>
              <w:rPr>
                <w:rFonts w:asciiTheme="majorHAnsi" w:eastAsia="Times New Roman" w:hAnsiTheme="majorHAnsi" w:cstheme="majorHAnsi"/>
                <w:color w:val="FFFFFF" w:themeColor="background1"/>
                <w:sz w:val="20"/>
                <w:szCs w:val="20"/>
              </w:rPr>
            </w:pPr>
            <w:r w:rsidRPr="00F54BE0">
              <w:rPr>
                <w:rFonts w:asciiTheme="majorHAnsi" w:eastAsia="Times New Roman" w:hAnsiTheme="majorHAnsi" w:cstheme="majorHAnsi"/>
                <w:color w:val="FFFFFF" w:themeColor="background1"/>
                <w:sz w:val="20"/>
                <w:szCs w:val="20"/>
              </w:rPr>
              <w:t>Region</w:t>
            </w:r>
          </w:p>
        </w:tc>
        <w:tc>
          <w:tcPr>
            <w:tcW w:w="1192" w:type="dxa"/>
            <w:shd w:val="clear" w:color="auto" w:fill="4472C4" w:themeFill="accent1"/>
            <w:noWrap/>
          </w:tcPr>
          <w:p w14:paraId="09300771" w14:textId="77777777" w:rsidR="002204E7" w:rsidRPr="00F54BE0" w:rsidRDefault="002204E7" w:rsidP="002204E7">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sz w:val="20"/>
                <w:szCs w:val="20"/>
              </w:rPr>
            </w:pPr>
            <w:r w:rsidRPr="00F54BE0">
              <w:rPr>
                <w:rFonts w:asciiTheme="majorHAnsi" w:eastAsia="Times New Roman" w:hAnsiTheme="majorHAnsi" w:cstheme="majorHAnsi"/>
                <w:color w:val="FFFFFF" w:themeColor="background1"/>
                <w:sz w:val="20"/>
                <w:szCs w:val="20"/>
              </w:rPr>
              <w:t xml:space="preserve">MAIL central </w:t>
            </w:r>
          </w:p>
        </w:tc>
        <w:tc>
          <w:tcPr>
            <w:tcW w:w="1193" w:type="dxa"/>
            <w:shd w:val="clear" w:color="auto" w:fill="4472C4" w:themeFill="accent1"/>
            <w:noWrap/>
          </w:tcPr>
          <w:p w14:paraId="129A3971" w14:textId="77777777" w:rsidR="002204E7" w:rsidRPr="00F54BE0" w:rsidRDefault="002204E7" w:rsidP="002204E7">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sz w:val="20"/>
                <w:szCs w:val="20"/>
              </w:rPr>
            </w:pPr>
            <w:r w:rsidRPr="00F54BE0">
              <w:rPr>
                <w:rFonts w:asciiTheme="majorHAnsi" w:eastAsia="Times New Roman" w:hAnsiTheme="majorHAnsi" w:cstheme="majorHAnsi"/>
                <w:color w:val="FFFFFF" w:themeColor="background1"/>
                <w:sz w:val="20"/>
                <w:szCs w:val="20"/>
              </w:rPr>
              <w:t>Province Center</w:t>
            </w:r>
          </w:p>
        </w:tc>
        <w:tc>
          <w:tcPr>
            <w:tcW w:w="1192" w:type="dxa"/>
            <w:shd w:val="clear" w:color="auto" w:fill="4472C4" w:themeFill="accent1"/>
            <w:noWrap/>
          </w:tcPr>
          <w:p w14:paraId="419A7127" w14:textId="77777777" w:rsidR="002204E7" w:rsidRPr="00F54BE0" w:rsidRDefault="002204E7" w:rsidP="002204E7">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sz w:val="20"/>
                <w:szCs w:val="20"/>
              </w:rPr>
            </w:pPr>
            <w:r w:rsidRPr="00F54BE0">
              <w:rPr>
                <w:rFonts w:asciiTheme="majorHAnsi" w:eastAsia="Times New Roman" w:hAnsiTheme="majorHAnsi" w:cstheme="majorHAnsi"/>
                <w:color w:val="FFFFFF" w:themeColor="background1"/>
                <w:sz w:val="20"/>
                <w:szCs w:val="20"/>
              </w:rPr>
              <w:t>District</w:t>
            </w:r>
          </w:p>
        </w:tc>
        <w:tc>
          <w:tcPr>
            <w:tcW w:w="1193" w:type="dxa"/>
            <w:shd w:val="clear" w:color="auto" w:fill="4472C4" w:themeFill="accent1"/>
            <w:noWrap/>
          </w:tcPr>
          <w:p w14:paraId="5CF3BB7C" w14:textId="463851F5" w:rsidR="002204E7" w:rsidRPr="00F54BE0" w:rsidRDefault="00744648" w:rsidP="00663B2A">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sz w:val="20"/>
                <w:szCs w:val="20"/>
              </w:rPr>
            </w:pPr>
            <w:r>
              <w:rPr>
                <w:rFonts w:asciiTheme="majorHAnsi" w:eastAsia="Times New Roman" w:hAnsiTheme="majorHAnsi" w:cstheme="majorHAnsi"/>
                <w:color w:val="FFFFFF" w:themeColor="background1"/>
                <w:sz w:val="20"/>
                <w:szCs w:val="20"/>
              </w:rPr>
              <w:t>Total</w:t>
            </w:r>
          </w:p>
        </w:tc>
      </w:tr>
      <w:tr w:rsidR="002204E7" w:rsidRPr="00F31F6A" w14:paraId="3D029721" w14:textId="77777777" w:rsidTr="00D2319B">
        <w:trPr>
          <w:trHeight w:val="255"/>
        </w:trPr>
        <w:tc>
          <w:tcPr>
            <w:cnfStyle w:val="001000000000" w:firstRow="0" w:lastRow="0" w:firstColumn="1" w:lastColumn="0" w:oddVBand="0" w:evenVBand="0" w:oddHBand="0" w:evenHBand="0" w:firstRowFirstColumn="0" w:firstRowLastColumn="0" w:lastRowFirstColumn="0" w:lastRowLastColumn="0"/>
            <w:tcW w:w="2610" w:type="dxa"/>
            <w:noWrap/>
          </w:tcPr>
          <w:p w14:paraId="12CA8E96" w14:textId="77777777" w:rsidR="002204E7" w:rsidRPr="00F54BE0" w:rsidRDefault="002204E7" w:rsidP="002204E7">
            <w:pPr>
              <w:rPr>
                <w:rFonts w:asciiTheme="majorHAnsi" w:eastAsia="Times New Roman" w:hAnsiTheme="majorHAnsi" w:cstheme="majorHAnsi"/>
                <w:b w:val="0"/>
                <w:sz w:val="20"/>
                <w:szCs w:val="20"/>
              </w:rPr>
            </w:pPr>
            <w:r w:rsidRPr="00F54BE0">
              <w:rPr>
                <w:rFonts w:asciiTheme="majorHAnsi" w:hAnsiTheme="majorHAnsi" w:cstheme="majorHAnsi"/>
                <w:sz w:val="20"/>
                <w:szCs w:val="20"/>
              </w:rPr>
              <w:t>Central Afghanistan</w:t>
            </w:r>
          </w:p>
        </w:tc>
        <w:tc>
          <w:tcPr>
            <w:tcW w:w="1192" w:type="dxa"/>
            <w:noWrap/>
          </w:tcPr>
          <w:p w14:paraId="7FCCCD1B"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F54BE0">
              <w:rPr>
                <w:rFonts w:asciiTheme="majorHAnsi" w:hAnsiTheme="majorHAnsi" w:cstheme="majorHAnsi"/>
                <w:sz w:val="20"/>
                <w:szCs w:val="20"/>
              </w:rPr>
              <w:t>225</w:t>
            </w:r>
          </w:p>
        </w:tc>
        <w:tc>
          <w:tcPr>
            <w:tcW w:w="1193" w:type="dxa"/>
            <w:noWrap/>
          </w:tcPr>
          <w:p w14:paraId="6EE582FC"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F54BE0">
              <w:rPr>
                <w:rFonts w:asciiTheme="majorHAnsi" w:hAnsiTheme="majorHAnsi" w:cstheme="majorHAnsi"/>
                <w:sz w:val="20"/>
                <w:szCs w:val="20"/>
              </w:rPr>
              <w:t>24</w:t>
            </w:r>
          </w:p>
        </w:tc>
        <w:tc>
          <w:tcPr>
            <w:tcW w:w="1192" w:type="dxa"/>
            <w:noWrap/>
          </w:tcPr>
          <w:p w14:paraId="75DEF940"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F54BE0">
              <w:rPr>
                <w:rFonts w:asciiTheme="majorHAnsi" w:hAnsiTheme="majorHAnsi" w:cstheme="majorHAnsi"/>
                <w:sz w:val="20"/>
                <w:szCs w:val="20"/>
              </w:rPr>
              <w:t>14</w:t>
            </w:r>
          </w:p>
        </w:tc>
        <w:tc>
          <w:tcPr>
            <w:tcW w:w="1193" w:type="dxa"/>
            <w:noWrap/>
          </w:tcPr>
          <w:p w14:paraId="060D0843"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F54BE0">
              <w:rPr>
                <w:rFonts w:asciiTheme="majorHAnsi" w:hAnsiTheme="majorHAnsi" w:cstheme="majorHAnsi"/>
                <w:sz w:val="20"/>
                <w:szCs w:val="20"/>
              </w:rPr>
              <w:t>263</w:t>
            </w:r>
          </w:p>
        </w:tc>
      </w:tr>
      <w:tr w:rsidR="002204E7" w:rsidRPr="00F31F6A" w14:paraId="3D80EB62" w14:textId="77777777" w:rsidTr="00D2319B">
        <w:trPr>
          <w:trHeight w:val="255"/>
        </w:trPr>
        <w:tc>
          <w:tcPr>
            <w:cnfStyle w:val="001000000000" w:firstRow="0" w:lastRow="0" w:firstColumn="1" w:lastColumn="0" w:oddVBand="0" w:evenVBand="0" w:oddHBand="0" w:evenHBand="0" w:firstRowFirstColumn="0" w:firstRowLastColumn="0" w:lastRowFirstColumn="0" w:lastRowLastColumn="0"/>
            <w:tcW w:w="2610" w:type="dxa"/>
            <w:noWrap/>
          </w:tcPr>
          <w:p w14:paraId="276CADF3" w14:textId="77777777" w:rsidR="002204E7" w:rsidRPr="00F54BE0" w:rsidRDefault="002204E7" w:rsidP="002204E7">
            <w:pPr>
              <w:rPr>
                <w:rFonts w:asciiTheme="majorHAnsi" w:eastAsia="Times New Roman" w:hAnsiTheme="majorHAnsi" w:cstheme="majorHAnsi"/>
                <w:b w:val="0"/>
                <w:sz w:val="20"/>
                <w:szCs w:val="20"/>
              </w:rPr>
            </w:pPr>
            <w:r w:rsidRPr="00F54BE0">
              <w:rPr>
                <w:rFonts w:asciiTheme="majorHAnsi" w:hAnsiTheme="majorHAnsi" w:cstheme="majorHAnsi"/>
                <w:sz w:val="20"/>
                <w:szCs w:val="20"/>
              </w:rPr>
              <w:t>North East Afghanistan</w:t>
            </w:r>
          </w:p>
        </w:tc>
        <w:tc>
          <w:tcPr>
            <w:tcW w:w="1192" w:type="dxa"/>
            <w:noWrap/>
          </w:tcPr>
          <w:p w14:paraId="0F59F868" w14:textId="77777777" w:rsidR="002204E7" w:rsidRPr="00F54BE0" w:rsidRDefault="002204E7" w:rsidP="002204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p>
        </w:tc>
        <w:tc>
          <w:tcPr>
            <w:tcW w:w="1193" w:type="dxa"/>
            <w:noWrap/>
          </w:tcPr>
          <w:p w14:paraId="099B58F2"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F54BE0">
              <w:rPr>
                <w:rFonts w:asciiTheme="majorHAnsi" w:hAnsiTheme="majorHAnsi" w:cstheme="majorHAnsi"/>
                <w:sz w:val="20"/>
                <w:szCs w:val="20"/>
              </w:rPr>
              <w:t>35</w:t>
            </w:r>
          </w:p>
        </w:tc>
        <w:tc>
          <w:tcPr>
            <w:tcW w:w="1192" w:type="dxa"/>
            <w:noWrap/>
          </w:tcPr>
          <w:p w14:paraId="27AFE101"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F54BE0">
              <w:rPr>
                <w:rFonts w:asciiTheme="majorHAnsi" w:hAnsiTheme="majorHAnsi" w:cstheme="majorHAnsi"/>
                <w:sz w:val="20"/>
                <w:szCs w:val="20"/>
              </w:rPr>
              <w:t>50</w:t>
            </w:r>
          </w:p>
        </w:tc>
        <w:tc>
          <w:tcPr>
            <w:tcW w:w="1193" w:type="dxa"/>
            <w:noWrap/>
          </w:tcPr>
          <w:p w14:paraId="2157B9D5"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F54BE0">
              <w:rPr>
                <w:rFonts w:asciiTheme="majorHAnsi" w:hAnsiTheme="majorHAnsi" w:cstheme="majorHAnsi"/>
                <w:sz w:val="20"/>
                <w:szCs w:val="20"/>
              </w:rPr>
              <w:t>85</w:t>
            </w:r>
          </w:p>
        </w:tc>
      </w:tr>
      <w:tr w:rsidR="002204E7" w:rsidRPr="00F31F6A" w14:paraId="65C45921" w14:textId="77777777" w:rsidTr="00D2319B">
        <w:trPr>
          <w:trHeight w:val="255"/>
        </w:trPr>
        <w:tc>
          <w:tcPr>
            <w:cnfStyle w:val="001000000000" w:firstRow="0" w:lastRow="0" w:firstColumn="1" w:lastColumn="0" w:oddVBand="0" w:evenVBand="0" w:oddHBand="0" w:evenHBand="0" w:firstRowFirstColumn="0" w:firstRowLastColumn="0" w:lastRowFirstColumn="0" w:lastRowLastColumn="0"/>
            <w:tcW w:w="2610" w:type="dxa"/>
            <w:noWrap/>
          </w:tcPr>
          <w:p w14:paraId="15D2E1A0" w14:textId="77777777" w:rsidR="002204E7" w:rsidRPr="00F54BE0" w:rsidRDefault="002204E7" w:rsidP="002204E7">
            <w:pPr>
              <w:rPr>
                <w:rFonts w:asciiTheme="majorHAnsi" w:eastAsia="Times New Roman" w:hAnsiTheme="majorHAnsi" w:cstheme="majorHAnsi"/>
                <w:b w:val="0"/>
                <w:sz w:val="20"/>
                <w:szCs w:val="20"/>
              </w:rPr>
            </w:pPr>
            <w:r w:rsidRPr="00F54BE0">
              <w:rPr>
                <w:rFonts w:asciiTheme="majorHAnsi" w:hAnsiTheme="majorHAnsi" w:cstheme="majorHAnsi"/>
                <w:sz w:val="20"/>
                <w:szCs w:val="20"/>
              </w:rPr>
              <w:t>East Afghanistan</w:t>
            </w:r>
          </w:p>
        </w:tc>
        <w:tc>
          <w:tcPr>
            <w:tcW w:w="1192" w:type="dxa"/>
            <w:noWrap/>
          </w:tcPr>
          <w:p w14:paraId="5626747E" w14:textId="77777777" w:rsidR="002204E7" w:rsidRPr="00F54BE0" w:rsidRDefault="002204E7" w:rsidP="002204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p>
        </w:tc>
        <w:tc>
          <w:tcPr>
            <w:tcW w:w="1193" w:type="dxa"/>
            <w:noWrap/>
          </w:tcPr>
          <w:p w14:paraId="1C4FD68C"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F54BE0">
              <w:rPr>
                <w:rFonts w:asciiTheme="majorHAnsi" w:hAnsiTheme="majorHAnsi" w:cstheme="majorHAnsi"/>
                <w:sz w:val="20"/>
                <w:szCs w:val="20"/>
              </w:rPr>
              <w:t>17</w:t>
            </w:r>
          </w:p>
        </w:tc>
        <w:tc>
          <w:tcPr>
            <w:tcW w:w="1192" w:type="dxa"/>
            <w:noWrap/>
          </w:tcPr>
          <w:p w14:paraId="3DE68B5B"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F54BE0">
              <w:rPr>
                <w:rFonts w:asciiTheme="majorHAnsi" w:hAnsiTheme="majorHAnsi" w:cstheme="majorHAnsi"/>
                <w:sz w:val="20"/>
                <w:szCs w:val="20"/>
              </w:rPr>
              <w:t>21</w:t>
            </w:r>
          </w:p>
        </w:tc>
        <w:tc>
          <w:tcPr>
            <w:tcW w:w="1193" w:type="dxa"/>
            <w:noWrap/>
          </w:tcPr>
          <w:p w14:paraId="507CFB5F"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F54BE0">
              <w:rPr>
                <w:rFonts w:asciiTheme="majorHAnsi" w:hAnsiTheme="majorHAnsi" w:cstheme="majorHAnsi"/>
                <w:sz w:val="20"/>
                <w:szCs w:val="20"/>
              </w:rPr>
              <w:t>38</w:t>
            </w:r>
          </w:p>
        </w:tc>
      </w:tr>
      <w:tr w:rsidR="002204E7" w:rsidRPr="00F31F6A" w14:paraId="4181F6AF" w14:textId="77777777" w:rsidTr="00D2319B">
        <w:trPr>
          <w:trHeight w:val="255"/>
        </w:trPr>
        <w:tc>
          <w:tcPr>
            <w:cnfStyle w:val="001000000000" w:firstRow="0" w:lastRow="0" w:firstColumn="1" w:lastColumn="0" w:oddVBand="0" w:evenVBand="0" w:oddHBand="0" w:evenHBand="0" w:firstRowFirstColumn="0" w:firstRowLastColumn="0" w:lastRowFirstColumn="0" w:lastRowLastColumn="0"/>
            <w:tcW w:w="2610" w:type="dxa"/>
            <w:noWrap/>
          </w:tcPr>
          <w:p w14:paraId="389C3D3A" w14:textId="77777777" w:rsidR="002204E7" w:rsidRPr="00F54BE0" w:rsidRDefault="002204E7" w:rsidP="002204E7">
            <w:pPr>
              <w:rPr>
                <w:rFonts w:asciiTheme="majorHAnsi" w:eastAsia="Times New Roman" w:hAnsiTheme="majorHAnsi" w:cstheme="majorHAnsi"/>
                <w:b w:val="0"/>
                <w:sz w:val="20"/>
                <w:szCs w:val="20"/>
              </w:rPr>
            </w:pPr>
            <w:r w:rsidRPr="00F54BE0">
              <w:rPr>
                <w:rFonts w:asciiTheme="majorHAnsi" w:hAnsiTheme="majorHAnsi" w:cstheme="majorHAnsi"/>
                <w:sz w:val="20"/>
                <w:szCs w:val="20"/>
              </w:rPr>
              <w:t>South East Afghanistan</w:t>
            </w:r>
          </w:p>
        </w:tc>
        <w:tc>
          <w:tcPr>
            <w:tcW w:w="1192" w:type="dxa"/>
            <w:noWrap/>
          </w:tcPr>
          <w:p w14:paraId="5CE5A5AC" w14:textId="77777777" w:rsidR="002204E7" w:rsidRPr="00F54BE0" w:rsidRDefault="002204E7" w:rsidP="002204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p>
        </w:tc>
        <w:tc>
          <w:tcPr>
            <w:tcW w:w="1193" w:type="dxa"/>
            <w:noWrap/>
          </w:tcPr>
          <w:p w14:paraId="71119BE3"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F54BE0">
              <w:rPr>
                <w:rFonts w:asciiTheme="majorHAnsi" w:hAnsiTheme="majorHAnsi" w:cstheme="majorHAnsi"/>
                <w:sz w:val="20"/>
                <w:szCs w:val="20"/>
              </w:rPr>
              <w:t>29</w:t>
            </w:r>
          </w:p>
        </w:tc>
        <w:tc>
          <w:tcPr>
            <w:tcW w:w="1192" w:type="dxa"/>
            <w:noWrap/>
          </w:tcPr>
          <w:p w14:paraId="4B963C97"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F54BE0">
              <w:rPr>
                <w:rFonts w:asciiTheme="majorHAnsi" w:hAnsiTheme="majorHAnsi" w:cstheme="majorHAnsi"/>
                <w:sz w:val="20"/>
                <w:szCs w:val="20"/>
              </w:rPr>
              <w:t>10</w:t>
            </w:r>
          </w:p>
        </w:tc>
        <w:tc>
          <w:tcPr>
            <w:tcW w:w="1193" w:type="dxa"/>
            <w:noWrap/>
          </w:tcPr>
          <w:p w14:paraId="5D9F40B3"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F54BE0">
              <w:rPr>
                <w:rFonts w:asciiTheme="majorHAnsi" w:hAnsiTheme="majorHAnsi" w:cstheme="majorHAnsi"/>
                <w:sz w:val="20"/>
                <w:szCs w:val="20"/>
              </w:rPr>
              <w:t>39</w:t>
            </w:r>
          </w:p>
        </w:tc>
      </w:tr>
      <w:tr w:rsidR="002204E7" w:rsidRPr="00F31F6A" w14:paraId="14F19DE7" w14:textId="77777777" w:rsidTr="00D2319B">
        <w:trPr>
          <w:trHeight w:val="255"/>
        </w:trPr>
        <w:tc>
          <w:tcPr>
            <w:cnfStyle w:val="001000000000" w:firstRow="0" w:lastRow="0" w:firstColumn="1" w:lastColumn="0" w:oddVBand="0" w:evenVBand="0" w:oddHBand="0" w:evenHBand="0" w:firstRowFirstColumn="0" w:firstRowLastColumn="0" w:lastRowFirstColumn="0" w:lastRowLastColumn="0"/>
            <w:tcW w:w="2610" w:type="dxa"/>
            <w:noWrap/>
          </w:tcPr>
          <w:p w14:paraId="31E16161" w14:textId="77777777" w:rsidR="002204E7" w:rsidRPr="00F54BE0" w:rsidRDefault="002204E7" w:rsidP="002204E7">
            <w:pPr>
              <w:rPr>
                <w:rFonts w:asciiTheme="majorHAnsi" w:eastAsia="Times New Roman" w:hAnsiTheme="majorHAnsi" w:cstheme="majorHAnsi"/>
                <w:b w:val="0"/>
                <w:sz w:val="20"/>
                <w:szCs w:val="20"/>
              </w:rPr>
            </w:pPr>
            <w:r w:rsidRPr="00F54BE0">
              <w:rPr>
                <w:rFonts w:asciiTheme="majorHAnsi" w:hAnsiTheme="majorHAnsi" w:cstheme="majorHAnsi"/>
                <w:sz w:val="20"/>
                <w:szCs w:val="20"/>
              </w:rPr>
              <w:t>North West Afghanistan</w:t>
            </w:r>
          </w:p>
        </w:tc>
        <w:tc>
          <w:tcPr>
            <w:tcW w:w="1192" w:type="dxa"/>
            <w:noWrap/>
          </w:tcPr>
          <w:p w14:paraId="2E619CDB" w14:textId="77777777" w:rsidR="002204E7" w:rsidRPr="00F54BE0" w:rsidRDefault="002204E7" w:rsidP="002204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p>
        </w:tc>
        <w:tc>
          <w:tcPr>
            <w:tcW w:w="1193" w:type="dxa"/>
            <w:noWrap/>
          </w:tcPr>
          <w:p w14:paraId="71CB567F"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F54BE0">
              <w:rPr>
                <w:rFonts w:asciiTheme="majorHAnsi" w:hAnsiTheme="majorHAnsi" w:cstheme="majorHAnsi"/>
                <w:sz w:val="20"/>
                <w:szCs w:val="20"/>
              </w:rPr>
              <w:t>28</w:t>
            </w:r>
          </w:p>
        </w:tc>
        <w:tc>
          <w:tcPr>
            <w:tcW w:w="1192" w:type="dxa"/>
            <w:noWrap/>
          </w:tcPr>
          <w:p w14:paraId="20C23748"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F54BE0">
              <w:rPr>
                <w:rFonts w:asciiTheme="majorHAnsi" w:hAnsiTheme="majorHAnsi" w:cstheme="majorHAnsi"/>
                <w:sz w:val="20"/>
                <w:szCs w:val="20"/>
              </w:rPr>
              <w:t>24</w:t>
            </w:r>
          </w:p>
        </w:tc>
        <w:tc>
          <w:tcPr>
            <w:tcW w:w="1193" w:type="dxa"/>
            <w:noWrap/>
          </w:tcPr>
          <w:p w14:paraId="55CF836C"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F54BE0">
              <w:rPr>
                <w:rFonts w:asciiTheme="majorHAnsi" w:hAnsiTheme="majorHAnsi" w:cstheme="majorHAnsi"/>
                <w:sz w:val="20"/>
                <w:szCs w:val="20"/>
              </w:rPr>
              <w:t>52</w:t>
            </w:r>
          </w:p>
        </w:tc>
      </w:tr>
      <w:tr w:rsidR="002204E7" w:rsidRPr="00F31F6A" w14:paraId="54499F62" w14:textId="77777777" w:rsidTr="00D2319B">
        <w:trPr>
          <w:trHeight w:val="255"/>
        </w:trPr>
        <w:tc>
          <w:tcPr>
            <w:cnfStyle w:val="001000000000" w:firstRow="0" w:lastRow="0" w:firstColumn="1" w:lastColumn="0" w:oddVBand="0" w:evenVBand="0" w:oddHBand="0" w:evenHBand="0" w:firstRowFirstColumn="0" w:firstRowLastColumn="0" w:lastRowFirstColumn="0" w:lastRowLastColumn="0"/>
            <w:tcW w:w="2610" w:type="dxa"/>
            <w:noWrap/>
          </w:tcPr>
          <w:p w14:paraId="14436E54" w14:textId="77777777" w:rsidR="002204E7" w:rsidRPr="00F54BE0" w:rsidRDefault="002204E7" w:rsidP="002204E7">
            <w:pPr>
              <w:rPr>
                <w:rFonts w:asciiTheme="majorHAnsi" w:eastAsia="Times New Roman" w:hAnsiTheme="majorHAnsi" w:cstheme="majorHAnsi"/>
                <w:b w:val="0"/>
                <w:sz w:val="20"/>
                <w:szCs w:val="20"/>
              </w:rPr>
            </w:pPr>
            <w:r w:rsidRPr="00F54BE0">
              <w:rPr>
                <w:rFonts w:asciiTheme="majorHAnsi" w:hAnsiTheme="majorHAnsi" w:cstheme="majorHAnsi"/>
                <w:sz w:val="20"/>
                <w:szCs w:val="20"/>
              </w:rPr>
              <w:t>West Afghanistan</w:t>
            </w:r>
          </w:p>
        </w:tc>
        <w:tc>
          <w:tcPr>
            <w:tcW w:w="1192" w:type="dxa"/>
            <w:noWrap/>
          </w:tcPr>
          <w:p w14:paraId="79EC43F6" w14:textId="77777777" w:rsidR="002204E7" w:rsidRPr="00F54BE0" w:rsidRDefault="002204E7" w:rsidP="002204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p>
        </w:tc>
        <w:tc>
          <w:tcPr>
            <w:tcW w:w="1193" w:type="dxa"/>
            <w:noWrap/>
          </w:tcPr>
          <w:p w14:paraId="77F81E17"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F54BE0">
              <w:rPr>
                <w:rFonts w:asciiTheme="majorHAnsi" w:hAnsiTheme="majorHAnsi" w:cstheme="majorHAnsi"/>
                <w:sz w:val="20"/>
                <w:szCs w:val="20"/>
              </w:rPr>
              <w:t>28</w:t>
            </w:r>
          </w:p>
        </w:tc>
        <w:tc>
          <w:tcPr>
            <w:tcW w:w="1192" w:type="dxa"/>
            <w:noWrap/>
          </w:tcPr>
          <w:p w14:paraId="04A73D96"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F54BE0">
              <w:rPr>
                <w:rFonts w:asciiTheme="majorHAnsi" w:hAnsiTheme="majorHAnsi" w:cstheme="majorHAnsi"/>
                <w:sz w:val="20"/>
                <w:szCs w:val="20"/>
              </w:rPr>
              <w:t>14</w:t>
            </w:r>
          </w:p>
        </w:tc>
        <w:tc>
          <w:tcPr>
            <w:tcW w:w="1193" w:type="dxa"/>
            <w:noWrap/>
          </w:tcPr>
          <w:p w14:paraId="1EF26641"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F54BE0">
              <w:rPr>
                <w:rFonts w:asciiTheme="majorHAnsi" w:hAnsiTheme="majorHAnsi" w:cstheme="majorHAnsi"/>
                <w:sz w:val="20"/>
                <w:szCs w:val="20"/>
              </w:rPr>
              <w:t>42</w:t>
            </w:r>
          </w:p>
        </w:tc>
      </w:tr>
      <w:tr w:rsidR="002204E7" w:rsidRPr="00F31F6A" w14:paraId="3125A410" w14:textId="77777777" w:rsidTr="00D2319B">
        <w:trPr>
          <w:trHeight w:val="255"/>
        </w:trPr>
        <w:tc>
          <w:tcPr>
            <w:cnfStyle w:val="001000000000" w:firstRow="0" w:lastRow="0" w:firstColumn="1" w:lastColumn="0" w:oddVBand="0" w:evenVBand="0" w:oddHBand="0" w:evenHBand="0" w:firstRowFirstColumn="0" w:firstRowLastColumn="0" w:lastRowFirstColumn="0" w:lastRowLastColumn="0"/>
            <w:tcW w:w="2610" w:type="dxa"/>
            <w:noWrap/>
          </w:tcPr>
          <w:p w14:paraId="27744F4A" w14:textId="77777777" w:rsidR="002204E7" w:rsidRPr="00F54BE0" w:rsidRDefault="002204E7" w:rsidP="002204E7">
            <w:pPr>
              <w:rPr>
                <w:rFonts w:asciiTheme="majorHAnsi" w:eastAsia="Times New Roman" w:hAnsiTheme="majorHAnsi" w:cstheme="majorHAnsi"/>
                <w:b w:val="0"/>
                <w:sz w:val="20"/>
                <w:szCs w:val="20"/>
              </w:rPr>
            </w:pPr>
            <w:r w:rsidRPr="00F54BE0">
              <w:rPr>
                <w:rFonts w:asciiTheme="majorHAnsi" w:hAnsiTheme="majorHAnsi" w:cstheme="majorHAnsi"/>
                <w:sz w:val="20"/>
                <w:szCs w:val="20"/>
              </w:rPr>
              <w:t>South West Afghanistan</w:t>
            </w:r>
          </w:p>
        </w:tc>
        <w:tc>
          <w:tcPr>
            <w:tcW w:w="1192" w:type="dxa"/>
            <w:noWrap/>
          </w:tcPr>
          <w:p w14:paraId="341297CF" w14:textId="77777777" w:rsidR="002204E7" w:rsidRPr="00F54BE0" w:rsidRDefault="002204E7" w:rsidP="002204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p>
        </w:tc>
        <w:tc>
          <w:tcPr>
            <w:tcW w:w="1193" w:type="dxa"/>
            <w:noWrap/>
          </w:tcPr>
          <w:p w14:paraId="4856B671"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F54BE0">
              <w:rPr>
                <w:rFonts w:asciiTheme="majorHAnsi" w:hAnsiTheme="majorHAnsi" w:cstheme="majorHAnsi"/>
                <w:sz w:val="20"/>
                <w:szCs w:val="20"/>
              </w:rPr>
              <w:t>11</w:t>
            </w:r>
          </w:p>
        </w:tc>
        <w:tc>
          <w:tcPr>
            <w:tcW w:w="1192" w:type="dxa"/>
            <w:noWrap/>
          </w:tcPr>
          <w:p w14:paraId="41A1E983"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F54BE0">
              <w:rPr>
                <w:rFonts w:asciiTheme="majorHAnsi" w:hAnsiTheme="majorHAnsi" w:cstheme="majorHAnsi"/>
                <w:sz w:val="20"/>
                <w:szCs w:val="20"/>
              </w:rPr>
              <w:t>6</w:t>
            </w:r>
          </w:p>
        </w:tc>
        <w:tc>
          <w:tcPr>
            <w:tcW w:w="1193" w:type="dxa"/>
            <w:noWrap/>
          </w:tcPr>
          <w:p w14:paraId="7B8825F8"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F54BE0">
              <w:rPr>
                <w:rFonts w:asciiTheme="majorHAnsi" w:hAnsiTheme="majorHAnsi" w:cstheme="majorHAnsi"/>
                <w:sz w:val="20"/>
                <w:szCs w:val="20"/>
              </w:rPr>
              <w:t>17</w:t>
            </w:r>
          </w:p>
        </w:tc>
      </w:tr>
      <w:tr w:rsidR="002204E7" w:rsidRPr="00F31F6A" w14:paraId="73EB2EA0" w14:textId="77777777" w:rsidTr="00D2319B">
        <w:trPr>
          <w:trHeight w:val="255"/>
        </w:trPr>
        <w:tc>
          <w:tcPr>
            <w:cnfStyle w:val="001000000000" w:firstRow="0" w:lastRow="0" w:firstColumn="1" w:lastColumn="0" w:oddVBand="0" w:evenVBand="0" w:oddHBand="0" w:evenHBand="0" w:firstRowFirstColumn="0" w:firstRowLastColumn="0" w:lastRowFirstColumn="0" w:lastRowLastColumn="0"/>
            <w:tcW w:w="2610" w:type="dxa"/>
            <w:noWrap/>
          </w:tcPr>
          <w:p w14:paraId="0C13D527" w14:textId="77777777" w:rsidR="002204E7" w:rsidRPr="00F54BE0" w:rsidRDefault="002204E7" w:rsidP="002204E7">
            <w:pPr>
              <w:rPr>
                <w:rFonts w:asciiTheme="majorHAnsi" w:eastAsia="Times New Roman" w:hAnsiTheme="majorHAnsi" w:cstheme="majorHAnsi"/>
                <w:sz w:val="20"/>
                <w:szCs w:val="20"/>
              </w:rPr>
            </w:pPr>
            <w:r w:rsidRPr="00F54BE0">
              <w:rPr>
                <w:rFonts w:asciiTheme="majorHAnsi" w:hAnsiTheme="majorHAnsi" w:cstheme="majorHAnsi"/>
                <w:sz w:val="20"/>
                <w:szCs w:val="20"/>
              </w:rPr>
              <w:t>Grand Total</w:t>
            </w:r>
          </w:p>
        </w:tc>
        <w:tc>
          <w:tcPr>
            <w:tcW w:w="1192" w:type="dxa"/>
            <w:noWrap/>
          </w:tcPr>
          <w:p w14:paraId="6FE4FCC0"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szCs w:val="20"/>
              </w:rPr>
            </w:pPr>
            <w:r w:rsidRPr="00F54BE0">
              <w:rPr>
                <w:rFonts w:asciiTheme="majorHAnsi" w:hAnsiTheme="majorHAnsi" w:cstheme="majorHAnsi"/>
                <w:b/>
                <w:sz w:val="20"/>
                <w:szCs w:val="20"/>
              </w:rPr>
              <w:t>225</w:t>
            </w:r>
          </w:p>
        </w:tc>
        <w:tc>
          <w:tcPr>
            <w:tcW w:w="1193" w:type="dxa"/>
            <w:noWrap/>
          </w:tcPr>
          <w:p w14:paraId="3EC14BCF"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szCs w:val="20"/>
              </w:rPr>
            </w:pPr>
            <w:r w:rsidRPr="00F54BE0">
              <w:rPr>
                <w:rFonts w:asciiTheme="majorHAnsi" w:hAnsiTheme="majorHAnsi" w:cstheme="majorHAnsi"/>
                <w:b/>
                <w:sz w:val="20"/>
                <w:szCs w:val="20"/>
              </w:rPr>
              <w:t>172</w:t>
            </w:r>
          </w:p>
        </w:tc>
        <w:tc>
          <w:tcPr>
            <w:tcW w:w="1192" w:type="dxa"/>
            <w:noWrap/>
          </w:tcPr>
          <w:p w14:paraId="188619FF"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szCs w:val="20"/>
              </w:rPr>
            </w:pPr>
            <w:r w:rsidRPr="00F54BE0">
              <w:rPr>
                <w:rFonts w:asciiTheme="majorHAnsi" w:hAnsiTheme="majorHAnsi" w:cstheme="majorHAnsi"/>
                <w:b/>
                <w:sz w:val="20"/>
                <w:szCs w:val="20"/>
              </w:rPr>
              <w:t>139</w:t>
            </w:r>
          </w:p>
        </w:tc>
        <w:tc>
          <w:tcPr>
            <w:tcW w:w="1193" w:type="dxa"/>
            <w:noWrap/>
          </w:tcPr>
          <w:p w14:paraId="6B9FFE49"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szCs w:val="20"/>
              </w:rPr>
            </w:pPr>
            <w:r w:rsidRPr="00F54BE0">
              <w:rPr>
                <w:rFonts w:asciiTheme="majorHAnsi" w:hAnsiTheme="majorHAnsi" w:cstheme="majorHAnsi"/>
                <w:b/>
                <w:sz w:val="20"/>
                <w:szCs w:val="20"/>
              </w:rPr>
              <w:t>536</w:t>
            </w:r>
          </w:p>
        </w:tc>
      </w:tr>
    </w:tbl>
    <w:p w14:paraId="6C3E4CE1" w14:textId="3858642E" w:rsidR="002204E7" w:rsidRDefault="00CA37C4">
      <w:pPr>
        <w:pStyle w:val="Caption"/>
      </w:pPr>
      <w:bookmarkStart w:id="114" w:name="_Ref516031183"/>
      <w:bookmarkStart w:id="115" w:name="_Ref514857680"/>
      <w:bookmarkStart w:id="116" w:name="_Ref504839223"/>
      <w:bookmarkStart w:id="117" w:name="_Ref513464415"/>
      <w:bookmarkStart w:id="118" w:name="_Ref514848430"/>
      <w:bookmarkStart w:id="119" w:name="_Ref514407530"/>
      <w:r w:rsidRPr="00230375">
        <w:t xml:space="preserve">Table </w:t>
      </w:r>
      <w:r w:rsidR="004C72BF">
        <w:fldChar w:fldCharType="begin"/>
      </w:r>
      <w:r w:rsidR="004C72BF">
        <w:instrText xml:space="preserve"> SEQ Table \* ARABIC </w:instrText>
      </w:r>
      <w:r w:rsidR="004C72BF">
        <w:fldChar w:fldCharType="separate"/>
      </w:r>
      <w:r w:rsidR="004C72BF">
        <w:rPr>
          <w:noProof/>
        </w:rPr>
        <w:t>6</w:t>
      </w:r>
      <w:r w:rsidR="004C72BF">
        <w:rPr>
          <w:noProof/>
        </w:rPr>
        <w:fldChar w:fldCharType="end"/>
      </w:r>
      <w:bookmarkEnd w:id="114"/>
      <w:r w:rsidR="00744648">
        <w:rPr>
          <w:noProof/>
        </w:rPr>
        <w:t>:</w:t>
      </w:r>
      <w:r>
        <w:rPr>
          <w:noProof/>
        </w:rPr>
        <w:t xml:space="preserve"> </w:t>
      </w:r>
      <w:r w:rsidRPr="00E10A8B">
        <w:t>Number of districts and towns with and without NRM staff. Data: MAIL, 2018</w:t>
      </w:r>
      <w:bookmarkEnd w:id="115"/>
      <w:bookmarkEnd w:id="116"/>
      <w:bookmarkEnd w:id="117"/>
      <w:bookmarkEnd w:id="118"/>
      <w:bookmarkEnd w:id="119"/>
    </w:p>
    <w:tbl>
      <w:tblPr>
        <w:tblStyle w:val="GridTable1Light-Accent11"/>
        <w:tblW w:w="7300" w:type="dxa"/>
        <w:jc w:val="center"/>
        <w:tblLayout w:type="fixed"/>
        <w:tblLook w:val="04A0" w:firstRow="1" w:lastRow="0" w:firstColumn="1" w:lastColumn="0" w:noHBand="0" w:noVBand="1"/>
      </w:tblPr>
      <w:tblGrid>
        <w:gridCol w:w="2530"/>
        <w:gridCol w:w="1590"/>
        <w:gridCol w:w="1645"/>
        <w:gridCol w:w="1535"/>
      </w:tblGrid>
      <w:tr w:rsidR="002204E7" w:rsidRPr="00F31F6A" w14:paraId="0F15715B" w14:textId="77777777" w:rsidTr="004C1A4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0" w:type="dxa"/>
            <w:shd w:val="clear" w:color="auto" w:fill="4472C4" w:themeFill="accent1"/>
            <w:noWrap/>
          </w:tcPr>
          <w:p w14:paraId="2D184914" w14:textId="77777777" w:rsidR="002204E7" w:rsidRPr="00F54BE0" w:rsidRDefault="002204E7" w:rsidP="002204E7">
            <w:pPr>
              <w:rPr>
                <w:rFonts w:asciiTheme="majorHAnsi" w:eastAsia="Times New Roman" w:hAnsiTheme="majorHAnsi" w:cstheme="majorHAnsi"/>
                <w:color w:val="FFFFFF" w:themeColor="background1"/>
                <w:sz w:val="20"/>
                <w:szCs w:val="18"/>
              </w:rPr>
            </w:pPr>
            <w:r w:rsidRPr="00F54BE0">
              <w:rPr>
                <w:rFonts w:asciiTheme="majorHAnsi" w:eastAsia="Times New Roman" w:hAnsiTheme="majorHAnsi" w:cstheme="majorHAnsi"/>
                <w:color w:val="FFFFFF" w:themeColor="background1"/>
                <w:sz w:val="20"/>
                <w:szCs w:val="18"/>
              </w:rPr>
              <w:t>Region</w:t>
            </w:r>
          </w:p>
        </w:tc>
        <w:tc>
          <w:tcPr>
            <w:tcW w:w="1590" w:type="dxa"/>
            <w:shd w:val="clear" w:color="auto" w:fill="4472C4" w:themeFill="accent1"/>
            <w:noWrap/>
          </w:tcPr>
          <w:p w14:paraId="17B84921" w14:textId="77777777" w:rsidR="002204E7" w:rsidRPr="00F54BE0" w:rsidRDefault="002204E7" w:rsidP="002204E7">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sz w:val="20"/>
                <w:szCs w:val="18"/>
              </w:rPr>
            </w:pPr>
            <w:r w:rsidRPr="00F54BE0">
              <w:rPr>
                <w:rFonts w:asciiTheme="majorHAnsi" w:eastAsia="Times New Roman" w:hAnsiTheme="majorHAnsi" w:cstheme="majorHAnsi"/>
                <w:color w:val="FFFFFF" w:themeColor="background1"/>
                <w:sz w:val="20"/>
                <w:szCs w:val="18"/>
              </w:rPr>
              <w:t>With NRM staff</w:t>
            </w:r>
          </w:p>
        </w:tc>
        <w:tc>
          <w:tcPr>
            <w:tcW w:w="1645" w:type="dxa"/>
            <w:shd w:val="clear" w:color="auto" w:fill="4472C4" w:themeFill="accent1"/>
            <w:noWrap/>
          </w:tcPr>
          <w:p w14:paraId="13DA27B2" w14:textId="77777777" w:rsidR="002204E7" w:rsidRPr="00F54BE0" w:rsidRDefault="002204E7" w:rsidP="002204E7">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sz w:val="20"/>
                <w:szCs w:val="18"/>
              </w:rPr>
            </w:pPr>
            <w:r w:rsidRPr="00F54BE0">
              <w:rPr>
                <w:rFonts w:asciiTheme="majorHAnsi" w:eastAsia="Times New Roman" w:hAnsiTheme="majorHAnsi" w:cstheme="majorHAnsi"/>
                <w:color w:val="FFFFFF" w:themeColor="background1"/>
                <w:sz w:val="20"/>
                <w:szCs w:val="18"/>
              </w:rPr>
              <w:t>Without NRM staff</w:t>
            </w:r>
          </w:p>
        </w:tc>
        <w:tc>
          <w:tcPr>
            <w:tcW w:w="1535" w:type="dxa"/>
            <w:shd w:val="clear" w:color="auto" w:fill="4472C4" w:themeFill="accent1"/>
            <w:noWrap/>
          </w:tcPr>
          <w:p w14:paraId="33318DB0" w14:textId="6CFE1694" w:rsidR="002204E7" w:rsidRPr="00F54BE0" w:rsidRDefault="002204E7" w:rsidP="002204E7">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sz w:val="20"/>
                <w:szCs w:val="18"/>
              </w:rPr>
            </w:pPr>
            <w:r w:rsidRPr="00F54BE0">
              <w:rPr>
                <w:rFonts w:asciiTheme="majorHAnsi" w:eastAsia="Times New Roman" w:hAnsiTheme="majorHAnsi" w:cstheme="majorHAnsi"/>
                <w:color w:val="FFFFFF" w:themeColor="background1"/>
                <w:sz w:val="20"/>
                <w:szCs w:val="18"/>
              </w:rPr>
              <w:t>T</w:t>
            </w:r>
            <w:r w:rsidR="00744648">
              <w:rPr>
                <w:rFonts w:asciiTheme="majorHAnsi" w:eastAsia="Times New Roman" w:hAnsiTheme="majorHAnsi" w:cstheme="majorHAnsi"/>
                <w:color w:val="FFFFFF" w:themeColor="background1"/>
                <w:sz w:val="20"/>
                <w:szCs w:val="18"/>
              </w:rPr>
              <w:t>otal</w:t>
            </w:r>
          </w:p>
        </w:tc>
      </w:tr>
      <w:tr w:rsidR="002204E7" w:rsidRPr="00F31F6A" w14:paraId="3F2C6403" w14:textId="77777777" w:rsidTr="004C1A49">
        <w:trPr>
          <w:trHeight w:val="255"/>
          <w:jc w:val="center"/>
        </w:trPr>
        <w:tc>
          <w:tcPr>
            <w:cnfStyle w:val="001000000000" w:firstRow="0" w:lastRow="0" w:firstColumn="1" w:lastColumn="0" w:oddVBand="0" w:evenVBand="0" w:oddHBand="0" w:evenHBand="0" w:firstRowFirstColumn="0" w:firstRowLastColumn="0" w:lastRowFirstColumn="0" w:lastRowLastColumn="0"/>
            <w:tcW w:w="2530" w:type="dxa"/>
            <w:noWrap/>
          </w:tcPr>
          <w:p w14:paraId="44AA706C" w14:textId="77777777" w:rsidR="002204E7" w:rsidRPr="00F54BE0" w:rsidRDefault="002204E7" w:rsidP="002204E7">
            <w:pPr>
              <w:rPr>
                <w:rFonts w:asciiTheme="majorHAnsi" w:eastAsia="Times New Roman" w:hAnsiTheme="majorHAnsi" w:cstheme="majorHAnsi"/>
                <w:b w:val="0"/>
                <w:sz w:val="20"/>
                <w:szCs w:val="18"/>
              </w:rPr>
            </w:pPr>
            <w:r w:rsidRPr="00F54BE0">
              <w:rPr>
                <w:rFonts w:asciiTheme="majorHAnsi" w:hAnsiTheme="majorHAnsi" w:cstheme="majorHAnsi"/>
                <w:sz w:val="20"/>
                <w:szCs w:val="18"/>
              </w:rPr>
              <w:t>Central Afghanistan</w:t>
            </w:r>
          </w:p>
        </w:tc>
        <w:tc>
          <w:tcPr>
            <w:tcW w:w="1590" w:type="dxa"/>
            <w:noWrap/>
          </w:tcPr>
          <w:p w14:paraId="59A7BA32"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18"/>
              </w:rPr>
            </w:pPr>
            <w:r w:rsidRPr="00F54BE0">
              <w:rPr>
                <w:rFonts w:asciiTheme="majorHAnsi" w:hAnsiTheme="majorHAnsi" w:cstheme="majorHAnsi"/>
                <w:sz w:val="20"/>
              </w:rPr>
              <w:t>20</w:t>
            </w:r>
          </w:p>
        </w:tc>
        <w:tc>
          <w:tcPr>
            <w:tcW w:w="1645" w:type="dxa"/>
            <w:noWrap/>
          </w:tcPr>
          <w:p w14:paraId="129EFDA3"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18"/>
              </w:rPr>
            </w:pPr>
            <w:r w:rsidRPr="00F54BE0">
              <w:rPr>
                <w:rFonts w:asciiTheme="majorHAnsi" w:hAnsiTheme="majorHAnsi" w:cstheme="majorHAnsi"/>
                <w:sz w:val="20"/>
              </w:rPr>
              <w:t>40</w:t>
            </w:r>
          </w:p>
        </w:tc>
        <w:tc>
          <w:tcPr>
            <w:tcW w:w="1535" w:type="dxa"/>
            <w:noWrap/>
          </w:tcPr>
          <w:p w14:paraId="78751826"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18"/>
              </w:rPr>
            </w:pPr>
            <w:r w:rsidRPr="00F54BE0">
              <w:rPr>
                <w:rFonts w:asciiTheme="majorHAnsi" w:hAnsiTheme="majorHAnsi" w:cstheme="majorHAnsi"/>
                <w:sz w:val="20"/>
              </w:rPr>
              <w:t>60</w:t>
            </w:r>
          </w:p>
        </w:tc>
      </w:tr>
      <w:tr w:rsidR="002204E7" w:rsidRPr="00F31F6A" w14:paraId="6D5B7FB5" w14:textId="77777777" w:rsidTr="004C1A49">
        <w:trPr>
          <w:trHeight w:val="255"/>
          <w:jc w:val="center"/>
        </w:trPr>
        <w:tc>
          <w:tcPr>
            <w:cnfStyle w:val="001000000000" w:firstRow="0" w:lastRow="0" w:firstColumn="1" w:lastColumn="0" w:oddVBand="0" w:evenVBand="0" w:oddHBand="0" w:evenHBand="0" w:firstRowFirstColumn="0" w:firstRowLastColumn="0" w:lastRowFirstColumn="0" w:lastRowLastColumn="0"/>
            <w:tcW w:w="2530" w:type="dxa"/>
            <w:noWrap/>
          </w:tcPr>
          <w:p w14:paraId="2505AAD2" w14:textId="77777777" w:rsidR="002204E7" w:rsidRPr="00F54BE0" w:rsidRDefault="002204E7" w:rsidP="002204E7">
            <w:pPr>
              <w:rPr>
                <w:rFonts w:asciiTheme="majorHAnsi" w:eastAsia="Times New Roman" w:hAnsiTheme="majorHAnsi" w:cstheme="majorHAnsi"/>
                <w:b w:val="0"/>
                <w:sz w:val="20"/>
                <w:szCs w:val="18"/>
              </w:rPr>
            </w:pPr>
            <w:r w:rsidRPr="00F54BE0">
              <w:rPr>
                <w:rFonts w:asciiTheme="majorHAnsi" w:hAnsiTheme="majorHAnsi" w:cstheme="majorHAnsi"/>
                <w:sz w:val="20"/>
                <w:szCs w:val="18"/>
              </w:rPr>
              <w:t>North East Afghanistan</w:t>
            </w:r>
          </w:p>
        </w:tc>
        <w:tc>
          <w:tcPr>
            <w:tcW w:w="1590" w:type="dxa"/>
            <w:noWrap/>
          </w:tcPr>
          <w:p w14:paraId="65770B0F"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18"/>
              </w:rPr>
            </w:pPr>
            <w:r w:rsidRPr="00F54BE0">
              <w:rPr>
                <w:rFonts w:asciiTheme="majorHAnsi" w:hAnsiTheme="majorHAnsi" w:cstheme="majorHAnsi"/>
                <w:sz w:val="20"/>
              </w:rPr>
              <w:t>21</w:t>
            </w:r>
          </w:p>
        </w:tc>
        <w:tc>
          <w:tcPr>
            <w:tcW w:w="1645" w:type="dxa"/>
            <w:noWrap/>
          </w:tcPr>
          <w:p w14:paraId="22F03750"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18"/>
              </w:rPr>
            </w:pPr>
            <w:r w:rsidRPr="00F54BE0">
              <w:rPr>
                <w:rFonts w:asciiTheme="majorHAnsi" w:hAnsiTheme="majorHAnsi" w:cstheme="majorHAnsi"/>
                <w:sz w:val="20"/>
              </w:rPr>
              <w:t>9</w:t>
            </w:r>
          </w:p>
        </w:tc>
        <w:tc>
          <w:tcPr>
            <w:tcW w:w="1535" w:type="dxa"/>
            <w:noWrap/>
          </w:tcPr>
          <w:p w14:paraId="7486AB03"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18"/>
              </w:rPr>
            </w:pPr>
            <w:r w:rsidRPr="00F54BE0">
              <w:rPr>
                <w:rFonts w:asciiTheme="majorHAnsi" w:hAnsiTheme="majorHAnsi" w:cstheme="majorHAnsi"/>
                <w:sz w:val="20"/>
              </w:rPr>
              <w:t>30</w:t>
            </w:r>
          </w:p>
        </w:tc>
      </w:tr>
      <w:tr w:rsidR="002204E7" w:rsidRPr="00F31F6A" w14:paraId="3B67CF37" w14:textId="77777777" w:rsidTr="004C1A49">
        <w:trPr>
          <w:trHeight w:val="255"/>
          <w:jc w:val="center"/>
        </w:trPr>
        <w:tc>
          <w:tcPr>
            <w:cnfStyle w:val="001000000000" w:firstRow="0" w:lastRow="0" w:firstColumn="1" w:lastColumn="0" w:oddVBand="0" w:evenVBand="0" w:oddHBand="0" w:evenHBand="0" w:firstRowFirstColumn="0" w:firstRowLastColumn="0" w:lastRowFirstColumn="0" w:lastRowLastColumn="0"/>
            <w:tcW w:w="2530" w:type="dxa"/>
            <w:noWrap/>
          </w:tcPr>
          <w:p w14:paraId="6A3F3910" w14:textId="77777777" w:rsidR="002204E7" w:rsidRPr="00F54BE0" w:rsidRDefault="002204E7" w:rsidP="002204E7">
            <w:pPr>
              <w:rPr>
                <w:rFonts w:asciiTheme="majorHAnsi" w:eastAsia="Times New Roman" w:hAnsiTheme="majorHAnsi" w:cstheme="majorHAnsi"/>
                <w:b w:val="0"/>
                <w:sz w:val="20"/>
                <w:szCs w:val="18"/>
              </w:rPr>
            </w:pPr>
            <w:r w:rsidRPr="00F54BE0">
              <w:rPr>
                <w:rFonts w:asciiTheme="majorHAnsi" w:hAnsiTheme="majorHAnsi" w:cstheme="majorHAnsi"/>
                <w:sz w:val="20"/>
                <w:szCs w:val="18"/>
              </w:rPr>
              <w:t>East Afghanistan</w:t>
            </w:r>
          </w:p>
        </w:tc>
        <w:tc>
          <w:tcPr>
            <w:tcW w:w="1590" w:type="dxa"/>
            <w:noWrap/>
          </w:tcPr>
          <w:p w14:paraId="167D13D3"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18"/>
              </w:rPr>
            </w:pPr>
            <w:r w:rsidRPr="00F54BE0">
              <w:rPr>
                <w:rFonts w:asciiTheme="majorHAnsi" w:hAnsiTheme="majorHAnsi" w:cstheme="majorHAnsi"/>
                <w:sz w:val="20"/>
              </w:rPr>
              <w:t>53</w:t>
            </w:r>
          </w:p>
        </w:tc>
        <w:tc>
          <w:tcPr>
            <w:tcW w:w="1645" w:type="dxa"/>
            <w:noWrap/>
          </w:tcPr>
          <w:p w14:paraId="576E468A"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18"/>
              </w:rPr>
            </w:pPr>
            <w:r w:rsidRPr="00F54BE0">
              <w:rPr>
                <w:rFonts w:asciiTheme="majorHAnsi" w:hAnsiTheme="majorHAnsi" w:cstheme="majorHAnsi"/>
                <w:sz w:val="20"/>
              </w:rPr>
              <w:t>44</w:t>
            </w:r>
          </w:p>
        </w:tc>
        <w:tc>
          <w:tcPr>
            <w:tcW w:w="1535" w:type="dxa"/>
            <w:noWrap/>
          </w:tcPr>
          <w:p w14:paraId="3C950183"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18"/>
              </w:rPr>
            </w:pPr>
            <w:r w:rsidRPr="00F54BE0">
              <w:rPr>
                <w:rFonts w:asciiTheme="majorHAnsi" w:hAnsiTheme="majorHAnsi" w:cstheme="majorHAnsi"/>
                <w:sz w:val="20"/>
              </w:rPr>
              <w:t>97</w:t>
            </w:r>
          </w:p>
        </w:tc>
      </w:tr>
      <w:tr w:rsidR="002204E7" w:rsidRPr="00F31F6A" w14:paraId="5F11F559" w14:textId="77777777" w:rsidTr="004C1A49">
        <w:trPr>
          <w:trHeight w:val="255"/>
          <w:jc w:val="center"/>
        </w:trPr>
        <w:tc>
          <w:tcPr>
            <w:cnfStyle w:val="001000000000" w:firstRow="0" w:lastRow="0" w:firstColumn="1" w:lastColumn="0" w:oddVBand="0" w:evenVBand="0" w:oddHBand="0" w:evenHBand="0" w:firstRowFirstColumn="0" w:firstRowLastColumn="0" w:lastRowFirstColumn="0" w:lastRowLastColumn="0"/>
            <w:tcW w:w="2530" w:type="dxa"/>
            <w:noWrap/>
          </w:tcPr>
          <w:p w14:paraId="1885358B" w14:textId="77777777" w:rsidR="002204E7" w:rsidRPr="00F54BE0" w:rsidRDefault="002204E7" w:rsidP="002204E7">
            <w:pPr>
              <w:rPr>
                <w:rFonts w:asciiTheme="majorHAnsi" w:eastAsia="Times New Roman" w:hAnsiTheme="majorHAnsi" w:cstheme="majorHAnsi"/>
                <w:b w:val="0"/>
                <w:sz w:val="20"/>
                <w:szCs w:val="18"/>
              </w:rPr>
            </w:pPr>
            <w:r w:rsidRPr="00F54BE0">
              <w:rPr>
                <w:rFonts w:asciiTheme="majorHAnsi" w:hAnsiTheme="majorHAnsi" w:cstheme="majorHAnsi"/>
                <w:sz w:val="20"/>
                <w:szCs w:val="18"/>
              </w:rPr>
              <w:t>South East Afghanistan</w:t>
            </w:r>
          </w:p>
        </w:tc>
        <w:tc>
          <w:tcPr>
            <w:tcW w:w="1590" w:type="dxa"/>
            <w:noWrap/>
          </w:tcPr>
          <w:p w14:paraId="4963D0B0"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18"/>
              </w:rPr>
            </w:pPr>
            <w:r w:rsidRPr="00F54BE0">
              <w:rPr>
                <w:rFonts w:asciiTheme="majorHAnsi" w:hAnsiTheme="majorHAnsi" w:cstheme="majorHAnsi"/>
                <w:sz w:val="20"/>
              </w:rPr>
              <w:t>29</w:t>
            </w:r>
          </w:p>
        </w:tc>
        <w:tc>
          <w:tcPr>
            <w:tcW w:w="1645" w:type="dxa"/>
            <w:noWrap/>
          </w:tcPr>
          <w:p w14:paraId="1549DCD0"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18"/>
              </w:rPr>
            </w:pPr>
            <w:r w:rsidRPr="00F54BE0">
              <w:rPr>
                <w:rFonts w:asciiTheme="majorHAnsi" w:hAnsiTheme="majorHAnsi" w:cstheme="majorHAnsi"/>
                <w:sz w:val="20"/>
              </w:rPr>
              <w:t>26</w:t>
            </w:r>
          </w:p>
        </w:tc>
        <w:tc>
          <w:tcPr>
            <w:tcW w:w="1535" w:type="dxa"/>
            <w:noWrap/>
          </w:tcPr>
          <w:p w14:paraId="4DA8C81E"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18"/>
              </w:rPr>
            </w:pPr>
            <w:r w:rsidRPr="00F54BE0">
              <w:rPr>
                <w:rFonts w:asciiTheme="majorHAnsi" w:hAnsiTheme="majorHAnsi" w:cstheme="majorHAnsi"/>
                <w:sz w:val="20"/>
              </w:rPr>
              <w:t>55</w:t>
            </w:r>
          </w:p>
        </w:tc>
      </w:tr>
      <w:tr w:rsidR="002204E7" w:rsidRPr="00F31F6A" w14:paraId="1A4FB633" w14:textId="77777777" w:rsidTr="004C1A49">
        <w:trPr>
          <w:trHeight w:val="255"/>
          <w:jc w:val="center"/>
        </w:trPr>
        <w:tc>
          <w:tcPr>
            <w:cnfStyle w:val="001000000000" w:firstRow="0" w:lastRow="0" w:firstColumn="1" w:lastColumn="0" w:oddVBand="0" w:evenVBand="0" w:oddHBand="0" w:evenHBand="0" w:firstRowFirstColumn="0" w:firstRowLastColumn="0" w:lastRowFirstColumn="0" w:lastRowLastColumn="0"/>
            <w:tcW w:w="2530" w:type="dxa"/>
            <w:noWrap/>
          </w:tcPr>
          <w:p w14:paraId="4EFE37FD" w14:textId="77777777" w:rsidR="002204E7" w:rsidRPr="00F54BE0" w:rsidRDefault="002204E7" w:rsidP="002204E7">
            <w:pPr>
              <w:rPr>
                <w:rFonts w:asciiTheme="majorHAnsi" w:eastAsia="Times New Roman" w:hAnsiTheme="majorHAnsi" w:cstheme="majorHAnsi"/>
                <w:b w:val="0"/>
                <w:sz w:val="20"/>
                <w:szCs w:val="18"/>
              </w:rPr>
            </w:pPr>
            <w:r w:rsidRPr="00F54BE0">
              <w:rPr>
                <w:rFonts w:asciiTheme="majorHAnsi" w:hAnsiTheme="majorHAnsi" w:cstheme="majorHAnsi"/>
                <w:sz w:val="20"/>
                <w:szCs w:val="18"/>
              </w:rPr>
              <w:t>North West Afghanistan</w:t>
            </w:r>
          </w:p>
        </w:tc>
        <w:tc>
          <w:tcPr>
            <w:tcW w:w="1590" w:type="dxa"/>
            <w:noWrap/>
          </w:tcPr>
          <w:p w14:paraId="09B6CAE4"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18"/>
              </w:rPr>
            </w:pPr>
            <w:r w:rsidRPr="00F54BE0">
              <w:rPr>
                <w:rFonts w:asciiTheme="majorHAnsi" w:hAnsiTheme="majorHAnsi" w:cstheme="majorHAnsi"/>
                <w:sz w:val="20"/>
              </w:rPr>
              <w:t>16</w:t>
            </w:r>
          </w:p>
        </w:tc>
        <w:tc>
          <w:tcPr>
            <w:tcW w:w="1645" w:type="dxa"/>
            <w:noWrap/>
          </w:tcPr>
          <w:p w14:paraId="44924879"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18"/>
              </w:rPr>
            </w:pPr>
            <w:r w:rsidRPr="00F54BE0">
              <w:rPr>
                <w:rFonts w:asciiTheme="majorHAnsi" w:hAnsiTheme="majorHAnsi" w:cstheme="majorHAnsi"/>
                <w:sz w:val="20"/>
              </w:rPr>
              <w:t>73</w:t>
            </w:r>
          </w:p>
        </w:tc>
        <w:tc>
          <w:tcPr>
            <w:tcW w:w="1535" w:type="dxa"/>
            <w:noWrap/>
          </w:tcPr>
          <w:p w14:paraId="3AF313E9"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18"/>
              </w:rPr>
            </w:pPr>
            <w:r w:rsidRPr="00F54BE0">
              <w:rPr>
                <w:rFonts w:asciiTheme="majorHAnsi" w:hAnsiTheme="majorHAnsi" w:cstheme="majorHAnsi"/>
                <w:sz w:val="20"/>
              </w:rPr>
              <w:t>89</w:t>
            </w:r>
          </w:p>
        </w:tc>
      </w:tr>
      <w:tr w:rsidR="002204E7" w:rsidRPr="00F31F6A" w14:paraId="3674266C" w14:textId="77777777" w:rsidTr="004C1A49">
        <w:trPr>
          <w:trHeight w:val="255"/>
          <w:jc w:val="center"/>
        </w:trPr>
        <w:tc>
          <w:tcPr>
            <w:cnfStyle w:val="001000000000" w:firstRow="0" w:lastRow="0" w:firstColumn="1" w:lastColumn="0" w:oddVBand="0" w:evenVBand="0" w:oddHBand="0" w:evenHBand="0" w:firstRowFirstColumn="0" w:firstRowLastColumn="0" w:lastRowFirstColumn="0" w:lastRowLastColumn="0"/>
            <w:tcW w:w="2530" w:type="dxa"/>
            <w:noWrap/>
          </w:tcPr>
          <w:p w14:paraId="7F0D9339" w14:textId="77777777" w:rsidR="002204E7" w:rsidRPr="00F54BE0" w:rsidRDefault="002204E7" w:rsidP="002204E7">
            <w:pPr>
              <w:rPr>
                <w:rFonts w:asciiTheme="majorHAnsi" w:eastAsia="Times New Roman" w:hAnsiTheme="majorHAnsi" w:cstheme="majorHAnsi"/>
                <w:b w:val="0"/>
                <w:sz w:val="20"/>
                <w:szCs w:val="18"/>
              </w:rPr>
            </w:pPr>
            <w:r w:rsidRPr="00F54BE0">
              <w:rPr>
                <w:rFonts w:asciiTheme="majorHAnsi" w:hAnsiTheme="majorHAnsi" w:cstheme="majorHAnsi"/>
                <w:sz w:val="20"/>
                <w:szCs w:val="18"/>
              </w:rPr>
              <w:t>West Afghanistan</w:t>
            </w:r>
          </w:p>
        </w:tc>
        <w:tc>
          <w:tcPr>
            <w:tcW w:w="1590" w:type="dxa"/>
            <w:noWrap/>
          </w:tcPr>
          <w:p w14:paraId="46D5E399"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18"/>
              </w:rPr>
            </w:pPr>
            <w:r w:rsidRPr="00F54BE0">
              <w:rPr>
                <w:rFonts w:asciiTheme="majorHAnsi" w:hAnsiTheme="majorHAnsi" w:cstheme="majorHAnsi"/>
                <w:sz w:val="20"/>
              </w:rPr>
              <w:t>9</w:t>
            </w:r>
          </w:p>
        </w:tc>
        <w:tc>
          <w:tcPr>
            <w:tcW w:w="1645" w:type="dxa"/>
            <w:noWrap/>
          </w:tcPr>
          <w:p w14:paraId="16894205"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18"/>
              </w:rPr>
            </w:pPr>
            <w:r w:rsidRPr="00F54BE0">
              <w:rPr>
                <w:rFonts w:asciiTheme="majorHAnsi" w:hAnsiTheme="majorHAnsi" w:cstheme="majorHAnsi"/>
                <w:sz w:val="20"/>
              </w:rPr>
              <w:t>18</w:t>
            </w:r>
          </w:p>
        </w:tc>
        <w:tc>
          <w:tcPr>
            <w:tcW w:w="1535" w:type="dxa"/>
            <w:noWrap/>
          </w:tcPr>
          <w:p w14:paraId="2AB680B3"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18"/>
              </w:rPr>
            </w:pPr>
            <w:r w:rsidRPr="00F54BE0">
              <w:rPr>
                <w:rFonts w:asciiTheme="majorHAnsi" w:hAnsiTheme="majorHAnsi" w:cstheme="majorHAnsi"/>
                <w:sz w:val="20"/>
              </w:rPr>
              <w:t>27</w:t>
            </w:r>
          </w:p>
        </w:tc>
      </w:tr>
      <w:tr w:rsidR="002204E7" w:rsidRPr="00F31F6A" w14:paraId="22660CA7" w14:textId="77777777" w:rsidTr="004C1A49">
        <w:trPr>
          <w:trHeight w:val="255"/>
          <w:jc w:val="center"/>
        </w:trPr>
        <w:tc>
          <w:tcPr>
            <w:cnfStyle w:val="001000000000" w:firstRow="0" w:lastRow="0" w:firstColumn="1" w:lastColumn="0" w:oddVBand="0" w:evenVBand="0" w:oddHBand="0" w:evenHBand="0" w:firstRowFirstColumn="0" w:firstRowLastColumn="0" w:lastRowFirstColumn="0" w:lastRowLastColumn="0"/>
            <w:tcW w:w="2530" w:type="dxa"/>
            <w:noWrap/>
          </w:tcPr>
          <w:p w14:paraId="20F2DD72" w14:textId="77777777" w:rsidR="002204E7" w:rsidRPr="00F54BE0" w:rsidRDefault="002204E7" w:rsidP="002204E7">
            <w:pPr>
              <w:rPr>
                <w:rFonts w:asciiTheme="majorHAnsi" w:eastAsia="Times New Roman" w:hAnsiTheme="majorHAnsi" w:cstheme="majorHAnsi"/>
                <w:b w:val="0"/>
                <w:sz w:val="20"/>
                <w:szCs w:val="18"/>
              </w:rPr>
            </w:pPr>
            <w:r w:rsidRPr="00F54BE0">
              <w:rPr>
                <w:rFonts w:asciiTheme="majorHAnsi" w:hAnsiTheme="majorHAnsi" w:cstheme="majorHAnsi"/>
                <w:sz w:val="20"/>
                <w:szCs w:val="18"/>
              </w:rPr>
              <w:t>South West Afghanistan</w:t>
            </w:r>
          </w:p>
        </w:tc>
        <w:tc>
          <w:tcPr>
            <w:tcW w:w="1590" w:type="dxa"/>
            <w:noWrap/>
          </w:tcPr>
          <w:p w14:paraId="20261A95"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18"/>
              </w:rPr>
            </w:pPr>
            <w:r w:rsidRPr="00F54BE0">
              <w:rPr>
                <w:rFonts w:asciiTheme="majorHAnsi" w:hAnsiTheme="majorHAnsi" w:cstheme="majorHAnsi"/>
                <w:sz w:val="20"/>
              </w:rPr>
              <w:t>18</w:t>
            </w:r>
          </w:p>
        </w:tc>
        <w:tc>
          <w:tcPr>
            <w:tcW w:w="1645" w:type="dxa"/>
            <w:noWrap/>
          </w:tcPr>
          <w:p w14:paraId="70D69A7F"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18"/>
              </w:rPr>
            </w:pPr>
            <w:r w:rsidRPr="00F54BE0">
              <w:rPr>
                <w:rFonts w:asciiTheme="majorHAnsi" w:hAnsiTheme="majorHAnsi" w:cstheme="majorHAnsi"/>
                <w:sz w:val="20"/>
              </w:rPr>
              <w:t>26</w:t>
            </w:r>
          </w:p>
        </w:tc>
        <w:tc>
          <w:tcPr>
            <w:tcW w:w="1535" w:type="dxa"/>
            <w:noWrap/>
          </w:tcPr>
          <w:p w14:paraId="73F1E834"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18"/>
              </w:rPr>
            </w:pPr>
            <w:r w:rsidRPr="00F54BE0">
              <w:rPr>
                <w:rFonts w:asciiTheme="majorHAnsi" w:hAnsiTheme="majorHAnsi" w:cstheme="majorHAnsi"/>
                <w:sz w:val="20"/>
              </w:rPr>
              <w:t>44</w:t>
            </w:r>
          </w:p>
        </w:tc>
      </w:tr>
      <w:tr w:rsidR="002204E7" w:rsidRPr="00F31F6A" w14:paraId="72779FC9" w14:textId="77777777" w:rsidTr="004C1A49">
        <w:trPr>
          <w:trHeight w:val="255"/>
          <w:jc w:val="center"/>
        </w:trPr>
        <w:tc>
          <w:tcPr>
            <w:cnfStyle w:val="001000000000" w:firstRow="0" w:lastRow="0" w:firstColumn="1" w:lastColumn="0" w:oddVBand="0" w:evenVBand="0" w:oddHBand="0" w:evenHBand="0" w:firstRowFirstColumn="0" w:firstRowLastColumn="0" w:lastRowFirstColumn="0" w:lastRowLastColumn="0"/>
            <w:tcW w:w="2530" w:type="dxa"/>
            <w:noWrap/>
          </w:tcPr>
          <w:p w14:paraId="40001C96" w14:textId="77777777" w:rsidR="002204E7" w:rsidRPr="00F54BE0" w:rsidRDefault="002204E7" w:rsidP="002204E7">
            <w:pPr>
              <w:rPr>
                <w:rFonts w:asciiTheme="majorHAnsi" w:eastAsia="Times New Roman" w:hAnsiTheme="majorHAnsi" w:cstheme="majorHAnsi"/>
                <w:sz w:val="20"/>
                <w:szCs w:val="18"/>
              </w:rPr>
            </w:pPr>
            <w:r w:rsidRPr="00F54BE0">
              <w:rPr>
                <w:rFonts w:asciiTheme="majorHAnsi" w:hAnsiTheme="majorHAnsi" w:cstheme="majorHAnsi"/>
                <w:sz w:val="20"/>
                <w:szCs w:val="18"/>
              </w:rPr>
              <w:t>Grand Total</w:t>
            </w:r>
          </w:p>
        </w:tc>
        <w:tc>
          <w:tcPr>
            <w:tcW w:w="1590" w:type="dxa"/>
            <w:noWrap/>
          </w:tcPr>
          <w:p w14:paraId="5F558FFD"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szCs w:val="18"/>
              </w:rPr>
            </w:pPr>
            <w:r w:rsidRPr="00F54BE0">
              <w:rPr>
                <w:rFonts w:asciiTheme="majorHAnsi" w:hAnsiTheme="majorHAnsi" w:cstheme="majorHAnsi"/>
                <w:b/>
                <w:sz w:val="20"/>
              </w:rPr>
              <w:t>166</w:t>
            </w:r>
          </w:p>
        </w:tc>
        <w:tc>
          <w:tcPr>
            <w:tcW w:w="1645" w:type="dxa"/>
            <w:noWrap/>
          </w:tcPr>
          <w:p w14:paraId="7081D385"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szCs w:val="18"/>
              </w:rPr>
            </w:pPr>
            <w:r w:rsidRPr="00F54BE0">
              <w:rPr>
                <w:rFonts w:asciiTheme="majorHAnsi" w:hAnsiTheme="majorHAnsi" w:cstheme="majorHAnsi"/>
                <w:b/>
                <w:sz w:val="20"/>
              </w:rPr>
              <w:t>236</w:t>
            </w:r>
          </w:p>
        </w:tc>
        <w:tc>
          <w:tcPr>
            <w:tcW w:w="1535" w:type="dxa"/>
            <w:noWrap/>
          </w:tcPr>
          <w:p w14:paraId="3F9C83C3" w14:textId="77777777" w:rsidR="002204E7" w:rsidRPr="00F54BE0" w:rsidRDefault="002204E7" w:rsidP="002204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szCs w:val="18"/>
              </w:rPr>
            </w:pPr>
            <w:r w:rsidRPr="00F54BE0">
              <w:rPr>
                <w:rFonts w:asciiTheme="majorHAnsi" w:hAnsiTheme="majorHAnsi" w:cstheme="majorHAnsi"/>
                <w:b/>
                <w:sz w:val="20"/>
              </w:rPr>
              <w:t>402</w:t>
            </w:r>
          </w:p>
        </w:tc>
      </w:tr>
    </w:tbl>
    <w:p w14:paraId="65E6C5AC" w14:textId="6AB50A79" w:rsidR="00C92292" w:rsidRDefault="00C92292" w:rsidP="00F54BE0">
      <w:pPr>
        <w:pStyle w:val="AZ"/>
        <w:rPr>
          <w:rFonts w:eastAsiaTheme="minorHAnsi"/>
        </w:rPr>
      </w:pPr>
      <w:r>
        <w:rPr>
          <w:rFonts w:eastAsiaTheme="minorHAnsi"/>
          <w:b/>
        </w:rPr>
        <w:t>Improv</w:t>
      </w:r>
      <w:r w:rsidR="009433FC">
        <w:rPr>
          <w:rFonts w:eastAsiaTheme="minorHAnsi"/>
          <w:b/>
        </w:rPr>
        <w:t>ing</w:t>
      </w:r>
      <w:r>
        <w:rPr>
          <w:rFonts w:eastAsiaTheme="minorHAnsi"/>
          <w:b/>
        </w:rPr>
        <w:t xml:space="preserve"> communication and </w:t>
      </w:r>
      <w:r w:rsidRPr="001A6952">
        <w:rPr>
          <w:rFonts w:eastAsiaTheme="minorHAnsi"/>
          <w:b/>
        </w:rPr>
        <w:t xml:space="preserve">social skills </w:t>
      </w:r>
      <w:r>
        <w:rPr>
          <w:rFonts w:eastAsiaTheme="minorHAnsi"/>
          <w:b/>
        </w:rPr>
        <w:t xml:space="preserve">of the field staff will contribute to better </w:t>
      </w:r>
      <w:r w:rsidR="00FB53D4">
        <w:rPr>
          <w:rFonts w:eastAsiaTheme="minorHAnsi"/>
          <w:b/>
        </w:rPr>
        <w:t xml:space="preserve">engagement and more meaningful </w:t>
      </w:r>
      <w:r>
        <w:rPr>
          <w:rFonts w:eastAsiaTheme="minorHAnsi"/>
          <w:b/>
        </w:rPr>
        <w:t>relationships with communities</w:t>
      </w:r>
      <w:r w:rsidRPr="001A6952">
        <w:rPr>
          <w:rFonts w:eastAsiaTheme="minorHAnsi"/>
          <w:b/>
        </w:rPr>
        <w:t>.</w:t>
      </w:r>
      <w:r w:rsidRPr="001A6952">
        <w:rPr>
          <w:rFonts w:eastAsiaTheme="minorHAnsi"/>
        </w:rPr>
        <w:t xml:space="preserve"> The analysis revealed the need for the government to tap into existing community institutions, especially the CDCs, </w:t>
      </w:r>
      <w:r w:rsidR="00581A49">
        <w:rPr>
          <w:rFonts w:eastAsiaTheme="minorHAnsi"/>
        </w:rPr>
        <w:t xml:space="preserve">for </w:t>
      </w:r>
      <w:r w:rsidRPr="001A6952">
        <w:rPr>
          <w:rFonts w:eastAsiaTheme="minorHAnsi"/>
        </w:rPr>
        <w:t>educat</w:t>
      </w:r>
      <w:r w:rsidR="00581A49">
        <w:rPr>
          <w:rFonts w:eastAsiaTheme="minorHAnsi"/>
        </w:rPr>
        <w:t>ing</w:t>
      </w:r>
      <w:r w:rsidRPr="001A6952">
        <w:rPr>
          <w:rFonts w:eastAsiaTheme="minorHAnsi"/>
        </w:rPr>
        <w:t xml:space="preserve"> local people about</w:t>
      </w:r>
      <w:r w:rsidR="00581A49">
        <w:rPr>
          <w:rFonts w:eastAsiaTheme="minorHAnsi"/>
        </w:rPr>
        <w:t xml:space="preserve"> sustainable resource use, </w:t>
      </w:r>
      <w:r w:rsidR="00FB53D4">
        <w:rPr>
          <w:rFonts w:eastAsiaTheme="minorHAnsi"/>
        </w:rPr>
        <w:t xml:space="preserve">thus, </w:t>
      </w:r>
      <w:r w:rsidR="00581A49">
        <w:rPr>
          <w:rFonts w:eastAsiaTheme="minorHAnsi"/>
        </w:rPr>
        <w:t>closing</w:t>
      </w:r>
      <w:r w:rsidRPr="001A6952">
        <w:rPr>
          <w:rFonts w:eastAsiaTheme="minorHAnsi"/>
        </w:rPr>
        <w:t xml:space="preserve"> the gap between government programs and communities. </w:t>
      </w:r>
      <w:r w:rsidR="00581A49">
        <w:rPr>
          <w:rFonts w:eastAsiaTheme="minorHAnsi"/>
        </w:rPr>
        <w:t>C</w:t>
      </w:r>
      <w:r w:rsidRPr="001A6952">
        <w:rPr>
          <w:rFonts w:eastAsiaTheme="minorHAnsi"/>
        </w:rPr>
        <w:t xml:space="preserve">ommunities will </w:t>
      </w:r>
      <w:r w:rsidR="00581A49">
        <w:rPr>
          <w:rFonts w:eastAsiaTheme="minorHAnsi"/>
        </w:rPr>
        <w:t xml:space="preserve">require </w:t>
      </w:r>
      <w:r w:rsidRPr="001A6952">
        <w:rPr>
          <w:rFonts w:eastAsiaTheme="minorHAnsi"/>
        </w:rPr>
        <w:t>both human and financial resources</w:t>
      </w:r>
      <w:r w:rsidR="00581A49">
        <w:rPr>
          <w:rFonts w:eastAsiaTheme="minorHAnsi"/>
        </w:rPr>
        <w:t xml:space="preserve">, greater involvement of </w:t>
      </w:r>
      <w:r w:rsidRPr="001A6952">
        <w:rPr>
          <w:rFonts w:eastAsiaTheme="minorHAnsi"/>
        </w:rPr>
        <w:t xml:space="preserve">stakeholders in planning and decision making, </w:t>
      </w:r>
      <w:r w:rsidR="00581A49">
        <w:rPr>
          <w:rFonts w:eastAsiaTheme="minorHAnsi"/>
        </w:rPr>
        <w:t xml:space="preserve">including through the </w:t>
      </w:r>
      <w:r w:rsidRPr="001A6952">
        <w:rPr>
          <w:rFonts w:eastAsiaTheme="minorHAnsi"/>
        </w:rPr>
        <w:t>MAIL</w:t>
      </w:r>
      <w:r w:rsidR="00581A49">
        <w:rPr>
          <w:rFonts w:eastAsiaTheme="minorHAnsi"/>
        </w:rPr>
        <w:t xml:space="preserve">’s </w:t>
      </w:r>
      <w:r w:rsidRPr="001A6952">
        <w:rPr>
          <w:rFonts w:eastAsiaTheme="minorHAnsi"/>
        </w:rPr>
        <w:t xml:space="preserve">NRM Stakeholders Coordination Committee. It was also suggested that MAIL officials should study the successes and failures of other community-centered programs. Village-level institutions, particularly CDCs, </w:t>
      </w:r>
      <w:r w:rsidR="00581A49">
        <w:rPr>
          <w:rFonts w:eastAsiaTheme="minorHAnsi"/>
        </w:rPr>
        <w:t>would</w:t>
      </w:r>
      <w:r w:rsidRPr="001A6952">
        <w:rPr>
          <w:rFonts w:eastAsiaTheme="minorHAnsi"/>
        </w:rPr>
        <w:t xml:space="preserve"> play</w:t>
      </w:r>
      <w:r w:rsidR="00FB53D4">
        <w:rPr>
          <w:rFonts w:eastAsiaTheme="minorHAnsi"/>
        </w:rPr>
        <w:t xml:space="preserve"> an</w:t>
      </w:r>
      <w:r w:rsidR="00DB1694">
        <w:rPr>
          <w:rFonts w:eastAsiaTheme="minorHAnsi"/>
        </w:rPr>
        <w:t xml:space="preserve"> </w:t>
      </w:r>
      <w:r>
        <w:rPr>
          <w:rFonts w:eastAsiaTheme="minorHAnsi"/>
        </w:rPr>
        <w:t xml:space="preserve">important </w:t>
      </w:r>
      <w:r w:rsidRPr="001A6952">
        <w:rPr>
          <w:rFonts w:eastAsiaTheme="minorHAnsi"/>
        </w:rPr>
        <w:t xml:space="preserve">role in Afghanistan. </w:t>
      </w:r>
    </w:p>
    <w:p w14:paraId="091A17BD" w14:textId="0359C4E5" w:rsidR="00EE50C1" w:rsidRDefault="002204E7" w:rsidP="001F0DFA">
      <w:pPr>
        <w:pStyle w:val="AZ"/>
      </w:pPr>
      <w:r w:rsidRPr="007B3965">
        <w:rPr>
          <w:b/>
        </w:rPr>
        <w:t xml:space="preserve">MAIL </w:t>
      </w:r>
      <w:r w:rsidR="00FB53D4">
        <w:rPr>
          <w:b/>
        </w:rPr>
        <w:t xml:space="preserve">has </w:t>
      </w:r>
      <w:r w:rsidRPr="007B3965">
        <w:rPr>
          <w:b/>
        </w:rPr>
        <w:t xml:space="preserve">prepared </w:t>
      </w:r>
      <w:r w:rsidR="00FB53D4">
        <w:rPr>
          <w:b/>
        </w:rPr>
        <w:t xml:space="preserve">a </w:t>
      </w:r>
      <w:r w:rsidRPr="007B3965">
        <w:rPr>
          <w:b/>
        </w:rPr>
        <w:t>comprehensive NRM Reform Strategy to address the current gaps and challenges.</w:t>
      </w:r>
      <w:r w:rsidRPr="006247DB">
        <w:t xml:space="preserve"> </w:t>
      </w:r>
      <w:r w:rsidRPr="005618C7">
        <w:t xml:space="preserve">The NRM Structure Reform Strategy envisages a fundamental change in the structure of MAIL. The reorganization and restructuring </w:t>
      </w:r>
      <w:r>
        <w:t xml:space="preserve">will </w:t>
      </w:r>
      <w:r w:rsidRPr="005618C7">
        <w:t>give more autonomy at the province and district levels</w:t>
      </w:r>
      <w:r>
        <w:t xml:space="preserve"> to make </w:t>
      </w:r>
      <w:r w:rsidRPr="005618C7">
        <w:t xml:space="preserve">utilization of </w:t>
      </w:r>
      <w:r>
        <w:t xml:space="preserve">the </w:t>
      </w:r>
      <w:r w:rsidRPr="005618C7">
        <w:t xml:space="preserve">resources </w:t>
      </w:r>
      <w:r>
        <w:t xml:space="preserve">more </w:t>
      </w:r>
      <w:r w:rsidRPr="005618C7">
        <w:t>efficient at the farm level</w:t>
      </w:r>
      <w:r>
        <w:t>,</w:t>
      </w:r>
      <w:r w:rsidRPr="005618C7">
        <w:t xml:space="preserve"> </w:t>
      </w:r>
      <w:r w:rsidR="00FB53D4">
        <w:t xml:space="preserve">in order </w:t>
      </w:r>
      <w:r>
        <w:t xml:space="preserve">to provide </w:t>
      </w:r>
      <w:r w:rsidRPr="005618C7">
        <w:t xml:space="preserve">better technical support through research hubs at the provincial level. This Reform Strategy identifies four major sectors for management </w:t>
      </w:r>
      <w:r>
        <w:t>(watershed management; f</w:t>
      </w:r>
      <w:r w:rsidRPr="005618C7">
        <w:t>orestry</w:t>
      </w:r>
      <w:r>
        <w:t>;</w:t>
      </w:r>
      <w:r w:rsidRPr="005618C7">
        <w:t xml:space="preserve"> </w:t>
      </w:r>
      <w:r>
        <w:t>r</w:t>
      </w:r>
      <w:r w:rsidRPr="005618C7">
        <w:t xml:space="preserve">angelands and </w:t>
      </w:r>
      <w:r>
        <w:t>m</w:t>
      </w:r>
      <w:r w:rsidRPr="005618C7">
        <w:t xml:space="preserve">edicinal </w:t>
      </w:r>
      <w:r>
        <w:t>p</w:t>
      </w:r>
      <w:r w:rsidRPr="005618C7">
        <w:t>lants</w:t>
      </w:r>
      <w:r>
        <w:t>;</w:t>
      </w:r>
      <w:r w:rsidRPr="005618C7">
        <w:t xml:space="preserve"> and </w:t>
      </w:r>
      <w:r>
        <w:t>p</w:t>
      </w:r>
      <w:r w:rsidRPr="005618C7">
        <w:t xml:space="preserve">rotected </w:t>
      </w:r>
      <w:r>
        <w:t>a</w:t>
      </w:r>
      <w:r w:rsidRPr="005618C7">
        <w:t xml:space="preserve">reas and </w:t>
      </w:r>
      <w:r>
        <w:t>w</w:t>
      </w:r>
      <w:r w:rsidRPr="005618C7">
        <w:t>ildlife</w:t>
      </w:r>
      <w:r>
        <w:t xml:space="preserve">) and introduces </w:t>
      </w:r>
      <w:r w:rsidRPr="005618C7">
        <w:t xml:space="preserve">ecological zoning </w:t>
      </w:r>
      <w:r>
        <w:t xml:space="preserve">for more effective management approaches. The proposed reform plans to increase the number of staff from current level </w:t>
      </w:r>
      <w:r w:rsidRPr="005618C7">
        <w:t>to approx</w:t>
      </w:r>
      <w:r>
        <w:t xml:space="preserve">imately </w:t>
      </w:r>
      <w:r w:rsidRPr="005618C7">
        <w:t>2</w:t>
      </w:r>
      <w:r>
        <w:t>,</w:t>
      </w:r>
      <w:r w:rsidRPr="005618C7">
        <w:t>25</w:t>
      </w:r>
      <w:r>
        <w:t>0</w:t>
      </w:r>
      <w:r w:rsidRPr="005618C7">
        <w:t xml:space="preserve"> </w:t>
      </w:r>
      <w:r>
        <w:t>staff (</w:t>
      </w:r>
      <w:r w:rsidR="00FB53D4">
        <w:t xml:space="preserve">a </w:t>
      </w:r>
      <w:r>
        <w:t>fourfold increase)</w:t>
      </w:r>
      <w:r w:rsidR="00FB53D4">
        <w:t>,</w:t>
      </w:r>
      <w:r>
        <w:t xml:space="preserve"> </w:t>
      </w:r>
      <w:r w:rsidR="00FB53D4">
        <w:t>with the</w:t>
      </w:r>
      <w:r w:rsidR="00DB1694">
        <w:t xml:space="preserve"> </w:t>
      </w:r>
      <w:r>
        <w:t>majority to be</w:t>
      </w:r>
      <w:r w:rsidR="00DB1694">
        <w:t xml:space="preserve"> </w:t>
      </w:r>
      <w:r w:rsidR="00FB53D4">
        <w:t>stationed</w:t>
      </w:r>
      <w:r w:rsidR="00DB1694">
        <w:t xml:space="preserve"> </w:t>
      </w:r>
      <w:r>
        <w:t xml:space="preserve">at district and </w:t>
      </w:r>
      <w:r w:rsidRPr="005618C7">
        <w:t xml:space="preserve">field </w:t>
      </w:r>
      <w:r>
        <w:t>levels</w:t>
      </w:r>
      <w:r w:rsidR="00FB53D4">
        <w:t>, thereby</w:t>
      </w:r>
      <w:r>
        <w:t xml:space="preserve"> </w:t>
      </w:r>
      <w:r w:rsidR="003D0D55">
        <w:t xml:space="preserve">supporting </w:t>
      </w:r>
      <w:r w:rsidRPr="005618C7">
        <w:t>farmers and communities.</w:t>
      </w:r>
    </w:p>
    <w:p w14:paraId="22821FCF" w14:textId="482E96E9" w:rsidR="00EE50C1" w:rsidRDefault="00EE50C1">
      <w:pPr>
        <w:spacing w:after="160" w:line="259" w:lineRule="auto"/>
      </w:pPr>
      <w:r>
        <w:br w:type="page"/>
      </w:r>
    </w:p>
    <w:p w14:paraId="3E605045" w14:textId="77777777" w:rsidR="004138E1" w:rsidRDefault="004138E1">
      <w:pPr>
        <w:spacing w:after="160" w:line="259" w:lineRule="auto"/>
        <w:rPr>
          <w:rFonts w:asciiTheme="minorHAnsi" w:eastAsia="Times New Roman" w:hAnsiTheme="minorHAnsi" w:cs="Arial"/>
        </w:rPr>
      </w:pPr>
    </w:p>
    <w:p w14:paraId="5B2BF77E" w14:textId="6BF69B21" w:rsidR="00156DD0" w:rsidRDefault="00156DD0" w:rsidP="00F54BE0">
      <w:pPr>
        <w:pStyle w:val="AZ"/>
        <w:numPr>
          <w:ilvl w:val="0"/>
          <w:numId w:val="0"/>
        </w:numPr>
        <w:sectPr w:rsidR="00156DD0" w:rsidSect="00092CC9">
          <w:headerReference w:type="default" r:id="rId33"/>
          <w:headerReference w:type="first" r:id="rId34"/>
          <w:pgSz w:w="12240" w:h="15840"/>
          <w:pgMar w:top="1440" w:right="1440" w:bottom="1440" w:left="1440" w:header="720" w:footer="720" w:gutter="0"/>
          <w:cols w:space="720"/>
          <w:titlePg/>
          <w:docGrid w:linePitch="360"/>
        </w:sectPr>
      </w:pPr>
    </w:p>
    <w:p w14:paraId="4A152F4B" w14:textId="77777777" w:rsidR="00156DD0" w:rsidRDefault="00156DD0" w:rsidP="00F54BE0">
      <w:pPr>
        <w:pStyle w:val="AZ"/>
        <w:numPr>
          <w:ilvl w:val="0"/>
          <w:numId w:val="0"/>
        </w:numPr>
      </w:pPr>
    </w:p>
    <w:p w14:paraId="55508CBB" w14:textId="3F20C519" w:rsidR="003B6917" w:rsidRDefault="00581A49">
      <w:pPr>
        <w:pStyle w:val="Heading1"/>
      </w:pPr>
      <w:bookmarkStart w:id="120" w:name="_Toc514848407"/>
      <w:bookmarkStart w:id="121" w:name="_Toc514857604"/>
      <w:bookmarkStart w:id="122" w:name="_Toc514857736"/>
      <w:bookmarkStart w:id="123" w:name="_Toc514873221"/>
      <w:bookmarkStart w:id="124" w:name="_Toc514874865"/>
      <w:bookmarkStart w:id="125" w:name="_Toc514875038"/>
      <w:bookmarkStart w:id="126" w:name="_Toc514875401"/>
      <w:bookmarkStart w:id="127" w:name="_Toc514848409"/>
      <w:bookmarkStart w:id="128" w:name="_Toc514857606"/>
      <w:bookmarkStart w:id="129" w:name="_Toc514857738"/>
      <w:bookmarkStart w:id="130" w:name="_Toc514873223"/>
      <w:bookmarkStart w:id="131" w:name="_Toc514874867"/>
      <w:bookmarkStart w:id="132" w:name="_Toc514875040"/>
      <w:bookmarkStart w:id="133" w:name="_Toc514875403"/>
      <w:bookmarkStart w:id="134" w:name="_Toc514848412"/>
      <w:bookmarkStart w:id="135" w:name="_Toc514857609"/>
      <w:bookmarkStart w:id="136" w:name="_Toc514857741"/>
      <w:bookmarkStart w:id="137" w:name="_Toc514873226"/>
      <w:bookmarkStart w:id="138" w:name="_Toc514874870"/>
      <w:bookmarkStart w:id="139" w:name="_Toc514875043"/>
      <w:bookmarkStart w:id="140" w:name="_Toc514875406"/>
      <w:bookmarkStart w:id="141" w:name="_Toc514848418"/>
      <w:bookmarkStart w:id="142" w:name="_Toc514857615"/>
      <w:bookmarkStart w:id="143" w:name="_Toc514857747"/>
      <w:bookmarkStart w:id="144" w:name="_Toc514873232"/>
      <w:bookmarkStart w:id="145" w:name="_Toc514874876"/>
      <w:bookmarkStart w:id="146" w:name="_Toc514875049"/>
      <w:bookmarkStart w:id="147" w:name="_Toc514875412"/>
      <w:bookmarkStart w:id="148" w:name="_Toc505421277"/>
      <w:bookmarkStart w:id="149" w:name="_Toc505520841"/>
      <w:bookmarkStart w:id="150" w:name="_Toc505527278"/>
      <w:bookmarkStart w:id="151" w:name="_Toc505540262"/>
      <w:bookmarkStart w:id="152" w:name="_Toc505672071"/>
      <w:bookmarkStart w:id="153" w:name="_Toc505421278"/>
      <w:bookmarkStart w:id="154" w:name="_Toc505520842"/>
      <w:bookmarkStart w:id="155" w:name="_Toc505527279"/>
      <w:bookmarkStart w:id="156" w:name="_Toc505540263"/>
      <w:bookmarkStart w:id="157" w:name="_Toc505672072"/>
      <w:bookmarkStart w:id="158" w:name="_Toc505421279"/>
      <w:bookmarkStart w:id="159" w:name="_Toc505520843"/>
      <w:bookmarkStart w:id="160" w:name="_Toc505527280"/>
      <w:bookmarkStart w:id="161" w:name="_Toc505540264"/>
      <w:bookmarkStart w:id="162" w:name="_Toc505672073"/>
      <w:bookmarkStart w:id="163" w:name="_Toc505421280"/>
      <w:bookmarkStart w:id="164" w:name="_Toc505520844"/>
      <w:bookmarkStart w:id="165" w:name="_Toc505527281"/>
      <w:bookmarkStart w:id="166" w:name="_Toc505540265"/>
      <w:bookmarkStart w:id="167" w:name="_Toc505672074"/>
      <w:bookmarkStart w:id="168" w:name="_Toc505421281"/>
      <w:bookmarkStart w:id="169" w:name="_Toc505520845"/>
      <w:bookmarkStart w:id="170" w:name="_Toc505527282"/>
      <w:bookmarkStart w:id="171" w:name="_Toc505540266"/>
      <w:bookmarkStart w:id="172" w:name="_Toc505672075"/>
      <w:bookmarkStart w:id="173" w:name="_Toc505421282"/>
      <w:bookmarkStart w:id="174" w:name="_Toc505520846"/>
      <w:bookmarkStart w:id="175" w:name="_Toc505527283"/>
      <w:bookmarkStart w:id="176" w:name="_Toc505540267"/>
      <w:bookmarkStart w:id="177" w:name="_Toc505672076"/>
      <w:bookmarkStart w:id="178" w:name="_Toc505421283"/>
      <w:bookmarkStart w:id="179" w:name="_Toc505520847"/>
      <w:bookmarkStart w:id="180" w:name="_Toc505527284"/>
      <w:bookmarkStart w:id="181" w:name="_Toc505540268"/>
      <w:bookmarkStart w:id="182" w:name="_Toc505672077"/>
      <w:bookmarkStart w:id="183" w:name="_Toc507417332"/>
      <w:bookmarkStart w:id="184" w:name="_Toc516619583"/>
      <w:bookmarkEnd w:id="30"/>
      <w:bookmarkEnd w:id="38"/>
      <w:bookmarkEnd w:id="102"/>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581A49">
        <w:t xml:space="preserve">RECOMMENDATIONS </w:t>
      </w:r>
      <w:r w:rsidR="00E00F1C">
        <w:t xml:space="preserve">FOLLOWING </w:t>
      </w:r>
      <w:r w:rsidRPr="00581A49">
        <w:t>THE ASSESSMENT</w:t>
      </w:r>
      <w:bookmarkEnd w:id="184"/>
    </w:p>
    <w:p w14:paraId="4A22D383" w14:textId="545B9BA3" w:rsidR="00787A30" w:rsidRPr="00663B2A" w:rsidRDefault="00E00F1C" w:rsidP="00F54BE0">
      <w:pPr>
        <w:pStyle w:val="AZ"/>
        <w:rPr>
          <w:rFonts w:cstheme="minorHAnsi"/>
        </w:rPr>
      </w:pPr>
      <w:r>
        <w:t>Successful timely capacity development of the identified development needs will be key in increasing</w:t>
      </w:r>
      <w:r w:rsidR="00DB1694">
        <w:t xml:space="preserve"> </w:t>
      </w:r>
      <w:r w:rsidR="003B6917" w:rsidRPr="00F54BE0">
        <w:t>the potential of rangeland</w:t>
      </w:r>
      <w:r w:rsidR="008E11F7">
        <w:t>s</w:t>
      </w:r>
      <w:r w:rsidR="003B6917" w:rsidRPr="00F54BE0">
        <w:t xml:space="preserve"> and forest resources for development and improving </w:t>
      </w:r>
      <w:r w:rsidR="008E11F7">
        <w:t xml:space="preserve">the </w:t>
      </w:r>
      <w:r w:rsidR="003B6917" w:rsidRPr="00F54BE0">
        <w:t>lives of rural Afghans</w:t>
      </w:r>
      <w:r>
        <w:t>.</w:t>
      </w:r>
      <w:r w:rsidR="003B6917" w:rsidRPr="00F54BE0">
        <w:t xml:space="preserve"> </w:t>
      </w:r>
      <w:r w:rsidR="003B6917" w:rsidRPr="009704FE">
        <w:t>Overall</w:t>
      </w:r>
      <w:r>
        <w:t>,</w:t>
      </w:r>
      <w:r w:rsidR="009433FC">
        <w:t xml:space="preserve"> the</w:t>
      </w:r>
      <w:r w:rsidR="003B6917" w:rsidRPr="009704FE">
        <w:t xml:space="preserve"> suboptimal results of the MAIL’s capacity </w:t>
      </w:r>
      <w:r w:rsidR="00D32B3F" w:rsidRPr="009704FE">
        <w:t xml:space="preserve">assessment </w:t>
      </w:r>
      <w:r w:rsidR="003B6917" w:rsidRPr="009704FE">
        <w:t xml:space="preserve">indicate the urgency </w:t>
      </w:r>
      <w:r w:rsidR="00F24E98">
        <w:t xml:space="preserve">for </w:t>
      </w:r>
      <w:r w:rsidR="003B6917" w:rsidRPr="009704FE">
        <w:t>and</w:t>
      </w:r>
      <w:r>
        <w:t xml:space="preserve"> the</w:t>
      </w:r>
      <w:r w:rsidR="003B6917" w:rsidRPr="009704FE">
        <w:t xml:space="preserve"> large scope of</w:t>
      </w:r>
      <w:r w:rsidR="008E11F7">
        <w:t xml:space="preserve"> the </w:t>
      </w:r>
      <w:r w:rsidR="003B6917" w:rsidRPr="009704FE">
        <w:t>capacity development efforts</w:t>
      </w:r>
      <w:r w:rsidR="00F24E98">
        <w:t xml:space="preserve"> that are required</w:t>
      </w:r>
      <w:r w:rsidR="003B6917" w:rsidRPr="009704FE">
        <w:t>.</w:t>
      </w:r>
      <w:r w:rsidR="00541129" w:rsidRPr="009704FE">
        <w:t xml:space="preserve"> Taking into consideration the</w:t>
      </w:r>
      <w:r w:rsidR="00DB1694">
        <w:t xml:space="preserve"> </w:t>
      </w:r>
      <w:r w:rsidR="00541129" w:rsidRPr="009704FE">
        <w:t>policy reviews</w:t>
      </w:r>
      <w:r>
        <w:t xml:space="preserve"> conducted</w:t>
      </w:r>
      <w:r w:rsidR="00541129" w:rsidRPr="009704FE">
        <w:t>, stakeholder analysis</w:t>
      </w:r>
      <w:r>
        <w:t xml:space="preserve"> carried out</w:t>
      </w:r>
      <w:r w:rsidR="00541129" w:rsidRPr="009704FE">
        <w:t xml:space="preserve">, </w:t>
      </w:r>
      <w:r w:rsidR="00D32B3F">
        <w:t xml:space="preserve">identified </w:t>
      </w:r>
      <w:r w:rsidR="00541129" w:rsidRPr="009704FE">
        <w:t xml:space="preserve">baseline </w:t>
      </w:r>
      <w:r w:rsidR="00D32B3F">
        <w:t xml:space="preserve">benchmarks of </w:t>
      </w:r>
      <w:r w:rsidR="00541129" w:rsidRPr="009704FE">
        <w:t xml:space="preserve">institutional and technical capacity, and priorities for reforms identified by the experts, </w:t>
      </w:r>
      <w:r w:rsidR="009B20F1">
        <w:t xml:space="preserve">the </w:t>
      </w:r>
      <w:r w:rsidR="00541129" w:rsidRPr="009704FE">
        <w:t xml:space="preserve">following </w:t>
      </w:r>
      <w:r w:rsidR="009B20F1">
        <w:t>recommendations are suggested</w:t>
      </w:r>
      <w:r w:rsidR="009D2D66" w:rsidRPr="00663B2A">
        <w:rPr>
          <w:rFonts w:asciiTheme="majorHAnsi" w:hAnsiTheme="majorHAnsi" w:cstheme="majorHAnsi"/>
        </w:rPr>
        <w:t xml:space="preserve">, </w:t>
      </w:r>
      <w:r w:rsidR="009D2D66" w:rsidRPr="0098121D">
        <w:rPr>
          <w:rFonts w:cstheme="minorHAnsi"/>
        </w:rPr>
        <w:t>mainly for the MAIL</w:t>
      </w:r>
      <w:r w:rsidR="00541129" w:rsidRPr="00663B2A">
        <w:rPr>
          <w:rFonts w:cstheme="minorHAnsi"/>
        </w:rPr>
        <w:t>.</w:t>
      </w:r>
    </w:p>
    <w:p w14:paraId="706DDC5A" w14:textId="1423A837" w:rsidR="009B20F1" w:rsidRPr="00F54BE0" w:rsidRDefault="00F27AF4" w:rsidP="00F54BE0">
      <w:pPr>
        <w:pStyle w:val="AZ"/>
        <w:numPr>
          <w:ilvl w:val="1"/>
          <w:numId w:val="13"/>
        </w:numPr>
        <w:rPr>
          <w:rFonts w:cstheme="minorHAnsi"/>
          <w:b/>
        </w:rPr>
      </w:pPr>
      <w:r w:rsidRPr="00890E59">
        <w:rPr>
          <w:b/>
        </w:rPr>
        <w:t>Strengthen</w:t>
      </w:r>
      <w:r w:rsidR="00AA275D" w:rsidRPr="00F54BE0">
        <w:rPr>
          <w:b/>
        </w:rPr>
        <w:t>ing</w:t>
      </w:r>
      <w:r w:rsidRPr="00890E59">
        <w:rPr>
          <w:b/>
        </w:rPr>
        <w:t xml:space="preserve"> Rule of Law</w:t>
      </w:r>
      <w:r w:rsidR="00745229" w:rsidRPr="00572E0C">
        <w:rPr>
          <w:b/>
        </w:rPr>
        <w:t>,</w:t>
      </w:r>
      <w:r w:rsidRPr="00F54BE0">
        <w:rPr>
          <w:b/>
        </w:rPr>
        <w:t xml:space="preserve"> Anti-Corruption</w:t>
      </w:r>
      <w:r w:rsidR="00F24E98">
        <w:rPr>
          <w:b/>
        </w:rPr>
        <w:t xml:space="preserve"> Measures</w:t>
      </w:r>
      <w:r w:rsidR="00745229" w:rsidRPr="00F54BE0">
        <w:rPr>
          <w:b/>
        </w:rPr>
        <w:t>, and Dispute Resolution Mechanisms</w:t>
      </w:r>
      <w:r w:rsidR="00E00F1C">
        <w:rPr>
          <w:b/>
        </w:rPr>
        <w:t>:</w:t>
      </w:r>
      <w:r w:rsidRPr="00F54BE0">
        <w:t xml:space="preserve"> </w:t>
      </w:r>
      <w:r w:rsidR="00745229" w:rsidRPr="00F54BE0">
        <w:t>These areas of institutional capacity received the lowest scores</w:t>
      </w:r>
      <w:r w:rsidR="00E00F1C">
        <w:t>; in addition, they are potentially</w:t>
      </w:r>
      <w:r w:rsidR="00DB1694">
        <w:t xml:space="preserve"> </w:t>
      </w:r>
      <w:r w:rsidR="00745229" w:rsidRPr="00F54BE0">
        <w:t xml:space="preserve">further weakened by </w:t>
      </w:r>
      <w:r w:rsidR="00E00F1C">
        <w:t xml:space="preserve">the </w:t>
      </w:r>
      <w:r w:rsidR="00745229" w:rsidRPr="00F54BE0">
        <w:t xml:space="preserve">high </w:t>
      </w:r>
      <w:r w:rsidR="00E00F1C">
        <w:t xml:space="preserve">negative </w:t>
      </w:r>
      <w:r w:rsidR="00745229" w:rsidRPr="00F54BE0">
        <w:t xml:space="preserve">influence of disrupting stakeholders – insurgents, black market traders, and organized crime. </w:t>
      </w:r>
      <w:r w:rsidR="00AD4ACB" w:rsidRPr="00F54BE0">
        <w:t xml:space="preserve">Simplifying </w:t>
      </w:r>
      <w:r w:rsidR="001F1A6D">
        <w:t xml:space="preserve">formal </w:t>
      </w:r>
      <w:r w:rsidR="00AD4ACB" w:rsidRPr="00F54BE0">
        <w:t>requirements and increasing transparency usually discourage</w:t>
      </w:r>
      <w:r w:rsidR="00F24E98">
        <w:t>s</w:t>
      </w:r>
      <w:r w:rsidR="00AD4ACB" w:rsidRPr="00F54BE0">
        <w:t xml:space="preserve"> corruption. </w:t>
      </w:r>
      <w:r w:rsidR="009F2C3D" w:rsidRPr="00F54BE0">
        <w:t>MAIL can institute and make public</w:t>
      </w:r>
      <w:r w:rsidR="00F24E98">
        <w:t>,</w:t>
      </w:r>
      <w:r w:rsidR="009F2C3D" w:rsidRPr="00F54BE0">
        <w:t xml:space="preserve"> regular independent audits of its activities. </w:t>
      </w:r>
      <w:r w:rsidR="00F24E98">
        <w:t xml:space="preserve">The </w:t>
      </w:r>
      <w:r w:rsidR="001F1A6D">
        <w:t xml:space="preserve">Government </w:t>
      </w:r>
      <w:r w:rsidR="009F2C3D" w:rsidRPr="00F54BE0">
        <w:t>can increase the wages of civil servants so that they do not need alternative sources of income,</w:t>
      </w:r>
      <w:r w:rsidR="00F24E98">
        <w:t xml:space="preserve"> </w:t>
      </w:r>
      <w:r w:rsidR="00E00F1C">
        <w:t xml:space="preserve">and </w:t>
      </w:r>
      <w:r w:rsidR="009F2C3D" w:rsidRPr="00F54BE0">
        <w:t>publicize corruption prosecutions</w:t>
      </w:r>
      <w:r w:rsidR="00E00F1C">
        <w:t xml:space="preserve"> as a public discouragement</w:t>
      </w:r>
      <w:r w:rsidR="009F2C3D" w:rsidRPr="00F54BE0">
        <w:t xml:space="preserve">. </w:t>
      </w:r>
      <w:r w:rsidR="00AD4ACB" w:rsidRPr="00F54BE0">
        <w:t>Run</w:t>
      </w:r>
      <w:r w:rsidR="009F2C3D" w:rsidRPr="00F54BE0">
        <w:t xml:space="preserve">ning </w:t>
      </w:r>
      <w:r w:rsidR="00AD4ACB" w:rsidRPr="00F54BE0">
        <w:t xml:space="preserve">education programs for </w:t>
      </w:r>
      <w:r w:rsidR="009D2D66">
        <w:t>rural communities</w:t>
      </w:r>
      <w:r w:rsidR="00AD4ACB" w:rsidRPr="00F54BE0">
        <w:t xml:space="preserve"> about the laws and their legal rights</w:t>
      </w:r>
      <w:r w:rsidR="009F2C3D" w:rsidRPr="00F54BE0">
        <w:t xml:space="preserve"> and p</w:t>
      </w:r>
      <w:r w:rsidR="00AD4ACB" w:rsidRPr="00F54BE0">
        <w:t>rovid</w:t>
      </w:r>
      <w:r w:rsidR="00E00F1C">
        <w:t>ing</w:t>
      </w:r>
      <w:r w:rsidR="00DB1694">
        <w:t xml:space="preserve"> </w:t>
      </w:r>
      <w:r w:rsidR="00B5616E">
        <w:t>linked</w:t>
      </w:r>
      <w:r w:rsidR="00B5616E" w:rsidRPr="00F54BE0">
        <w:t xml:space="preserve"> mechanisms</w:t>
      </w:r>
      <w:r w:rsidR="00AD4ACB" w:rsidRPr="00F54BE0">
        <w:t xml:space="preserve"> to report corrupt, illegal, and wasteful activities</w:t>
      </w:r>
      <w:r w:rsidR="009F2C3D" w:rsidRPr="00F54BE0">
        <w:t xml:space="preserve"> will increase legal awareness and discourage corruption. </w:t>
      </w:r>
      <w:r w:rsidR="00AD4ACB" w:rsidRPr="00F54BE0">
        <w:t>Improve</w:t>
      </w:r>
      <w:r w:rsidR="009F2C3D" w:rsidRPr="00F54BE0">
        <w:t>d</w:t>
      </w:r>
      <w:r w:rsidR="00AD4ACB" w:rsidRPr="00F54BE0">
        <w:t xml:space="preserve"> coordination between MAIL and law enforcement agencies </w:t>
      </w:r>
      <w:r w:rsidR="009F2C3D" w:rsidRPr="00F54BE0">
        <w:t xml:space="preserve">can be achieved </w:t>
      </w:r>
      <w:r w:rsidR="00AD4ACB" w:rsidRPr="00F54BE0">
        <w:t>through sign</w:t>
      </w:r>
      <w:r w:rsidR="009F2C3D" w:rsidRPr="00F54BE0">
        <w:t>ing</w:t>
      </w:r>
      <w:r w:rsidR="00DB1694">
        <w:t xml:space="preserve"> </w:t>
      </w:r>
      <w:r w:rsidR="00AD4ACB" w:rsidRPr="00F54BE0">
        <w:t xml:space="preserve">Memorandums of Understanding (MOUs) and </w:t>
      </w:r>
      <w:r w:rsidR="00EB1C58" w:rsidRPr="00F54BE0">
        <w:t xml:space="preserve">instituting </w:t>
      </w:r>
      <w:r w:rsidR="00AD4ACB" w:rsidRPr="00F54BE0">
        <w:t xml:space="preserve">secondment programs for </w:t>
      </w:r>
      <w:r w:rsidR="009F2C3D" w:rsidRPr="00F54BE0">
        <w:t xml:space="preserve">training </w:t>
      </w:r>
      <w:r w:rsidR="00AD4ACB" w:rsidRPr="00F54BE0">
        <w:t xml:space="preserve">personnel in </w:t>
      </w:r>
      <w:r w:rsidR="00EB1C58" w:rsidRPr="00F54BE0">
        <w:t xml:space="preserve">law enforcement </w:t>
      </w:r>
      <w:r w:rsidR="00AD4ACB" w:rsidRPr="00F54BE0">
        <w:t>skills (evidence collection for MAIL officers and resource damage evaluation for law enforcement personnel</w:t>
      </w:r>
      <w:r w:rsidR="009F2C3D" w:rsidRPr="00F54BE0">
        <w:t xml:space="preserve"> – </w:t>
      </w:r>
      <w:r w:rsidR="00AD4ACB" w:rsidRPr="00F54BE0">
        <w:t>Interior</w:t>
      </w:r>
      <w:r w:rsidR="009F2C3D" w:rsidRPr="00F54BE0">
        <w:t xml:space="preserve"> </w:t>
      </w:r>
      <w:r w:rsidR="00AD4ACB" w:rsidRPr="00F54BE0">
        <w:t xml:space="preserve">Affairs, Counter-Narcotics, Justice, Defense, Border and Tribal Affairs). </w:t>
      </w:r>
      <w:r w:rsidR="00F24E98">
        <w:t>Prevention of</w:t>
      </w:r>
      <w:r w:rsidR="00EB1C58" w:rsidRPr="00F54BE0">
        <w:t xml:space="preserve"> illegal transboundary trade can be strengthened through j</w:t>
      </w:r>
      <w:r w:rsidRPr="00F54BE0">
        <w:t>oin</w:t>
      </w:r>
      <w:r w:rsidR="00EB1C58" w:rsidRPr="00F54BE0">
        <w:t>ing the</w:t>
      </w:r>
      <w:r w:rsidRPr="00F54BE0">
        <w:t xml:space="preserve"> Interpol’s Environmental Crime Network</w:t>
      </w:r>
      <w:r w:rsidR="00EB1C58" w:rsidRPr="00F54BE0">
        <w:t xml:space="preserve"> and </w:t>
      </w:r>
      <w:r w:rsidRPr="00F54BE0">
        <w:t>train</w:t>
      </w:r>
      <w:r w:rsidR="00EB1C58" w:rsidRPr="00F54BE0">
        <w:t>ing</w:t>
      </w:r>
      <w:r w:rsidRPr="00F54BE0">
        <w:t xml:space="preserve"> staff in preparing and reporting </w:t>
      </w:r>
      <w:r w:rsidR="00EB1C58" w:rsidRPr="00F54BE0">
        <w:t xml:space="preserve">such </w:t>
      </w:r>
      <w:r w:rsidRPr="00F54BE0">
        <w:t>illegal cases.</w:t>
      </w:r>
      <w:r w:rsidR="00745229" w:rsidRPr="00F54BE0">
        <w:t xml:space="preserve"> </w:t>
      </w:r>
    </w:p>
    <w:p w14:paraId="07F9EB88" w14:textId="101E456D" w:rsidR="009B20F1" w:rsidRPr="00F54BE0" w:rsidRDefault="00F27AF4" w:rsidP="00F54BE0">
      <w:pPr>
        <w:pStyle w:val="AZ"/>
        <w:numPr>
          <w:ilvl w:val="1"/>
          <w:numId w:val="13"/>
        </w:numPr>
        <w:rPr>
          <w:b/>
        </w:rPr>
      </w:pPr>
      <w:r w:rsidRPr="00890E59">
        <w:rPr>
          <w:b/>
        </w:rPr>
        <w:t>Improv</w:t>
      </w:r>
      <w:r w:rsidR="00AA275D" w:rsidRPr="00F54BE0">
        <w:rPr>
          <w:b/>
        </w:rPr>
        <w:t>ing</w:t>
      </w:r>
      <w:r w:rsidRPr="00890E59">
        <w:rPr>
          <w:b/>
        </w:rPr>
        <w:t xml:space="preserve"> </w:t>
      </w:r>
      <w:r w:rsidR="00E00F1C">
        <w:rPr>
          <w:b/>
        </w:rPr>
        <w:t xml:space="preserve">the </w:t>
      </w:r>
      <w:r w:rsidRPr="00890E59">
        <w:rPr>
          <w:b/>
        </w:rPr>
        <w:t>Legal</w:t>
      </w:r>
      <w:r w:rsidRPr="00572E0C">
        <w:rPr>
          <w:b/>
        </w:rPr>
        <w:t xml:space="preserve"> Framework</w:t>
      </w:r>
      <w:r w:rsidR="00E00F1C">
        <w:rPr>
          <w:b/>
        </w:rPr>
        <w:t>:</w:t>
      </w:r>
      <w:r w:rsidR="00F206DF" w:rsidRPr="00F54BE0">
        <w:rPr>
          <w:b/>
        </w:rPr>
        <w:t xml:space="preserve"> </w:t>
      </w:r>
      <w:r w:rsidR="009E6A94">
        <w:t>M</w:t>
      </w:r>
      <w:r w:rsidR="009E6A94" w:rsidRPr="00F54BE0">
        <w:t>oderniz</w:t>
      </w:r>
      <w:r w:rsidR="009E6A94">
        <w:t>ing</w:t>
      </w:r>
      <w:r w:rsidR="009E6A94" w:rsidRPr="00F54BE0">
        <w:t xml:space="preserve"> the outdated policies and legitimiz</w:t>
      </w:r>
      <w:r w:rsidR="009E6A94">
        <w:t>ing</w:t>
      </w:r>
      <w:r w:rsidR="009E6A94" w:rsidRPr="00F54BE0">
        <w:t xml:space="preserve"> new communal custodianship</w:t>
      </w:r>
      <w:r w:rsidR="009E6A94">
        <w:t xml:space="preserve"> is possible through</w:t>
      </w:r>
      <w:r w:rsidR="009E6A94" w:rsidRPr="00F54BE0">
        <w:t xml:space="preserve"> </w:t>
      </w:r>
      <w:r w:rsidR="009E6A94">
        <w:t>c</w:t>
      </w:r>
      <w:r w:rsidR="00527F5B" w:rsidRPr="00F54BE0">
        <w:t xml:space="preserve">ompleting </w:t>
      </w:r>
      <w:r w:rsidR="009E6A94">
        <w:t xml:space="preserve">the </w:t>
      </w:r>
      <w:r w:rsidR="00527F5B" w:rsidRPr="00F54BE0">
        <w:t>development, enactment and operationalization of priority policies and rules, most importantly, the Rangeland Law</w:t>
      </w:r>
      <w:r w:rsidR="009E6A94">
        <w:t>.</w:t>
      </w:r>
      <w:r w:rsidR="003E1E86" w:rsidRPr="00F54BE0">
        <w:t xml:space="preserve"> </w:t>
      </w:r>
      <w:r w:rsidR="00F206DF" w:rsidRPr="00F54BE0">
        <w:t>While the Forest Law is considered</w:t>
      </w:r>
      <w:r w:rsidR="00DB1694">
        <w:t xml:space="preserve"> </w:t>
      </w:r>
      <w:r w:rsidR="00E00F1C">
        <w:t>adequate for its purpose</w:t>
      </w:r>
      <w:r w:rsidR="00F206DF" w:rsidRPr="00F54BE0">
        <w:t>, the rangeland</w:t>
      </w:r>
      <w:r w:rsidR="009E6A94">
        <w:t>s</w:t>
      </w:r>
      <w:r w:rsidR="00F206DF" w:rsidRPr="00F54BE0">
        <w:t xml:space="preserve"> policies and land tenure remain a key issue. </w:t>
      </w:r>
      <w:r w:rsidR="00552DC2" w:rsidRPr="00F54BE0">
        <w:t xml:space="preserve">The land </w:t>
      </w:r>
      <w:r w:rsidRPr="00F54BE0">
        <w:t xml:space="preserve">tenure rights are essential for better </w:t>
      </w:r>
      <w:r w:rsidR="00552DC2" w:rsidRPr="00F54BE0">
        <w:t xml:space="preserve">management and securing </w:t>
      </w:r>
      <w:r w:rsidR="003D174E" w:rsidRPr="00F54BE0">
        <w:t xml:space="preserve">private </w:t>
      </w:r>
      <w:r w:rsidR="00552DC2" w:rsidRPr="00F54BE0">
        <w:t>investments in natural resource</w:t>
      </w:r>
      <w:r w:rsidR="009E6A94">
        <w:t>s</w:t>
      </w:r>
      <w:r w:rsidR="00552DC2" w:rsidRPr="00F54BE0">
        <w:t xml:space="preserve"> management. </w:t>
      </w:r>
      <w:r w:rsidR="000441DB" w:rsidRPr="00F54BE0">
        <w:t xml:space="preserve">Improvements </w:t>
      </w:r>
      <w:r w:rsidR="003D174E" w:rsidRPr="00F54BE0">
        <w:t xml:space="preserve">are </w:t>
      </w:r>
      <w:r w:rsidR="000441DB" w:rsidRPr="00F54BE0">
        <w:t>required in</w:t>
      </w:r>
      <w:r w:rsidR="003E1E86" w:rsidRPr="00890E59">
        <w:t xml:space="preserve"> </w:t>
      </w:r>
      <w:r w:rsidR="000441DB" w:rsidRPr="00F54BE0">
        <w:t xml:space="preserve">making land policies consistent and harmonized with </w:t>
      </w:r>
      <w:r w:rsidR="003D174E" w:rsidRPr="00890E59">
        <w:t xml:space="preserve">national </w:t>
      </w:r>
      <w:r w:rsidR="000441DB" w:rsidRPr="00F54BE0">
        <w:t xml:space="preserve">traditions, guaranteeing access of resource users to resources, </w:t>
      </w:r>
      <w:r w:rsidR="009E6A94">
        <w:t xml:space="preserve">and </w:t>
      </w:r>
      <w:r w:rsidR="000441DB" w:rsidRPr="00F54BE0">
        <w:t>clarifying and simplifying policies for NRM</w:t>
      </w:r>
      <w:r w:rsidR="003D174E" w:rsidRPr="00890E59">
        <w:t>-based private</w:t>
      </w:r>
      <w:r w:rsidR="000441DB" w:rsidRPr="00F54BE0">
        <w:t xml:space="preserve"> businesses.</w:t>
      </w:r>
      <w:r w:rsidR="003D174E" w:rsidRPr="00890E59">
        <w:t xml:space="preserve"> </w:t>
      </w:r>
      <w:r w:rsidR="003E1E86" w:rsidRPr="00572E0C">
        <w:t>Policies require additional bylaws, capacity, and resources f</w:t>
      </w:r>
      <w:r w:rsidR="003E1E86" w:rsidRPr="00F54BE0">
        <w:t>or their implementation and enforcement.</w:t>
      </w:r>
    </w:p>
    <w:p w14:paraId="780C4B36" w14:textId="6FAAE680" w:rsidR="009B20F1" w:rsidRPr="00F54BE0" w:rsidRDefault="00F27AF4" w:rsidP="00F54BE0">
      <w:pPr>
        <w:pStyle w:val="AZ"/>
        <w:numPr>
          <w:ilvl w:val="1"/>
          <w:numId w:val="13"/>
        </w:numPr>
        <w:rPr>
          <w:b/>
        </w:rPr>
      </w:pPr>
      <w:r w:rsidRPr="008A61C4">
        <w:rPr>
          <w:b/>
        </w:rPr>
        <w:t>Reorganiz</w:t>
      </w:r>
      <w:r w:rsidR="00AA275D" w:rsidRPr="00F54BE0">
        <w:rPr>
          <w:b/>
        </w:rPr>
        <w:t>ing</w:t>
      </w:r>
      <w:r w:rsidRPr="00890E59">
        <w:rPr>
          <w:b/>
        </w:rPr>
        <w:t xml:space="preserve"> and Strengthen</w:t>
      </w:r>
      <w:r w:rsidR="00AA275D" w:rsidRPr="00890E59">
        <w:rPr>
          <w:b/>
        </w:rPr>
        <w:t>ing</w:t>
      </w:r>
      <w:r w:rsidRPr="00572E0C">
        <w:rPr>
          <w:b/>
        </w:rPr>
        <w:t xml:space="preserve"> the MAIL’s GD-NRM Department</w:t>
      </w:r>
      <w:r w:rsidR="000B4C82">
        <w:rPr>
          <w:b/>
        </w:rPr>
        <w:t>:</w:t>
      </w:r>
      <w:r w:rsidRPr="00F54BE0">
        <w:t xml:space="preserve"> Increas</w:t>
      </w:r>
      <w:r w:rsidR="00756B63" w:rsidRPr="00F54BE0">
        <w:t xml:space="preserve">ing </w:t>
      </w:r>
      <w:r w:rsidR="000B4C82">
        <w:t xml:space="preserve">the </w:t>
      </w:r>
      <w:r w:rsidRPr="00F54BE0">
        <w:t xml:space="preserve">number of staff and </w:t>
      </w:r>
      <w:r w:rsidR="000B4C82">
        <w:t xml:space="preserve">applying </w:t>
      </w:r>
      <w:r w:rsidRPr="00F54BE0">
        <w:t xml:space="preserve">merit-based functionality at provincial and district levels </w:t>
      </w:r>
      <w:r w:rsidR="00756B63" w:rsidRPr="00F54BE0">
        <w:t xml:space="preserve">will </w:t>
      </w:r>
      <w:r w:rsidRPr="00F54BE0">
        <w:t>provide better technical support to farmers and communities at local levels. Establish</w:t>
      </w:r>
      <w:r w:rsidR="00756B63" w:rsidRPr="00F54BE0">
        <w:t>ing</w:t>
      </w:r>
      <w:r w:rsidRPr="00F54BE0">
        <w:t xml:space="preserve"> internal staff oversight and rewards mechanisms and processes </w:t>
      </w:r>
      <w:r w:rsidR="00756B63" w:rsidRPr="00F54BE0">
        <w:t>can</w:t>
      </w:r>
      <w:r w:rsidR="00DB1694">
        <w:t xml:space="preserve"> </w:t>
      </w:r>
      <w:r w:rsidR="00E00F1C">
        <w:t>ensure</w:t>
      </w:r>
      <w:r w:rsidR="00DB1694">
        <w:t xml:space="preserve"> </w:t>
      </w:r>
      <w:r w:rsidRPr="00F54BE0">
        <w:t>that actions in the provincial and district offices are efficient, lawful, and consistent with national priorities.</w:t>
      </w:r>
      <w:r w:rsidR="00756B63" w:rsidRPr="00F54BE0">
        <w:t xml:space="preserve"> Establish</w:t>
      </w:r>
      <w:r w:rsidR="00003286" w:rsidRPr="00F54BE0">
        <w:t>ing</w:t>
      </w:r>
      <w:r w:rsidR="00756B63" w:rsidRPr="00F54BE0">
        <w:t xml:space="preserve"> a regular, comprehensive national inventory using a combination of remote sensing and permanent sample plots</w:t>
      </w:r>
      <w:r w:rsidR="00003286" w:rsidRPr="00F54BE0">
        <w:t xml:space="preserve"> will create necessary management data on status and use of rangeland</w:t>
      </w:r>
      <w:r w:rsidR="009E6A94">
        <w:t>s</w:t>
      </w:r>
      <w:r w:rsidR="00003286" w:rsidRPr="00F54BE0">
        <w:t xml:space="preserve"> and forest resources</w:t>
      </w:r>
      <w:r w:rsidR="00756B63" w:rsidRPr="00F54BE0">
        <w:t xml:space="preserve">. </w:t>
      </w:r>
      <w:r w:rsidR="00003286" w:rsidRPr="00F54BE0">
        <w:t xml:space="preserve">Another step would be </w:t>
      </w:r>
      <w:r w:rsidR="00E00F1C">
        <w:t xml:space="preserve">to </w:t>
      </w:r>
      <w:r w:rsidR="00003286" w:rsidRPr="00F54BE0">
        <w:lastRenderedPageBreak/>
        <w:t>d</w:t>
      </w:r>
      <w:r w:rsidR="00756B63" w:rsidRPr="00F54BE0">
        <w:t>etermi</w:t>
      </w:r>
      <w:r w:rsidR="00E00F1C">
        <w:t>ne</w:t>
      </w:r>
      <w:r w:rsidR="00DB1694">
        <w:t xml:space="preserve"> </w:t>
      </w:r>
      <w:r w:rsidR="00756B63" w:rsidRPr="00F54BE0">
        <w:t>allowable use levels for the sustainable management and regeneration of rangeland</w:t>
      </w:r>
      <w:r w:rsidR="009E6A94">
        <w:t>s</w:t>
      </w:r>
      <w:r w:rsidR="00756B63" w:rsidRPr="00F54BE0">
        <w:t xml:space="preserve"> and forest resources.</w:t>
      </w:r>
      <w:r w:rsidR="00003286" w:rsidRPr="00F54BE0">
        <w:t xml:space="preserve"> </w:t>
      </w:r>
      <w:r w:rsidR="00756B63" w:rsidRPr="00F54BE0">
        <w:t>Staff</w:t>
      </w:r>
      <w:r w:rsidR="00003286" w:rsidRPr="00F54BE0">
        <w:t xml:space="preserve"> </w:t>
      </w:r>
      <w:r w:rsidR="00756B63" w:rsidRPr="00890E59">
        <w:t xml:space="preserve">leadership and organizational skills of MAIL’s high-level management </w:t>
      </w:r>
      <w:r w:rsidR="00003286" w:rsidRPr="00572E0C">
        <w:t xml:space="preserve">can be significantly enhanced </w:t>
      </w:r>
      <w:r w:rsidR="00756B63" w:rsidRPr="00F54BE0">
        <w:t>via</w:t>
      </w:r>
      <w:r w:rsidR="00DB1694">
        <w:t xml:space="preserve"> </w:t>
      </w:r>
      <w:r w:rsidR="00756B63" w:rsidRPr="00F54BE0">
        <w:t xml:space="preserve">training and professional courses, regular performance monitoring, and professional evaluations. </w:t>
      </w:r>
      <w:r w:rsidR="00FF1BC9" w:rsidRPr="00F54BE0">
        <w:t>A train</w:t>
      </w:r>
      <w:r w:rsidR="00E00F1C">
        <w:t>ing</w:t>
      </w:r>
      <w:r w:rsidR="009E6A94">
        <w:t>-</w:t>
      </w:r>
      <w:r w:rsidR="00E00F1C">
        <w:t>of</w:t>
      </w:r>
      <w:r w:rsidR="00FF1BC9" w:rsidRPr="00F54BE0">
        <w:t xml:space="preserve">-trainers </w:t>
      </w:r>
      <w:r w:rsidR="00E00F1C">
        <w:t xml:space="preserve">(ToT) </w:t>
      </w:r>
      <w:r w:rsidR="00FF1BC9" w:rsidRPr="00F54BE0">
        <w:t xml:space="preserve">program </w:t>
      </w:r>
      <w:r w:rsidR="00E11039" w:rsidRPr="00F54BE0">
        <w:t xml:space="preserve">for </w:t>
      </w:r>
      <w:r w:rsidR="00FF1BC9" w:rsidRPr="00F54BE0">
        <w:t xml:space="preserve">dissemination of the </w:t>
      </w:r>
      <w:r w:rsidR="00E11039" w:rsidRPr="00F54BE0">
        <w:t xml:space="preserve">technical </w:t>
      </w:r>
      <w:r w:rsidR="00FF1BC9" w:rsidRPr="00F54BE0">
        <w:t xml:space="preserve">skills or more focused direct approaches </w:t>
      </w:r>
      <w:r w:rsidR="00E11039" w:rsidRPr="00F54BE0">
        <w:t>can g</w:t>
      </w:r>
      <w:r w:rsidR="00756B63" w:rsidRPr="00F54BE0">
        <w:t xml:space="preserve">ive field staff the </w:t>
      </w:r>
      <w:r w:rsidR="00E11039" w:rsidRPr="00F54BE0">
        <w:t xml:space="preserve">necessary social and organizational </w:t>
      </w:r>
      <w:r w:rsidR="00756B63" w:rsidRPr="00F54BE0">
        <w:t xml:space="preserve">skills to deal with stakeholders. </w:t>
      </w:r>
      <w:r w:rsidR="004850C2" w:rsidRPr="00F54BE0">
        <w:t>A working group of natural resource</w:t>
      </w:r>
      <w:r w:rsidR="009E6A94">
        <w:t>s</w:t>
      </w:r>
      <w:r w:rsidR="004850C2" w:rsidRPr="00F54BE0">
        <w:t xml:space="preserve"> professionals across agencies formed with a purpose of drawing up a watershed level management plan covering forest, rangeland</w:t>
      </w:r>
      <w:r w:rsidR="009E6A94">
        <w:t>s</w:t>
      </w:r>
      <w:r w:rsidR="004850C2" w:rsidRPr="00F54BE0">
        <w:t>, water, agriculture, land tenure, and rural development issues can help demonstrate an integrated resource</w:t>
      </w:r>
      <w:r w:rsidR="009E6A94">
        <w:t>s</w:t>
      </w:r>
      <w:r w:rsidR="004850C2" w:rsidRPr="00F54BE0">
        <w:t xml:space="preserve"> management</w:t>
      </w:r>
      <w:r w:rsidR="009E6A94">
        <w:t xml:space="preserve"> approach</w:t>
      </w:r>
      <w:r w:rsidR="004850C2" w:rsidRPr="00F54BE0">
        <w:t>. MAIL</w:t>
      </w:r>
      <w:r w:rsidR="00E00F1C">
        <w:t>, in collaboration</w:t>
      </w:r>
      <w:r w:rsidR="004850C2" w:rsidRPr="00F54BE0">
        <w:t xml:space="preserve"> with partners</w:t>
      </w:r>
      <w:r w:rsidR="00E00F1C">
        <w:t>,</w:t>
      </w:r>
      <w:r w:rsidR="004850C2" w:rsidRPr="00F54BE0">
        <w:t xml:space="preserve"> can establish several watershed demonstration projects focusing on a single watershed and addressing coordination issues across the ministries with </w:t>
      </w:r>
      <w:r w:rsidR="00E00F1C">
        <w:t>the</w:t>
      </w:r>
      <w:r w:rsidR="00DB1694">
        <w:t xml:space="preserve"> </w:t>
      </w:r>
      <w:r w:rsidR="004850C2" w:rsidRPr="00F54BE0">
        <w:t xml:space="preserve">goal of replicating them in connected watersheds (basins). </w:t>
      </w:r>
    </w:p>
    <w:p w14:paraId="40257A88" w14:textId="3B67FAEE" w:rsidR="003A38D0" w:rsidRPr="00F54BE0" w:rsidRDefault="00F27AF4" w:rsidP="00F54BE0">
      <w:pPr>
        <w:pStyle w:val="AZ"/>
        <w:numPr>
          <w:ilvl w:val="1"/>
          <w:numId w:val="13"/>
        </w:numPr>
        <w:rPr>
          <w:b/>
        </w:rPr>
      </w:pPr>
      <w:r w:rsidRPr="00F54BE0">
        <w:rPr>
          <w:b/>
        </w:rPr>
        <w:t>Work</w:t>
      </w:r>
      <w:r w:rsidR="00AA275D" w:rsidRPr="00890E59">
        <w:rPr>
          <w:b/>
        </w:rPr>
        <w:t>ing</w:t>
      </w:r>
      <w:r w:rsidRPr="00F54BE0">
        <w:rPr>
          <w:b/>
        </w:rPr>
        <w:t xml:space="preserve"> with </w:t>
      </w:r>
      <w:r w:rsidR="000441DB" w:rsidRPr="00890E59">
        <w:rPr>
          <w:b/>
        </w:rPr>
        <w:t>C</w:t>
      </w:r>
      <w:r w:rsidRPr="00F54BE0">
        <w:rPr>
          <w:b/>
        </w:rPr>
        <w:t>ommunities</w:t>
      </w:r>
      <w:r w:rsidR="000B4C82">
        <w:rPr>
          <w:b/>
        </w:rPr>
        <w:t>:</w:t>
      </w:r>
      <w:r w:rsidR="00D451A4" w:rsidRPr="00F54BE0">
        <w:t xml:space="preserve"> </w:t>
      </w:r>
      <w:r w:rsidR="00D451A4" w:rsidRPr="00890E59">
        <w:t xml:space="preserve">Creation </w:t>
      </w:r>
      <w:r w:rsidR="000B4C82">
        <w:t xml:space="preserve">of </w:t>
      </w:r>
      <w:r w:rsidRPr="00572E0C">
        <w:t>user associations</w:t>
      </w:r>
      <w:r w:rsidR="00D451A4" w:rsidRPr="00F54BE0">
        <w:t xml:space="preserve"> –</w:t>
      </w:r>
      <w:r w:rsidRPr="00F54BE0">
        <w:t xml:space="preserve"> forest</w:t>
      </w:r>
      <w:r w:rsidR="00D451A4" w:rsidRPr="00F54BE0">
        <w:t xml:space="preserve"> and rangeland</w:t>
      </w:r>
      <w:r w:rsidR="009E6A94">
        <w:t>s</w:t>
      </w:r>
      <w:r w:rsidR="00D451A4" w:rsidRPr="00F54BE0">
        <w:t xml:space="preserve"> – will provide</w:t>
      </w:r>
      <w:r w:rsidR="000B4C82">
        <w:t xml:space="preserve"> both</w:t>
      </w:r>
      <w:r w:rsidR="00D451A4" w:rsidRPr="00F54BE0">
        <w:t xml:space="preserve"> </w:t>
      </w:r>
      <w:r w:rsidR="00AA275D" w:rsidRPr="00F54BE0">
        <w:t xml:space="preserve">better </w:t>
      </w:r>
      <w:r w:rsidR="00D451A4" w:rsidRPr="00F54BE0">
        <w:t xml:space="preserve">access to the resources and help manage resources more sustainably. This process </w:t>
      </w:r>
      <w:r w:rsidRPr="00F54BE0">
        <w:t xml:space="preserve">will </w:t>
      </w:r>
      <w:r w:rsidR="00D451A4" w:rsidRPr="00F54BE0">
        <w:t xml:space="preserve">have </w:t>
      </w:r>
      <w:r w:rsidRPr="00F54BE0">
        <w:t>to be accompanied by capacity building efforts</w:t>
      </w:r>
      <w:r w:rsidR="00D451A4" w:rsidRPr="00F54BE0">
        <w:t xml:space="preserve">, preparing resource managers, connecting small private businesses to the markets, </w:t>
      </w:r>
      <w:r w:rsidR="000B4C82">
        <w:t xml:space="preserve">and </w:t>
      </w:r>
      <w:r w:rsidR="00D451A4" w:rsidRPr="00F54BE0">
        <w:t>defining and incentivizing women’s participation in business development.</w:t>
      </w:r>
      <w:r w:rsidR="000441DB" w:rsidRPr="00F54BE0">
        <w:t xml:space="preserve"> </w:t>
      </w:r>
      <w:r w:rsidR="00D451A4" w:rsidRPr="00F54BE0">
        <w:t xml:space="preserve">An “apprentice ranger” approach can be considered for preparing trained resource managers in the field, first by training local youth in basic technical management skills, and then </w:t>
      </w:r>
      <w:r w:rsidR="000B4C82">
        <w:t>(</w:t>
      </w:r>
      <w:r w:rsidR="00D451A4" w:rsidRPr="00F54BE0">
        <w:t>after two or three years of service</w:t>
      </w:r>
      <w:r w:rsidR="000B4C82">
        <w:t>)</w:t>
      </w:r>
      <w:r w:rsidR="00D451A4" w:rsidRPr="00F54BE0">
        <w:t xml:space="preserve">, giving them opportunities to start farming and running small businesses in their own community. This approach would </w:t>
      </w:r>
      <w:r w:rsidR="00531B1B">
        <w:t xml:space="preserve">help </w:t>
      </w:r>
      <w:r w:rsidR="00D451A4" w:rsidRPr="00F54BE0">
        <w:t xml:space="preserve">make </w:t>
      </w:r>
      <w:r w:rsidR="00531B1B">
        <w:t xml:space="preserve">joint </w:t>
      </w:r>
      <w:r w:rsidR="00D451A4" w:rsidRPr="00F54BE0">
        <w:t>gains in resource management, youth employment, and rural economic development</w:t>
      </w:r>
      <w:r w:rsidR="00531B1B">
        <w:t>.</w:t>
      </w:r>
      <w:r w:rsidR="00D451A4" w:rsidRPr="00F54BE0">
        <w:t xml:space="preserve"> </w:t>
      </w:r>
      <w:r w:rsidR="000441DB" w:rsidRPr="00F54BE0">
        <w:t>MAIL</w:t>
      </w:r>
      <w:r w:rsidR="000B4C82">
        <w:t>,</w:t>
      </w:r>
      <w:r w:rsidR="000441DB" w:rsidRPr="00F54BE0">
        <w:t xml:space="preserve"> in collaboration with Afghanistan Independent Land Authority (ARAZI)</w:t>
      </w:r>
      <w:r w:rsidR="000B4C82">
        <w:t>,</w:t>
      </w:r>
      <w:r w:rsidR="000441DB" w:rsidRPr="00F54BE0">
        <w:t xml:space="preserve"> can create a national Feedback and Grievance Redress Mechanism (FGRM) for reporting irregular rangeland</w:t>
      </w:r>
      <w:r w:rsidR="00531B1B">
        <w:t>s</w:t>
      </w:r>
      <w:r w:rsidR="000441DB" w:rsidRPr="00F54BE0">
        <w:t xml:space="preserve"> and forest activities and conflict resolution.</w:t>
      </w:r>
      <w:r w:rsidR="00F206DF" w:rsidRPr="00F54BE0">
        <w:t xml:space="preserve"> </w:t>
      </w:r>
    </w:p>
    <w:p w14:paraId="54346B0A" w14:textId="2196E318" w:rsidR="00F27AF4" w:rsidRPr="00663B2A" w:rsidRDefault="00F27AF4" w:rsidP="00F54BE0">
      <w:pPr>
        <w:pStyle w:val="AZ"/>
        <w:numPr>
          <w:ilvl w:val="1"/>
          <w:numId w:val="13"/>
        </w:numPr>
        <w:rPr>
          <w:rFonts w:cstheme="minorHAnsi"/>
        </w:rPr>
      </w:pPr>
      <w:r w:rsidRPr="00890E59">
        <w:rPr>
          <w:b/>
        </w:rPr>
        <w:t>Coordinating Collective</w:t>
      </w:r>
      <w:r w:rsidRPr="00572E0C">
        <w:rPr>
          <w:b/>
        </w:rPr>
        <w:t xml:space="preserve"> Action</w:t>
      </w:r>
      <w:r w:rsidR="004766FD" w:rsidRPr="00F54BE0">
        <w:rPr>
          <w:b/>
        </w:rPr>
        <w:t>.</w:t>
      </w:r>
      <w:r w:rsidRPr="00F54BE0">
        <w:rPr>
          <w:b/>
        </w:rPr>
        <w:t xml:space="preserve"> </w:t>
      </w:r>
      <w:r w:rsidRPr="00663B2A">
        <w:rPr>
          <w:rFonts w:cstheme="minorHAnsi"/>
        </w:rPr>
        <w:t xml:space="preserve">MAIL </w:t>
      </w:r>
      <w:r w:rsidR="003A38D0" w:rsidRPr="00663B2A">
        <w:rPr>
          <w:rFonts w:cstheme="minorHAnsi"/>
        </w:rPr>
        <w:t>should</w:t>
      </w:r>
      <w:r w:rsidR="00552DC2" w:rsidRPr="00663B2A">
        <w:rPr>
          <w:rFonts w:cstheme="minorHAnsi"/>
        </w:rPr>
        <w:t xml:space="preserve"> </w:t>
      </w:r>
      <w:r w:rsidRPr="00663B2A">
        <w:rPr>
          <w:rFonts w:cstheme="minorHAnsi"/>
        </w:rPr>
        <w:t xml:space="preserve">play </w:t>
      </w:r>
      <w:r w:rsidR="000B4C82" w:rsidRPr="00663B2A">
        <w:rPr>
          <w:rFonts w:cstheme="minorHAnsi"/>
          <w:i/>
        </w:rPr>
        <w:t>the</w:t>
      </w:r>
      <w:r w:rsidR="00DB1694" w:rsidRPr="00663B2A">
        <w:rPr>
          <w:rFonts w:cstheme="minorHAnsi"/>
          <w:i/>
        </w:rPr>
        <w:t xml:space="preserve"> </w:t>
      </w:r>
      <w:r w:rsidRPr="00663B2A">
        <w:rPr>
          <w:rFonts w:cstheme="minorHAnsi"/>
        </w:rPr>
        <w:t xml:space="preserve">leadership role in addressing </w:t>
      </w:r>
      <w:r w:rsidR="00552DC2" w:rsidRPr="00663B2A">
        <w:rPr>
          <w:rFonts w:cstheme="minorHAnsi"/>
        </w:rPr>
        <w:t xml:space="preserve">broader </w:t>
      </w:r>
      <w:r w:rsidRPr="00663B2A">
        <w:rPr>
          <w:rFonts w:cstheme="minorHAnsi"/>
        </w:rPr>
        <w:t xml:space="preserve">institutional </w:t>
      </w:r>
      <w:r w:rsidR="00552DC2" w:rsidRPr="00663B2A">
        <w:rPr>
          <w:rFonts w:cstheme="minorHAnsi"/>
        </w:rPr>
        <w:t xml:space="preserve">issues and </w:t>
      </w:r>
      <w:r w:rsidRPr="00663B2A">
        <w:rPr>
          <w:rFonts w:cstheme="minorHAnsi"/>
        </w:rPr>
        <w:t>advocating for a greater role of the courts, Justice, Commerce, Border and Tribal Affairs Overs</w:t>
      </w:r>
      <w:r w:rsidR="00531B1B" w:rsidRPr="00663B2A">
        <w:rPr>
          <w:rFonts w:cstheme="minorHAnsi"/>
        </w:rPr>
        <w:t>ight</w:t>
      </w:r>
      <w:r w:rsidRPr="00663B2A">
        <w:rPr>
          <w:rFonts w:cstheme="minorHAnsi"/>
        </w:rPr>
        <w:t xml:space="preserve"> and Anti-Corruption offices</w:t>
      </w:r>
      <w:r w:rsidR="00552DC2" w:rsidRPr="00663B2A">
        <w:rPr>
          <w:rFonts w:cstheme="minorHAnsi"/>
        </w:rPr>
        <w:t xml:space="preserve">. </w:t>
      </w:r>
      <w:r w:rsidR="003A38D0" w:rsidRPr="00663B2A">
        <w:rPr>
          <w:rFonts w:cstheme="minorHAnsi"/>
        </w:rPr>
        <w:t xml:space="preserve">It has a leading role also in integrating rural development at watershed level </w:t>
      </w:r>
      <w:r w:rsidR="000B4C82" w:rsidRPr="00663B2A">
        <w:rPr>
          <w:rFonts w:cstheme="minorHAnsi"/>
        </w:rPr>
        <w:t xml:space="preserve">by </w:t>
      </w:r>
      <w:r w:rsidR="003A38D0" w:rsidRPr="00663B2A">
        <w:rPr>
          <w:rFonts w:cstheme="minorHAnsi"/>
        </w:rPr>
        <w:t>bringing together key agencies</w:t>
      </w:r>
      <w:r w:rsidR="00217FD0" w:rsidRPr="00663B2A">
        <w:rPr>
          <w:rFonts w:cstheme="minorHAnsi"/>
        </w:rPr>
        <w:t xml:space="preserve"> </w:t>
      </w:r>
      <w:r w:rsidR="00217FD0" w:rsidRPr="0098121D">
        <w:rPr>
          <w:rFonts w:cstheme="minorHAnsi"/>
        </w:rPr>
        <w:t>(forest, rangeland</w:t>
      </w:r>
      <w:r w:rsidR="00531B1B">
        <w:rPr>
          <w:rFonts w:cstheme="minorHAnsi"/>
        </w:rPr>
        <w:t>s</w:t>
      </w:r>
      <w:r w:rsidR="00217FD0" w:rsidRPr="0098121D">
        <w:rPr>
          <w:rFonts w:cstheme="minorHAnsi"/>
        </w:rPr>
        <w:t>, water, agriculture, land tenure, and rural development issues)</w:t>
      </w:r>
      <w:r w:rsidR="003A38D0" w:rsidRPr="00663B2A">
        <w:rPr>
          <w:rFonts w:cstheme="minorHAnsi"/>
        </w:rPr>
        <w:t>,</w:t>
      </w:r>
      <w:r w:rsidR="003A38D0" w:rsidRPr="00663B2A">
        <w:rPr>
          <w:rFonts w:cstheme="minorHAnsi"/>
          <w:b/>
        </w:rPr>
        <w:t xml:space="preserve"> </w:t>
      </w:r>
      <w:r w:rsidR="003A38D0" w:rsidRPr="00663B2A">
        <w:rPr>
          <w:rFonts w:cstheme="minorHAnsi"/>
        </w:rPr>
        <w:t xml:space="preserve">identifying priority landscapes and watersheds, communities, their boundaries, organizing stakeholders, and collaboration mechanisms. </w:t>
      </w:r>
      <w:r w:rsidR="008F48B7" w:rsidRPr="00663B2A">
        <w:rPr>
          <w:rFonts w:cstheme="minorHAnsi"/>
        </w:rPr>
        <w:t xml:space="preserve">To better inform the planning and decision making, </w:t>
      </w:r>
      <w:r w:rsidR="003A38D0" w:rsidRPr="00663B2A">
        <w:rPr>
          <w:rFonts w:cstheme="minorHAnsi"/>
        </w:rPr>
        <w:t xml:space="preserve">MAIL </w:t>
      </w:r>
      <w:r w:rsidR="00C57490" w:rsidRPr="00663B2A">
        <w:rPr>
          <w:rFonts w:cstheme="minorHAnsi"/>
        </w:rPr>
        <w:t>has to</w:t>
      </w:r>
      <w:r w:rsidR="008F48B7" w:rsidRPr="00663B2A">
        <w:rPr>
          <w:rFonts w:cstheme="minorHAnsi"/>
        </w:rPr>
        <w:t xml:space="preserve"> </w:t>
      </w:r>
      <w:r w:rsidRPr="00663B2A">
        <w:rPr>
          <w:rFonts w:cstheme="minorHAnsi"/>
        </w:rPr>
        <w:t>open</w:t>
      </w:r>
      <w:r w:rsidR="003A38D0" w:rsidRPr="00663B2A">
        <w:rPr>
          <w:rFonts w:cstheme="minorHAnsi"/>
        </w:rPr>
        <w:t xml:space="preserve"> </w:t>
      </w:r>
      <w:r w:rsidRPr="00663B2A">
        <w:rPr>
          <w:rFonts w:cstheme="minorHAnsi"/>
        </w:rPr>
        <w:t xml:space="preserve">the sector to applied research, academia and civil society. </w:t>
      </w:r>
      <w:r w:rsidR="00552DC2" w:rsidRPr="00663B2A">
        <w:rPr>
          <w:rFonts w:cstheme="minorHAnsi"/>
        </w:rPr>
        <w:t xml:space="preserve">MAIL </w:t>
      </w:r>
      <w:r w:rsidR="00667DEC" w:rsidRPr="00663B2A">
        <w:rPr>
          <w:rFonts w:cstheme="minorHAnsi"/>
        </w:rPr>
        <w:t xml:space="preserve">has an advantage in </w:t>
      </w:r>
      <w:r w:rsidRPr="00663B2A">
        <w:rPr>
          <w:rFonts w:cstheme="minorHAnsi"/>
        </w:rPr>
        <w:t xml:space="preserve">leading periodic round tables, bringing together leadership from key ministries, along with donors and other organized stakeholders. </w:t>
      </w:r>
      <w:r w:rsidR="00667DEC" w:rsidRPr="00663B2A">
        <w:rPr>
          <w:rFonts w:cstheme="minorHAnsi"/>
        </w:rPr>
        <w:t>It can o</w:t>
      </w:r>
      <w:r w:rsidRPr="00663B2A">
        <w:rPr>
          <w:rFonts w:cstheme="minorHAnsi"/>
        </w:rPr>
        <w:t xml:space="preserve">rganize a professional society of Rural Development Professionals in Afghanistan </w:t>
      </w:r>
      <w:r w:rsidR="00217FD0" w:rsidRPr="00663B2A">
        <w:rPr>
          <w:rFonts w:cstheme="minorHAnsi"/>
        </w:rPr>
        <w:t>for</w:t>
      </w:r>
      <w:r w:rsidRPr="00663B2A">
        <w:rPr>
          <w:rFonts w:cstheme="minorHAnsi"/>
        </w:rPr>
        <w:t xml:space="preserve"> building capacity and networks that cross departmental lines.</w:t>
      </w:r>
      <w:r w:rsidR="00745229" w:rsidRPr="00663B2A">
        <w:rPr>
          <w:rFonts w:cstheme="minorHAnsi"/>
        </w:rPr>
        <w:t xml:space="preserve"> </w:t>
      </w:r>
      <w:r w:rsidR="00667DEC" w:rsidRPr="00663B2A">
        <w:rPr>
          <w:rFonts w:cstheme="minorHAnsi"/>
        </w:rPr>
        <w:t xml:space="preserve">MAIL can </w:t>
      </w:r>
      <w:r w:rsidR="00034502" w:rsidRPr="00663B2A">
        <w:rPr>
          <w:rFonts w:cstheme="minorHAnsi"/>
        </w:rPr>
        <w:t xml:space="preserve">also </w:t>
      </w:r>
      <w:r w:rsidR="00667DEC" w:rsidRPr="00663B2A">
        <w:rPr>
          <w:rFonts w:cstheme="minorHAnsi"/>
        </w:rPr>
        <w:t>improve e</w:t>
      </w:r>
      <w:r w:rsidR="00745229" w:rsidRPr="00663B2A">
        <w:rPr>
          <w:rFonts w:cstheme="minorHAnsi"/>
        </w:rPr>
        <w:t xml:space="preserve">ngagement </w:t>
      </w:r>
      <w:r w:rsidR="00667DEC" w:rsidRPr="00663B2A">
        <w:rPr>
          <w:rFonts w:cstheme="minorHAnsi"/>
        </w:rPr>
        <w:t>of donors by</w:t>
      </w:r>
      <w:r w:rsidR="00745229" w:rsidRPr="00663B2A">
        <w:rPr>
          <w:rFonts w:cstheme="minorHAnsi"/>
        </w:rPr>
        <w:t xml:space="preserve"> </w:t>
      </w:r>
      <w:r w:rsidR="00667DEC" w:rsidRPr="00663B2A">
        <w:rPr>
          <w:rFonts w:cstheme="minorHAnsi"/>
        </w:rPr>
        <w:t>e</w:t>
      </w:r>
      <w:r w:rsidR="00745229" w:rsidRPr="00663B2A">
        <w:rPr>
          <w:rFonts w:cstheme="minorHAnsi"/>
        </w:rPr>
        <w:t>stablish</w:t>
      </w:r>
      <w:r w:rsidR="00667DEC" w:rsidRPr="00663B2A">
        <w:rPr>
          <w:rFonts w:cstheme="minorHAnsi"/>
        </w:rPr>
        <w:t>ing</w:t>
      </w:r>
      <w:r w:rsidR="00745229" w:rsidRPr="00663B2A">
        <w:rPr>
          <w:rFonts w:cstheme="minorHAnsi"/>
        </w:rPr>
        <w:t xml:space="preserve"> a Donor Dialog Group to better understand and coordinate </w:t>
      </w:r>
      <w:r w:rsidR="00217FD0" w:rsidRPr="00663B2A">
        <w:rPr>
          <w:rFonts w:cstheme="minorHAnsi"/>
        </w:rPr>
        <w:t xml:space="preserve">joint investment </w:t>
      </w:r>
      <w:r w:rsidR="00745229" w:rsidRPr="00663B2A">
        <w:rPr>
          <w:rFonts w:cstheme="minorHAnsi"/>
        </w:rPr>
        <w:t xml:space="preserve">activities </w:t>
      </w:r>
      <w:r w:rsidR="00217FD0" w:rsidRPr="00663B2A">
        <w:rPr>
          <w:rFonts w:cstheme="minorHAnsi"/>
        </w:rPr>
        <w:t>in rangeland</w:t>
      </w:r>
      <w:r w:rsidR="00531B1B">
        <w:rPr>
          <w:rFonts w:cstheme="minorHAnsi"/>
        </w:rPr>
        <w:t>s</w:t>
      </w:r>
      <w:r w:rsidR="00217FD0" w:rsidRPr="00663B2A">
        <w:rPr>
          <w:rFonts w:cstheme="minorHAnsi"/>
        </w:rPr>
        <w:t xml:space="preserve"> and forest management</w:t>
      </w:r>
      <w:r w:rsidR="00531B1B">
        <w:rPr>
          <w:rFonts w:cstheme="minorHAnsi"/>
        </w:rPr>
        <w:t>,</w:t>
      </w:r>
      <w:r w:rsidR="00217FD0" w:rsidRPr="00663B2A">
        <w:rPr>
          <w:rFonts w:cstheme="minorHAnsi"/>
        </w:rPr>
        <w:t xml:space="preserve"> </w:t>
      </w:r>
      <w:r w:rsidR="00745229" w:rsidRPr="00663B2A">
        <w:rPr>
          <w:rFonts w:cstheme="minorHAnsi"/>
        </w:rPr>
        <w:t>as well as to help donor</w:t>
      </w:r>
      <w:r w:rsidR="00667DEC" w:rsidRPr="00663B2A">
        <w:rPr>
          <w:rFonts w:cstheme="minorHAnsi"/>
        </w:rPr>
        <w:t>s to</w:t>
      </w:r>
      <w:r w:rsidR="00745229" w:rsidRPr="00663B2A">
        <w:rPr>
          <w:rFonts w:cstheme="minorHAnsi"/>
        </w:rPr>
        <w:t xml:space="preserve"> share knowledge and build capacit</w:t>
      </w:r>
      <w:r w:rsidR="000B4C82" w:rsidRPr="00663B2A">
        <w:rPr>
          <w:rFonts w:cstheme="minorHAnsi"/>
        </w:rPr>
        <w:t>ies</w:t>
      </w:r>
      <w:r w:rsidR="00745229" w:rsidRPr="00663B2A">
        <w:rPr>
          <w:rFonts w:cstheme="minorHAnsi"/>
        </w:rPr>
        <w:t xml:space="preserve"> for projects’ integrity, procurement, financial management, implementation arrangements, environmental and social risk management, </w:t>
      </w:r>
      <w:r w:rsidR="000B4C82" w:rsidRPr="00663B2A">
        <w:rPr>
          <w:rFonts w:cstheme="minorHAnsi"/>
        </w:rPr>
        <w:t xml:space="preserve">as well as </w:t>
      </w:r>
      <w:r w:rsidR="00745229" w:rsidRPr="00663B2A">
        <w:rPr>
          <w:rFonts w:cstheme="minorHAnsi"/>
        </w:rPr>
        <w:t>monitoring and evaluation.</w:t>
      </w:r>
    </w:p>
    <w:p w14:paraId="0E5D27CE" w14:textId="7172C874" w:rsidR="008303B5" w:rsidRDefault="008303B5"/>
    <w:sectPr w:rsidR="008303B5" w:rsidSect="001F3E3F">
      <w:headerReference w:type="default" r:id="rId35"/>
      <w:pgSz w:w="12240" w:h="15840"/>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5A">
      <wne:acd wne:acdName="acd0"/>
    </wne:keymap>
  </wne:keymaps>
  <wne:toolbars>
    <wne:acdManifest>
      <wne:acdEntry wne:acdName="acd0"/>
    </wne:acdManifest>
  </wne:toolbars>
  <wne:acds>
    <wne:acd wne:argValue="AgBBAFo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579E1" w14:textId="77777777" w:rsidR="00E15495" w:rsidRDefault="00E15495" w:rsidP="00C01B84">
      <w:r>
        <w:separator/>
      </w:r>
    </w:p>
  </w:endnote>
  <w:endnote w:type="continuationSeparator" w:id="0">
    <w:p w14:paraId="5A3E9CD3" w14:textId="77777777" w:rsidR="00E15495" w:rsidRDefault="00E15495" w:rsidP="00C01B84">
      <w:r>
        <w:continuationSeparator/>
      </w:r>
    </w:p>
  </w:endnote>
  <w:endnote w:type="continuationNotice" w:id="1">
    <w:p w14:paraId="10DB345D" w14:textId="77777777" w:rsidR="00E15495" w:rsidRDefault="00E154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A4481" w14:textId="77777777" w:rsidR="00E15495" w:rsidRDefault="00E154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6980313"/>
      <w:docPartObj>
        <w:docPartGallery w:val="Page Numbers (Bottom of Page)"/>
        <w:docPartUnique/>
      </w:docPartObj>
    </w:sdtPr>
    <w:sdtEndPr>
      <w:rPr>
        <w:noProof/>
      </w:rPr>
    </w:sdtEndPr>
    <w:sdtContent>
      <w:p w14:paraId="3492CFEE" w14:textId="62CE7AD0" w:rsidR="00E15495" w:rsidRDefault="00E15495">
        <w:pPr>
          <w:pStyle w:val="Footer"/>
          <w:jc w:val="center"/>
        </w:pPr>
        <w:r>
          <w:fldChar w:fldCharType="begin"/>
        </w:r>
        <w:r>
          <w:instrText xml:space="preserve"> PAGE   \* MERGEFORMAT </w:instrText>
        </w:r>
        <w:r>
          <w:fldChar w:fldCharType="separate"/>
        </w:r>
        <w:r w:rsidR="004C72BF">
          <w:rPr>
            <w:noProof/>
          </w:rPr>
          <w:t>vi</w:t>
        </w:r>
        <w:r>
          <w:rPr>
            <w:noProof/>
          </w:rPr>
          <w:fldChar w:fldCharType="end"/>
        </w:r>
      </w:p>
    </w:sdtContent>
  </w:sdt>
  <w:p w14:paraId="2CA0A69A" w14:textId="77777777" w:rsidR="00E15495" w:rsidRDefault="00E154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F209A" w14:textId="77777777" w:rsidR="00E15495" w:rsidRDefault="00E154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1EA47" w14:textId="16DD387F" w:rsidR="00E15495" w:rsidRPr="0021799E" w:rsidRDefault="00E15495" w:rsidP="00AB5E72">
    <w:pPr>
      <w:pStyle w:val="Footer"/>
      <w:framePr w:wrap="around" w:vAnchor="text" w:hAnchor="margin" w:xAlign="center" w:y="1"/>
      <w:rPr>
        <w:rStyle w:val="PageNumber"/>
        <w:sz w:val="20"/>
        <w:szCs w:val="20"/>
      </w:rPr>
    </w:pPr>
    <w:r w:rsidRPr="0021799E">
      <w:rPr>
        <w:rStyle w:val="PageNumber"/>
        <w:sz w:val="20"/>
        <w:szCs w:val="20"/>
      </w:rPr>
      <w:fldChar w:fldCharType="begin"/>
    </w:r>
    <w:r w:rsidRPr="0021799E">
      <w:rPr>
        <w:rStyle w:val="PageNumber"/>
        <w:sz w:val="20"/>
        <w:szCs w:val="20"/>
      </w:rPr>
      <w:instrText xml:space="preserve">PAGE  </w:instrText>
    </w:r>
    <w:r w:rsidRPr="0021799E">
      <w:rPr>
        <w:rStyle w:val="PageNumber"/>
        <w:sz w:val="20"/>
        <w:szCs w:val="20"/>
      </w:rPr>
      <w:fldChar w:fldCharType="separate"/>
    </w:r>
    <w:r w:rsidR="004C72BF">
      <w:rPr>
        <w:rStyle w:val="PageNumber"/>
        <w:noProof/>
        <w:sz w:val="20"/>
        <w:szCs w:val="20"/>
      </w:rPr>
      <w:t>15</w:t>
    </w:r>
    <w:r w:rsidRPr="0021799E">
      <w:rPr>
        <w:rStyle w:val="PageNumber"/>
        <w:sz w:val="20"/>
        <w:szCs w:val="20"/>
      </w:rPr>
      <w:fldChar w:fldCharType="end"/>
    </w:r>
  </w:p>
  <w:p w14:paraId="608560C3" w14:textId="77777777" w:rsidR="00E15495" w:rsidRDefault="00E154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5334D" w14:textId="77777777" w:rsidR="00E15495" w:rsidRDefault="00E15495" w:rsidP="00C01B84">
      <w:r>
        <w:separator/>
      </w:r>
    </w:p>
  </w:footnote>
  <w:footnote w:type="continuationSeparator" w:id="0">
    <w:p w14:paraId="62B01E62" w14:textId="77777777" w:rsidR="00E15495" w:rsidRDefault="00E15495" w:rsidP="00C01B84">
      <w:r>
        <w:continuationSeparator/>
      </w:r>
    </w:p>
  </w:footnote>
  <w:footnote w:type="continuationNotice" w:id="1">
    <w:p w14:paraId="72ECE52A" w14:textId="77777777" w:rsidR="00E15495" w:rsidRDefault="00E15495"/>
  </w:footnote>
  <w:footnote w:id="2">
    <w:p w14:paraId="770C9339" w14:textId="63319B33" w:rsidR="00E15495" w:rsidRDefault="00E15495">
      <w:pPr>
        <w:pStyle w:val="FootnoteText"/>
      </w:pPr>
      <w:r>
        <w:rPr>
          <w:rStyle w:val="FootnoteReference"/>
        </w:rPr>
        <w:footnoteRef/>
      </w:r>
      <w:r>
        <w:t xml:space="preserve"> </w:t>
      </w:r>
      <w:r w:rsidRPr="002E0A47">
        <w:t>Forest Management</w:t>
      </w:r>
      <w:r>
        <w:t xml:space="preserve">; </w:t>
      </w:r>
      <w:r w:rsidRPr="002E0A47">
        <w:t>Rangeland</w:t>
      </w:r>
      <w:r>
        <w:t>s</w:t>
      </w:r>
      <w:r w:rsidRPr="002E0A47">
        <w:t xml:space="preserve"> and Medicinal Plant Management</w:t>
      </w:r>
      <w:r>
        <w:t xml:space="preserve">; </w:t>
      </w:r>
      <w:r w:rsidRPr="002E0A47">
        <w:t>and Protected Areas and Wildlife Management</w:t>
      </w:r>
      <w:r>
        <w:t>.</w:t>
      </w:r>
    </w:p>
  </w:footnote>
  <w:footnote w:id="3">
    <w:p w14:paraId="52279C93" w14:textId="77777777" w:rsidR="00E15495" w:rsidRDefault="00E15495" w:rsidP="00237EDF">
      <w:pPr>
        <w:pStyle w:val="FootnoteText"/>
      </w:pPr>
      <w:r>
        <w:rPr>
          <w:rStyle w:val="FootnoteReference"/>
        </w:rPr>
        <w:footnoteRef/>
      </w:r>
      <w:r>
        <w:t xml:space="preserve"> Kishor, N. and Kenneth R. 2012. Assessing and Monitoring Forest Governance: A user’s guide to a diagnostic tool. Washington DC: Program on Forests (PROFOR).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C25F2" w14:textId="77777777" w:rsidR="00E15495" w:rsidRDefault="00E1549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3568A" w14:textId="11297BC3" w:rsidR="00E15495" w:rsidRPr="00FC73EF" w:rsidRDefault="00E15495" w:rsidP="00FC73E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E0D71" w14:textId="77777777" w:rsidR="00E15495" w:rsidRPr="00202C92" w:rsidRDefault="00E15495" w:rsidP="004F33A5">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50C2B" w14:textId="6EBD25E9" w:rsidR="00E15495" w:rsidRPr="004F33A5" w:rsidRDefault="00E15495" w:rsidP="004F33A5">
    <w:pPr>
      <w:pStyle w:val="Header"/>
      <w:jc w:val="righ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41AD4" w14:textId="77777777" w:rsidR="00E15495" w:rsidRDefault="00E154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72A7E" w14:textId="77777777" w:rsidR="00E15495" w:rsidRDefault="00E154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E0346" w14:textId="2C2A9F4C" w:rsidR="00E15495" w:rsidRPr="00FC73EF" w:rsidRDefault="00E15495" w:rsidP="00FC73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3E5B4" w14:textId="254B0FDA" w:rsidR="00E15495" w:rsidRPr="00202C92" w:rsidRDefault="00E15495" w:rsidP="004F33A5">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3BB0D" w14:textId="77777777" w:rsidR="00E15495" w:rsidRDefault="00E1549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060D9" w14:textId="798A81F0" w:rsidR="00E15495" w:rsidRPr="00FC73EF" w:rsidRDefault="00E15495" w:rsidP="00FC73E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7871B" w14:textId="74727AEB" w:rsidR="00E15495" w:rsidRPr="00FC73EF" w:rsidRDefault="00E15495" w:rsidP="00FC73E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F17C6" w14:textId="77777777" w:rsidR="00E15495" w:rsidRPr="00202C92" w:rsidRDefault="00E15495" w:rsidP="004F33A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FF8D611"/>
    <w:multiLevelType w:val="hybridMultilevel"/>
    <w:tmpl w:val="F737DD7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621D5F"/>
    <w:multiLevelType w:val="multilevel"/>
    <w:tmpl w:val="B0BA7300"/>
    <w:lvl w:ilvl="0">
      <w:start w:val="1"/>
      <w:numFmt w:val="decimal"/>
      <w:lvlText w:val="%1."/>
      <w:lvlJc w:val="left"/>
      <w:pPr>
        <w:tabs>
          <w:tab w:val="num" w:pos="6210"/>
        </w:tabs>
        <w:ind w:left="6210" w:hanging="720"/>
      </w:pPr>
    </w:lvl>
    <w:lvl w:ilvl="1">
      <w:start w:val="1"/>
      <w:numFmt w:val="decimal"/>
      <w:lvlText w:val="%2."/>
      <w:lvlJc w:val="left"/>
      <w:pPr>
        <w:tabs>
          <w:tab w:val="num" w:pos="1440"/>
        </w:tabs>
        <w:ind w:left="1440" w:hanging="720"/>
      </w:p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5B2254F"/>
    <w:multiLevelType w:val="hybridMultilevel"/>
    <w:tmpl w:val="98FC94A6"/>
    <w:lvl w:ilvl="0" w:tplc="7C0C2A48">
      <w:start w:val="1"/>
      <w:numFmt w:val="bullet"/>
      <w:pStyle w:val="Answerbulletlis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8EB53BA"/>
    <w:multiLevelType w:val="hybridMultilevel"/>
    <w:tmpl w:val="0764DFF8"/>
    <w:lvl w:ilvl="0" w:tplc="0409000F">
      <w:start w:val="1"/>
      <w:numFmt w:val="decimal"/>
      <w:lvlText w:val="%1."/>
      <w:lvlJc w:val="left"/>
      <w:pPr>
        <w:ind w:left="1066" w:hanging="360"/>
      </w:pPr>
      <w:rPr>
        <w:rFonts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4" w15:restartNumberingAfterBreak="0">
    <w:nsid w:val="091E66AA"/>
    <w:multiLevelType w:val="hybridMultilevel"/>
    <w:tmpl w:val="AB8A618A"/>
    <w:lvl w:ilvl="0" w:tplc="04090001">
      <w:start w:val="1"/>
      <w:numFmt w:val="bullet"/>
      <w:lvlText w:val=""/>
      <w:lvlJc w:val="left"/>
      <w:pPr>
        <w:ind w:left="720" w:hanging="360"/>
      </w:pPr>
      <w:rPr>
        <w:rFonts w:ascii="Symbol" w:hAnsi="Symbol" w:hint="default"/>
      </w:rPr>
    </w:lvl>
    <w:lvl w:ilvl="1" w:tplc="95C054C2">
      <w:start w:val="1"/>
      <w:numFmt w:val="decimal"/>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0AFB725B"/>
    <w:multiLevelType w:val="multilevel"/>
    <w:tmpl w:val="D66C95D8"/>
    <w:lvl w:ilvl="0">
      <w:start w:val="1"/>
      <w:numFmt w:val="upperLetter"/>
      <w:lvlText w:val="%1."/>
      <w:lvlJc w:val="left"/>
      <w:pPr>
        <w:ind w:left="720" w:firstLine="0"/>
      </w:pPr>
    </w:lvl>
    <w:lvl w:ilvl="1">
      <w:start w:val="1"/>
      <w:numFmt w:val="upperLetter"/>
      <w:lvlText w:val="%2."/>
      <w:lvlJc w:val="left"/>
      <w:pPr>
        <w:ind w:left="1440" w:firstLine="0"/>
      </w:pPr>
    </w:lvl>
    <w:lvl w:ilvl="2">
      <w:start w:val="1"/>
      <w:numFmt w:val="decimal"/>
      <w:lvlText w:val="%3."/>
      <w:lvlJc w:val="left"/>
      <w:pPr>
        <w:ind w:left="2160" w:firstLine="0"/>
      </w:pPr>
    </w:lvl>
    <w:lvl w:ilvl="3">
      <w:start w:val="1"/>
      <w:numFmt w:val="lowerLetter"/>
      <w:lvlText w:val="%4)"/>
      <w:lvlJc w:val="left"/>
      <w:pPr>
        <w:ind w:left="2880" w:firstLine="0"/>
      </w:pPr>
    </w:lvl>
    <w:lvl w:ilvl="4">
      <w:start w:val="1"/>
      <w:numFmt w:val="decimal"/>
      <w:lvlText w:val="(%5)"/>
      <w:lvlJc w:val="left"/>
      <w:pPr>
        <w:ind w:left="3600" w:firstLine="0"/>
      </w:pPr>
    </w:lvl>
    <w:lvl w:ilvl="5">
      <w:start w:val="1"/>
      <w:numFmt w:val="lowerLetter"/>
      <w:lvlText w:val="(%6)"/>
      <w:lvlJc w:val="left"/>
      <w:pPr>
        <w:ind w:left="4320" w:firstLine="0"/>
      </w:pPr>
    </w:lvl>
    <w:lvl w:ilvl="6">
      <w:start w:val="1"/>
      <w:numFmt w:val="lowerRoman"/>
      <w:lvlText w:val="(%7)"/>
      <w:lvlJc w:val="left"/>
      <w:pPr>
        <w:ind w:left="5040" w:firstLine="0"/>
      </w:pPr>
    </w:lvl>
    <w:lvl w:ilvl="7">
      <w:start w:val="1"/>
      <w:numFmt w:val="lowerLetter"/>
      <w:lvlText w:val="(%8)"/>
      <w:lvlJc w:val="left"/>
      <w:pPr>
        <w:ind w:left="5760" w:firstLine="0"/>
      </w:pPr>
    </w:lvl>
    <w:lvl w:ilvl="8">
      <w:start w:val="1"/>
      <w:numFmt w:val="lowerRoman"/>
      <w:lvlText w:val="(%9)"/>
      <w:lvlJc w:val="left"/>
      <w:pPr>
        <w:ind w:left="6480" w:firstLine="0"/>
      </w:pPr>
    </w:lvl>
  </w:abstractNum>
  <w:abstractNum w:abstractNumId="6" w15:restartNumberingAfterBreak="0">
    <w:nsid w:val="11F925B2"/>
    <w:multiLevelType w:val="hybridMultilevel"/>
    <w:tmpl w:val="D30AAF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7764551"/>
    <w:multiLevelType w:val="multilevel"/>
    <w:tmpl w:val="F9E0CF2C"/>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D614467"/>
    <w:multiLevelType w:val="hybridMultilevel"/>
    <w:tmpl w:val="DD801EDC"/>
    <w:lvl w:ilvl="0" w:tplc="0409000F">
      <w:start w:val="1"/>
      <w:numFmt w:val="decimal"/>
      <w:lvlText w:val="%1."/>
      <w:lvlJc w:val="lef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9" w15:restartNumberingAfterBreak="0">
    <w:nsid w:val="20911961"/>
    <w:multiLevelType w:val="hybridMultilevel"/>
    <w:tmpl w:val="B5007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3343DDE"/>
    <w:multiLevelType w:val="hybridMultilevel"/>
    <w:tmpl w:val="79485DB2"/>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25927F64"/>
    <w:multiLevelType w:val="hybridMultilevel"/>
    <w:tmpl w:val="F7B2F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60013BD"/>
    <w:multiLevelType w:val="hybridMultilevel"/>
    <w:tmpl w:val="A0F2F676"/>
    <w:lvl w:ilvl="0" w:tplc="00030409">
      <w:start w:val="1"/>
      <w:numFmt w:val="bullet"/>
      <w:lvlText w:val=""/>
      <w:lvlJc w:val="left"/>
      <w:pPr>
        <w:tabs>
          <w:tab w:val="num" w:pos="1440"/>
        </w:tabs>
        <w:ind w:left="1440" w:hanging="360"/>
      </w:pPr>
      <w:rPr>
        <w:rFonts w:ascii="Symbol" w:hAnsi="Symbol" w:hint="default"/>
      </w:rPr>
    </w:lvl>
    <w:lvl w:ilvl="1" w:tplc="8EE6C9A6">
      <w:start w:val="1"/>
      <w:numFmt w:val="bullet"/>
      <w:pStyle w:val="Quesionbulletlist"/>
      <w:lvlText w:val="o"/>
      <w:lvlJc w:val="left"/>
      <w:pPr>
        <w:tabs>
          <w:tab w:val="num" w:pos="2160"/>
        </w:tabs>
        <w:ind w:left="2160" w:hanging="360"/>
      </w:pPr>
      <w:rPr>
        <w:rFonts w:ascii="Courier New" w:hAnsi="Courier New" w:hint="default"/>
      </w:rPr>
    </w:lvl>
    <w:lvl w:ilvl="2" w:tplc="00050409">
      <w:start w:val="1"/>
      <w:numFmt w:val="bullet"/>
      <w:lvlText w:val=""/>
      <w:lvlJc w:val="left"/>
      <w:pPr>
        <w:tabs>
          <w:tab w:val="num" w:pos="2880"/>
        </w:tabs>
        <w:ind w:left="2880" w:hanging="360"/>
      </w:pPr>
      <w:rPr>
        <w:rFonts w:ascii="Wingdings" w:hAnsi="Wingdings" w:hint="default"/>
      </w:rPr>
    </w:lvl>
    <w:lvl w:ilvl="3" w:tplc="00010409">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66818FB"/>
    <w:multiLevelType w:val="multilevel"/>
    <w:tmpl w:val="E37A68A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93F078F"/>
    <w:multiLevelType w:val="hybridMultilevel"/>
    <w:tmpl w:val="3B2C8566"/>
    <w:lvl w:ilvl="0" w:tplc="0409000F">
      <w:start w:val="1"/>
      <w:numFmt w:val="decimal"/>
      <w:lvlText w:val="%1."/>
      <w:lvlJc w:val="left"/>
      <w:pPr>
        <w:ind w:left="2492" w:hanging="360"/>
      </w:p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15" w15:restartNumberingAfterBreak="0">
    <w:nsid w:val="2A5E0F2A"/>
    <w:multiLevelType w:val="hybridMultilevel"/>
    <w:tmpl w:val="01965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2430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FFA497D"/>
    <w:multiLevelType w:val="hybridMultilevel"/>
    <w:tmpl w:val="2FB0F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275C54"/>
    <w:multiLevelType w:val="hybridMultilevel"/>
    <w:tmpl w:val="AA98F668"/>
    <w:lvl w:ilvl="0" w:tplc="BD5C2ACC">
      <w:start w:val="1"/>
      <w:numFmt w:val="decimal"/>
      <w:lvlText w:val="%1."/>
      <w:lvlJc w:val="right"/>
      <w:pPr>
        <w:ind w:left="1066" w:hanging="360"/>
      </w:pPr>
      <w:rPr>
        <w:rFonts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9" w15:restartNumberingAfterBreak="0">
    <w:nsid w:val="354F5977"/>
    <w:multiLevelType w:val="hybridMultilevel"/>
    <w:tmpl w:val="C3E01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C97F82"/>
    <w:multiLevelType w:val="hybridMultilevel"/>
    <w:tmpl w:val="DA382CE2"/>
    <w:lvl w:ilvl="0" w:tplc="0409000F">
      <w:start w:val="1"/>
      <w:numFmt w:val="decimal"/>
      <w:lvlText w:val="%1."/>
      <w:lvlJc w:val="lef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21" w15:restartNumberingAfterBreak="0">
    <w:nsid w:val="38892942"/>
    <w:multiLevelType w:val="hybridMultilevel"/>
    <w:tmpl w:val="F5566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BF60040"/>
    <w:multiLevelType w:val="hybridMultilevel"/>
    <w:tmpl w:val="237E19AA"/>
    <w:lvl w:ilvl="0" w:tplc="C0CAC0E6">
      <w:start w:val="1"/>
      <w:numFmt w:val="decimal"/>
      <w:lvlText w:val="%1."/>
      <w:lvlJc w:val="left"/>
      <w:pPr>
        <w:ind w:left="720" w:hanging="360"/>
      </w:pPr>
      <w:rPr>
        <w:rFonts w:cs="Times New Roman"/>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15:restartNumberingAfterBreak="0">
    <w:nsid w:val="500D3699"/>
    <w:multiLevelType w:val="multilevel"/>
    <w:tmpl w:val="85F6AE44"/>
    <w:lvl w:ilvl="0">
      <w:start w:val="1"/>
      <w:numFmt w:val="decimal"/>
      <w:pStyle w:val="AZ"/>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4" w15:restartNumberingAfterBreak="0">
    <w:nsid w:val="574C3628"/>
    <w:multiLevelType w:val="multilevel"/>
    <w:tmpl w:val="09009D44"/>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cs="Times New Roman"/>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EB75F2D"/>
    <w:multiLevelType w:val="hybridMultilevel"/>
    <w:tmpl w:val="FF96E1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5F005CF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2B32838"/>
    <w:multiLevelType w:val="hybridMultilevel"/>
    <w:tmpl w:val="2AAC9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B02A28"/>
    <w:multiLevelType w:val="hybridMultilevel"/>
    <w:tmpl w:val="E0B05B5E"/>
    <w:lvl w:ilvl="0" w:tplc="0409000F">
      <w:start w:val="1"/>
      <w:numFmt w:val="decimal"/>
      <w:lvlText w:val="%1."/>
      <w:lvlJc w:val="left"/>
      <w:pPr>
        <w:ind w:left="1066" w:hanging="360"/>
      </w:pPr>
      <w:rPr>
        <w:rFonts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9" w15:restartNumberingAfterBreak="0">
    <w:nsid w:val="7892599F"/>
    <w:multiLevelType w:val="hybridMultilevel"/>
    <w:tmpl w:val="D496229E"/>
    <w:lvl w:ilvl="0" w:tplc="DDCC916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DF36B7"/>
    <w:multiLevelType w:val="multilevel"/>
    <w:tmpl w:val="32568E16"/>
    <w:lvl w:ilvl="0">
      <w:start w:val="1"/>
      <w:numFmt w:val="decimal"/>
      <w:lvlText w:val="%1."/>
      <w:lvlJc w:val="left"/>
      <w:pPr>
        <w:ind w:left="360" w:hanging="360"/>
      </w:pPr>
    </w:lvl>
    <w:lvl w:ilvl="1">
      <w:start w:val="1"/>
      <w:numFmt w:val="decimal"/>
      <w:lvlText w:val="%1.%2."/>
      <w:lvlJc w:val="left"/>
      <w:pPr>
        <w:ind w:left="792" w:hanging="432"/>
      </w:pPr>
    </w:lvl>
    <w:lvl w:ilvl="2">
      <w:start w:val="1"/>
      <w:numFmt w:val="lowerRoman"/>
      <w:lvlText w:val="%3."/>
      <w:lvlJc w:val="righ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BAF3492"/>
    <w:multiLevelType w:val="multilevel"/>
    <w:tmpl w:val="5E207AC8"/>
    <w:lvl w:ilvl="0">
      <w:start w:val="1"/>
      <w:numFmt w:val="decimal"/>
      <w:lvlText w:val="%1."/>
      <w:lvlJc w:val="left"/>
      <w:pPr>
        <w:ind w:left="360" w:hanging="360"/>
      </w:pPr>
    </w:lvl>
    <w:lvl w:ilvl="1">
      <w:start w:val="1"/>
      <w:numFmt w:val="decimal"/>
      <w:lvlText w:val="%1.%2."/>
      <w:lvlJc w:val="left"/>
      <w:pPr>
        <w:ind w:left="792" w:hanging="432"/>
      </w:pPr>
    </w:lvl>
    <w:lvl w:ilvl="2">
      <w:start w:val="1"/>
      <w:numFmt w:val="upperRoman"/>
      <w:lvlText w:val="%3."/>
      <w:lvlJc w:val="righ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DB84C60"/>
    <w:multiLevelType w:val="hybridMultilevel"/>
    <w:tmpl w:val="BDA61D5A"/>
    <w:lvl w:ilvl="0" w:tplc="9742494E">
      <w:start w:val="1"/>
      <w:numFmt w:val="bullet"/>
      <w:pStyle w:val="IntenseQuote"/>
      <w:lvlText w:val=""/>
      <w:lvlJc w:val="left"/>
      <w:pPr>
        <w:ind w:left="1584" w:hanging="360"/>
      </w:pPr>
      <w:rPr>
        <w:rFonts w:ascii="Symbol" w:hAnsi="Symbol" w:hint="default"/>
      </w:rPr>
    </w:lvl>
    <w:lvl w:ilvl="1" w:tplc="04090003">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num w:numId="1">
    <w:abstractNumId w:val="22"/>
  </w:num>
  <w:num w:numId="2">
    <w:abstractNumId w:val="32"/>
  </w:num>
  <w:num w:numId="3">
    <w:abstractNumId w:val="2"/>
  </w:num>
  <w:num w:numId="4">
    <w:abstractNumId w:val="4"/>
  </w:num>
  <w:num w:numId="5">
    <w:abstractNumId w:val="12"/>
  </w:num>
  <w:num w:numId="6">
    <w:abstractNumId w:val="6"/>
  </w:num>
  <w:num w:numId="7">
    <w:abstractNumId w:val="19"/>
  </w:num>
  <w:num w:numId="8">
    <w:abstractNumId w:val="25"/>
  </w:num>
  <w:num w:numId="9">
    <w:abstractNumId w:val="10"/>
  </w:num>
  <w:num w:numId="10">
    <w:abstractNumId w:val="21"/>
  </w:num>
  <w:num w:numId="11">
    <w:abstractNumId w:val="9"/>
  </w:num>
  <w:num w:numId="12">
    <w:abstractNumId w:val="11"/>
  </w:num>
  <w:num w:numId="13">
    <w:abstractNumId w:val="1"/>
  </w:num>
  <w:num w:numId="14">
    <w:abstractNumId w:val="3"/>
  </w:num>
  <w:num w:numId="15">
    <w:abstractNumId w:val="13"/>
  </w:num>
  <w:num w:numId="16">
    <w:abstractNumId w:val="15"/>
  </w:num>
  <w:num w:numId="17">
    <w:abstractNumId w:val="28"/>
  </w:num>
  <w:num w:numId="18">
    <w:abstractNumId w:val="16"/>
  </w:num>
  <w:num w:numId="19">
    <w:abstractNumId w:val="24"/>
  </w:num>
  <w:num w:numId="20">
    <w:abstractNumId w:val="26"/>
  </w:num>
  <w:num w:numId="21">
    <w:abstractNumId w:val="31"/>
  </w:num>
  <w:num w:numId="22">
    <w:abstractNumId w:val="30"/>
  </w:num>
  <w:num w:numId="23">
    <w:abstractNumId w:val="5"/>
  </w:num>
  <w:num w:numId="24">
    <w:abstractNumId w:val="18"/>
  </w:num>
  <w:num w:numId="25">
    <w:abstractNumId w:val="8"/>
  </w:num>
  <w:num w:numId="26">
    <w:abstractNumId w:val="20"/>
  </w:num>
  <w:num w:numId="27">
    <w:abstractNumId w:val="14"/>
  </w:num>
  <w:num w:numId="28">
    <w:abstractNumId w:val="7"/>
  </w:num>
  <w:num w:numId="29">
    <w:abstractNumId w:val="27"/>
  </w:num>
  <w:num w:numId="30">
    <w:abstractNumId w:val="1"/>
  </w:num>
  <w:num w:numId="31">
    <w:abstractNumId w:val="1"/>
  </w:num>
  <w:num w:numId="32">
    <w:abstractNumId w:val="1"/>
  </w:num>
  <w:num w:numId="33">
    <w:abstractNumId w:val="1"/>
  </w:num>
  <w:num w:numId="34">
    <w:abstractNumId w:val="17"/>
  </w:num>
  <w:num w:numId="35">
    <w:abstractNumId w:val="29"/>
  </w:num>
  <w:num w:numId="36">
    <w:abstractNumId w:val="1"/>
  </w:num>
  <w:num w:numId="37">
    <w:abstractNumId w:val="1"/>
  </w:num>
  <w:num w:numId="38">
    <w:abstractNumId w:val="1"/>
  </w:num>
  <w:num w:numId="39">
    <w:abstractNumId w:val="0"/>
  </w:num>
  <w:num w:numId="40">
    <w:abstractNumId w:val="1"/>
  </w:num>
  <w:num w:numId="41">
    <w:abstractNumId w:val="1"/>
  </w:num>
  <w:num w:numId="42">
    <w:abstractNumId w:val="1"/>
  </w:num>
  <w:num w:numId="43">
    <w:abstractNumId w:val="1"/>
  </w:num>
  <w:num w:numId="44">
    <w:abstractNumId w:val="1"/>
  </w:num>
  <w:num w:numId="45">
    <w:abstractNumId w:val="1"/>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num>
  <w:num w:numId="48">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num>
  <w:num w:numId="50">
    <w:abstractNumId w:val="23"/>
  </w:num>
  <w:num w:numId="51">
    <w:abstractNumId w:val="23"/>
  </w:num>
  <w:num w:numId="52">
    <w:abstractNumId w:val="23"/>
  </w:num>
  <w:num w:numId="53">
    <w:abstractNumId w:val="23"/>
  </w:num>
  <w:num w:numId="54">
    <w:abstractNumId w:val="2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E6B"/>
    <w:rsid w:val="00000EFF"/>
    <w:rsid w:val="00000FC2"/>
    <w:rsid w:val="000012AA"/>
    <w:rsid w:val="00001476"/>
    <w:rsid w:val="00001CF0"/>
    <w:rsid w:val="00002BD6"/>
    <w:rsid w:val="00002EAE"/>
    <w:rsid w:val="00002F7A"/>
    <w:rsid w:val="00003286"/>
    <w:rsid w:val="00003345"/>
    <w:rsid w:val="00004C62"/>
    <w:rsid w:val="00006B00"/>
    <w:rsid w:val="000109D0"/>
    <w:rsid w:val="00011178"/>
    <w:rsid w:val="000113C3"/>
    <w:rsid w:val="000117FB"/>
    <w:rsid w:val="00011EF6"/>
    <w:rsid w:val="000126A1"/>
    <w:rsid w:val="00015017"/>
    <w:rsid w:val="00015864"/>
    <w:rsid w:val="000163B2"/>
    <w:rsid w:val="00016467"/>
    <w:rsid w:val="0001681A"/>
    <w:rsid w:val="00016F7C"/>
    <w:rsid w:val="000205E0"/>
    <w:rsid w:val="00020D2D"/>
    <w:rsid w:val="00020FE7"/>
    <w:rsid w:val="00021218"/>
    <w:rsid w:val="00022BC9"/>
    <w:rsid w:val="000257E6"/>
    <w:rsid w:val="0002707A"/>
    <w:rsid w:val="00030659"/>
    <w:rsid w:val="00030902"/>
    <w:rsid w:val="00032380"/>
    <w:rsid w:val="000339CE"/>
    <w:rsid w:val="00034502"/>
    <w:rsid w:val="0003559D"/>
    <w:rsid w:val="00037EEB"/>
    <w:rsid w:val="000426F1"/>
    <w:rsid w:val="00043D84"/>
    <w:rsid w:val="000441DB"/>
    <w:rsid w:val="00044F1B"/>
    <w:rsid w:val="000457D4"/>
    <w:rsid w:val="00045802"/>
    <w:rsid w:val="0004755D"/>
    <w:rsid w:val="00052090"/>
    <w:rsid w:val="00053694"/>
    <w:rsid w:val="00053D05"/>
    <w:rsid w:val="000544DB"/>
    <w:rsid w:val="000548BA"/>
    <w:rsid w:val="00054A31"/>
    <w:rsid w:val="000552F7"/>
    <w:rsid w:val="00055D81"/>
    <w:rsid w:val="00056DD3"/>
    <w:rsid w:val="0005720A"/>
    <w:rsid w:val="00057972"/>
    <w:rsid w:val="00060111"/>
    <w:rsid w:val="00060732"/>
    <w:rsid w:val="000613CA"/>
    <w:rsid w:val="00063CCA"/>
    <w:rsid w:val="00070658"/>
    <w:rsid w:val="00070790"/>
    <w:rsid w:val="00072080"/>
    <w:rsid w:val="0007357B"/>
    <w:rsid w:val="00073C91"/>
    <w:rsid w:val="00074883"/>
    <w:rsid w:val="00076DCA"/>
    <w:rsid w:val="00077E4C"/>
    <w:rsid w:val="00081EF3"/>
    <w:rsid w:val="00082486"/>
    <w:rsid w:val="00084710"/>
    <w:rsid w:val="00086BC7"/>
    <w:rsid w:val="00090964"/>
    <w:rsid w:val="0009198E"/>
    <w:rsid w:val="00091B20"/>
    <w:rsid w:val="00092CC9"/>
    <w:rsid w:val="00093D03"/>
    <w:rsid w:val="00095A24"/>
    <w:rsid w:val="000961B6"/>
    <w:rsid w:val="00096D42"/>
    <w:rsid w:val="000A0042"/>
    <w:rsid w:val="000A0B5C"/>
    <w:rsid w:val="000A1123"/>
    <w:rsid w:val="000A29CB"/>
    <w:rsid w:val="000A402C"/>
    <w:rsid w:val="000A4256"/>
    <w:rsid w:val="000A4B42"/>
    <w:rsid w:val="000A588B"/>
    <w:rsid w:val="000A6B0D"/>
    <w:rsid w:val="000B0616"/>
    <w:rsid w:val="000B2448"/>
    <w:rsid w:val="000B24F7"/>
    <w:rsid w:val="000B2D1A"/>
    <w:rsid w:val="000B2FA1"/>
    <w:rsid w:val="000B3E05"/>
    <w:rsid w:val="000B4351"/>
    <w:rsid w:val="000B492E"/>
    <w:rsid w:val="000B4C82"/>
    <w:rsid w:val="000B59B9"/>
    <w:rsid w:val="000B60E3"/>
    <w:rsid w:val="000B799F"/>
    <w:rsid w:val="000B79B1"/>
    <w:rsid w:val="000B7BAB"/>
    <w:rsid w:val="000B7F38"/>
    <w:rsid w:val="000C032D"/>
    <w:rsid w:val="000C1013"/>
    <w:rsid w:val="000C1163"/>
    <w:rsid w:val="000C3864"/>
    <w:rsid w:val="000C49C3"/>
    <w:rsid w:val="000C53B7"/>
    <w:rsid w:val="000C541A"/>
    <w:rsid w:val="000C541E"/>
    <w:rsid w:val="000C641B"/>
    <w:rsid w:val="000C6954"/>
    <w:rsid w:val="000C6C66"/>
    <w:rsid w:val="000D0486"/>
    <w:rsid w:val="000D1C53"/>
    <w:rsid w:val="000D1F34"/>
    <w:rsid w:val="000D22CC"/>
    <w:rsid w:val="000D2431"/>
    <w:rsid w:val="000D30B4"/>
    <w:rsid w:val="000D3325"/>
    <w:rsid w:val="000D41C5"/>
    <w:rsid w:val="000D70AE"/>
    <w:rsid w:val="000D7898"/>
    <w:rsid w:val="000E22BE"/>
    <w:rsid w:val="000E243D"/>
    <w:rsid w:val="000E247D"/>
    <w:rsid w:val="000E25E7"/>
    <w:rsid w:val="000E315B"/>
    <w:rsid w:val="000E3F68"/>
    <w:rsid w:val="000E4495"/>
    <w:rsid w:val="000E4CD6"/>
    <w:rsid w:val="000E5022"/>
    <w:rsid w:val="000E5B3D"/>
    <w:rsid w:val="000E6684"/>
    <w:rsid w:val="000E6720"/>
    <w:rsid w:val="000E6E64"/>
    <w:rsid w:val="000F0198"/>
    <w:rsid w:val="000F1DFB"/>
    <w:rsid w:val="000F2184"/>
    <w:rsid w:val="000F3CD9"/>
    <w:rsid w:val="000F4347"/>
    <w:rsid w:val="000F4786"/>
    <w:rsid w:val="000F49F3"/>
    <w:rsid w:val="000F4C36"/>
    <w:rsid w:val="000F61FF"/>
    <w:rsid w:val="000F6DA1"/>
    <w:rsid w:val="000F7646"/>
    <w:rsid w:val="00100706"/>
    <w:rsid w:val="00100807"/>
    <w:rsid w:val="00101ABD"/>
    <w:rsid w:val="00102198"/>
    <w:rsid w:val="0010286A"/>
    <w:rsid w:val="001032B8"/>
    <w:rsid w:val="00103D1A"/>
    <w:rsid w:val="00103FD6"/>
    <w:rsid w:val="0010451A"/>
    <w:rsid w:val="00104AAA"/>
    <w:rsid w:val="00105C21"/>
    <w:rsid w:val="001071D7"/>
    <w:rsid w:val="00107796"/>
    <w:rsid w:val="00110EA3"/>
    <w:rsid w:val="001115AC"/>
    <w:rsid w:val="001135C1"/>
    <w:rsid w:val="00114E09"/>
    <w:rsid w:val="00115C00"/>
    <w:rsid w:val="00116A1A"/>
    <w:rsid w:val="00116CCF"/>
    <w:rsid w:val="001172E0"/>
    <w:rsid w:val="00117AB4"/>
    <w:rsid w:val="00117DD2"/>
    <w:rsid w:val="001207FD"/>
    <w:rsid w:val="00121D9C"/>
    <w:rsid w:val="00122439"/>
    <w:rsid w:val="00124804"/>
    <w:rsid w:val="00124899"/>
    <w:rsid w:val="00125CF5"/>
    <w:rsid w:val="00126E6F"/>
    <w:rsid w:val="00130DEC"/>
    <w:rsid w:val="00131A3E"/>
    <w:rsid w:val="00131D20"/>
    <w:rsid w:val="00132181"/>
    <w:rsid w:val="00132985"/>
    <w:rsid w:val="00133763"/>
    <w:rsid w:val="001339C0"/>
    <w:rsid w:val="00133B36"/>
    <w:rsid w:val="00133EFE"/>
    <w:rsid w:val="001342FE"/>
    <w:rsid w:val="00134E75"/>
    <w:rsid w:val="00134F24"/>
    <w:rsid w:val="00135C61"/>
    <w:rsid w:val="001365B5"/>
    <w:rsid w:val="001401CA"/>
    <w:rsid w:val="00140640"/>
    <w:rsid w:val="001417FC"/>
    <w:rsid w:val="00142DBF"/>
    <w:rsid w:val="00143A00"/>
    <w:rsid w:val="00144D18"/>
    <w:rsid w:val="0014609B"/>
    <w:rsid w:val="00146676"/>
    <w:rsid w:val="001470CC"/>
    <w:rsid w:val="001500CE"/>
    <w:rsid w:val="001505FD"/>
    <w:rsid w:val="00152CD1"/>
    <w:rsid w:val="00153973"/>
    <w:rsid w:val="00153CF7"/>
    <w:rsid w:val="001545E5"/>
    <w:rsid w:val="00156DD0"/>
    <w:rsid w:val="00161131"/>
    <w:rsid w:val="001616CA"/>
    <w:rsid w:val="0016267D"/>
    <w:rsid w:val="00163C04"/>
    <w:rsid w:val="00163C11"/>
    <w:rsid w:val="00163D72"/>
    <w:rsid w:val="0016417A"/>
    <w:rsid w:val="00164366"/>
    <w:rsid w:val="00166365"/>
    <w:rsid w:val="00167294"/>
    <w:rsid w:val="00170E72"/>
    <w:rsid w:val="00170FE2"/>
    <w:rsid w:val="00171A7A"/>
    <w:rsid w:val="00171C47"/>
    <w:rsid w:val="00172F86"/>
    <w:rsid w:val="00173AEF"/>
    <w:rsid w:val="001764C1"/>
    <w:rsid w:val="00177766"/>
    <w:rsid w:val="00180785"/>
    <w:rsid w:val="00180FE1"/>
    <w:rsid w:val="0018134F"/>
    <w:rsid w:val="00181ED0"/>
    <w:rsid w:val="00182E36"/>
    <w:rsid w:val="00184552"/>
    <w:rsid w:val="00184A7B"/>
    <w:rsid w:val="00185283"/>
    <w:rsid w:val="00185F75"/>
    <w:rsid w:val="00186797"/>
    <w:rsid w:val="0018717E"/>
    <w:rsid w:val="00187FB3"/>
    <w:rsid w:val="00190255"/>
    <w:rsid w:val="00190337"/>
    <w:rsid w:val="001915EB"/>
    <w:rsid w:val="00192A21"/>
    <w:rsid w:val="00192ED0"/>
    <w:rsid w:val="001931F5"/>
    <w:rsid w:val="00193C82"/>
    <w:rsid w:val="0019446A"/>
    <w:rsid w:val="0019482E"/>
    <w:rsid w:val="0019561E"/>
    <w:rsid w:val="00195C7B"/>
    <w:rsid w:val="00195D70"/>
    <w:rsid w:val="001969CA"/>
    <w:rsid w:val="00196A7E"/>
    <w:rsid w:val="00197EB4"/>
    <w:rsid w:val="001A0473"/>
    <w:rsid w:val="001A0BA0"/>
    <w:rsid w:val="001A0DC3"/>
    <w:rsid w:val="001A4388"/>
    <w:rsid w:val="001A5B93"/>
    <w:rsid w:val="001A64B5"/>
    <w:rsid w:val="001A6952"/>
    <w:rsid w:val="001A72C6"/>
    <w:rsid w:val="001B1470"/>
    <w:rsid w:val="001B1C88"/>
    <w:rsid w:val="001B2BB8"/>
    <w:rsid w:val="001B308F"/>
    <w:rsid w:val="001B3F94"/>
    <w:rsid w:val="001B4E64"/>
    <w:rsid w:val="001B4F79"/>
    <w:rsid w:val="001C1B02"/>
    <w:rsid w:val="001C2F88"/>
    <w:rsid w:val="001C5955"/>
    <w:rsid w:val="001C5A7E"/>
    <w:rsid w:val="001C64D9"/>
    <w:rsid w:val="001C67CA"/>
    <w:rsid w:val="001C6D15"/>
    <w:rsid w:val="001C7399"/>
    <w:rsid w:val="001C744B"/>
    <w:rsid w:val="001D2B79"/>
    <w:rsid w:val="001D33CF"/>
    <w:rsid w:val="001D3EAD"/>
    <w:rsid w:val="001D3F96"/>
    <w:rsid w:val="001D5393"/>
    <w:rsid w:val="001D63BB"/>
    <w:rsid w:val="001D717C"/>
    <w:rsid w:val="001E06FC"/>
    <w:rsid w:val="001E0A15"/>
    <w:rsid w:val="001E12CC"/>
    <w:rsid w:val="001E1362"/>
    <w:rsid w:val="001E1BBE"/>
    <w:rsid w:val="001E2370"/>
    <w:rsid w:val="001E2DE3"/>
    <w:rsid w:val="001E3819"/>
    <w:rsid w:val="001E4427"/>
    <w:rsid w:val="001E686E"/>
    <w:rsid w:val="001E6E5E"/>
    <w:rsid w:val="001E7621"/>
    <w:rsid w:val="001F0DFA"/>
    <w:rsid w:val="001F1266"/>
    <w:rsid w:val="001F1A6D"/>
    <w:rsid w:val="001F2328"/>
    <w:rsid w:val="001F3E3F"/>
    <w:rsid w:val="001F4C45"/>
    <w:rsid w:val="001F5207"/>
    <w:rsid w:val="001F5213"/>
    <w:rsid w:val="001F5349"/>
    <w:rsid w:val="001F5D47"/>
    <w:rsid w:val="001F5D53"/>
    <w:rsid w:val="001F6D77"/>
    <w:rsid w:val="001F6DF5"/>
    <w:rsid w:val="00200AD7"/>
    <w:rsid w:val="0020154E"/>
    <w:rsid w:val="002016A7"/>
    <w:rsid w:val="00201CB8"/>
    <w:rsid w:val="00202C92"/>
    <w:rsid w:val="0020362D"/>
    <w:rsid w:val="00203DC9"/>
    <w:rsid w:val="002047EF"/>
    <w:rsid w:val="002056C5"/>
    <w:rsid w:val="002064D4"/>
    <w:rsid w:val="00206C8A"/>
    <w:rsid w:val="0020703C"/>
    <w:rsid w:val="00207067"/>
    <w:rsid w:val="00207B4D"/>
    <w:rsid w:val="00207B98"/>
    <w:rsid w:val="00207C29"/>
    <w:rsid w:val="002102B4"/>
    <w:rsid w:val="0021087A"/>
    <w:rsid w:val="0021295E"/>
    <w:rsid w:val="00214032"/>
    <w:rsid w:val="00214AF8"/>
    <w:rsid w:val="00214B44"/>
    <w:rsid w:val="00215D58"/>
    <w:rsid w:val="0021799E"/>
    <w:rsid w:val="00217FC2"/>
    <w:rsid w:val="00217FD0"/>
    <w:rsid w:val="002204E7"/>
    <w:rsid w:val="0022127A"/>
    <w:rsid w:val="00221EF2"/>
    <w:rsid w:val="00223095"/>
    <w:rsid w:val="002241AE"/>
    <w:rsid w:val="002241DC"/>
    <w:rsid w:val="00224A02"/>
    <w:rsid w:val="00225245"/>
    <w:rsid w:val="00225DF6"/>
    <w:rsid w:val="00225E63"/>
    <w:rsid w:val="0022658F"/>
    <w:rsid w:val="002275B6"/>
    <w:rsid w:val="00230375"/>
    <w:rsid w:val="00232264"/>
    <w:rsid w:val="0023265B"/>
    <w:rsid w:val="002327D8"/>
    <w:rsid w:val="00232D57"/>
    <w:rsid w:val="00233682"/>
    <w:rsid w:val="00234A91"/>
    <w:rsid w:val="00234FAD"/>
    <w:rsid w:val="00235F36"/>
    <w:rsid w:val="00236201"/>
    <w:rsid w:val="0023642A"/>
    <w:rsid w:val="00237EDF"/>
    <w:rsid w:val="0024151D"/>
    <w:rsid w:val="002417C4"/>
    <w:rsid w:val="00242698"/>
    <w:rsid w:val="00242AF8"/>
    <w:rsid w:val="00243A9F"/>
    <w:rsid w:val="002444D0"/>
    <w:rsid w:val="002451A9"/>
    <w:rsid w:val="00245567"/>
    <w:rsid w:val="00246D7F"/>
    <w:rsid w:val="002470C4"/>
    <w:rsid w:val="00250C14"/>
    <w:rsid w:val="00250E7A"/>
    <w:rsid w:val="00251261"/>
    <w:rsid w:val="00251A4F"/>
    <w:rsid w:val="00251E6F"/>
    <w:rsid w:val="00252893"/>
    <w:rsid w:val="002529E3"/>
    <w:rsid w:val="002534C7"/>
    <w:rsid w:val="00253803"/>
    <w:rsid w:val="00254857"/>
    <w:rsid w:val="00255479"/>
    <w:rsid w:val="00255851"/>
    <w:rsid w:val="00256671"/>
    <w:rsid w:val="0025693F"/>
    <w:rsid w:val="00256BE3"/>
    <w:rsid w:val="00257269"/>
    <w:rsid w:val="0026014B"/>
    <w:rsid w:val="002629C9"/>
    <w:rsid w:val="00262E99"/>
    <w:rsid w:val="00262FD0"/>
    <w:rsid w:val="00263AB0"/>
    <w:rsid w:val="00267664"/>
    <w:rsid w:val="00267B4F"/>
    <w:rsid w:val="00267BD3"/>
    <w:rsid w:val="00267DE9"/>
    <w:rsid w:val="0027058B"/>
    <w:rsid w:val="00270A97"/>
    <w:rsid w:val="0027183A"/>
    <w:rsid w:val="00271B7E"/>
    <w:rsid w:val="00271D5C"/>
    <w:rsid w:val="002720DA"/>
    <w:rsid w:val="00272105"/>
    <w:rsid w:val="00273646"/>
    <w:rsid w:val="0027510B"/>
    <w:rsid w:val="002754E9"/>
    <w:rsid w:val="002756A6"/>
    <w:rsid w:val="00276E5F"/>
    <w:rsid w:val="00277366"/>
    <w:rsid w:val="00277F01"/>
    <w:rsid w:val="002805BA"/>
    <w:rsid w:val="00281FBA"/>
    <w:rsid w:val="00283325"/>
    <w:rsid w:val="00284209"/>
    <w:rsid w:val="002850DA"/>
    <w:rsid w:val="0028783E"/>
    <w:rsid w:val="00287DF6"/>
    <w:rsid w:val="00290EC2"/>
    <w:rsid w:val="00291007"/>
    <w:rsid w:val="002912B4"/>
    <w:rsid w:val="002924AF"/>
    <w:rsid w:val="0029418E"/>
    <w:rsid w:val="00294C9D"/>
    <w:rsid w:val="00294D8C"/>
    <w:rsid w:val="00295E27"/>
    <w:rsid w:val="002A2515"/>
    <w:rsid w:val="002A3E60"/>
    <w:rsid w:val="002A477A"/>
    <w:rsid w:val="002B13BC"/>
    <w:rsid w:val="002B14D5"/>
    <w:rsid w:val="002B2702"/>
    <w:rsid w:val="002B2FA7"/>
    <w:rsid w:val="002B4D03"/>
    <w:rsid w:val="002B4F87"/>
    <w:rsid w:val="002B7B13"/>
    <w:rsid w:val="002B7C19"/>
    <w:rsid w:val="002C0A9E"/>
    <w:rsid w:val="002C1F25"/>
    <w:rsid w:val="002C1FD3"/>
    <w:rsid w:val="002C1FFD"/>
    <w:rsid w:val="002C64E6"/>
    <w:rsid w:val="002D0C60"/>
    <w:rsid w:val="002D1584"/>
    <w:rsid w:val="002D1BF7"/>
    <w:rsid w:val="002D1C23"/>
    <w:rsid w:val="002D2D7F"/>
    <w:rsid w:val="002D2ED0"/>
    <w:rsid w:val="002D5B81"/>
    <w:rsid w:val="002D6AC0"/>
    <w:rsid w:val="002D7EFC"/>
    <w:rsid w:val="002E03DF"/>
    <w:rsid w:val="002E0A47"/>
    <w:rsid w:val="002E216B"/>
    <w:rsid w:val="002E2B5A"/>
    <w:rsid w:val="002E4686"/>
    <w:rsid w:val="002E5015"/>
    <w:rsid w:val="002E651D"/>
    <w:rsid w:val="002F1A36"/>
    <w:rsid w:val="002F1ED2"/>
    <w:rsid w:val="002F3020"/>
    <w:rsid w:val="002F4D7D"/>
    <w:rsid w:val="002F5D12"/>
    <w:rsid w:val="002F6823"/>
    <w:rsid w:val="003013BB"/>
    <w:rsid w:val="00301895"/>
    <w:rsid w:val="0030308D"/>
    <w:rsid w:val="003033E5"/>
    <w:rsid w:val="00310FB3"/>
    <w:rsid w:val="0031115F"/>
    <w:rsid w:val="003117F7"/>
    <w:rsid w:val="00312622"/>
    <w:rsid w:val="00312F0A"/>
    <w:rsid w:val="0031355C"/>
    <w:rsid w:val="0031440D"/>
    <w:rsid w:val="0031452C"/>
    <w:rsid w:val="00315819"/>
    <w:rsid w:val="00316291"/>
    <w:rsid w:val="003212F6"/>
    <w:rsid w:val="00321C78"/>
    <w:rsid w:val="00321D82"/>
    <w:rsid w:val="003228DA"/>
    <w:rsid w:val="00322A34"/>
    <w:rsid w:val="003238EC"/>
    <w:rsid w:val="003238F9"/>
    <w:rsid w:val="00323F7E"/>
    <w:rsid w:val="00325256"/>
    <w:rsid w:val="00325AB3"/>
    <w:rsid w:val="00325C14"/>
    <w:rsid w:val="00325D0A"/>
    <w:rsid w:val="003261D9"/>
    <w:rsid w:val="0032621E"/>
    <w:rsid w:val="003269BA"/>
    <w:rsid w:val="0032710A"/>
    <w:rsid w:val="0032726F"/>
    <w:rsid w:val="003311D9"/>
    <w:rsid w:val="003316DD"/>
    <w:rsid w:val="00331AD6"/>
    <w:rsid w:val="00331C95"/>
    <w:rsid w:val="00332ECF"/>
    <w:rsid w:val="003334B9"/>
    <w:rsid w:val="0033362D"/>
    <w:rsid w:val="00334F74"/>
    <w:rsid w:val="00335869"/>
    <w:rsid w:val="003369A2"/>
    <w:rsid w:val="00337AFB"/>
    <w:rsid w:val="00341B28"/>
    <w:rsid w:val="00341F9D"/>
    <w:rsid w:val="003422BA"/>
    <w:rsid w:val="00342E61"/>
    <w:rsid w:val="00343A02"/>
    <w:rsid w:val="00343AAF"/>
    <w:rsid w:val="00350120"/>
    <w:rsid w:val="00350A36"/>
    <w:rsid w:val="00352206"/>
    <w:rsid w:val="00352ACD"/>
    <w:rsid w:val="00354919"/>
    <w:rsid w:val="00360AF8"/>
    <w:rsid w:val="003619DF"/>
    <w:rsid w:val="0036220C"/>
    <w:rsid w:val="003622DE"/>
    <w:rsid w:val="0036377A"/>
    <w:rsid w:val="00363B87"/>
    <w:rsid w:val="00364378"/>
    <w:rsid w:val="00364D14"/>
    <w:rsid w:val="003700A5"/>
    <w:rsid w:val="0037159F"/>
    <w:rsid w:val="00371855"/>
    <w:rsid w:val="00371B9B"/>
    <w:rsid w:val="00372046"/>
    <w:rsid w:val="003724CC"/>
    <w:rsid w:val="003727AA"/>
    <w:rsid w:val="00372FC6"/>
    <w:rsid w:val="00373782"/>
    <w:rsid w:val="0037427A"/>
    <w:rsid w:val="0037555F"/>
    <w:rsid w:val="00375645"/>
    <w:rsid w:val="00375825"/>
    <w:rsid w:val="00375C3A"/>
    <w:rsid w:val="00375EDE"/>
    <w:rsid w:val="003764E5"/>
    <w:rsid w:val="003767E3"/>
    <w:rsid w:val="003771D4"/>
    <w:rsid w:val="00380287"/>
    <w:rsid w:val="003815CA"/>
    <w:rsid w:val="00383973"/>
    <w:rsid w:val="0038414E"/>
    <w:rsid w:val="00384A70"/>
    <w:rsid w:val="00385118"/>
    <w:rsid w:val="00386208"/>
    <w:rsid w:val="00387D7B"/>
    <w:rsid w:val="00391388"/>
    <w:rsid w:val="00391733"/>
    <w:rsid w:val="00391983"/>
    <w:rsid w:val="00392D21"/>
    <w:rsid w:val="0039358D"/>
    <w:rsid w:val="003954FC"/>
    <w:rsid w:val="00396B59"/>
    <w:rsid w:val="00397265"/>
    <w:rsid w:val="0039775C"/>
    <w:rsid w:val="003A19AA"/>
    <w:rsid w:val="003A205C"/>
    <w:rsid w:val="003A293F"/>
    <w:rsid w:val="003A35FF"/>
    <w:rsid w:val="003A38D0"/>
    <w:rsid w:val="003A3ABB"/>
    <w:rsid w:val="003A53E4"/>
    <w:rsid w:val="003A7371"/>
    <w:rsid w:val="003A73B7"/>
    <w:rsid w:val="003A73E0"/>
    <w:rsid w:val="003A7DB9"/>
    <w:rsid w:val="003B08C1"/>
    <w:rsid w:val="003B1028"/>
    <w:rsid w:val="003B1305"/>
    <w:rsid w:val="003B18BA"/>
    <w:rsid w:val="003B1C89"/>
    <w:rsid w:val="003B2CDC"/>
    <w:rsid w:val="003B3302"/>
    <w:rsid w:val="003B396E"/>
    <w:rsid w:val="003B5536"/>
    <w:rsid w:val="003B55AE"/>
    <w:rsid w:val="003B59EB"/>
    <w:rsid w:val="003B6917"/>
    <w:rsid w:val="003B69CF"/>
    <w:rsid w:val="003C08ED"/>
    <w:rsid w:val="003C12C2"/>
    <w:rsid w:val="003C2228"/>
    <w:rsid w:val="003C231F"/>
    <w:rsid w:val="003C3C18"/>
    <w:rsid w:val="003C4920"/>
    <w:rsid w:val="003C5103"/>
    <w:rsid w:val="003C5F23"/>
    <w:rsid w:val="003C7532"/>
    <w:rsid w:val="003C7DC7"/>
    <w:rsid w:val="003D069C"/>
    <w:rsid w:val="003D0D55"/>
    <w:rsid w:val="003D174E"/>
    <w:rsid w:val="003D1CE2"/>
    <w:rsid w:val="003D3226"/>
    <w:rsid w:val="003D32C4"/>
    <w:rsid w:val="003D57E9"/>
    <w:rsid w:val="003D5809"/>
    <w:rsid w:val="003D5A0F"/>
    <w:rsid w:val="003D6164"/>
    <w:rsid w:val="003D6990"/>
    <w:rsid w:val="003D76D0"/>
    <w:rsid w:val="003E1C6B"/>
    <w:rsid w:val="003E1E86"/>
    <w:rsid w:val="003E2EBE"/>
    <w:rsid w:val="003E3D5D"/>
    <w:rsid w:val="003E4D31"/>
    <w:rsid w:val="003E79B8"/>
    <w:rsid w:val="003F061F"/>
    <w:rsid w:val="003F1343"/>
    <w:rsid w:val="003F1833"/>
    <w:rsid w:val="003F2472"/>
    <w:rsid w:val="003F7C02"/>
    <w:rsid w:val="004012E9"/>
    <w:rsid w:val="004019AF"/>
    <w:rsid w:val="00402A48"/>
    <w:rsid w:val="00402D48"/>
    <w:rsid w:val="00404460"/>
    <w:rsid w:val="00404C6C"/>
    <w:rsid w:val="004054EE"/>
    <w:rsid w:val="004067A2"/>
    <w:rsid w:val="00407026"/>
    <w:rsid w:val="00407D43"/>
    <w:rsid w:val="00410E39"/>
    <w:rsid w:val="00410F40"/>
    <w:rsid w:val="0041230B"/>
    <w:rsid w:val="00412A2E"/>
    <w:rsid w:val="004138E1"/>
    <w:rsid w:val="004147C3"/>
    <w:rsid w:val="00416052"/>
    <w:rsid w:val="004164EB"/>
    <w:rsid w:val="00416A0C"/>
    <w:rsid w:val="00417347"/>
    <w:rsid w:val="00417681"/>
    <w:rsid w:val="004203CB"/>
    <w:rsid w:val="00420884"/>
    <w:rsid w:val="00421F08"/>
    <w:rsid w:val="00424915"/>
    <w:rsid w:val="00424B3C"/>
    <w:rsid w:val="00425E27"/>
    <w:rsid w:val="00430674"/>
    <w:rsid w:val="004313DF"/>
    <w:rsid w:val="0043285F"/>
    <w:rsid w:val="00433183"/>
    <w:rsid w:val="00433E60"/>
    <w:rsid w:val="00434DC1"/>
    <w:rsid w:val="0043665E"/>
    <w:rsid w:val="00437DCD"/>
    <w:rsid w:val="00440E99"/>
    <w:rsid w:val="00441E9B"/>
    <w:rsid w:val="004421E8"/>
    <w:rsid w:val="004429F8"/>
    <w:rsid w:val="00443D98"/>
    <w:rsid w:val="004458BD"/>
    <w:rsid w:val="00447141"/>
    <w:rsid w:val="004474D7"/>
    <w:rsid w:val="0045098B"/>
    <w:rsid w:val="0045179B"/>
    <w:rsid w:val="00452159"/>
    <w:rsid w:val="00455652"/>
    <w:rsid w:val="00457095"/>
    <w:rsid w:val="00457161"/>
    <w:rsid w:val="0046175F"/>
    <w:rsid w:val="004617EC"/>
    <w:rsid w:val="00461DA2"/>
    <w:rsid w:val="00462811"/>
    <w:rsid w:val="00463601"/>
    <w:rsid w:val="00464A4C"/>
    <w:rsid w:val="004701E4"/>
    <w:rsid w:val="00470436"/>
    <w:rsid w:val="0047044C"/>
    <w:rsid w:val="00472304"/>
    <w:rsid w:val="00473CB1"/>
    <w:rsid w:val="0047411B"/>
    <w:rsid w:val="004746EC"/>
    <w:rsid w:val="00474AD3"/>
    <w:rsid w:val="00475225"/>
    <w:rsid w:val="0047591E"/>
    <w:rsid w:val="004766FD"/>
    <w:rsid w:val="004770D8"/>
    <w:rsid w:val="004800D1"/>
    <w:rsid w:val="0048021B"/>
    <w:rsid w:val="00480973"/>
    <w:rsid w:val="00480D28"/>
    <w:rsid w:val="00481AE1"/>
    <w:rsid w:val="00481D69"/>
    <w:rsid w:val="004829A7"/>
    <w:rsid w:val="0048314E"/>
    <w:rsid w:val="00483591"/>
    <w:rsid w:val="0048456D"/>
    <w:rsid w:val="00484D2D"/>
    <w:rsid w:val="00484E73"/>
    <w:rsid w:val="004850C2"/>
    <w:rsid w:val="0048578F"/>
    <w:rsid w:val="00486FD2"/>
    <w:rsid w:val="00487830"/>
    <w:rsid w:val="0049135F"/>
    <w:rsid w:val="00491C6E"/>
    <w:rsid w:val="0049205E"/>
    <w:rsid w:val="00492438"/>
    <w:rsid w:val="00492465"/>
    <w:rsid w:val="004928F3"/>
    <w:rsid w:val="004944BB"/>
    <w:rsid w:val="00494C19"/>
    <w:rsid w:val="00496065"/>
    <w:rsid w:val="0049676B"/>
    <w:rsid w:val="00496A47"/>
    <w:rsid w:val="004A665B"/>
    <w:rsid w:val="004A710D"/>
    <w:rsid w:val="004B051D"/>
    <w:rsid w:val="004B0A21"/>
    <w:rsid w:val="004B3B00"/>
    <w:rsid w:val="004B5270"/>
    <w:rsid w:val="004B5700"/>
    <w:rsid w:val="004B5A11"/>
    <w:rsid w:val="004B665F"/>
    <w:rsid w:val="004B6CF2"/>
    <w:rsid w:val="004B72EB"/>
    <w:rsid w:val="004B73A0"/>
    <w:rsid w:val="004C0031"/>
    <w:rsid w:val="004C0DD4"/>
    <w:rsid w:val="004C0DF1"/>
    <w:rsid w:val="004C13EB"/>
    <w:rsid w:val="004C1A49"/>
    <w:rsid w:val="004C1E63"/>
    <w:rsid w:val="004C267E"/>
    <w:rsid w:val="004C26EF"/>
    <w:rsid w:val="004C356E"/>
    <w:rsid w:val="004C3883"/>
    <w:rsid w:val="004C584E"/>
    <w:rsid w:val="004C5DD2"/>
    <w:rsid w:val="004C5E51"/>
    <w:rsid w:val="004C6160"/>
    <w:rsid w:val="004C6DAF"/>
    <w:rsid w:val="004C72BF"/>
    <w:rsid w:val="004C76E5"/>
    <w:rsid w:val="004C7DC1"/>
    <w:rsid w:val="004D1C1B"/>
    <w:rsid w:val="004D2039"/>
    <w:rsid w:val="004D2E47"/>
    <w:rsid w:val="004D3CB8"/>
    <w:rsid w:val="004D455F"/>
    <w:rsid w:val="004D7297"/>
    <w:rsid w:val="004D75A0"/>
    <w:rsid w:val="004E0562"/>
    <w:rsid w:val="004E109A"/>
    <w:rsid w:val="004E18E7"/>
    <w:rsid w:val="004E1C09"/>
    <w:rsid w:val="004E2263"/>
    <w:rsid w:val="004E23AA"/>
    <w:rsid w:val="004E2687"/>
    <w:rsid w:val="004E4EF4"/>
    <w:rsid w:val="004E6F28"/>
    <w:rsid w:val="004E7A3C"/>
    <w:rsid w:val="004F03D4"/>
    <w:rsid w:val="004F29D0"/>
    <w:rsid w:val="004F2DAF"/>
    <w:rsid w:val="004F33A5"/>
    <w:rsid w:val="004F4BAF"/>
    <w:rsid w:val="004F5099"/>
    <w:rsid w:val="004F5B1A"/>
    <w:rsid w:val="004F5CB0"/>
    <w:rsid w:val="004F604A"/>
    <w:rsid w:val="004F629B"/>
    <w:rsid w:val="004F64D8"/>
    <w:rsid w:val="004F6B36"/>
    <w:rsid w:val="00500B20"/>
    <w:rsid w:val="00500F62"/>
    <w:rsid w:val="005012CD"/>
    <w:rsid w:val="005037E2"/>
    <w:rsid w:val="00503D6B"/>
    <w:rsid w:val="00504AA0"/>
    <w:rsid w:val="005054BB"/>
    <w:rsid w:val="0050658A"/>
    <w:rsid w:val="0050737E"/>
    <w:rsid w:val="0050776C"/>
    <w:rsid w:val="00507817"/>
    <w:rsid w:val="00507819"/>
    <w:rsid w:val="0051025D"/>
    <w:rsid w:val="005104D5"/>
    <w:rsid w:val="005134F6"/>
    <w:rsid w:val="00513A56"/>
    <w:rsid w:val="00514CCA"/>
    <w:rsid w:val="00514CD5"/>
    <w:rsid w:val="00515DAD"/>
    <w:rsid w:val="005163A0"/>
    <w:rsid w:val="005164F6"/>
    <w:rsid w:val="00516DC7"/>
    <w:rsid w:val="00520231"/>
    <w:rsid w:val="00520A5D"/>
    <w:rsid w:val="00520FAF"/>
    <w:rsid w:val="00521103"/>
    <w:rsid w:val="005217F5"/>
    <w:rsid w:val="00521F63"/>
    <w:rsid w:val="005227DF"/>
    <w:rsid w:val="005238F5"/>
    <w:rsid w:val="005239C9"/>
    <w:rsid w:val="00524381"/>
    <w:rsid w:val="00524625"/>
    <w:rsid w:val="0052621D"/>
    <w:rsid w:val="005272CA"/>
    <w:rsid w:val="00527996"/>
    <w:rsid w:val="00527F5B"/>
    <w:rsid w:val="00530432"/>
    <w:rsid w:val="00531545"/>
    <w:rsid w:val="00531B1B"/>
    <w:rsid w:val="005336B9"/>
    <w:rsid w:val="00533D93"/>
    <w:rsid w:val="00534FEF"/>
    <w:rsid w:val="00535E57"/>
    <w:rsid w:val="00536287"/>
    <w:rsid w:val="0053650A"/>
    <w:rsid w:val="00537370"/>
    <w:rsid w:val="00537610"/>
    <w:rsid w:val="00537C12"/>
    <w:rsid w:val="005406CB"/>
    <w:rsid w:val="00540E2A"/>
    <w:rsid w:val="00541129"/>
    <w:rsid w:val="00541437"/>
    <w:rsid w:val="00543098"/>
    <w:rsid w:val="005430E9"/>
    <w:rsid w:val="00543C7A"/>
    <w:rsid w:val="00544CBD"/>
    <w:rsid w:val="00544D8F"/>
    <w:rsid w:val="00546395"/>
    <w:rsid w:val="005464B2"/>
    <w:rsid w:val="00547B51"/>
    <w:rsid w:val="005500BA"/>
    <w:rsid w:val="00550534"/>
    <w:rsid w:val="00550561"/>
    <w:rsid w:val="00550665"/>
    <w:rsid w:val="00550A07"/>
    <w:rsid w:val="005515A6"/>
    <w:rsid w:val="005519C5"/>
    <w:rsid w:val="00551A79"/>
    <w:rsid w:val="00552DC2"/>
    <w:rsid w:val="00553415"/>
    <w:rsid w:val="00554E9C"/>
    <w:rsid w:val="00555E58"/>
    <w:rsid w:val="00555EE4"/>
    <w:rsid w:val="0055609A"/>
    <w:rsid w:val="0055665E"/>
    <w:rsid w:val="005572ED"/>
    <w:rsid w:val="005601A6"/>
    <w:rsid w:val="005601D6"/>
    <w:rsid w:val="00562F7A"/>
    <w:rsid w:val="005659BC"/>
    <w:rsid w:val="00567C30"/>
    <w:rsid w:val="00572AD9"/>
    <w:rsid w:val="00572E0C"/>
    <w:rsid w:val="00572E30"/>
    <w:rsid w:val="005737E7"/>
    <w:rsid w:val="00574AAE"/>
    <w:rsid w:val="005752D0"/>
    <w:rsid w:val="005752DF"/>
    <w:rsid w:val="00576780"/>
    <w:rsid w:val="005771D2"/>
    <w:rsid w:val="005778AA"/>
    <w:rsid w:val="00580124"/>
    <w:rsid w:val="00580A4A"/>
    <w:rsid w:val="00580B66"/>
    <w:rsid w:val="00581A49"/>
    <w:rsid w:val="00583C3A"/>
    <w:rsid w:val="0058411D"/>
    <w:rsid w:val="00584727"/>
    <w:rsid w:val="005859A9"/>
    <w:rsid w:val="00586573"/>
    <w:rsid w:val="005872EF"/>
    <w:rsid w:val="00587FD2"/>
    <w:rsid w:val="00590794"/>
    <w:rsid w:val="0059079A"/>
    <w:rsid w:val="00590AA6"/>
    <w:rsid w:val="00590BEB"/>
    <w:rsid w:val="00590C2B"/>
    <w:rsid w:val="0059133F"/>
    <w:rsid w:val="005922FB"/>
    <w:rsid w:val="0059362B"/>
    <w:rsid w:val="00593765"/>
    <w:rsid w:val="00593C62"/>
    <w:rsid w:val="005945DD"/>
    <w:rsid w:val="00595124"/>
    <w:rsid w:val="005962F9"/>
    <w:rsid w:val="00596790"/>
    <w:rsid w:val="00597966"/>
    <w:rsid w:val="00597C4D"/>
    <w:rsid w:val="005A0033"/>
    <w:rsid w:val="005A10A4"/>
    <w:rsid w:val="005A18CD"/>
    <w:rsid w:val="005A299D"/>
    <w:rsid w:val="005A2D80"/>
    <w:rsid w:val="005A3C73"/>
    <w:rsid w:val="005A4DF8"/>
    <w:rsid w:val="005A57B9"/>
    <w:rsid w:val="005A6BC4"/>
    <w:rsid w:val="005A71F1"/>
    <w:rsid w:val="005B13ED"/>
    <w:rsid w:val="005B2291"/>
    <w:rsid w:val="005B34DD"/>
    <w:rsid w:val="005B468F"/>
    <w:rsid w:val="005B5428"/>
    <w:rsid w:val="005B55B3"/>
    <w:rsid w:val="005B5779"/>
    <w:rsid w:val="005B704F"/>
    <w:rsid w:val="005C02E6"/>
    <w:rsid w:val="005C2410"/>
    <w:rsid w:val="005C3605"/>
    <w:rsid w:val="005C4A53"/>
    <w:rsid w:val="005C51A7"/>
    <w:rsid w:val="005C543B"/>
    <w:rsid w:val="005C69B6"/>
    <w:rsid w:val="005C6BB8"/>
    <w:rsid w:val="005C74C9"/>
    <w:rsid w:val="005D0BC6"/>
    <w:rsid w:val="005D0F73"/>
    <w:rsid w:val="005D2D3B"/>
    <w:rsid w:val="005D3709"/>
    <w:rsid w:val="005D571F"/>
    <w:rsid w:val="005D607B"/>
    <w:rsid w:val="005D63F9"/>
    <w:rsid w:val="005D7147"/>
    <w:rsid w:val="005D7680"/>
    <w:rsid w:val="005E0AE7"/>
    <w:rsid w:val="005E1028"/>
    <w:rsid w:val="005E1310"/>
    <w:rsid w:val="005E18B1"/>
    <w:rsid w:val="005E1E09"/>
    <w:rsid w:val="005E2618"/>
    <w:rsid w:val="005E4DCF"/>
    <w:rsid w:val="005E565F"/>
    <w:rsid w:val="005E66F1"/>
    <w:rsid w:val="005E6D01"/>
    <w:rsid w:val="005E6F2E"/>
    <w:rsid w:val="005E7AB9"/>
    <w:rsid w:val="005F0352"/>
    <w:rsid w:val="005F0A26"/>
    <w:rsid w:val="005F2821"/>
    <w:rsid w:val="005F3804"/>
    <w:rsid w:val="005F718C"/>
    <w:rsid w:val="005F7C08"/>
    <w:rsid w:val="005F7FBB"/>
    <w:rsid w:val="00600512"/>
    <w:rsid w:val="00600CE1"/>
    <w:rsid w:val="0060103E"/>
    <w:rsid w:val="00601788"/>
    <w:rsid w:val="006032F0"/>
    <w:rsid w:val="00603791"/>
    <w:rsid w:val="0060409F"/>
    <w:rsid w:val="00604896"/>
    <w:rsid w:val="006055D3"/>
    <w:rsid w:val="00605C2E"/>
    <w:rsid w:val="006067E4"/>
    <w:rsid w:val="006078C1"/>
    <w:rsid w:val="006078D8"/>
    <w:rsid w:val="00607A3F"/>
    <w:rsid w:val="00607E90"/>
    <w:rsid w:val="006107A5"/>
    <w:rsid w:val="00610B38"/>
    <w:rsid w:val="00610EE5"/>
    <w:rsid w:val="00612134"/>
    <w:rsid w:val="006134F6"/>
    <w:rsid w:val="00614D88"/>
    <w:rsid w:val="006167FE"/>
    <w:rsid w:val="006172AB"/>
    <w:rsid w:val="00620772"/>
    <w:rsid w:val="0062170B"/>
    <w:rsid w:val="00622CBD"/>
    <w:rsid w:val="006231AF"/>
    <w:rsid w:val="00624507"/>
    <w:rsid w:val="00625554"/>
    <w:rsid w:val="0062575E"/>
    <w:rsid w:val="006265E5"/>
    <w:rsid w:val="00626726"/>
    <w:rsid w:val="00626799"/>
    <w:rsid w:val="006314C1"/>
    <w:rsid w:val="0063194D"/>
    <w:rsid w:val="00634427"/>
    <w:rsid w:val="00634A18"/>
    <w:rsid w:val="00634DD4"/>
    <w:rsid w:val="00635448"/>
    <w:rsid w:val="0063666A"/>
    <w:rsid w:val="006369FC"/>
    <w:rsid w:val="006378ED"/>
    <w:rsid w:val="0064220E"/>
    <w:rsid w:val="006452F6"/>
    <w:rsid w:val="00645FD3"/>
    <w:rsid w:val="006461B4"/>
    <w:rsid w:val="006461C1"/>
    <w:rsid w:val="0064642C"/>
    <w:rsid w:val="0064766C"/>
    <w:rsid w:val="00650E75"/>
    <w:rsid w:val="0065139C"/>
    <w:rsid w:val="00652A05"/>
    <w:rsid w:val="00653D0A"/>
    <w:rsid w:val="006545BD"/>
    <w:rsid w:val="00655381"/>
    <w:rsid w:val="00656514"/>
    <w:rsid w:val="00656750"/>
    <w:rsid w:val="00657988"/>
    <w:rsid w:val="00661708"/>
    <w:rsid w:val="00663B2A"/>
    <w:rsid w:val="00663FFC"/>
    <w:rsid w:val="00665CDD"/>
    <w:rsid w:val="0066640E"/>
    <w:rsid w:val="006667D8"/>
    <w:rsid w:val="006676F6"/>
    <w:rsid w:val="00667DEC"/>
    <w:rsid w:val="00670070"/>
    <w:rsid w:val="00673747"/>
    <w:rsid w:val="00674999"/>
    <w:rsid w:val="006757AF"/>
    <w:rsid w:val="006771FB"/>
    <w:rsid w:val="00677A2F"/>
    <w:rsid w:val="00677DA3"/>
    <w:rsid w:val="00677E55"/>
    <w:rsid w:val="00677F18"/>
    <w:rsid w:val="00681D7D"/>
    <w:rsid w:val="006823EF"/>
    <w:rsid w:val="00683A98"/>
    <w:rsid w:val="00683F36"/>
    <w:rsid w:val="00684D3C"/>
    <w:rsid w:val="0068716C"/>
    <w:rsid w:val="00687372"/>
    <w:rsid w:val="00687762"/>
    <w:rsid w:val="00691139"/>
    <w:rsid w:val="006912F5"/>
    <w:rsid w:val="0069170D"/>
    <w:rsid w:val="00691F1D"/>
    <w:rsid w:val="006923D6"/>
    <w:rsid w:val="006928A5"/>
    <w:rsid w:val="00693F15"/>
    <w:rsid w:val="00695203"/>
    <w:rsid w:val="006953AB"/>
    <w:rsid w:val="00695FF1"/>
    <w:rsid w:val="0069647C"/>
    <w:rsid w:val="00697BDD"/>
    <w:rsid w:val="006A0CBA"/>
    <w:rsid w:val="006A10FB"/>
    <w:rsid w:val="006A1A09"/>
    <w:rsid w:val="006A3AD1"/>
    <w:rsid w:val="006A4481"/>
    <w:rsid w:val="006A4640"/>
    <w:rsid w:val="006A469B"/>
    <w:rsid w:val="006A4DCA"/>
    <w:rsid w:val="006A6597"/>
    <w:rsid w:val="006B0182"/>
    <w:rsid w:val="006B0879"/>
    <w:rsid w:val="006B0F73"/>
    <w:rsid w:val="006B1AA9"/>
    <w:rsid w:val="006B32E2"/>
    <w:rsid w:val="006B450F"/>
    <w:rsid w:val="006B4B96"/>
    <w:rsid w:val="006B5A53"/>
    <w:rsid w:val="006B5E71"/>
    <w:rsid w:val="006B7BF3"/>
    <w:rsid w:val="006C0AA6"/>
    <w:rsid w:val="006C11B3"/>
    <w:rsid w:val="006C1AB9"/>
    <w:rsid w:val="006C26B8"/>
    <w:rsid w:val="006C4C03"/>
    <w:rsid w:val="006C63EF"/>
    <w:rsid w:val="006C7D72"/>
    <w:rsid w:val="006D045D"/>
    <w:rsid w:val="006D067D"/>
    <w:rsid w:val="006D0F2C"/>
    <w:rsid w:val="006D0FAB"/>
    <w:rsid w:val="006D139C"/>
    <w:rsid w:val="006D15A1"/>
    <w:rsid w:val="006D234C"/>
    <w:rsid w:val="006D2393"/>
    <w:rsid w:val="006D5545"/>
    <w:rsid w:val="006E1A54"/>
    <w:rsid w:val="006E43AA"/>
    <w:rsid w:val="006E479F"/>
    <w:rsid w:val="006E5726"/>
    <w:rsid w:val="006E5FA7"/>
    <w:rsid w:val="006E7EF4"/>
    <w:rsid w:val="006F0BD3"/>
    <w:rsid w:val="006F0FFF"/>
    <w:rsid w:val="006F1085"/>
    <w:rsid w:val="006F28AB"/>
    <w:rsid w:val="006F2ACB"/>
    <w:rsid w:val="006F2DF9"/>
    <w:rsid w:val="006F3724"/>
    <w:rsid w:val="006F374A"/>
    <w:rsid w:val="006F3F16"/>
    <w:rsid w:val="006F4738"/>
    <w:rsid w:val="006F4A53"/>
    <w:rsid w:val="006F5D8F"/>
    <w:rsid w:val="006F67F0"/>
    <w:rsid w:val="006F6BF7"/>
    <w:rsid w:val="006F77BA"/>
    <w:rsid w:val="006F7E17"/>
    <w:rsid w:val="00700255"/>
    <w:rsid w:val="007013F9"/>
    <w:rsid w:val="00701BE8"/>
    <w:rsid w:val="00701D77"/>
    <w:rsid w:val="007022F8"/>
    <w:rsid w:val="00703F2B"/>
    <w:rsid w:val="00704081"/>
    <w:rsid w:val="007040C9"/>
    <w:rsid w:val="00706BE5"/>
    <w:rsid w:val="007070BC"/>
    <w:rsid w:val="00707203"/>
    <w:rsid w:val="00707934"/>
    <w:rsid w:val="00707C9D"/>
    <w:rsid w:val="007105FE"/>
    <w:rsid w:val="00710A84"/>
    <w:rsid w:val="0071229B"/>
    <w:rsid w:val="00712A83"/>
    <w:rsid w:val="007145C4"/>
    <w:rsid w:val="007158DE"/>
    <w:rsid w:val="00716684"/>
    <w:rsid w:val="00716E2D"/>
    <w:rsid w:val="00717C48"/>
    <w:rsid w:val="0072079E"/>
    <w:rsid w:val="0072164A"/>
    <w:rsid w:val="00721C32"/>
    <w:rsid w:val="00721C98"/>
    <w:rsid w:val="007221A0"/>
    <w:rsid w:val="007232BC"/>
    <w:rsid w:val="007238F0"/>
    <w:rsid w:val="007266E3"/>
    <w:rsid w:val="00726757"/>
    <w:rsid w:val="00726848"/>
    <w:rsid w:val="00726D9F"/>
    <w:rsid w:val="0073062C"/>
    <w:rsid w:val="00730CD3"/>
    <w:rsid w:val="00731B64"/>
    <w:rsid w:val="0073324C"/>
    <w:rsid w:val="00733E44"/>
    <w:rsid w:val="0073424D"/>
    <w:rsid w:val="00734776"/>
    <w:rsid w:val="00735152"/>
    <w:rsid w:val="00736123"/>
    <w:rsid w:val="00737ED5"/>
    <w:rsid w:val="007409BA"/>
    <w:rsid w:val="00741035"/>
    <w:rsid w:val="0074125E"/>
    <w:rsid w:val="007416BD"/>
    <w:rsid w:val="007424E3"/>
    <w:rsid w:val="00743022"/>
    <w:rsid w:val="0074362F"/>
    <w:rsid w:val="00743B56"/>
    <w:rsid w:val="00744648"/>
    <w:rsid w:val="00745229"/>
    <w:rsid w:val="007458F2"/>
    <w:rsid w:val="007462F1"/>
    <w:rsid w:val="007468E3"/>
    <w:rsid w:val="00747200"/>
    <w:rsid w:val="007479C0"/>
    <w:rsid w:val="00750063"/>
    <w:rsid w:val="007502CA"/>
    <w:rsid w:val="00751524"/>
    <w:rsid w:val="00751C9C"/>
    <w:rsid w:val="00752730"/>
    <w:rsid w:val="00753C83"/>
    <w:rsid w:val="00755E1B"/>
    <w:rsid w:val="00756725"/>
    <w:rsid w:val="00756B63"/>
    <w:rsid w:val="00757F2B"/>
    <w:rsid w:val="0076007B"/>
    <w:rsid w:val="0076058D"/>
    <w:rsid w:val="0076155D"/>
    <w:rsid w:val="00763CFE"/>
    <w:rsid w:val="00763E25"/>
    <w:rsid w:val="0076429E"/>
    <w:rsid w:val="00765A5B"/>
    <w:rsid w:val="00765BBC"/>
    <w:rsid w:val="00767490"/>
    <w:rsid w:val="0076786E"/>
    <w:rsid w:val="007701EE"/>
    <w:rsid w:val="007702C1"/>
    <w:rsid w:val="00770CA2"/>
    <w:rsid w:val="00770CF7"/>
    <w:rsid w:val="00771491"/>
    <w:rsid w:val="00772FB0"/>
    <w:rsid w:val="0077351E"/>
    <w:rsid w:val="0077398F"/>
    <w:rsid w:val="00776074"/>
    <w:rsid w:val="00777ADF"/>
    <w:rsid w:val="00777D51"/>
    <w:rsid w:val="00780194"/>
    <w:rsid w:val="007802FA"/>
    <w:rsid w:val="00781A25"/>
    <w:rsid w:val="00781D7B"/>
    <w:rsid w:val="00782B54"/>
    <w:rsid w:val="00785D25"/>
    <w:rsid w:val="00785FCF"/>
    <w:rsid w:val="0078675E"/>
    <w:rsid w:val="0078681D"/>
    <w:rsid w:val="00787A30"/>
    <w:rsid w:val="0079077D"/>
    <w:rsid w:val="007909F9"/>
    <w:rsid w:val="0079100D"/>
    <w:rsid w:val="007914F3"/>
    <w:rsid w:val="007928CB"/>
    <w:rsid w:val="00792A3B"/>
    <w:rsid w:val="00793D99"/>
    <w:rsid w:val="00793EAE"/>
    <w:rsid w:val="00793F8B"/>
    <w:rsid w:val="0079584B"/>
    <w:rsid w:val="00795E2E"/>
    <w:rsid w:val="0079624E"/>
    <w:rsid w:val="0079697E"/>
    <w:rsid w:val="007A06BB"/>
    <w:rsid w:val="007A1B6C"/>
    <w:rsid w:val="007A2072"/>
    <w:rsid w:val="007A543C"/>
    <w:rsid w:val="007A553F"/>
    <w:rsid w:val="007A5998"/>
    <w:rsid w:val="007A7EC8"/>
    <w:rsid w:val="007B0AEE"/>
    <w:rsid w:val="007B0EC7"/>
    <w:rsid w:val="007B2AF9"/>
    <w:rsid w:val="007B3965"/>
    <w:rsid w:val="007B49B0"/>
    <w:rsid w:val="007B5ED2"/>
    <w:rsid w:val="007B652A"/>
    <w:rsid w:val="007B6736"/>
    <w:rsid w:val="007B6A31"/>
    <w:rsid w:val="007B7F3B"/>
    <w:rsid w:val="007C11B2"/>
    <w:rsid w:val="007C1750"/>
    <w:rsid w:val="007C1F73"/>
    <w:rsid w:val="007C3998"/>
    <w:rsid w:val="007C4919"/>
    <w:rsid w:val="007C56D0"/>
    <w:rsid w:val="007C604D"/>
    <w:rsid w:val="007C6807"/>
    <w:rsid w:val="007C6FE6"/>
    <w:rsid w:val="007C7DAF"/>
    <w:rsid w:val="007C7DDB"/>
    <w:rsid w:val="007D0625"/>
    <w:rsid w:val="007D066C"/>
    <w:rsid w:val="007D0D20"/>
    <w:rsid w:val="007D1C65"/>
    <w:rsid w:val="007D2C6D"/>
    <w:rsid w:val="007D4215"/>
    <w:rsid w:val="007D5B20"/>
    <w:rsid w:val="007D6614"/>
    <w:rsid w:val="007D6641"/>
    <w:rsid w:val="007D7AC5"/>
    <w:rsid w:val="007E0C51"/>
    <w:rsid w:val="007E19A8"/>
    <w:rsid w:val="007E2C4D"/>
    <w:rsid w:val="007E2E75"/>
    <w:rsid w:val="007E5918"/>
    <w:rsid w:val="007F107B"/>
    <w:rsid w:val="007F2975"/>
    <w:rsid w:val="007F70D6"/>
    <w:rsid w:val="007F784E"/>
    <w:rsid w:val="007F7B33"/>
    <w:rsid w:val="008006B5"/>
    <w:rsid w:val="008011EE"/>
    <w:rsid w:val="008015A3"/>
    <w:rsid w:val="008039A9"/>
    <w:rsid w:val="00804CF7"/>
    <w:rsid w:val="0080529F"/>
    <w:rsid w:val="00806E29"/>
    <w:rsid w:val="00807E0B"/>
    <w:rsid w:val="00810C78"/>
    <w:rsid w:val="0081210D"/>
    <w:rsid w:val="008149EE"/>
    <w:rsid w:val="00814A09"/>
    <w:rsid w:val="00814D2D"/>
    <w:rsid w:val="00815795"/>
    <w:rsid w:val="00816372"/>
    <w:rsid w:val="008210A9"/>
    <w:rsid w:val="008214E2"/>
    <w:rsid w:val="008218C7"/>
    <w:rsid w:val="00821A1E"/>
    <w:rsid w:val="00822E90"/>
    <w:rsid w:val="0082452E"/>
    <w:rsid w:val="00824AE5"/>
    <w:rsid w:val="008254F6"/>
    <w:rsid w:val="008257D7"/>
    <w:rsid w:val="00825D1F"/>
    <w:rsid w:val="00825E41"/>
    <w:rsid w:val="00825E8B"/>
    <w:rsid w:val="00825E98"/>
    <w:rsid w:val="00826087"/>
    <w:rsid w:val="0082650B"/>
    <w:rsid w:val="0082668E"/>
    <w:rsid w:val="00826753"/>
    <w:rsid w:val="00826849"/>
    <w:rsid w:val="00826CA6"/>
    <w:rsid w:val="00827179"/>
    <w:rsid w:val="0082790A"/>
    <w:rsid w:val="008303B5"/>
    <w:rsid w:val="008305C8"/>
    <w:rsid w:val="00830AE4"/>
    <w:rsid w:val="00830BD8"/>
    <w:rsid w:val="00831596"/>
    <w:rsid w:val="00832B59"/>
    <w:rsid w:val="00832E63"/>
    <w:rsid w:val="0083334D"/>
    <w:rsid w:val="00833801"/>
    <w:rsid w:val="008341F5"/>
    <w:rsid w:val="00835ABB"/>
    <w:rsid w:val="00836226"/>
    <w:rsid w:val="00837149"/>
    <w:rsid w:val="0084064D"/>
    <w:rsid w:val="00840A65"/>
    <w:rsid w:val="00841221"/>
    <w:rsid w:val="0084215A"/>
    <w:rsid w:val="0084233F"/>
    <w:rsid w:val="008437B5"/>
    <w:rsid w:val="00844132"/>
    <w:rsid w:val="00844F82"/>
    <w:rsid w:val="008451A7"/>
    <w:rsid w:val="0084663E"/>
    <w:rsid w:val="008469C8"/>
    <w:rsid w:val="00846A2C"/>
    <w:rsid w:val="00846D31"/>
    <w:rsid w:val="0084725C"/>
    <w:rsid w:val="0084733E"/>
    <w:rsid w:val="008473CC"/>
    <w:rsid w:val="00847D72"/>
    <w:rsid w:val="008500C4"/>
    <w:rsid w:val="00851035"/>
    <w:rsid w:val="00851043"/>
    <w:rsid w:val="00852DBE"/>
    <w:rsid w:val="00853353"/>
    <w:rsid w:val="0085602C"/>
    <w:rsid w:val="00856B6B"/>
    <w:rsid w:val="00857ACF"/>
    <w:rsid w:val="0086023F"/>
    <w:rsid w:val="0086095D"/>
    <w:rsid w:val="00863F58"/>
    <w:rsid w:val="00864715"/>
    <w:rsid w:val="00865E6F"/>
    <w:rsid w:val="008664E8"/>
    <w:rsid w:val="00866D9B"/>
    <w:rsid w:val="00870996"/>
    <w:rsid w:val="00871D29"/>
    <w:rsid w:val="00872160"/>
    <w:rsid w:val="00872CAD"/>
    <w:rsid w:val="00872DC1"/>
    <w:rsid w:val="008732A1"/>
    <w:rsid w:val="00873BDE"/>
    <w:rsid w:val="008741D1"/>
    <w:rsid w:val="008760A4"/>
    <w:rsid w:val="008810BF"/>
    <w:rsid w:val="00882806"/>
    <w:rsid w:val="00883CD8"/>
    <w:rsid w:val="008856BC"/>
    <w:rsid w:val="00885721"/>
    <w:rsid w:val="008858E8"/>
    <w:rsid w:val="00885FA6"/>
    <w:rsid w:val="00887BD4"/>
    <w:rsid w:val="00890E59"/>
    <w:rsid w:val="00891EBD"/>
    <w:rsid w:val="008924F7"/>
    <w:rsid w:val="00893738"/>
    <w:rsid w:val="00893DBE"/>
    <w:rsid w:val="00895398"/>
    <w:rsid w:val="00895794"/>
    <w:rsid w:val="00896BEE"/>
    <w:rsid w:val="00897B67"/>
    <w:rsid w:val="008A0A27"/>
    <w:rsid w:val="008A0D55"/>
    <w:rsid w:val="008A177D"/>
    <w:rsid w:val="008A35F3"/>
    <w:rsid w:val="008A3612"/>
    <w:rsid w:val="008A4183"/>
    <w:rsid w:val="008A427A"/>
    <w:rsid w:val="008A61C4"/>
    <w:rsid w:val="008A6AA3"/>
    <w:rsid w:val="008B0B2E"/>
    <w:rsid w:val="008B0F01"/>
    <w:rsid w:val="008B17B1"/>
    <w:rsid w:val="008B3159"/>
    <w:rsid w:val="008B3605"/>
    <w:rsid w:val="008B4D14"/>
    <w:rsid w:val="008B6B0C"/>
    <w:rsid w:val="008B7448"/>
    <w:rsid w:val="008B7C92"/>
    <w:rsid w:val="008C28E7"/>
    <w:rsid w:val="008C2B4E"/>
    <w:rsid w:val="008C56F1"/>
    <w:rsid w:val="008C58C8"/>
    <w:rsid w:val="008C6E4D"/>
    <w:rsid w:val="008D186A"/>
    <w:rsid w:val="008D2075"/>
    <w:rsid w:val="008D2605"/>
    <w:rsid w:val="008D3246"/>
    <w:rsid w:val="008D4C1F"/>
    <w:rsid w:val="008D5867"/>
    <w:rsid w:val="008D6700"/>
    <w:rsid w:val="008E066F"/>
    <w:rsid w:val="008E0D03"/>
    <w:rsid w:val="008E11F7"/>
    <w:rsid w:val="008E1905"/>
    <w:rsid w:val="008E51BA"/>
    <w:rsid w:val="008E52D8"/>
    <w:rsid w:val="008E57AF"/>
    <w:rsid w:val="008E5D3B"/>
    <w:rsid w:val="008F020B"/>
    <w:rsid w:val="008F0518"/>
    <w:rsid w:val="008F06F7"/>
    <w:rsid w:val="008F10DF"/>
    <w:rsid w:val="008F2191"/>
    <w:rsid w:val="008F48B7"/>
    <w:rsid w:val="008F4CC3"/>
    <w:rsid w:val="008F5123"/>
    <w:rsid w:val="008F5D72"/>
    <w:rsid w:val="008F7EB7"/>
    <w:rsid w:val="009009EE"/>
    <w:rsid w:val="00901B80"/>
    <w:rsid w:val="00901F84"/>
    <w:rsid w:val="009028B2"/>
    <w:rsid w:val="00904710"/>
    <w:rsid w:val="00904A4E"/>
    <w:rsid w:val="009077EE"/>
    <w:rsid w:val="009127C2"/>
    <w:rsid w:val="00913E13"/>
    <w:rsid w:val="00915093"/>
    <w:rsid w:val="009156A6"/>
    <w:rsid w:val="0091571A"/>
    <w:rsid w:val="00915CAA"/>
    <w:rsid w:val="00915F4D"/>
    <w:rsid w:val="00916800"/>
    <w:rsid w:val="009172E3"/>
    <w:rsid w:val="009204DD"/>
    <w:rsid w:val="00920C92"/>
    <w:rsid w:val="00921885"/>
    <w:rsid w:val="0092225A"/>
    <w:rsid w:val="009246E1"/>
    <w:rsid w:val="00924733"/>
    <w:rsid w:val="00924EDC"/>
    <w:rsid w:val="00925B12"/>
    <w:rsid w:val="00927611"/>
    <w:rsid w:val="0092779E"/>
    <w:rsid w:val="00930831"/>
    <w:rsid w:val="009324CB"/>
    <w:rsid w:val="00932803"/>
    <w:rsid w:val="00932CB9"/>
    <w:rsid w:val="00934F01"/>
    <w:rsid w:val="00934FD9"/>
    <w:rsid w:val="009350D3"/>
    <w:rsid w:val="00936E35"/>
    <w:rsid w:val="00941143"/>
    <w:rsid w:val="0094294A"/>
    <w:rsid w:val="00942E15"/>
    <w:rsid w:val="009433FC"/>
    <w:rsid w:val="00943913"/>
    <w:rsid w:val="00944478"/>
    <w:rsid w:val="00945EAC"/>
    <w:rsid w:val="0094645F"/>
    <w:rsid w:val="00947010"/>
    <w:rsid w:val="0095095C"/>
    <w:rsid w:val="00952155"/>
    <w:rsid w:val="0095357C"/>
    <w:rsid w:val="00953582"/>
    <w:rsid w:val="009535B9"/>
    <w:rsid w:val="009539BF"/>
    <w:rsid w:val="00953EC6"/>
    <w:rsid w:val="00954CD0"/>
    <w:rsid w:val="009572C5"/>
    <w:rsid w:val="00957819"/>
    <w:rsid w:val="009606AE"/>
    <w:rsid w:val="00960C7D"/>
    <w:rsid w:val="00961DC8"/>
    <w:rsid w:val="00961F94"/>
    <w:rsid w:val="00962F81"/>
    <w:rsid w:val="009648EE"/>
    <w:rsid w:val="00964C6C"/>
    <w:rsid w:val="00965460"/>
    <w:rsid w:val="00965895"/>
    <w:rsid w:val="00966995"/>
    <w:rsid w:val="009670A7"/>
    <w:rsid w:val="00967E19"/>
    <w:rsid w:val="009704FE"/>
    <w:rsid w:val="00970ABA"/>
    <w:rsid w:val="00970B12"/>
    <w:rsid w:val="009766DA"/>
    <w:rsid w:val="00976B97"/>
    <w:rsid w:val="00977DB5"/>
    <w:rsid w:val="0098095E"/>
    <w:rsid w:val="00980B1C"/>
    <w:rsid w:val="0098121D"/>
    <w:rsid w:val="0098159D"/>
    <w:rsid w:val="00982E37"/>
    <w:rsid w:val="00982F1E"/>
    <w:rsid w:val="00984D24"/>
    <w:rsid w:val="00985790"/>
    <w:rsid w:val="00990133"/>
    <w:rsid w:val="00990951"/>
    <w:rsid w:val="009914D7"/>
    <w:rsid w:val="00991966"/>
    <w:rsid w:val="00992183"/>
    <w:rsid w:val="00992FCD"/>
    <w:rsid w:val="009938EF"/>
    <w:rsid w:val="009940E6"/>
    <w:rsid w:val="00994830"/>
    <w:rsid w:val="00995454"/>
    <w:rsid w:val="0099589A"/>
    <w:rsid w:val="00995C99"/>
    <w:rsid w:val="00995F78"/>
    <w:rsid w:val="009963D1"/>
    <w:rsid w:val="009965F2"/>
    <w:rsid w:val="00996ACC"/>
    <w:rsid w:val="009A3EE2"/>
    <w:rsid w:val="009A445A"/>
    <w:rsid w:val="009A466E"/>
    <w:rsid w:val="009A4D63"/>
    <w:rsid w:val="009A645B"/>
    <w:rsid w:val="009B051D"/>
    <w:rsid w:val="009B0E38"/>
    <w:rsid w:val="009B0E59"/>
    <w:rsid w:val="009B1855"/>
    <w:rsid w:val="009B20F1"/>
    <w:rsid w:val="009B22C9"/>
    <w:rsid w:val="009B26D7"/>
    <w:rsid w:val="009B5BAC"/>
    <w:rsid w:val="009B660B"/>
    <w:rsid w:val="009B69D5"/>
    <w:rsid w:val="009B76F4"/>
    <w:rsid w:val="009C04F1"/>
    <w:rsid w:val="009C0B32"/>
    <w:rsid w:val="009C1B29"/>
    <w:rsid w:val="009C2799"/>
    <w:rsid w:val="009C362E"/>
    <w:rsid w:val="009C3751"/>
    <w:rsid w:val="009C3B8B"/>
    <w:rsid w:val="009C4D6F"/>
    <w:rsid w:val="009C5910"/>
    <w:rsid w:val="009C5EE8"/>
    <w:rsid w:val="009C6900"/>
    <w:rsid w:val="009C6AD1"/>
    <w:rsid w:val="009C6C72"/>
    <w:rsid w:val="009C6F52"/>
    <w:rsid w:val="009D0A9C"/>
    <w:rsid w:val="009D2D66"/>
    <w:rsid w:val="009D2DCE"/>
    <w:rsid w:val="009D3182"/>
    <w:rsid w:val="009D4900"/>
    <w:rsid w:val="009D4AB4"/>
    <w:rsid w:val="009D6842"/>
    <w:rsid w:val="009D686B"/>
    <w:rsid w:val="009D7090"/>
    <w:rsid w:val="009D779F"/>
    <w:rsid w:val="009E05E8"/>
    <w:rsid w:val="009E07F9"/>
    <w:rsid w:val="009E3A2F"/>
    <w:rsid w:val="009E3B6A"/>
    <w:rsid w:val="009E41B9"/>
    <w:rsid w:val="009E4FA7"/>
    <w:rsid w:val="009E588A"/>
    <w:rsid w:val="009E6A94"/>
    <w:rsid w:val="009F0F64"/>
    <w:rsid w:val="009F1535"/>
    <w:rsid w:val="009F200B"/>
    <w:rsid w:val="009F24FA"/>
    <w:rsid w:val="009F261B"/>
    <w:rsid w:val="009F2C3D"/>
    <w:rsid w:val="009F50BB"/>
    <w:rsid w:val="009F5330"/>
    <w:rsid w:val="009F5F27"/>
    <w:rsid w:val="009F666F"/>
    <w:rsid w:val="009F740A"/>
    <w:rsid w:val="009F76F6"/>
    <w:rsid w:val="00A02507"/>
    <w:rsid w:val="00A02594"/>
    <w:rsid w:val="00A036B2"/>
    <w:rsid w:val="00A04A32"/>
    <w:rsid w:val="00A05334"/>
    <w:rsid w:val="00A05B19"/>
    <w:rsid w:val="00A05BFA"/>
    <w:rsid w:val="00A07523"/>
    <w:rsid w:val="00A10137"/>
    <w:rsid w:val="00A11418"/>
    <w:rsid w:val="00A11533"/>
    <w:rsid w:val="00A12A92"/>
    <w:rsid w:val="00A12B46"/>
    <w:rsid w:val="00A1339E"/>
    <w:rsid w:val="00A142DA"/>
    <w:rsid w:val="00A15059"/>
    <w:rsid w:val="00A15144"/>
    <w:rsid w:val="00A151A6"/>
    <w:rsid w:val="00A15695"/>
    <w:rsid w:val="00A1701F"/>
    <w:rsid w:val="00A21CE7"/>
    <w:rsid w:val="00A22221"/>
    <w:rsid w:val="00A22E58"/>
    <w:rsid w:val="00A230B0"/>
    <w:rsid w:val="00A2346C"/>
    <w:rsid w:val="00A25152"/>
    <w:rsid w:val="00A26BD8"/>
    <w:rsid w:val="00A26BFC"/>
    <w:rsid w:val="00A30390"/>
    <w:rsid w:val="00A32AC1"/>
    <w:rsid w:val="00A33C4E"/>
    <w:rsid w:val="00A357B4"/>
    <w:rsid w:val="00A35F61"/>
    <w:rsid w:val="00A36934"/>
    <w:rsid w:val="00A40D62"/>
    <w:rsid w:val="00A41A67"/>
    <w:rsid w:val="00A426E8"/>
    <w:rsid w:val="00A427C8"/>
    <w:rsid w:val="00A429F4"/>
    <w:rsid w:val="00A42A34"/>
    <w:rsid w:val="00A44510"/>
    <w:rsid w:val="00A45907"/>
    <w:rsid w:val="00A47701"/>
    <w:rsid w:val="00A50DC0"/>
    <w:rsid w:val="00A51FFE"/>
    <w:rsid w:val="00A524AA"/>
    <w:rsid w:val="00A524D0"/>
    <w:rsid w:val="00A52D5A"/>
    <w:rsid w:val="00A53129"/>
    <w:rsid w:val="00A5425F"/>
    <w:rsid w:val="00A54997"/>
    <w:rsid w:val="00A54DEF"/>
    <w:rsid w:val="00A54F4A"/>
    <w:rsid w:val="00A5548A"/>
    <w:rsid w:val="00A56017"/>
    <w:rsid w:val="00A601E3"/>
    <w:rsid w:val="00A602CF"/>
    <w:rsid w:val="00A6034B"/>
    <w:rsid w:val="00A626FD"/>
    <w:rsid w:val="00A63DA1"/>
    <w:rsid w:val="00A65EA6"/>
    <w:rsid w:val="00A672FD"/>
    <w:rsid w:val="00A67AA7"/>
    <w:rsid w:val="00A71D48"/>
    <w:rsid w:val="00A72717"/>
    <w:rsid w:val="00A743D0"/>
    <w:rsid w:val="00A74719"/>
    <w:rsid w:val="00A7537C"/>
    <w:rsid w:val="00A75EEA"/>
    <w:rsid w:val="00A767DA"/>
    <w:rsid w:val="00A8386F"/>
    <w:rsid w:val="00A8497A"/>
    <w:rsid w:val="00A853CC"/>
    <w:rsid w:val="00A875BD"/>
    <w:rsid w:val="00A90883"/>
    <w:rsid w:val="00A91F8E"/>
    <w:rsid w:val="00A92001"/>
    <w:rsid w:val="00A9223D"/>
    <w:rsid w:val="00A92A76"/>
    <w:rsid w:val="00A938E2"/>
    <w:rsid w:val="00A93988"/>
    <w:rsid w:val="00A946E8"/>
    <w:rsid w:val="00A947C8"/>
    <w:rsid w:val="00A94BBF"/>
    <w:rsid w:val="00A9680A"/>
    <w:rsid w:val="00A9690D"/>
    <w:rsid w:val="00A9764C"/>
    <w:rsid w:val="00A97B43"/>
    <w:rsid w:val="00A97D36"/>
    <w:rsid w:val="00AA027F"/>
    <w:rsid w:val="00AA03B8"/>
    <w:rsid w:val="00AA04E7"/>
    <w:rsid w:val="00AA194E"/>
    <w:rsid w:val="00AA22DC"/>
    <w:rsid w:val="00AA275D"/>
    <w:rsid w:val="00AA2FC0"/>
    <w:rsid w:val="00AA38F9"/>
    <w:rsid w:val="00AA3D48"/>
    <w:rsid w:val="00AA3EB0"/>
    <w:rsid w:val="00AA4203"/>
    <w:rsid w:val="00AA51D1"/>
    <w:rsid w:val="00AA62C1"/>
    <w:rsid w:val="00AA6910"/>
    <w:rsid w:val="00AA6BF3"/>
    <w:rsid w:val="00AA75E4"/>
    <w:rsid w:val="00AB0102"/>
    <w:rsid w:val="00AB0239"/>
    <w:rsid w:val="00AB0365"/>
    <w:rsid w:val="00AB0910"/>
    <w:rsid w:val="00AB0DB2"/>
    <w:rsid w:val="00AB161A"/>
    <w:rsid w:val="00AB179F"/>
    <w:rsid w:val="00AB1906"/>
    <w:rsid w:val="00AB1B00"/>
    <w:rsid w:val="00AB28A0"/>
    <w:rsid w:val="00AB3B47"/>
    <w:rsid w:val="00AB4195"/>
    <w:rsid w:val="00AB5E72"/>
    <w:rsid w:val="00AB7C25"/>
    <w:rsid w:val="00AB7EB8"/>
    <w:rsid w:val="00AC0D4B"/>
    <w:rsid w:val="00AC3E14"/>
    <w:rsid w:val="00AC697E"/>
    <w:rsid w:val="00AC6B61"/>
    <w:rsid w:val="00AD06A5"/>
    <w:rsid w:val="00AD0A9B"/>
    <w:rsid w:val="00AD1807"/>
    <w:rsid w:val="00AD1C23"/>
    <w:rsid w:val="00AD2811"/>
    <w:rsid w:val="00AD3AAE"/>
    <w:rsid w:val="00AD3C39"/>
    <w:rsid w:val="00AD475A"/>
    <w:rsid w:val="00AD4ACB"/>
    <w:rsid w:val="00AD508A"/>
    <w:rsid w:val="00AD59C9"/>
    <w:rsid w:val="00AD6386"/>
    <w:rsid w:val="00AD6A75"/>
    <w:rsid w:val="00AD720C"/>
    <w:rsid w:val="00AD7435"/>
    <w:rsid w:val="00AD76C3"/>
    <w:rsid w:val="00AD7F68"/>
    <w:rsid w:val="00AE05D0"/>
    <w:rsid w:val="00AE1943"/>
    <w:rsid w:val="00AE2400"/>
    <w:rsid w:val="00AE386E"/>
    <w:rsid w:val="00AE3EBF"/>
    <w:rsid w:val="00AE45A4"/>
    <w:rsid w:val="00AE480D"/>
    <w:rsid w:val="00AE58CA"/>
    <w:rsid w:val="00AF00B0"/>
    <w:rsid w:val="00AF0B0D"/>
    <w:rsid w:val="00AF0F5C"/>
    <w:rsid w:val="00AF102E"/>
    <w:rsid w:val="00AF1894"/>
    <w:rsid w:val="00AF2088"/>
    <w:rsid w:val="00AF2D2D"/>
    <w:rsid w:val="00AF3C66"/>
    <w:rsid w:val="00AF3E69"/>
    <w:rsid w:val="00AF6FBB"/>
    <w:rsid w:val="00AF72FE"/>
    <w:rsid w:val="00AF7917"/>
    <w:rsid w:val="00B0032B"/>
    <w:rsid w:val="00B003A6"/>
    <w:rsid w:val="00B0044F"/>
    <w:rsid w:val="00B01418"/>
    <w:rsid w:val="00B0162E"/>
    <w:rsid w:val="00B02F39"/>
    <w:rsid w:val="00B03A82"/>
    <w:rsid w:val="00B049EC"/>
    <w:rsid w:val="00B0645A"/>
    <w:rsid w:val="00B065DF"/>
    <w:rsid w:val="00B0748C"/>
    <w:rsid w:val="00B106AA"/>
    <w:rsid w:val="00B10FC9"/>
    <w:rsid w:val="00B12335"/>
    <w:rsid w:val="00B14560"/>
    <w:rsid w:val="00B15879"/>
    <w:rsid w:val="00B163ED"/>
    <w:rsid w:val="00B17600"/>
    <w:rsid w:val="00B21435"/>
    <w:rsid w:val="00B23135"/>
    <w:rsid w:val="00B232B8"/>
    <w:rsid w:val="00B23CFB"/>
    <w:rsid w:val="00B23E13"/>
    <w:rsid w:val="00B24CC4"/>
    <w:rsid w:val="00B27344"/>
    <w:rsid w:val="00B2787C"/>
    <w:rsid w:val="00B278C9"/>
    <w:rsid w:val="00B27D11"/>
    <w:rsid w:val="00B27E27"/>
    <w:rsid w:val="00B30DCE"/>
    <w:rsid w:val="00B312C8"/>
    <w:rsid w:val="00B31351"/>
    <w:rsid w:val="00B31BB6"/>
    <w:rsid w:val="00B33612"/>
    <w:rsid w:val="00B340F4"/>
    <w:rsid w:val="00B34908"/>
    <w:rsid w:val="00B34984"/>
    <w:rsid w:val="00B35C11"/>
    <w:rsid w:val="00B3692F"/>
    <w:rsid w:val="00B401B1"/>
    <w:rsid w:val="00B4041E"/>
    <w:rsid w:val="00B40754"/>
    <w:rsid w:val="00B41D04"/>
    <w:rsid w:val="00B4240E"/>
    <w:rsid w:val="00B44A29"/>
    <w:rsid w:val="00B453C2"/>
    <w:rsid w:val="00B4541C"/>
    <w:rsid w:val="00B45600"/>
    <w:rsid w:val="00B458ED"/>
    <w:rsid w:val="00B51119"/>
    <w:rsid w:val="00B5196E"/>
    <w:rsid w:val="00B51B1D"/>
    <w:rsid w:val="00B5317B"/>
    <w:rsid w:val="00B5415F"/>
    <w:rsid w:val="00B550C8"/>
    <w:rsid w:val="00B55135"/>
    <w:rsid w:val="00B5616E"/>
    <w:rsid w:val="00B5771B"/>
    <w:rsid w:val="00B60CC0"/>
    <w:rsid w:val="00B60FD3"/>
    <w:rsid w:val="00B62990"/>
    <w:rsid w:val="00B646B7"/>
    <w:rsid w:val="00B65A3C"/>
    <w:rsid w:val="00B66176"/>
    <w:rsid w:val="00B6617F"/>
    <w:rsid w:val="00B66199"/>
    <w:rsid w:val="00B66BCC"/>
    <w:rsid w:val="00B66BF1"/>
    <w:rsid w:val="00B66C30"/>
    <w:rsid w:val="00B700BA"/>
    <w:rsid w:val="00B70783"/>
    <w:rsid w:val="00B70797"/>
    <w:rsid w:val="00B71EE0"/>
    <w:rsid w:val="00B721E8"/>
    <w:rsid w:val="00B725AA"/>
    <w:rsid w:val="00B727FE"/>
    <w:rsid w:val="00B72A6C"/>
    <w:rsid w:val="00B73302"/>
    <w:rsid w:val="00B74366"/>
    <w:rsid w:val="00B74744"/>
    <w:rsid w:val="00B76C34"/>
    <w:rsid w:val="00B80DEE"/>
    <w:rsid w:val="00B81A7E"/>
    <w:rsid w:val="00B81B44"/>
    <w:rsid w:val="00B82F73"/>
    <w:rsid w:val="00B84C12"/>
    <w:rsid w:val="00B850F4"/>
    <w:rsid w:val="00B8527B"/>
    <w:rsid w:val="00B85563"/>
    <w:rsid w:val="00B85755"/>
    <w:rsid w:val="00B86156"/>
    <w:rsid w:val="00B866CC"/>
    <w:rsid w:val="00B875E9"/>
    <w:rsid w:val="00B9166B"/>
    <w:rsid w:val="00B921FA"/>
    <w:rsid w:val="00B92F1C"/>
    <w:rsid w:val="00B934D1"/>
    <w:rsid w:val="00B93C0D"/>
    <w:rsid w:val="00B9461A"/>
    <w:rsid w:val="00B9536C"/>
    <w:rsid w:val="00B9580C"/>
    <w:rsid w:val="00B95D6B"/>
    <w:rsid w:val="00B95F1F"/>
    <w:rsid w:val="00B9652B"/>
    <w:rsid w:val="00BA003E"/>
    <w:rsid w:val="00BA0A44"/>
    <w:rsid w:val="00BA1957"/>
    <w:rsid w:val="00BA1B69"/>
    <w:rsid w:val="00BA36D9"/>
    <w:rsid w:val="00BA3E4E"/>
    <w:rsid w:val="00BA7002"/>
    <w:rsid w:val="00BB0C05"/>
    <w:rsid w:val="00BB1DBE"/>
    <w:rsid w:val="00BB206B"/>
    <w:rsid w:val="00BB2497"/>
    <w:rsid w:val="00BB3321"/>
    <w:rsid w:val="00BB66D1"/>
    <w:rsid w:val="00BB7450"/>
    <w:rsid w:val="00BB78BC"/>
    <w:rsid w:val="00BC06F5"/>
    <w:rsid w:val="00BC0E6F"/>
    <w:rsid w:val="00BC1E70"/>
    <w:rsid w:val="00BC2627"/>
    <w:rsid w:val="00BC27FF"/>
    <w:rsid w:val="00BC2CB1"/>
    <w:rsid w:val="00BC2DD2"/>
    <w:rsid w:val="00BC5A1A"/>
    <w:rsid w:val="00BD08DE"/>
    <w:rsid w:val="00BD0BEB"/>
    <w:rsid w:val="00BD1689"/>
    <w:rsid w:val="00BD2244"/>
    <w:rsid w:val="00BD3349"/>
    <w:rsid w:val="00BD40DD"/>
    <w:rsid w:val="00BD4583"/>
    <w:rsid w:val="00BD5870"/>
    <w:rsid w:val="00BD6162"/>
    <w:rsid w:val="00BD62F3"/>
    <w:rsid w:val="00BD6655"/>
    <w:rsid w:val="00BD7398"/>
    <w:rsid w:val="00BD7FF0"/>
    <w:rsid w:val="00BE08AA"/>
    <w:rsid w:val="00BE0FED"/>
    <w:rsid w:val="00BE10D7"/>
    <w:rsid w:val="00BE1C08"/>
    <w:rsid w:val="00BE3A11"/>
    <w:rsid w:val="00BE3D54"/>
    <w:rsid w:val="00BE5AC4"/>
    <w:rsid w:val="00BE66B5"/>
    <w:rsid w:val="00BE749D"/>
    <w:rsid w:val="00BE7E82"/>
    <w:rsid w:val="00BF1BF0"/>
    <w:rsid w:val="00BF2494"/>
    <w:rsid w:val="00BF2C3B"/>
    <w:rsid w:val="00BF3121"/>
    <w:rsid w:val="00BF33C4"/>
    <w:rsid w:val="00BF42F3"/>
    <w:rsid w:val="00BF6060"/>
    <w:rsid w:val="00C00641"/>
    <w:rsid w:val="00C0080B"/>
    <w:rsid w:val="00C00DD3"/>
    <w:rsid w:val="00C01995"/>
    <w:rsid w:val="00C01B84"/>
    <w:rsid w:val="00C02E6B"/>
    <w:rsid w:val="00C02E9E"/>
    <w:rsid w:val="00C0302D"/>
    <w:rsid w:val="00C03203"/>
    <w:rsid w:val="00C05081"/>
    <w:rsid w:val="00C0559A"/>
    <w:rsid w:val="00C05C4D"/>
    <w:rsid w:val="00C11C37"/>
    <w:rsid w:val="00C1356D"/>
    <w:rsid w:val="00C13A4A"/>
    <w:rsid w:val="00C13E4A"/>
    <w:rsid w:val="00C14A4D"/>
    <w:rsid w:val="00C14C09"/>
    <w:rsid w:val="00C14DAC"/>
    <w:rsid w:val="00C15249"/>
    <w:rsid w:val="00C15A14"/>
    <w:rsid w:val="00C1625F"/>
    <w:rsid w:val="00C16731"/>
    <w:rsid w:val="00C177A5"/>
    <w:rsid w:val="00C17A34"/>
    <w:rsid w:val="00C216E4"/>
    <w:rsid w:val="00C2233D"/>
    <w:rsid w:val="00C228C8"/>
    <w:rsid w:val="00C2452A"/>
    <w:rsid w:val="00C2479E"/>
    <w:rsid w:val="00C250B6"/>
    <w:rsid w:val="00C25697"/>
    <w:rsid w:val="00C25954"/>
    <w:rsid w:val="00C25B1C"/>
    <w:rsid w:val="00C25C81"/>
    <w:rsid w:val="00C26314"/>
    <w:rsid w:val="00C264F1"/>
    <w:rsid w:val="00C266D2"/>
    <w:rsid w:val="00C27741"/>
    <w:rsid w:val="00C27B72"/>
    <w:rsid w:val="00C27E24"/>
    <w:rsid w:val="00C27E5F"/>
    <w:rsid w:val="00C30A6E"/>
    <w:rsid w:val="00C3249B"/>
    <w:rsid w:val="00C35DD4"/>
    <w:rsid w:val="00C3600C"/>
    <w:rsid w:val="00C37806"/>
    <w:rsid w:val="00C37E47"/>
    <w:rsid w:val="00C37F51"/>
    <w:rsid w:val="00C41E09"/>
    <w:rsid w:val="00C420A1"/>
    <w:rsid w:val="00C42684"/>
    <w:rsid w:val="00C42DE4"/>
    <w:rsid w:val="00C4471D"/>
    <w:rsid w:val="00C46673"/>
    <w:rsid w:val="00C46D30"/>
    <w:rsid w:val="00C46E75"/>
    <w:rsid w:val="00C47BF6"/>
    <w:rsid w:val="00C50862"/>
    <w:rsid w:val="00C50D78"/>
    <w:rsid w:val="00C5157E"/>
    <w:rsid w:val="00C5218C"/>
    <w:rsid w:val="00C53CEB"/>
    <w:rsid w:val="00C53D42"/>
    <w:rsid w:val="00C550EB"/>
    <w:rsid w:val="00C55803"/>
    <w:rsid w:val="00C55E76"/>
    <w:rsid w:val="00C56357"/>
    <w:rsid w:val="00C56779"/>
    <w:rsid w:val="00C57490"/>
    <w:rsid w:val="00C5764A"/>
    <w:rsid w:val="00C60769"/>
    <w:rsid w:val="00C60A38"/>
    <w:rsid w:val="00C6122C"/>
    <w:rsid w:val="00C633CE"/>
    <w:rsid w:val="00C65497"/>
    <w:rsid w:val="00C66BED"/>
    <w:rsid w:val="00C67636"/>
    <w:rsid w:val="00C70420"/>
    <w:rsid w:val="00C709AC"/>
    <w:rsid w:val="00C716FD"/>
    <w:rsid w:val="00C719A6"/>
    <w:rsid w:val="00C72785"/>
    <w:rsid w:val="00C72CE1"/>
    <w:rsid w:val="00C73C7D"/>
    <w:rsid w:val="00C75FCC"/>
    <w:rsid w:val="00C77046"/>
    <w:rsid w:val="00C815CD"/>
    <w:rsid w:val="00C8274C"/>
    <w:rsid w:val="00C83233"/>
    <w:rsid w:val="00C848D3"/>
    <w:rsid w:val="00C849F1"/>
    <w:rsid w:val="00C84BB5"/>
    <w:rsid w:val="00C85BE8"/>
    <w:rsid w:val="00C86941"/>
    <w:rsid w:val="00C92292"/>
    <w:rsid w:val="00C92539"/>
    <w:rsid w:val="00C92AED"/>
    <w:rsid w:val="00C93ADE"/>
    <w:rsid w:val="00C953D1"/>
    <w:rsid w:val="00C95D0C"/>
    <w:rsid w:val="00C9612A"/>
    <w:rsid w:val="00C9790E"/>
    <w:rsid w:val="00CA0CFD"/>
    <w:rsid w:val="00CA1610"/>
    <w:rsid w:val="00CA290B"/>
    <w:rsid w:val="00CA35D7"/>
    <w:rsid w:val="00CA37C4"/>
    <w:rsid w:val="00CA40A8"/>
    <w:rsid w:val="00CA4323"/>
    <w:rsid w:val="00CA5D96"/>
    <w:rsid w:val="00CA5DFD"/>
    <w:rsid w:val="00CA6A83"/>
    <w:rsid w:val="00CA7A60"/>
    <w:rsid w:val="00CB0B24"/>
    <w:rsid w:val="00CB2A50"/>
    <w:rsid w:val="00CB56A1"/>
    <w:rsid w:val="00CB58CA"/>
    <w:rsid w:val="00CB62A8"/>
    <w:rsid w:val="00CB66AF"/>
    <w:rsid w:val="00CB7226"/>
    <w:rsid w:val="00CC1B8F"/>
    <w:rsid w:val="00CC1D9D"/>
    <w:rsid w:val="00CC3827"/>
    <w:rsid w:val="00CC3ED6"/>
    <w:rsid w:val="00CC4DE0"/>
    <w:rsid w:val="00CC5660"/>
    <w:rsid w:val="00CC571B"/>
    <w:rsid w:val="00CC5BE3"/>
    <w:rsid w:val="00CC6F25"/>
    <w:rsid w:val="00CD0C0D"/>
    <w:rsid w:val="00CD1A98"/>
    <w:rsid w:val="00CD2323"/>
    <w:rsid w:val="00CD3148"/>
    <w:rsid w:val="00CD358F"/>
    <w:rsid w:val="00CD3797"/>
    <w:rsid w:val="00CD37CF"/>
    <w:rsid w:val="00CD38FC"/>
    <w:rsid w:val="00CD3AFB"/>
    <w:rsid w:val="00CD3E87"/>
    <w:rsid w:val="00CD5791"/>
    <w:rsid w:val="00CD647F"/>
    <w:rsid w:val="00CD75EE"/>
    <w:rsid w:val="00CD7D9A"/>
    <w:rsid w:val="00CE0094"/>
    <w:rsid w:val="00CE1923"/>
    <w:rsid w:val="00CE1E36"/>
    <w:rsid w:val="00CE2DD2"/>
    <w:rsid w:val="00CE33D7"/>
    <w:rsid w:val="00CE35ED"/>
    <w:rsid w:val="00CE48C3"/>
    <w:rsid w:val="00CE4C5B"/>
    <w:rsid w:val="00CE51F9"/>
    <w:rsid w:val="00CE57BE"/>
    <w:rsid w:val="00CE6833"/>
    <w:rsid w:val="00CE6DDA"/>
    <w:rsid w:val="00CF036B"/>
    <w:rsid w:val="00CF07DD"/>
    <w:rsid w:val="00CF14F6"/>
    <w:rsid w:val="00CF20FB"/>
    <w:rsid w:val="00CF28EA"/>
    <w:rsid w:val="00CF36F4"/>
    <w:rsid w:val="00CF3CEE"/>
    <w:rsid w:val="00CF46BD"/>
    <w:rsid w:val="00CF4E57"/>
    <w:rsid w:val="00CF5046"/>
    <w:rsid w:val="00CF510C"/>
    <w:rsid w:val="00CF5F81"/>
    <w:rsid w:val="00CF7B01"/>
    <w:rsid w:val="00D01B85"/>
    <w:rsid w:val="00D02A75"/>
    <w:rsid w:val="00D03350"/>
    <w:rsid w:val="00D036B5"/>
    <w:rsid w:val="00D03E6E"/>
    <w:rsid w:val="00D04120"/>
    <w:rsid w:val="00D045CA"/>
    <w:rsid w:val="00D05192"/>
    <w:rsid w:val="00D05EB0"/>
    <w:rsid w:val="00D065BC"/>
    <w:rsid w:val="00D06F94"/>
    <w:rsid w:val="00D10127"/>
    <w:rsid w:val="00D113E4"/>
    <w:rsid w:val="00D11BFC"/>
    <w:rsid w:val="00D12991"/>
    <w:rsid w:val="00D14F28"/>
    <w:rsid w:val="00D15A5E"/>
    <w:rsid w:val="00D17CA5"/>
    <w:rsid w:val="00D2089C"/>
    <w:rsid w:val="00D21933"/>
    <w:rsid w:val="00D22C3B"/>
    <w:rsid w:val="00D230F8"/>
    <w:rsid w:val="00D2319B"/>
    <w:rsid w:val="00D23219"/>
    <w:rsid w:val="00D237E0"/>
    <w:rsid w:val="00D23F25"/>
    <w:rsid w:val="00D2498C"/>
    <w:rsid w:val="00D277E4"/>
    <w:rsid w:val="00D30062"/>
    <w:rsid w:val="00D303DE"/>
    <w:rsid w:val="00D308DB"/>
    <w:rsid w:val="00D31235"/>
    <w:rsid w:val="00D32652"/>
    <w:rsid w:val="00D32B3F"/>
    <w:rsid w:val="00D32EE6"/>
    <w:rsid w:val="00D3361D"/>
    <w:rsid w:val="00D340A6"/>
    <w:rsid w:val="00D340E2"/>
    <w:rsid w:val="00D3570E"/>
    <w:rsid w:val="00D35D7B"/>
    <w:rsid w:val="00D36166"/>
    <w:rsid w:val="00D3744E"/>
    <w:rsid w:val="00D40721"/>
    <w:rsid w:val="00D40980"/>
    <w:rsid w:val="00D411EF"/>
    <w:rsid w:val="00D41758"/>
    <w:rsid w:val="00D41A85"/>
    <w:rsid w:val="00D42477"/>
    <w:rsid w:val="00D431BC"/>
    <w:rsid w:val="00D43B68"/>
    <w:rsid w:val="00D44F02"/>
    <w:rsid w:val="00D451A4"/>
    <w:rsid w:val="00D45C05"/>
    <w:rsid w:val="00D46520"/>
    <w:rsid w:val="00D47183"/>
    <w:rsid w:val="00D5025B"/>
    <w:rsid w:val="00D508FA"/>
    <w:rsid w:val="00D51281"/>
    <w:rsid w:val="00D51B15"/>
    <w:rsid w:val="00D51F8E"/>
    <w:rsid w:val="00D52E7E"/>
    <w:rsid w:val="00D53741"/>
    <w:rsid w:val="00D53D24"/>
    <w:rsid w:val="00D5526E"/>
    <w:rsid w:val="00D5750F"/>
    <w:rsid w:val="00D613EB"/>
    <w:rsid w:val="00D61E0C"/>
    <w:rsid w:val="00D6281F"/>
    <w:rsid w:val="00D62BB6"/>
    <w:rsid w:val="00D63E61"/>
    <w:rsid w:val="00D6432A"/>
    <w:rsid w:val="00D646D3"/>
    <w:rsid w:val="00D65831"/>
    <w:rsid w:val="00D67788"/>
    <w:rsid w:val="00D70C3E"/>
    <w:rsid w:val="00D7471A"/>
    <w:rsid w:val="00D74E20"/>
    <w:rsid w:val="00D75E58"/>
    <w:rsid w:val="00D77DA4"/>
    <w:rsid w:val="00D81B68"/>
    <w:rsid w:val="00D82B55"/>
    <w:rsid w:val="00D83824"/>
    <w:rsid w:val="00D864F1"/>
    <w:rsid w:val="00D8671A"/>
    <w:rsid w:val="00D8685B"/>
    <w:rsid w:val="00D86BB5"/>
    <w:rsid w:val="00D873E6"/>
    <w:rsid w:val="00D87BC5"/>
    <w:rsid w:val="00D916AA"/>
    <w:rsid w:val="00D91C12"/>
    <w:rsid w:val="00D91C9B"/>
    <w:rsid w:val="00D92527"/>
    <w:rsid w:val="00D949A4"/>
    <w:rsid w:val="00D94BD7"/>
    <w:rsid w:val="00D957B7"/>
    <w:rsid w:val="00D95E70"/>
    <w:rsid w:val="00D960C8"/>
    <w:rsid w:val="00D973A4"/>
    <w:rsid w:val="00D976EC"/>
    <w:rsid w:val="00D97C40"/>
    <w:rsid w:val="00DA037B"/>
    <w:rsid w:val="00DA05C1"/>
    <w:rsid w:val="00DA1434"/>
    <w:rsid w:val="00DA179F"/>
    <w:rsid w:val="00DA20C9"/>
    <w:rsid w:val="00DA387B"/>
    <w:rsid w:val="00DA5F41"/>
    <w:rsid w:val="00DA7BF9"/>
    <w:rsid w:val="00DA7C1A"/>
    <w:rsid w:val="00DA7E67"/>
    <w:rsid w:val="00DB0AC5"/>
    <w:rsid w:val="00DB1694"/>
    <w:rsid w:val="00DB54FB"/>
    <w:rsid w:val="00DB5F65"/>
    <w:rsid w:val="00DB64BF"/>
    <w:rsid w:val="00DB661D"/>
    <w:rsid w:val="00DB66B7"/>
    <w:rsid w:val="00DB6826"/>
    <w:rsid w:val="00DB7430"/>
    <w:rsid w:val="00DC125D"/>
    <w:rsid w:val="00DC1AF0"/>
    <w:rsid w:val="00DC1FCF"/>
    <w:rsid w:val="00DC28CE"/>
    <w:rsid w:val="00DC320F"/>
    <w:rsid w:val="00DC38EF"/>
    <w:rsid w:val="00DC5982"/>
    <w:rsid w:val="00DC689C"/>
    <w:rsid w:val="00DC68B0"/>
    <w:rsid w:val="00DC6D81"/>
    <w:rsid w:val="00DD10C7"/>
    <w:rsid w:val="00DD14B8"/>
    <w:rsid w:val="00DD2282"/>
    <w:rsid w:val="00DD285A"/>
    <w:rsid w:val="00DD2902"/>
    <w:rsid w:val="00DD2EAC"/>
    <w:rsid w:val="00DD3FA1"/>
    <w:rsid w:val="00DD4403"/>
    <w:rsid w:val="00DD4B4B"/>
    <w:rsid w:val="00DD5E74"/>
    <w:rsid w:val="00DD616F"/>
    <w:rsid w:val="00DE07D2"/>
    <w:rsid w:val="00DE1114"/>
    <w:rsid w:val="00DE1875"/>
    <w:rsid w:val="00DE2959"/>
    <w:rsid w:val="00DE2F45"/>
    <w:rsid w:val="00DE4D99"/>
    <w:rsid w:val="00DE4F30"/>
    <w:rsid w:val="00DE515B"/>
    <w:rsid w:val="00DE6D53"/>
    <w:rsid w:val="00DE7E1B"/>
    <w:rsid w:val="00DF05CE"/>
    <w:rsid w:val="00DF2FE5"/>
    <w:rsid w:val="00DF5F12"/>
    <w:rsid w:val="00DF6992"/>
    <w:rsid w:val="00DF7E57"/>
    <w:rsid w:val="00E00F1C"/>
    <w:rsid w:val="00E01434"/>
    <w:rsid w:val="00E01641"/>
    <w:rsid w:val="00E01EC1"/>
    <w:rsid w:val="00E02A2E"/>
    <w:rsid w:val="00E02E2C"/>
    <w:rsid w:val="00E046AB"/>
    <w:rsid w:val="00E04C1B"/>
    <w:rsid w:val="00E05B9B"/>
    <w:rsid w:val="00E06B60"/>
    <w:rsid w:val="00E06B80"/>
    <w:rsid w:val="00E07635"/>
    <w:rsid w:val="00E07D6F"/>
    <w:rsid w:val="00E07F19"/>
    <w:rsid w:val="00E10197"/>
    <w:rsid w:val="00E10314"/>
    <w:rsid w:val="00E10A8B"/>
    <w:rsid w:val="00E10D75"/>
    <w:rsid w:val="00E11039"/>
    <w:rsid w:val="00E11C95"/>
    <w:rsid w:val="00E12CAB"/>
    <w:rsid w:val="00E138A5"/>
    <w:rsid w:val="00E13A6A"/>
    <w:rsid w:val="00E13B8D"/>
    <w:rsid w:val="00E15199"/>
    <w:rsid w:val="00E1519F"/>
    <w:rsid w:val="00E15495"/>
    <w:rsid w:val="00E15ADF"/>
    <w:rsid w:val="00E15C3A"/>
    <w:rsid w:val="00E16D91"/>
    <w:rsid w:val="00E177E2"/>
    <w:rsid w:val="00E17BAF"/>
    <w:rsid w:val="00E20C7E"/>
    <w:rsid w:val="00E218B6"/>
    <w:rsid w:val="00E21C5C"/>
    <w:rsid w:val="00E21FB6"/>
    <w:rsid w:val="00E2419E"/>
    <w:rsid w:val="00E241A4"/>
    <w:rsid w:val="00E24249"/>
    <w:rsid w:val="00E24B9A"/>
    <w:rsid w:val="00E2666D"/>
    <w:rsid w:val="00E26D13"/>
    <w:rsid w:val="00E26F94"/>
    <w:rsid w:val="00E27310"/>
    <w:rsid w:val="00E27473"/>
    <w:rsid w:val="00E3094C"/>
    <w:rsid w:val="00E30B45"/>
    <w:rsid w:val="00E30F60"/>
    <w:rsid w:val="00E31536"/>
    <w:rsid w:val="00E3171A"/>
    <w:rsid w:val="00E32369"/>
    <w:rsid w:val="00E34548"/>
    <w:rsid w:val="00E3518E"/>
    <w:rsid w:val="00E35344"/>
    <w:rsid w:val="00E36705"/>
    <w:rsid w:val="00E37088"/>
    <w:rsid w:val="00E37291"/>
    <w:rsid w:val="00E37CB5"/>
    <w:rsid w:val="00E40776"/>
    <w:rsid w:val="00E41542"/>
    <w:rsid w:val="00E425BD"/>
    <w:rsid w:val="00E434D6"/>
    <w:rsid w:val="00E43860"/>
    <w:rsid w:val="00E439AD"/>
    <w:rsid w:val="00E442AF"/>
    <w:rsid w:val="00E44637"/>
    <w:rsid w:val="00E451E0"/>
    <w:rsid w:val="00E4642E"/>
    <w:rsid w:val="00E46AF4"/>
    <w:rsid w:val="00E4703A"/>
    <w:rsid w:val="00E47D14"/>
    <w:rsid w:val="00E50554"/>
    <w:rsid w:val="00E50575"/>
    <w:rsid w:val="00E50D50"/>
    <w:rsid w:val="00E51723"/>
    <w:rsid w:val="00E52505"/>
    <w:rsid w:val="00E525A1"/>
    <w:rsid w:val="00E57750"/>
    <w:rsid w:val="00E6069F"/>
    <w:rsid w:val="00E60D3A"/>
    <w:rsid w:val="00E62A98"/>
    <w:rsid w:val="00E62BF8"/>
    <w:rsid w:val="00E62D13"/>
    <w:rsid w:val="00E62D46"/>
    <w:rsid w:val="00E63D5E"/>
    <w:rsid w:val="00E6494A"/>
    <w:rsid w:val="00E6628A"/>
    <w:rsid w:val="00E67AFB"/>
    <w:rsid w:val="00E7037C"/>
    <w:rsid w:val="00E72D18"/>
    <w:rsid w:val="00E745B3"/>
    <w:rsid w:val="00E74787"/>
    <w:rsid w:val="00E751A7"/>
    <w:rsid w:val="00E75609"/>
    <w:rsid w:val="00E757C1"/>
    <w:rsid w:val="00E76E79"/>
    <w:rsid w:val="00E77E6D"/>
    <w:rsid w:val="00E80537"/>
    <w:rsid w:val="00E81E06"/>
    <w:rsid w:val="00E8213A"/>
    <w:rsid w:val="00E83944"/>
    <w:rsid w:val="00E84765"/>
    <w:rsid w:val="00E8494F"/>
    <w:rsid w:val="00E84ABF"/>
    <w:rsid w:val="00E84F9A"/>
    <w:rsid w:val="00E87D7C"/>
    <w:rsid w:val="00E91A7F"/>
    <w:rsid w:val="00E93E61"/>
    <w:rsid w:val="00E940F6"/>
    <w:rsid w:val="00E9449B"/>
    <w:rsid w:val="00E94F01"/>
    <w:rsid w:val="00E953F1"/>
    <w:rsid w:val="00E95499"/>
    <w:rsid w:val="00E95F1D"/>
    <w:rsid w:val="00E96BCE"/>
    <w:rsid w:val="00E96BEF"/>
    <w:rsid w:val="00E97353"/>
    <w:rsid w:val="00EA05A6"/>
    <w:rsid w:val="00EA0963"/>
    <w:rsid w:val="00EA12E9"/>
    <w:rsid w:val="00EA1616"/>
    <w:rsid w:val="00EA4310"/>
    <w:rsid w:val="00EA4326"/>
    <w:rsid w:val="00EA55E1"/>
    <w:rsid w:val="00EA5654"/>
    <w:rsid w:val="00EA59F3"/>
    <w:rsid w:val="00EA5CC7"/>
    <w:rsid w:val="00EA6031"/>
    <w:rsid w:val="00EB10A8"/>
    <w:rsid w:val="00EB1C58"/>
    <w:rsid w:val="00EB2847"/>
    <w:rsid w:val="00EB392A"/>
    <w:rsid w:val="00EB4A7F"/>
    <w:rsid w:val="00EB4EBB"/>
    <w:rsid w:val="00EB63EA"/>
    <w:rsid w:val="00EB63EE"/>
    <w:rsid w:val="00EC0328"/>
    <w:rsid w:val="00EC059B"/>
    <w:rsid w:val="00EC298A"/>
    <w:rsid w:val="00EC371F"/>
    <w:rsid w:val="00EC4327"/>
    <w:rsid w:val="00EC50DB"/>
    <w:rsid w:val="00EC5822"/>
    <w:rsid w:val="00EC624A"/>
    <w:rsid w:val="00EC7662"/>
    <w:rsid w:val="00EC798F"/>
    <w:rsid w:val="00ED2095"/>
    <w:rsid w:val="00ED2C5D"/>
    <w:rsid w:val="00ED318E"/>
    <w:rsid w:val="00ED3BFA"/>
    <w:rsid w:val="00ED7261"/>
    <w:rsid w:val="00ED7311"/>
    <w:rsid w:val="00ED74C5"/>
    <w:rsid w:val="00ED7890"/>
    <w:rsid w:val="00ED7D98"/>
    <w:rsid w:val="00EE1A61"/>
    <w:rsid w:val="00EE3BE4"/>
    <w:rsid w:val="00EE40AE"/>
    <w:rsid w:val="00EE47F6"/>
    <w:rsid w:val="00EE50C1"/>
    <w:rsid w:val="00EE5721"/>
    <w:rsid w:val="00EE58CE"/>
    <w:rsid w:val="00EE5D4C"/>
    <w:rsid w:val="00EE6349"/>
    <w:rsid w:val="00EE6D09"/>
    <w:rsid w:val="00EE7412"/>
    <w:rsid w:val="00EE7FE0"/>
    <w:rsid w:val="00EF03CD"/>
    <w:rsid w:val="00EF0B25"/>
    <w:rsid w:val="00EF2118"/>
    <w:rsid w:val="00EF23CE"/>
    <w:rsid w:val="00EF274E"/>
    <w:rsid w:val="00EF2A41"/>
    <w:rsid w:val="00EF30B0"/>
    <w:rsid w:val="00EF4359"/>
    <w:rsid w:val="00EF4805"/>
    <w:rsid w:val="00EF50B0"/>
    <w:rsid w:val="00EF55FD"/>
    <w:rsid w:val="00EF577D"/>
    <w:rsid w:val="00EF5857"/>
    <w:rsid w:val="00EF5B74"/>
    <w:rsid w:val="00EF5DA1"/>
    <w:rsid w:val="00EF65FD"/>
    <w:rsid w:val="00F01201"/>
    <w:rsid w:val="00F0162B"/>
    <w:rsid w:val="00F01649"/>
    <w:rsid w:val="00F01B1C"/>
    <w:rsid w:val="00F02BA1"/>
    <w:rsid w:val="00F02F08"/>
    <w:rsid w:val="00F04757"/>
    <w:rsid w:val="00F06118"/>
    <w:rsid w:val="00F10A17"/>
    <w:rsid w:val="00F1351B"/>
    <w:rsid w:val="00F139F8"/>
    <w:rsid w:val="00F146C0"/>
    <w:rsid w:val="00F147C9"/>
    <w:rsid w:val="00F156DF"/>
    <w:rsid w:val="00F15797"/>
    <w:rsid w:val="00F15B07"/>
    <w:rsid w:val="00F163F4"/>
    <w:rsid w:val="00F17BE4"/>
    <w:rsid w:val="00F206DF"/>
    <w:rsid w:val="00F20E1A"/>
    <w:rsid w:val="00F22B4D"/>
    <w:rsid w:val="00F22BB3"/>
    <w:rsid w:val="00F24E98"/>
    <w:rsid w:val="00F25D68"/>
    <w:rsid w:val="00F26C74"/>
    <w:rsid w:val="00F27662"/>
    <w:rsid w:val="00F27AF4"/>
    <w:rsid w:val="00F311E7"/>
    <w:rsid w:val="00F31F52"/>
    <w:rsid w:val="00F31F6A"/>
    <w:rsid w:val="00F32B1C"/>
    <w:rsid w:val="00F32F86"/>
    <w:rsid w:val="00F33DAF"/>
    <w:rsid w:val="00F35D28"/>
    <w:rsid w:val="00F36553"/>
    <w:rsid w:val="00F37302"/>
    <w:rsid w:val="00F37DA6"/>
    <w:rsid w:val="00F4035E"/>
    <w:rsid w:val="00F40707"/>
    <w:rsid w:val="00F408D7"/>
    <w:rsid w:val="00F43176"/>
    <w:rsid w:val="00F43CC2"/>
    <w:rsid w:val="00F44015"/>
    <w:rsid w:val="00F476EB"/>
    <w:rsid w:val="00F5003D"/>
    <w:rsid w:val="00F50C09"/>
    <w:rsid w:val="00F51F8B"/>
    <w:rsid w:val="00F520F2"/>
    <w:rsid w:val="00F542B5"/>
    <w:rsid w:val="00F54BE0"/>
    <w:rsid w:val="00F56221"/>
    <w:rsid w:val="00F56B92"/>
    <w:rsid w:val="00F57A92"/>
    <w:rsid w:val="00F57EFD"/>
    <w:rsid w:val="00F6043C"/>
    <w:rsid w:val="00F6132A"/>
    <w:rsid w:val="00F61790"/>
    <w:rsid w:val="00F622DA"/>
    <w:rsid w:val="00F637EE"/>
    <w:rsid w:val="00F6478E"/>
    <w:rsid w:val="00F64D48"/>
    <w:rsid w:val="00F6531C"/>
    <w:rsid w:val="00F6603E"/>
    <w:rsid w:val="00F6662C"/>
    <w:rsid w:val="00F66A1D"/>
    <w:rsid w:val="00F71B89"/>
    <w:rsid w:val="00F723FC"/>
    <w:rsid w:val="00F73805"/>
    <w:rsid w:val="00F74ABA"/>
    <w:rsid w:val="00F74D62"/>
    <w:rsid w:val="00F75812"/>
    <w:rsid w:val="00F75B4D"/>
    <w:rsid w:val="00F80149"/>
    <w:rsid w:val="00F81AE4"/>
    <w:rsid w:val="00F8296E"/>
    <w:rsid w:val="00F82F56"/>
    <w:rsid w:val="00F83099"/>
    <w:rsid w:val="00F85087"/>
    <w:rsid w:val="00F86637"/>
    <w:rsid w:val="00F90417"/>
    <w:rsid w:val="00F910FE"/>
    <w:rsid w:val="00F91834"/>
    <w:rsid w:val="00F92160"/>
    <w:rsid w:val="00F92D9B"/>
    <w:rsid w:val="00F93A56"/>
    <w:rsid w:val="00F94AD3"/>
    <w:rsid w:val="00F95093"/>
    <w:rsid w:val="00F9644D"/>
    <w:rsid w:val="00F96CD3"/>
    <w:rsid w:val="00F970EC"/>
    <w:rsid w:val="00F974FE"/>
    <w:rsid w:val="00F97CC4"/>
    <w:rsid w:val="00FA091A"/>
    <w:rsid w:val="00FA0A14"/>
    <w:rsid w:val="00FA1053"/>
    <w:rsid w:val="00FA11C4"/>
    <w:rsid w:val="00FA1762"/>
    <w:rsid w:val="00FA1B45"/>
    <w:rsid w:val="00FA1B75"/>
    <w:rsid w:val="00FA4C4D"/>
    <w:rsid w:val="00FA66E1"/>
    <w:rsid w:val="00FA6AC8"/>
    <w:rsid w:val="00FA73BC"/>
    <w:rsid w:val="00FA7CC4"/>
    <w:rsid w:val="00FB043B"/>
    <w:rsid w:val="00FB04E2"/>
    <w:rsid w:val="00FB090C"/>
    <w:rsid w:val="00FB0FD4"/>
    <w:rsid w:val="00FB18B3"/>
    <w:rsid w:val="00FB1B35"/>
    <w:rsid w:val="00FB41E2"/>
    <w:rsid w:val="00FB428E"/>
    <w:rsid w:val="00FB4438"/>
    <w:rsid w:val="00FB496B"/>
    <w:rsid w:val="00FB53D4"/>
    <w:rsid w:val="00FB5DDE"/>
    <w:rsid w:val="00FB63B6"/>
    <w:rsid w:val="00FB6785"/>
    <w:rsid w:val="00FB6E54"/>
    <w:rsid w:val="00FC0516"/>
    <w:rsid w:val="00FC1740"/>
    <w:rsid w:val="00FC17B9"/>
    <w:rsid w:val="00FC2043"/>
    <w:rsid w:val="00FC24B6"/>
    <w:rsid w:val="00FC38A5"/>
    <w:rsid w:val="00FC39CC"/>
    <w:rsid w:val="00FC4A7D"/>
    <w:rsid w:val="00FC5989"/>
    <w:rsid w:val="00FC5B5F"/>
    <w:rsid w:val="00FC73EF"/>
    <w:rsid w:val="00FD1073"/>
    <w:rsid w:val="00FD3A2B"/>
    <w:rsid w:val="00FD3F9B"/>
    <w:rsid w:val="00FD469D"/>
    <w:rsid w:val="00FD51CA"/>
    <w:rsid w:val="00FD5CA9"/>
    <w:rsid w:val="00FD66F5"/>
    <w:rsid w:val="00FD741C"/>
    <w:rsid w:val="00FE0A7F"/>
    <w:rsid w:val="00FE13FD"/>
    <w:rsid w:val="00FE181E"/>
    <w:rsid w:val="00FE22E3"/>
    <w:rsid w:val="00FE2C7C"/>
    <w:rsid w:val="00FE31AD"/>
    <w:rsid w:val="00FE388E"/>
    <w:rsid w:val="00FE546B"/>
    <w:rsid w:val="00FE5995"/>
    <w:rsid w:val="00FE5C6E"/>
    <w:rsid w:val="00FE6C56"/>
    <w:rsid w:val="00FF1580"/>
    <w:rsid w:val="00FF1BC9"/>
    <w:rsid w:val="00FF2196"/>
    <w:rsid w:val="00FF25F7"/>
    <w:rsid w:val="00FF279A"/>
    <w:rsid w:val="00FF3372"/>
    <w:rsid w:val="00FF444A"/>
    <w:rsid w:val="00FF7653"/>
    <w:rsid w:val="00FF7C48"/>
    <w:rsid w:val="00FF7F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7A7FB2"/>
  <w15:docId w15:val="{B0E9232E-5571-4D27-B01F-0B65FF128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6736"/>
    <w:pPr>
      <w:spacing w:after="0" w:line="240" w:lineRule="auto"/>
    </w:pPr>
    <w:rPr>
      <w:rFonts w:ascii="Calibri" w:hAnsi="Calibri" w:cs="Calibri"/>
    </w:rPr>
  </w:style>
  <w:style w:type="paragraph" w:styleId="Heading1">
    <w:name w:val="heading 1"/>
    <w:basedOn w:val="ListParagraph"/>
    <w:next w:val="Normal"/>
    <w:link w:val="Heading1Char"/>
    <w:uiPriority w:val="9"/>
    <w:qFormat/>
    <w:rsid w:val="008451A7"/>
    <w:pPr>
      <w:keepNext/>
      <w:keepLines/>
      <w:numPr>
        <w:numId w:val="15"/>
      </w:numPr>
      <w:spacing w:after="240"/>
      <w:jc w:val="center"/>
      <w:outlineLvl w:val="0"/>
    </w:pPr>
    <w:rPr>
      <w:b/>
      <w:sz w:val="32"/>
      <w:szCs w:val="32"/>
    </w:rPr>
  </w:style>
  <w:style w:type="paragraph" w:styleId="Heading2">
    <w:name w:val="heading 2"/>
    <w:basedOn w:val="Normal"/>
    <w:next w:val="Normal"/>
    <w:link w:val="Heading2Char"/>
    <w:uiPriority w:val="9"/>
    <w:unhideWhenUsed/>
    <w:qFormat/>
    <w:rsid w:val="008451A7"/>
    <w:pPr>
      <w:keepNext/>
      <w:keepLines/>
      <w:numPr>
        <w:ilvl w:val="1"/>
        <w:numId w:val="15"/>
      </w:numPr>
      <w:spacing w:before="60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2204E7"/>
    <w:pPr>
      <w:keepNext/>
      <w:keepLines/>
      <w:spacing w:before="360"/>
      <w:ind w:left="720"/>
      <w:outlineLvl w:val="2"/>
    </w:pPr>
    <w:rPr>
      <w:rFonts w:asciiTheme="majorHAnsi" w:eastAsiaTheme="majorEastAsia" w:hAnsiTheme="majorHAnsi" w:cstheme="majorBidi"/>
      <w:b/>
      <w:i/>
      <w:sz w:val="24"/>
      <w:szCs w:val="24"/>
    </w:rPr>
  </w:style>
  <w:style w:type="paragraph" w:styleId="Heading4">
    <w:name w:val="heading 4"/>
    <w:basedOn w:val="Normal"/>
    <w:next w:val="Normal"/>
    <w:link w:val="Heading4Char"/>
    <w:uiPriority w:val="9"/>
    <w:unhideWhenUsed/>
    <w:qFormat/>
    <w:rsid w:val="00EA4326"/>
    <w:pPr>
      <w:keepNext/>
      <w:keepLines/>
      <w:spacing w:before="240"/>
      <w:ind w:left="36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unhideWhenUsed/>
    <w:qFormat/>
    <w:rsid w:val="0073324C"/>
    <w:pPr>
      <w:keepNext/>
      <w:keepLines/>
      <w:spacing w:before="200"/>
      <w:ind w:left="360"/>
      <w:outlineLvl w:val="4"/>
    </w:pPr>
    <w:rPr>
      <w:rFonts w:asciiTheme="majorHAnsi" w:eastAsiaTheme="majorEastAsia" w:hAnsiTheme="majorHAnsi" w:cstheme="majorBidi"/>
      <w:color w:val="1F3763" w:themeColor="accent1"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graph,References,List Paragraph (numbered (a)),Bullets,IBL List Paragraph,List Paragraph nowy,Numbered List Paragraph,Main numbered paragraph,Paragraphe  revu,Liste 1,List Paragraph1,List Bullet Mary"/>
    <w:basedOn w:val="Normal"/>
    <w:link w:val="ListParagraphChar"/>
    <w:uiPriority w:val="34"/>
    <w:qFormat/>
    <w:rsid w:val="00C02E6B"/>
    <w:pPr>
      <w:ind w:left="720"/>
    </w:pPr>
  </w:style>
  <w:style w:type="character" w:customStyle="1" w:styleId="Heading1Char">
    <w:name w:val="Heading 1 Char"/>
    <w:basedOn w:val="DefaultParagraphFont"/>
    <w:link w:val="Heading1"/>
    <w:uiPriority w:val="9"/>
    <w:rsid w:val="008451A7"/>
    <w:rPr>
      <w:rFonts w:ascii="Calibri" w:hAnsi="Calibri" w:cs="Calibri"/>
      <w:b/>
      <w:sz w:val="32"/>
      <w:szCs w:val="32"/>
    </w:rPr>
  </w:style>
  <w:style w:type="character" w:customStyle="1" w:styleId="Heading2Char">
    <w:name w:val="Heading 2 Char"/>
    <w:basedOn w:val="DefaultParagraphFont"/>
    <w:link w:val="Heading2"/>
    <w:uiPriority w:val="9"/>
    <w:rsid w:val="008451A7"/>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2204E7"/>
    <w:rPr>
      <w:rFonts w:asciiTheme="majorHAnsi" w:eastAsiaTheme="majorEastAsia" w:hAnsiTheme="majorHAnsi" w:cstheme="majorBidi"/>
      <w:b/>
      <w:i/>
      <w:sz w:val="24"/>
      <w:szCs w:val="24"/>
    </w:rPr>
  </w:style>
  <w:style w:type="paragraph" w:styleId="TOC1">
    <w:name w:val="toc 1"/>
    <w:basedOn w:val="Normal"/>
    <w:next w:val="Normal"/>
    <w:autoRedefine/>
    <w:uiPriority w:val="39"/>
    <w:unhideWhenUsed/>
    <w:rsid w:val="00494C19"/>
    <w:pPr>
      <w:tabs>
        <w:tab w:val="left" w:pos="180"/>
        <w:tab w:val="right" w:leader="dot" w:pos="9350"/>
      </w:tabs>
      <w:spacing w:before="240"/>
    </w:pPr>
    <w:rPr>
      <w:b/>
      <w:sz w:val="20"/>
    </w:rPr>
  </w:style>
  <w:style w:type="paragraph" w:styleId="TOC2">
    <w:name w:val="toc 2"/>
    <w:basedOn w:val="Normal"/>
    <w:next w:val="Normal"/>
    <w:autoRedefine/>
    <w:uiPriority w:val="39"/>
    <w:unhideWhenUsed/>
    <w:rsid w:val="00043D84"/>
    <w:pPr>
      <w:tabs>
        <w:tab w:val="left" w:pos="630"/>
        <w:tab w:val="right" w:leader="dot" w:pos="9350"/>
      </w:tabs>
      <w:spacing w:before="120"/>
      <w:ind w:left="216"/>
    </w:pPr>
    <w:rPr>
      <w:noProof/>
      <w:sz w:val="20"/>
    </w:rPr>
  </w:style>
  <w:style w:type="paragraph" w:styleId="TOC3">
    <w:name w:val="toc 3"/>
    <w:basedOn w:val="Normal"/>
    <w:next w:val="Normal"/>
    <w:autoRedefine/>
    <w:uiPriority w:val="39"/>
    <w:unhideWhenUsed/>
    <w:rsid w:val="00043D84"/>
    <w:pPr>
      <w:tabs>
        <w:tab w:val="right" w:leader="dot" w:pos="9350"/>
      </w:tabs>
      <w:spacing w:before="60" w:after="60"/>
      <w:ind w:left="630"/>
    </w:pPr>
    <w:rPr>
      <w:i/>
      <w:noProof/>
      <w:sz w:val="18"/>
    </w:rPr>
  </w:style>
  <w:style w:type="character" w:styleId="Hyperlink">
    <w:name w:val="Hyperlink"/>
    <w:basedOn w:val="DefaultParagraphFont"/>
    <w:uiPriority w:val="99"/>
    <w:unhideWhenUsed/>
    <w:rsid w:val="006667D8"/>
    <w:rPr>
      <w:color w:val="0563C1" w:themeColor="hyperlink"/>
      <w:u w:val="single"/>
    </w:rPr>
  </w:style>
  <w:style w:type="character" w:customStyle="1" w:styleId="AZChar">
    <w:name w:val="AZ Char"/>
    <w:link w:val="AZ"/>
    <w:locked/>
    <w:rsid w:val="00DD3FA1"/>
    <w:rPr>
      <w:rFonts w:eastAsia="Times New Roman" w:cs="Arial"/>
    </w:rPr>
  </w:style>
  <w:style w:type="paragraph" w:customStyle="1" w:styleId="AZ">
    <w:name w:val="AZ"/>
    <w:basedOn w:val="Normal"/>
    <w:link w:val="AZChar"/>
    <w:qFormat/>
    <w:rsid w:val="00DD3FA1"/>
    <w:pPr>
      <w:numPr>
        <w:numId w:val="47"/>
      </w:numPr>
      <w:tabs>
        <w:tab w:val="left" w:pos="360"/>
      </w:tabs>
      <w:spacing w:before="120" w:after="120"/>
      <w:ind w:left="0" w:firstLine="0"/>
      <w:jc w:val="both"/>
    </w:pPr>
    <w:rPr>
      <w:rFonts w:asciiTheme="minorHAnsi" w:eastAsia="Times New Roman" w:hAnsiTheme="minorHAnsi" w:cs="Arial"/>
    </w:rPr>
  </w:style>
  <w:style w:type="paragraph" w:styleId="FootnoteText">
    <w:name w:val="footnote text"/>
    <w:aliases w:val="FOOTNOTES,fn,single space,ft,ALTS FOOTNOTE,ALTS FOOTNOTE Char,Footnote Text Char Char,footnote text,Footnote Text Char1 Char Char, Char Char Char Char Char, Char Char Char,Footnote Text Char2 Char,RG Footnote Text,ADB,Footnote Text1 Char,f"/>
    <w:basedOn w:val="Normal"/>
    <w:link w:val="FootnoteTextChar"/>
    <w:uiPriority w:val="99"/>
    <w:unhideWhenUsed/>
    <w:qFormat/>
    <w:rsid w:val="00D53741"/>
    <w:rPr>
      <w:rFonts w:asciiTheme="minorHAnsi" w:hAnsiTheme="minorHAnsi" w:cstheme="minorBidi"/>
      <w:sz w:val="16"/>
      <w:szCs w:val="20"/>
    </w:rPr>
  </w:style>
  <w:style w:type="character" w:customStyle="1" w:styleId="FootnoteTextChar">
    <w:name w:val="Footnote Text Char"/>
    <w:aliases w:val="FOOTNOTES Char,fn Char,single space Char,ft Char,ALTS FOOTNOTE Char1,ALTS FOOTNOTE Char Char,Footnote Text Char Char Char,footnote text Char,Footnote Text Char1 Char Char Char, Char Char Char Char Char Char, Char Char Char Char,f Char"/>
    <w:basedOn w:val="DefaultParagraphFont"/>
    <w:link w:val="FootnoteText"/>
    <w:uiPriority w:val="99"/>
    <w:rsid w:val="00D53741"/>
    <w:rPr>
      <w:sz w:val="16"/>
      <w:szCs w:val="20"/>
    </w:rPr>
  </w:style>
  <w:style w:type="character" w:styleId="FootnoteReference">
    <w:name w:val="footnote reference"/>
    <w:aliases w:val="ftref,Знак сноски-FN,16 Point,Superscript 6 Point,Footnote Reference Superscript,Footnote symbol,???? ??????-FN,Footnote Reference Number,Footnote Reference_LVL6,Footnote Reference_LVL61,Footnote Reference_LVL62,Footnote Reference_LV"/>
    <w:basedOn w:val="DefaultParagraphFont"/>
    <w:link w:val="FNRefeCharChar"/>
    <w:uiPriority w:val="99"/>
    <w:unhideWhenUsed/>
    <w:qFormat/>
    <w:rsid w:val="00C01B84"/>
    <w:rPr>
      <w:vertAlign w:val="superscript"/>
    </w:rPr>
  </w:style>
  <w:style w:type="paragraph" w:styleId="Caption">
    <w:name w:val="caption"/>
    <w:aliases w:val="Justified"/>
    <w:basedOn w:val="Normal"/>
    <w:next w:val="Normal"/>
    <w:unhideWhenUsed/>
    <w:qFormat/>
    <w:rsid w:val="00230375"/>
    <w:pPr>
      <w:spacing w:before="120" w:after="200"/>
      <w:jc w:val="center"/>
    </w:pPr>
    <w:rPr>
      <w:rFonts w:asciiTheme="minorHAnsi" w:hAnsiTheme="minorHAnsi" w:cstheme="minorBidi"/>
      <w:b/>
      <w:i/>
      <w:iCs/>
      <w:color w:val="44546A" w:themeColor="text2"/>
      <w:szCs w:val="18"/>
    </w:rPr>
  </w:style>
  <w:style w:type="paragraph" w:styleId="Header">
    <w:name w:val="header"/>
    <w:basedOn w:val="Normal"/>
    <w:link w:val="HeaderChar"/>
    <w:uiPriority w:val="99"/>
    <w:unhideWhenUsed/>
    <w:rsid w:val="00EE40AE"/>
    <w:pPr>
      <w:tabs>
        <w:tab w:val="center" w:pos="4680"/>
        <w:tab w:val="right" w:pos="9360"/>
      </w:tabs>
    </w:pPr>
  </w:style>
  <w:style w:type="character" w:customStyle="1" w:styleId="HeaderChar">
    <w:name w:val="Header Char"/>
    <w:basedOn w:val="DefaultParagraphFont"/>
    <w:link w:val="Header"/>
    <w:uiPriority w:val="99"/>
    <w:rsid w:val="00EE40AE"/>
    <w:rPr>
      <w:rFonts w:ascii="Calibri" w:hAnsi="Calibri" w:cs="Calibri"/>
    </w:rPr>
  </w:style>
  <w:style w:type="paragraph" w:styleId="Footer">
    <w:name w:val="footer"/>
    <w:basedOn w:val="Normal"/>
    <w:link w:val="FooterChar"/>
    <w:uiPriority w:val="99"/>
    <w:unhideWhenUsed/>
    <w:rsid w:val="00EE40AE"/>
    <w:pPr>
      <w:tabs>
        <w:tab w:val="center" w:pos="4680"/>
        <w:tab w:val="right" w:pos="9360"/>
      </w:tabs>
    </w:pPr>
  </w:style>
  <w:style w:type="character" w:customStyle="1" w:styleId="FooterChar">
    <w:name w:val="Footer Char"/>
    <w:basedOn w:val="DefaultParagraphFont"/>
    <w:link w:val="Footer"/>
    <w:uiPriority w:val="99"/>
    <w:rsid w:val="00EE40AE"/>
    <w:rPr>
      <w:rFonts w:ascii="Calibri" w:hAnsi="Calibri" w:cs="Calibri"/>
    </w:rPr>
  </w:style>
  <w:style w:type="paragraph" w:styleId="BalloonText">
    <w:name w:val="Balloon Text"/>
    <w:basedOn w:val="Normal"/>
    <w:link w:val="BalloonTextChar"/>
    <w:uiPriority w:val="99"/>
    <w:semiHidden/>
    <w:unhideWhenUsed/>
    <w:rsid w:val="004F5B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B1A"/>
    <w:rPr>
      <w:rFonts w:ascii="Segoe UI" w:hAnsi="Segoe UI" w:cs="Segoe UI"/>
      <w:sz w:val="18"/>
      <w:szCs w:val="18"/>
    </w:rPr>
  </w:style>
  <w:style w:type="character" w:customStyle="1" w:styleId="Heading4Char">
    <w:name w:val="Heading 4 Char"/>
    <w:basedOn w:val="DefaultParagraphFont"/>
    <w:link w:val="Heading4"/>
    <w:uiPriority w:val="9"/>
    <w:rsid w:val="00EA4326"/>
    <w:rPr>
      <w:rFonts w:asciiTheme="majorHAnsi" w:eastAsiaTheme="majorEastAsia" w:hAnsiTheme="majorHAnsi" w:cstheme="majorBidi"/>
      <w:i/>
      <w:iCs/>
      <w:sz w:val="24"/>
    </w:rPr>
  </w:style>
  <w:style w:type="paragraph" w:customStyle="1" w:styleId="text">
    <w:name w:val="text"/>
    <w:basedOn w:val="Normal"/>
    <w:rsid w:val="00CB62A8"/>
    <w:rPr>
      <w:rFonts w:ascii="Georgia" w:eastAsia="Times New Roman" w:hAnsi="Georgia" w:cs="Times New Roman"/>
      <w:sz w:val="24"/>
      <w:szCs w:val="24"/>
    </w:rPr>
  </w:style>
  <w:style w:type="character" w:customStyle="1" w:styleId="block1">
    <w:name w:val="block1"/>
    <w:basedOn w:val="DefaultParagraphFont"/>
    <w:rsid w:val="00CB62A8"/>
    <w:rPr>
      <w:vanish w:val="0"/>
      <w:webHidden w:val="0"/>
      <w:specVanish w:val="0"/>
    </w:rPr>
  </w:style>
  <w:style w:type="paragraph" w:styleId="NormalWeb">
    <w:name w:val="Normal (Web)"/>
    <w:basedOn w:val="Normal"/>
    <w:uiPriority w:val="99"/>
    <w:unhideWhenUsed/>
    <w:rsid w:val="006231AF"/>
    <w:pPr>
      <w:spacing w:after="150"/>
    </w:pPr>
    <w:rPr>
      <w:rFonts w:ascii="Times New Roman" w:eastAsia="Times New Roman" w:hAnsi="Times New Roman" w:cs="Times New Roman"/>
      <w:sz w:val="24"/>
      <w:szCs w:val="24"/>
    </w:rPr>
  </w:style>
  <w:style w:type="paragraph" w:customStyle="1" w:styleId="Default">
    <w:name w:val="Default"/>
    <w:rsid w:val="00AF0F5C"/>
    <w:pPr>
      <w:autoSpaceDE w:val="0"/>
      <w:autoSpaceDN w:val="0"/>
      <w:adjustRightInd w:val="0"/>
      <w:spacing w:after="0" w:line="240" w:lineRule="auto"/>
    </w:pPr>
    <w:rPr>
      <w:rFonts w:ascii="Cambria" w:hAnsi="Cambria" w:cs="Cambria"/>
      <w:color w:val="000000"/>
      <w:sz w:val="24"/>
      <w:szCs w:val="24"/>
    </w:rPr>
  </w:style>
  <w:style w:type="character" w:customStyle="1" w:styleId="Mention1">
    <w:name w:val="Mention1"/>
    <w:basedOn w:val="DefaultParagraphFont"/>
    <w:uiPriority w:val="99"/>
    <w:semiHidden/>
    <w:unhideWhenUsed/>
    <w:rsid w:val="00A92001"/>
    <w:rPr>
      <w:color w:val="2B579A"/>
      <w:shd w:val="clear" w:color="auto" w:fill="E6E6E6"/>
    </w:rPr>
  </w:style>
  <w:style w:type="paragraph" w:customStyle="1" w:styleId="FNRefeCharChar">
    <w:name w:val="FNRefe Char Char"/>
    <w:aliases w:val="BVI fnr Char Char,BVI fnr Char Char Char,BVI fnr Car Car Char Char Char,BVI fnr Car Char Char Char,BVI fnr Car Car Car Car Char Char Char Char Char, BVI fnr Char Char Char, BVI fnr Car Car Char Char Char"/>
    <w:basedOn w:val="Normal"/>
    <w:link w:val="FootnoteReference"/>
    <w:uiPriority w:val="99"/>
    <w:rsid w:val="007232BC"/>
    <w:pPr>
      <w:spacing w:after="160" w:line="240" w:lineRule="exact"/>
    </w:pPr>
    <w:rPr>
      <w:rFonts w:asciiTheme="minorHAnsi" w:hAnsiTheme="minorHAnsi" w:cstheme="minorBidi"/>
      <w:vertAlign w:val="superscript"/>
    </w:rPr>
  </w:style>
  <w:style w:type="character" w:styleId="CommentReference">
    <w:name w:val="annotation reference"/>
    <w:basedOn w:val="DefaultParagraphFont"/>
    <w:uiPriority w:val="99"/>
    <w:semiHidden/>
    <w:unhideWhenUsed/>
    <w:rsid w:val="00C25B1C"/>
    <w:rPr>
      <w:sz w:val="16"/>
      <w:szCs w:val="16"/>
    </w:rPr>
  </w:style>
  <w:style w:type="paragraph" w:styleId="CommentText">
    <w:name w:val="annotation text"/>
    <w:basedOn w:val="Normal"/>
    <w:link w:val="CommentTextChar"/>
    <w:uiPriority w:val="99"/>
    <w:semiHidden/>
    <w:unhideWhenUsed/>
    <w:rsid w:val="00C25B1C"/>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25B1C"/>
    <w:rPr>
      <w:sz w:val="20"/>
      <w:szCs w:val="20"/>
    </w:rPr>
  </w:style>
  <w:style w:type="paragraph" w:styleId="IntenseQuote">
    <w:name w:val="Intense Quote"/>
    <w:basedOn w:val="Normal"/>
    <w:next w:val="Normal"/>
    <w:link w:val="IntenseQuoteChar"/>
    <w:uiPriority w:val="30"/>
    <w:qFormat/>
    <w:rsid w:val="00D12991"/>
    <w:pPr>
      <w:numPr>
        <w:numId w:val="2"/>
      </w:numPr>
      <w:pBdr>
        <w:top w:val="single" w:sz="4" w:space="10" w:color="4472C4" w:themeColor="accent1"/>
        <w:bottom w:val="single" w:sz="4" w:space="10" w:color="4472C4" w:themeColor="accent1"/>
      </w:pBdr>
      <w:spacing w:before="120" w:after="120"/>
      <w:ind w:right="864"/>
    </w:pPr>
    <w:rPr>
      <w:i/>
      <w:iCs/>
      <w:color w:val="4472C4" w:themeColor="accent1"/>
      <w:sz w:val="20"/>
    </w:rPr>
  </w:style>
  <w:style w:type="character" w:customStyle="1" w:styleId="IntenseQuoteChar">
    <w:name w:val="Intense Quote Char"/>
    <w:basedOn w:val="DefaultParagraphFont"/>
    <w:link w:val="IntenseQuote"/>
    <w:uiPriority w:val="30"/>
    <w:rsid w:val="00D12991"/>
    <w:rPr>
      <w:rFonts w:ascii="Calibri" w:hAnsi="Calibri" w:cs="Calibri"/>
      <w:i/>
      <w:iCs/>
      <w:color w:val="4472C4" w:themeColor="accent1"/>
      <w:sz w:val="20"/>
    </w:rPr>
  </w:style>
  <w:style w:type="paragraph" w:customStyle="1" w:styleId="Answerbulletlist">
    <w:name w:val="Answer bullet list"/>
    <w:basedOn w:val="Normal"/>
    <w:next w:val="Normal"/>
    <w:autoRedefine/>
    <w:rsid w:val="0098159D"/>
    <w:pPr>
      <w:numPr>
        <w:numId w:val="3"/>
      </w:numPr>
    </w:pPr>
    <w:rPr>
      <w:rFonts w:ascii="Cambria" w:hAnsi="Cambria" w:cstheme="minorBidi"/>
      <w:sz w:val="24"/>
    </w:rPr>
  </w:style>
  <w:style w:type="table" w:styleId="TableGrid">
    <w:name w:val="Table Grid"/>
    <w:basedOn w:val="TableNormal"/>
    <w:uiPriority w:val="39"/>
    <w:rsid w:val="00AD76C3"/>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List4">
    <w:name w:val="Table List 4"/>
    <w:basedOn w:val="TableNormal"/>
    <w:rsid w:val="00AD76C3"/>
    <w:pPr>
      <w:spacing w:after="0" w:line="240" w:lineRule="auto"/>
    </w:pPr>
    <w:rPr>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Quesionbulletlist">
    <w:name w:val="Quesion bullet list"/>
    <w:basedOn w:val="Normal"/>
    <w:next w:val="Normal"/>
    <w:autoRedefine/>
    <w:rsid w:val="00F35D28"/>
    <w:pPr>
      <w:widowControl w:val="0"/>
      <w:numPr>
        <w:ilvl w:val="1"/>
        <w:numId w:val="5"/>
      </w:numPr>
      <w:tabs>
        <w:tab w:val="left" w:pos="2520"/>
        <w:tab w:val="left" w:pos="3960"/>
        <w:tab w:val="left" w:pos="5400"/>
        <w:tab w:val="left" w:pos="6840"/>
        <w:tab w:val="left" w:pos="8280"/>
        <w:tab w:val="left" w:pos="9720"/>
      </w:tabs>
      <w:autoSpaceDE w:val="0"/>
      <w:autoSpaceDN w:val="0"/>
      <w:adjustRightInd w:val="0"/>
    </w:pPr>
    <w:rPr>
      <w:rFonts w:ascii="Cambria" w:hAnsi="Cambria" w:cstheme="minorBidi"/>
      <w:i/>
      <w:color w:val="000000"/>
      <w:sz w:val="24"/>
    </w:rPr>
  </w:style>
  <w:style w:type="character" w:styleId="PageNumber">
    <w:name w:val="page number"/>
    <w:basedOn w:val="DefaultParagraphFont"/>
    <w:rsid w:val="00F35D28"/>
  </w:style>
  <w:style w:type="paragraph" w:styleId="TOCHeading">
    <w:name w:val="TOC Heading"/>
    <w:basedOn w:val="Heading1"/>
    <w:next w:val="Normal"/>
    <w:uiPriority w:val="39"/>
    <w:unhideWhenUsed/>
    <w:qFormat/>
    <w:rsid w:val="00163C11"/>
    <w:pPr>
      <w:spacing w:line="259" w:lineRule="auto"/>
      <w:ind w:left="0"/>
      <w:jc w:val="left"/>
      <w:outlineLvl w:val="9"/>
    </w:pPr>
    <w:rPr>
      <w:b w:val="0"/>
      <w:color w:val="2F5496" w:themeColor="accent1" w:themeShade="BF"/>
    </w:rPr>
  </w:style>
  <w:style w:type="paragraph" w:styleId="NoSpacing">
    <w:name w:val="No Spacing"/>
    <w:link w:val="NoSpacingChar"/>
    <w:uiPriority w:val="1"/>
    <w:qFormat/>
    <w:rsid w:val="00163C11"/>
    <w:pPr>
      <w:spacing w:after="0" w:line="240" w:lineRule="auto"/>
    </w:pPr>
    <w:rPr>
      <w:rFonts w:eastAsiaTheme="minorEastAsia"/>
    </w:rPr>
  </w:style>
  <w:style w:type="character" w:customStyle="1" w:styleId="NoSpacingChar">
    <w:name w:val="No Spacing Char"/>
    <w:basedOn w:val="DefaultParagraphFont"/>
    <w:link w:val="NoSpacing"/>
    <w:uiPriority w:val="1"/>
    <w:rsid w:val="00163C11"/>
    <w:rPr>
      <w:rFonts w:eastAsiaTheme="minorEastAsia"/>
    </w:rPr>
  </w:style>
  <w:style w:type="paragraph" w:styleId="Subtitle">
    <w:name w:val="Subtitle"/>
    <w:basedOn w:val="Normal"/>
    <w:next w:val="Normal"/>
    <w:link w:val="SubtitleChar"/>
    <w:uiPriority w:val="11"/>
    <w:qFormat/>
    <w:rsid w:val="00354919"/>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354919"/>
    <w:rPr>
      <w:rFonts w:asciiTheme="majorHAnsi" w:eastAsiaTheme="majorEastAsia" w:hAnsiTheme="majorHAnsi" w:cstheme="majorBidi"/>
      <w:i/>
      <w:iCs/>
      <w:color w:val="4472C4" w:themeColor="accent1"/>
      <w:spacing w:val="15"/>
      <w:sz w:val="24"/>
      <w:szCs w:val="24"/>
    </w:rPr>
  </w:style>
  <w:style w:type="character" w:styleId="IntenseEmphasis">
    <w:name w:val="Intense Emphasis"/>
    <w:basedOn w:val="DefaultParagraphFont"/>
    <w:uiPriority w:val="21"/>
    <w:qFormat/>
    <w:rsid w:val="00354919"/>
    <w:rPr>
      <w:b/>
      <w:bCs/>
      <w:i/>
      <w:iCs/>
      <w:color w:val="4472C4" w:themeColor="accent1"/>
    </w:rPr>
  </w:style>
  <w:style w:type="paragraph" w:styleId="CommentSubject">
    <w:name w:val="annotation subject"/>
    <w:basedOn w:val="CommentText"/>
    <w:next w:val="CommentText"/>
    <w:link w:val="CommentSubjectChar"/>
    <w:uiPriority w:val="99"/>
    <w:semiHidden/>
    <w:unhideWhenUsed/>
    <w:rsid w:val="007F2975"/>
    <w:pPr>
      <w:spacing w:after="0"/>
    </w:pPr>
    <w:rPr>
      <w:rFonts w:ascii="Calibri" w:hAnsi="Calibri" w:cs="Calibri"/>
      <w:b/>
      <w:bCs/>
    </w:rPr>
  </w:style>
  <w:style w:type="character" w:customStyle="1" w:styleId="CommentSubjectChar">
    <w:name w:val="Comment Subject Char"/>
    <w:basedOn w:val="CommentTextChar"/>
    <w:link w:val="CommentSubject"/>
    <w:uiPriority w:val="99"/>
    <w:semiHidden/>
    <w:rsid w:val="007F2975"/>
    <w:rPr>
      <w:rFonts w:ascii="Calibri" w:hAnsi="Calibri" w:cs="Calibri"/>
      <w:b/>
      <w:bCs/>
      <w:sz w:val="20"/>
      <w:szCs w:val="20"/>
    </w:rPr>
  </w:style>
  <w:style w:type="character" w:customStyle="1" w:styleId="italic1">
    <w:name w:val="italic1"/>
    <w:basedOn w:val="DefaultParagraphFont"/>
    <w:rsid w:val="00B60FD3"/>
    <w:rPr>
      <w:i/>
      <w:iCs/>
    </w:rPr>
  </w:style>
  <w:style w:type="character" w:customStyle="1" w:styleId="Mention2">
    <w:name w:val="Mention2"/>
    <w:basedOn w:val="DefaultParagraphFont"/>
    <w:uiPriority w:val="99"/>
    <w:semiHidden/>
    <w:unhideWhenUsed/>
    <w:rsid w:val="00B60FD3"/>
    <w:rPr>
      <w:color w:val="2B579A"/>
      <w:shd w:val="clear" w:color="auto" w:fill="E6E6E6"/>
    </w:rPr>
  </w:style>
  <w:style w:type="character" w:styleId="FollowedHyperlink">
    <w:name w:val="FollowedHyperlink"/>
    <w:basedOn w:val="DefaultParagraphFont"/>
    <w:uiPriority w:val="99"/>
    <w:semiHidden/>
    <w:unhideWhenUsed/>
    <w:rsid w:val="00173AEF"/>
    <w:rPr>
      <w:color w:val="954F72" w:themeColor="followedHyperlink"/>
      <w:u w:val="single"/>
    </w:rPr>
  </w:style>
  <w:style w:type="table" w:customStyle="1" w:styleId="GridTable1Light-Accent11">
    <w:name w:val="Grid Table 1 Light - Accent 11"/>
    <w:basedOn w:val="TableNormal"/>
    <w:uiPriority w:val="46"/>
    <w:rsid w:val="00AD6A7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ListTable1Light-Accent11">
    <w:name w:val="List Table 1 Light - Accent 11"/>
    <w:basedOn w:val="TableNormal"/>
    <w:uiPriority w:val="46"/>
    <w:rsid w:val="00AD6A75"/>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Accent51">
    <w:name w:val="List Table 2 - Accent 51"/>
    <w:basedOn w:val="TableNormal"/>
    <w:uiPriority w:val="47"/>
    <w:rsid w:val="00AD6A75"/>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PlainTable31">
    <w:name w:val="Plain Table 31"/>
    <w:basedOn w:val="TableNormal"/>
    <w:uiPriority w:val="43"/>
    <w:rsid w:val="00AD6A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gc">
    <w:name w:val="_tgc"/>
    <w:basedOn w:val="DefaultParagraphFont"/>
    <w:rsid w:val="00E36705"/>
  </w:style>
  <w:style w:type="paragraph" w:customStyle="1" w:styleId="yiv6131253452msonormal">
    <w:name w:val="yiv6131253452msonormal"/>
    <w:basedOn w:val="Normal"/>
    <w:rsid w:val="00481AE1"/>
    <w:pPr>
      <w:spacing w:before="100" w:beforeAutospacing="1" w:after="100" w:afterAutospacing="1"/>
    </w:pPr>
    <w:rPr>
      <w:rFonts w:ascii="Times New Roman" w:eastAsia="Times New Roman" w:hAnsi="Times New Roman" w:cs="Times New Roman"/>
      <w:sz w:val="24"/>
      <w:szCs w:val="24"/>
    </w:rPr>
  </w:style>
  <w:style w:type="character" w:customStyle="1" w:styleId="ListParagraphChar">
    <w:name w:val="List Paragraph Char"/>
    <w:aliases w:val="Numbered Paragraph Char,References Char,List Paragraph (numbered (a)) Char,Bullets Char,IBL List Paragraph Char,List Paragraph nowy Char,Numbered List Paragraph Char,Main numbered paragraph Char,Paragraphe  revu Char,Liste 1 Char"/>
    <w:link w:val="ListParagraph"/>
    <w:uiPriority w:val="34"/>
    <w:rsid w:val="00481AE1"/>
    <w:rPr>
      <w:rFonts w:ascii="Calibri" w:hAnsi="Calibri" w:cs="Calibri"/>
    </w:rPr>
  </w:style>
  <w:style w:type="table" w:styleId="LightList-Accent1">
    <w:name w:val="Light List Accent 1"/>
    <w:basedOn w:val="TableNormal"/>
    <w:uiPriority w:val="61"/>
    <w:rsid w:val="001401CA"/>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Heading5Char">
    <w:name w:val="Heading 5 Char"/>
    <w:basedOn w:val="DefaultParagraphFont"/>
    <w:link w:val="Heading5"/>
    <w:uiPriority w:val="9"/>
    <w:rsid w:val="0073324C"/>
    <w:rPr>
      <w:rFonts w:asciiTheme="majorHAnsi" w:eastAsiaTheme="majorEastAsia" w:hAnsiTheme="majorHAnsi" w:cstheme="majorBidi"/>
      <w:color w:val="1F3763" w:themeColor="accent1" w:themeShade="7F"/>
      <w:sz w:val="20"/>
    </w:rPr>
  </w:style>
  <w:style w:type="character" w:styleId="Emphasis">
    <w:name w:val="Emphasis"/>
    <w:basedOn w:val="DefaultParagraphFont"/>
    <w:uiPriority w:val="20"/>
    <w:qFormat/>
    <w:rsid w:val="00C65497"/>
    <w:rPr>
      <w:b/>
      <w:bCs/>
      <w:i w:val="0"/>
      <w:iCs w:val="0"/>
    </w:rPr>
  </w:style>
  <w:style w:type="character" w:customStyle="1" w:styleId="st1">
    <w:name w:val="st1"/>
    <w:basedOn w:val="DefaultParagraphFont"/>
    <w:rsid w:val="00C65497"/>
  </w:style>
  <w:style w:type="paragraph" w:styleId="EndnoteText">
    <w:name w:val="endnote text"/>
    <w:basedOn w:val="Normal"/>
    <w:link w:val="EndnoteTextChar"/>
    <w:uiPriority w:val="99"/>
    <w:semiHidden/>
    <w:unhideWhenUsed/>
    <w:rsid w:val="007A2072"/>
    <w:rPr>
      <w:sz w:val="20"/>
      <w:szCs w:val="20"/>
    </w:rPr>
  </w:style>
  <w:style w:type="character" w:customStyle="1" w:styleId="EndnoteTextChar">
    <w:name w:val="Endnote Text Char"/>
    <w:basedOn w:val="DefaultParagraphFont"/>
    <w:link w:val="EndnoteText"/>
    <w:uiPriority w:val="99"/>
    <w:semiHidden/>
    <w:rsid w:val="007A2072"/>
    <w:rPr>
      <w:rFonts w:ascii="Calibri" w:hAnsi="Calibri" w:cs="Calibri"/>
      <w:sz w:val="20"/>
      <w:szCs w:val="20"/>
    </w:rPr>
  </w:style>
  <w:style w:type="character" w:styleId="EndnoteReference">
    <w:name w:val="endnote reference"/>
    <w:basedOn w:val="DefaultParagraphFont"/>
    <w:uiPriority w:val="99"/>
    <w:semiHidden/>
    <w:unhideWhenUsed/>
    <w:rsid w:val="007A2072"/>
    <w:rPr>
      <w:vertAlign w:val="superscript"/>
    </w:rPr>
  </w:style>
  <w:style w:type="table" w:styleId="TableGridLight">
    <w:name w:val="Grid Table Light"/>
    <w:basedOn w:val="TableNormal"/>
    <w:uiPriority w:val="40"/>
    <w:rsid w:val="005F7FB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TOC2"/>
    <w:next w:val="Normal"/>
    <w:uiPriority w:val="99"/>
    <w:unhideWhenUsed/>
    <w:rsid w:val="00A853CC"/>
  </w:style>
  <w:style w:type="paragraph" w:styleId="Revision">
    <w:name w:val="Revision"/>
    <w:hidden/>
    <w:uiPriority w:val="99"/>
    <w:semiHidden/>
    <w:rsid w:val="00312622"/>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35214">
      <w:bodyDiv w:val="1"/>
      <w:marLeft w:val="0"/>
      <w:marRight w:val="0"/>
      <w:marTop w:val="0"/>
      <w:marBottom w:val="0"/>
      <w:divBdr>
        <w:top w:val="none" w:sz="0" w:space="0" w:color="auto"/>
        <w:left w:val="none" w:sz="0" w:space="0" w:color="auto"/>
        <w:bottom w:val="none" w:sz="0" w:space="0" w:color="auto"/>
        <w:right w:val="none" w:sz="0" w:space="0" w:color="auto"/>
      </w:divBdr>
    </w:div>
    <w:div w:id="39012659">
      <w:bodyDiv w:val="1"/>
      <w:marLeft w:val="0"/>
      <w:marRight w:val="0"/>
      <w:marTop w:val="0"/>
      <w:marBottom w:val="0"/>
      <w:divBdr>
        <w:top w:val="none" w:sz="0" w:space="0" w:color="auto"/>
        <w:left w:val="none" w:sz="0" w:space="0" w:color="auto"/>
        <w:bottom w:val="none" w:sz="0" w:space="0" w:color="auto"/>
        <w:right w:val="none" w:sz="0" w:space="0" w:color="auto"/>
      </w:divBdr>
    </w:div>
    <w:div w:id="49304464">
      <w:bodyDiv w:val="1"/>
      <w:marLeft w:val="0"/>
      <w:marRight w:val="0"/>
      <w:marTop w:val="0"/>
      <w:marBottom w:val="0"/>
      <w:divBdr>
        <w:top w:val="none" w:sz="0" w:space="0" w:color="auto"/>
        <w:left w:val="none" w:sz="0" w:space="0" w:color="auto"/>
        <w:bottom w:val="none" w:sz="0" w:space="0" w:color="auto"/>
        <w:right w:val="none" w:sz="0" w:space="0" w:color="auto"/>
      </w:divBdr>
    </w:div>
    <w:div w:id="50545908">
      <w:bodyDiv w:val="1"/>
      <w:marLeft w:val="0"/>
      <w:marRight w:val="0"/>
      <w:marTop w:val="0"/>
      <w:marBottom w:val="0"/>
      <w:divBdr>
        <w:top w:val="none" w:sz="0" w:space="0" w:color="auto"/>
        <w:left w:val="none" w:sz="0" w:space="0" w:color="auto"/>
        <w:bottom w:val="none" w:sz="0" w:space="0" w:color="auto"/>
        <w:right w:val="none" w:sz="0" w:space="0" w:color="auto"/>
      </w:divBdr>
    </w:div>
    <w:div w:id="101807530">
      <w:bodyDiv w:val="1"/>
      <w:marLeft w:val="0"/>
      <w:marRight w:val="0"/>
      <w:marTop w:val="0"/>
      <w:marBottom w:val="0"/>
      <w:divBdr>
        <w:top w:val="none" w:sz="0" w:space="0" w:color="auto"/>
        <w:left w:val="none" w:sz="0" w:space="0" w:color="auto"/>
        <w:bottom w:val="none" w:sz="0" w:space="0" w:color="auto"/>
        <w:right w:val="none" w:sz="0" w:space="0" w:color="auto"/>
      </w:divBdr>
    </w:div>
    <w:div w:id="115605580">
      <w:bodyDiv w:val="1"/>
      <w:marLeft w:val="0"/>
      <w:marRight w:val="0"/>
      <w:marTop w:val="0"/>
      <w:marBottom w:val="0"/>
      <w:divBdr>
        <w:top w:val="none" w:sz="0" w:space="0" w:color="auto"/>
        <w:left w:val="none" w:sz="0" w:space="0" w:color="auto"/>
        <w:bottom w:val="none" w:sz="0" w:space="0" w:color="auto"/>
        <w:right w:val="none" w:sz="0" w:space="0" w:color="auto"/>
      </w:divBdr>
    </w:div>
    <w:div w:id="212154622">
      <w:bodyDiv w:val="1"/>
      <w:marLeft w:val="0"/>
      <w:marRight w:val="0"/>
      <w:marTop w:val="0"/>
      <w:marBottom w:val="0"/>
      <w:divBdr>
        <w:top w:val="none" w:sz="0" w:space="0" w:color="auto"/>
        <w:left w:val="none" w:sz="0" w:space="0" w:color="auto"/>
        <w:bottom w:val="none" w:sz="0" w:space="0" w:color="auto"/>
        <w:right w:val="none" w:sz="0" w:space="0" w:color="auto"/>
      </w:divBdr>
      <w:divsChild>
        <w:div w:id="1904170147">
          <w:marLeft w:val="0"/>
          <w:marRight w:val="0"/>
          <w:marTop w:val="0"/>
          <w:marBottom w:val="0"/>
          <w:divBdr>
            <w:top w:val="none" w:sz="0" w:space="0" w:color="auto"/>
            <w:left w:val="none" w:sz="0" w:space="0" w:color="auto"/>
            <w:bottom w:val="none" w:sz="0" w:space="0" w:color="auto"/>
            <w:right w:val="none" w:sz="0" w:space="0" w:color="auto"/>
          </w:divBdr>
          <w:divsChild>
            <w:div w:id="170532932">
              <w:marLeft w:val="0"/>
              <w:marRight w:val="0"/>
              <w:marTop w:val="0"/>
              <w:marBottom w:val="0"/>
              <w:divBdr>
                <w:top w:val="none" w:sz="0" w:space="0" w:color="auto"/>
                <w:left w:val="none" w:sz="0" w:space="0" w:color="auto"/>
                <w:bottom w:val="single" w:sz="6" w:space="0" w:color="B4AFA9"/>
                <w:right w:val="none" w:sz="0" w:space="0" w:color="auto"/>
              </w:divBdr>
              <w:divsChild>
                <w:div w:id="1201934597">
                  <w:marLeft w:val="0"/>
                  <w:marRight w:val="0"/>
                  <w:marTop w:val="0"/>
                  <w:marBottom w:val="0"/>
                  <w:divBdr>
                    <w:top w:val="none" w:sz="0" w:space="0" w:color="auto"/>
                    <w:left w:val="none" w:sz="0" w:space="0" w:color="auto"/>
                    <w:bottom w:val="none" w:sz="0" w:space="0" w:color="auto"/>
                    <w:right w:val="none" w:sz="0" w:space="0" w:color="auto"/>
                  </w:divBdr>
                  <w:divsChild>
                    <w:div w:id="442766506">
                      <w:marLeft w:val="0"/>
                      <w:marRight w:val="0"/>
                      <w:marTop w:val="0"/>
                      <w:marBottom w:val="0"/>
                      <w:divBdr>
                        <w:top w:val="none" w:sz="0" w:space="0" w:color="auto"/>
                        <w:left w:val="none" w:sz="0" w:space="0" w:color="auto"/>
                        <w:bottom w:val="none" w:sz="0" w:space="0" w:color="auto"/>
                        <w:right w:val="none" w:sz="0" w:space="0" w:color="auto"/>
                      </w:divBdr>
                      <w:divsChild>
                        <w:div w:id="453060995">
                          <w:marLeft w:val="0"/>
                          <w:marRight w:val="0"/>
                          <w:marTop w:val="0"/>
                          <w:marBottom w:val="0"/>
                          <w:divBdr>
                            <w:top w:val="none" w:sz="0" w:space="0" w:color="auto"/>
                            <w:left w:val="none" w:sz="0" w:space="0" w:color="auto"/>
                            <w:bottom w:val="none" w:sz="0" w:space="0" w:color="auto"/>
                            <w:right w:val="none" w:sz="0" w:space="0" w:color="auto"/>
                          </w:divBdr>
                          <w:divsChild>
                            <w:div w:id="1986814293">
                              <w:marLeft w:val="0"/>
                              <w:marRight w:val="0"/>
                              <w:marTop w:val="0"/>
                              <w:marBottom w:val="0"/>
                              <w:divBdr>
                                <w:top w:val="none" w:sz="0" w:space="0" w:color="auto"/>
                                <w:left w:val="none" w:sz="0" w:space="0" w:color="auto"/>
                                <w:bottom w:val="none" w:sz="0" w:space="0" w:color="auto"/>
                                <w:right w:val="none" w:sz="0" w:space="0" w:color="auto"/>
                              </w:divBdr>
                              <w:divsChild>
                                <w:div w:id="219824833">
                                  <w:marLeft w:val="0"/>
                                  <w:marRight w:val="0"/>
                                  <w:marTop w:val="0"/>
                                  <w:marBottom w:val="0"/>
                                  <w:divBdr>
                                    <w:top w:val="none" w:sz="0" w:space="0" w:color="auto"/>
                                    <w:left w:val="none" w:sz="0" w:space="0" w:color="auto"/>
                                    <w:bottom w:val="none" w:sz="0" w:space="0" w:color="auto"/>
                                    <w:right w:val="none" w:sz="0" w:space="0" w:color="auto"/>
                                  </w:divBdr>
                                  <w:divsChild>
                                    <w:div w:id="2114548431">
                                      <w:marLeft w:val="0"/>
                                      <w:marRight w:val="0"/>
                                      <w:marTop w:val="0"/>
                                      <w:marBottom w:val="0"/>
                                      <w:divBdr>
                                        <w:top w:val="none" w:sz="0" w:space="0" w:color="auto"/>
                                        <w:left w:val="none" w:sz="0" w:space="0" w:color="auto"/>
                                        <w:bottom w:val="none" w:sz="0" w:space="0" w:color="auto"/>
                                        <w:right w:val="none" w:sz="0" w:space="0" w:color="auto"/>
                                      </w:divBdr>
                                      <w:divsChild>
                                        <w:div w:id="1815364259">
                                          <w:marLeft w:val="0"/>
                                          <w:marRight w:val="0"/>
                                          <w:marTop w:val="0"/>
                                          <w:marBottom w:val="0"/>
                                          <w:divBdr>
                                            <w:top w:val="none" w:sz="0" w:space="0" w:color="auto"/>
                                            <w:left w:val="none" w:sz="0" w:space="0" w:color="auto"/>
                                            <w:bottom w:val="none" w:sz="0" w:space="0" w:color="auto"/>
                                            <w:right w:val="none" w:sz="0" w:space="0" w:color="auto"/>
                                          </w:divBdr>
                                          <w:divsChild>
                                            <w:div w:id="1759400972">
                                              <w:marLeft w:val="0"/>
                                              <w:marRight w:val="0"/>
                                              <w:marTop w:val="0"/>
                                              <w:marBottom w:val="0"/>
                                              <w:divBdr>
                                                <w:top w:val="none" w:sz="0" w:space="0" w:color="auto"/>
                                                <w:left w:val="none" w:sz="0" w:space="0" w:color="auto"/>
                                                <w:bottom w:val="none" w:sz="0" w:space="0" w:color="auto"/>
                                                <w:right w:val="none" w:sz="0" w:space="0" w:color="auto"/>
                                              </w:divBdr>
                                              <w:divsChild>
                                                <w:div w:id="185944022">
                                                  <w:marLeft w:val="0"/>
                                                  <w:marRight w:val="0"/>
                                                  <w:marTop w:val="0"/>
                                                  <w:marBottom w:val="0"/>
                                                  <w:divBdr>
                                                    <w:top w:val="single" w:sz="6" w:space="0" w:color="D8D8D8"/>
                                                    <w:left w:val="single" w:sz="6" w:space="0" w:color="D8D8D8"/>
                                                    <w:bottom w:val="single" w:sz="6" w:space="0" w:color="D8D8D8"/>
                                                    <w:right w:val="single" w:sz="6" w:space="0" w:color="D8D8D8"/>
                                                  </w:divBdr>
                                                </w:div>
                                              </w:divsChild>
                                            </w:div>
                                          </w:divsChild>
                                        </w:div>
                                      </w:divsChild>
                                    </w:div>
                                  </w:divsChild>
                                </w:div>
                              </w:divsChild>
                            </w:div>
                          </w:divsChild>
                        </w:div>
                      </w:divsChild>
                    </w:div>
                  </w:divsChild>
                </w:div>
              </w:divsChild>
            </w:div>
          </w:divsChild>
        </w:div>
      </w:divsChild>
    </w:div>
    <w:div w:id="251933440">
      <w:bodyDiv w:val="1"/>
      <w:marLeft w:val="0"/>
      <w:marRight w:val="0"/>
      <w:marTop w:val="0"/>
      <w:marBottom w:val="0"/>
      <w:divBdr>
        <w:top w:val="none" w:sz="0" w:space="0" w:color="auto"/>
        <w:left w:val="none" w:sz="0" w:space="0" w:color="auto"/>
        <w:bottom w:val="none" w:sz="0" w:space="0" w:color="auto"/>
        <w:right w:val="none" w:sz="0" w:space="0" w:color="auto"/>
      </w:divBdr>
    </w:div>
    <w:div w:id="316421033">
      <w:bodyDiv w:val="1"/>
      <w:marLeft w:val="0"/>
      <w:marRight w:val="0"/>
      <w:marTop w:val="0"/>
      <w:marBottom w:val="0"/>
      <w:divBdr>
        <w:top w:val="none" w:sz="0" w:space="0" w:color="auto"/>
        <w:left w:val="none" w:sz="0" w:space="0" w:color="auto"/>
        <w:bottom w:val="none" w:sz="0" w:space="0" w:color="auto"/>
        <w:right w:val="none" w:sz="0" w:space="0" w:color="auto"/>
      </w:divBdr>
    </w:div>
    <w:div w:id="368066218">
      <w:bodyDiv w:val="1"/>
      <w:marLeft w:val="0"/>
      <w:marRight w:val="0"/>
      <w:marTop w:val="0"/>
      <w:marBottom w:val="0"/>
      <w:divBdr>
        <w:top w:val="none" w:sz="0" w:space="0" w:color="auto"/>
        <w:left w:val="none" w:sz="0" w:space="0" w:color="auto"/>
        <w:bottom w:val="none" w:sz="0" w:space="0" w:color="auto"/>
        <w:right w:val="none" w:sz="0" w:space="0" w:color="auto"/>
      </w:divBdr>
      <w:divsChild>
        <w:div w:id="580525218">
          <w:marLeft w:val="0"/>
          <w:marRight w:val="0"/>
          <w:marTop w:val="0"/>
          <w:marBottom w:val="0"/>
          <w:divBdr>
            <w:top w:val="none" w:sz="0" w:space="0" w:color="auto"/>
            <w:left w:val="none" w:sz="0" w:space="0" w:color="auto"/>
            <w:bottom w:val="none" w:sz="0" w:space="0" w:color="auto"/>
            <w:right w:val="none" w:sz="0" w:space="0" w:color="auto"/>
          </w:divBdr>
          <w:divsChild>
            <w:div w:id="569968011">
              <w:marLeft w:val="0"/>
              <w:marRight w:val="0"/>
              <w:marTop w:val="0"/>
              <w:marBottom w:val="0"/>
              <w:divBdr>
                <w:top w:val="none" w:sz="0" w:space="0" w:color="auto"/>
                <w:left w:val="none" w:sz="0" w:space="0" w:color="auto"/>
                <w:bottom w:val="none" w:sz="0" w:space="0" w:color="auto"/>
                <w:right w:val="none" w:sz="0" w:space="0" w:color="auto"/>
              </w:divBdr>
              <w:divsChild>
                <w:div w:id="1808811541">
                  <w:marLeft w:val="120"/>
                  <w:marRight w:val="-120"/>
                  <w:marTop w:val="0"/>
                  <w:marBottom w:val="0"/>
                  <w:divBdr>
                    <w:top w:val="none" w:sz="0" w:space="0" w:color="auto"/>
                    <w:left w:val="none" w:sz="0" w:space="0" w:color="auto"/>
                    <w:bottom w:val="none" w:sz="0" w:space="0" w:color="auto"/>
                    <w:right w:val="none" w:sz="0" w:space="0" w:color="auto"/>
                  </w:divBdr>
                  <w:divsChild>
                    <w:div w:id="1323893016">
                      <w:marLeft w:val="0"/>
                      <w:marRight w:val="0"/>
                      <w:marTop w:val="0"/>
                      <w:marBottom w:val="0"/>
                      <w:divBdr>
                        <w:top w:val="none" w:sz="0" w:space="0" w:color="auto"/>
                        <w:left w:val="none" w:sz="0" w:space="0" w:color="auto"/>
                        <w:bottom w:val="none" w:sz="0" w:space="0" w:color="auto"/>
                        <w:right w:val="none" w:sz="0" w:space="0" w:color="auto"/>
                      </w:divBdr>
                      <w:divsChild>
                        <w:div w:id="1063531102">
                          <w:marLeft w:val="0"/>
                          <w:marRight w:val="0"/>
                          <w:marTop w:val="0"/>
                          <w:marBottom w:val="0"/>
                          <w:divBdr>
                            <w:top w:val="none" w:sz="0" w:space="0" w:color="auto"/>
                            <w:left w:val="none" w:sz="0" w:space="0" w:color="auto"/>
                            <w:bottom w:val="none" w:sz="0" w:space="0" w:color="auto"/>
                            <w:right w:val="none" w:sz="0" w:space="0" w:color="auto"/>
                          </w:divBdr>
                          <w:divsChild>
                            <w:div w:id="1634291145">
                              <w:marLeft w:val="0"/>
                              <w:marRight w:val="0"/>
                              <w:marTop w:val="0"/>
                              <w:marBottom w:val="0"/>
                              <w:divBdr>
                                <w:top w:val="none" w:sz="0" w:space="0" w:color="auto"/>
                                <w:left w:val="none" w:sz="0" w:space="0" w:color="auto"/>
                                <w:bottom w:val="none" w:sz="0" w:space="0" w:color="auto"/>
                                <w:right w:val="none" w:sz="0" w:space="0" w:color="auto"/>
                              </w:divBdr>
                              <w:divsChild>
                                <w:div w:id="1540632675">
                                  <w:marLeft w:val="0"/>
                                  <w:marRight w:val="0"/>
                                  <w:marTop w:val="0"/>
                                  <w:marBottom w:val="0"/>
                                  <w:divBdr>
                                    <w:top w:val="none" w:sz="0" w:space="0" w:color="auto"/>
                                    <w:left w:val="none" w:sz="0" w:space="0" w:color="auto"/>
                                    <w:bottom w:val="none" w:sz="0" w:space="0" w:color="auto"/>
                                    <w:right w:val="none" w:sz="0" w:space="0" w:color="auto"/>
                                  </w:divBdr>
                                  <w:divsChild>
                                    <w:div w:id="1317420566">
                                      <w:marLeft w:val="0"/>
                                      <w:marRight w:val="0"/>
                                      <w:marTop w:val="0"/>
                                      <w:marBottom w:val="0"/>
                                      <w:divBdr>
                                        <w:top w:val="none" w:sz="0" w:space="0" w:color="auto"/>
                                        <w:left w:val="none" w:sz="0" w:space="0" w:color="auto"/>
                                        <w:bottom w:val="none" w:sz="0" w:space="0" w:color="auto"/>
                                        <w:right w:val="none" w:sz="0" w:space="0" w:color="auto"/>
                                      </w:divBdr>
                                      <w:divsChild>
                                        <w:div w:id="697857761">
                                          <w:marLeft w:val="0"/>
                                          <w:marRight w:val="0"/>
                                          <w:marTop w:val="0"/>
                                          <w:marBottom w:val="0"/>
                                          <w:divBdr>
                                            <w:top w:val="none" w:sz="0" w:space="0" w:color="auto"/>
                                            <w:left w:val="none" w:sz="0" w:space="0" w:color="auto"/>
                                            <w:bottom w:val="none" w:sz="0" w:space="0" w:color="auto"/>
                                            <w:right w:val="none" w:sz="0" w:space="0" w:color="auto"/>
                                          </w:divBdr>
                                          <w:divsChild>
                                            <w:div w:id="308100825">
                                              <w:marLeft w:val="0"/>
                                              <w:marRight w:val="0"/>
                                              <w:marTop w:val="0"/>
                                              <w:marBottom w:val="300"/>
                                              <w:divBdr>
                                                <w:top w:val="none" w:sz="0" w:space="0" w:color="auto"/>
                                                <w:left w:val="none" w:sz="0" w:space="0" w:color="auto"/>
                                                <w:bottom w:val="none" w:sz="0" w:space="0" w:color="auto"/>
                                                <w:right w:val="none" w:sz="0" w:space="0" w:color="auto"/>
                                              </w:divBdr>
                                              <w:divsChild>
                                                <w:div w:id="998770729">
                                                  <w:marLeft w:val="0"/>
                                                  <w:marRight w:val="0"/>
                                                  <w:marTop w:val="0"/>
                                                  <w:marBottom w:val="0"/>
                                                  <w:divBdr>
                                                    <w:top w:val="none" w:sz="0" w:space="0" w:color="auto"/>
                                                    <w:left w:val="none" w:sz="0" w:space="0" w:color="auto"/>
                                                    <w:bottom w:val="none" w:sz="0" w:space="0" w:color="auto"/>
                                                    <w:right w:val="none" w:sz="0" w:space="0" w:color="auto"/>
                                                  </w:divBdr>
                                                  <w:divsChild>
                                                    <w:div w:id="1782843444">
                                                      <w:marLeft w:val="0"/>
                                                      <w:marRight w:val="0"/>
                                                      <w:marTop w:val="0"/>
                                                      <w:marBottom w:val="0"/>
                                                      <w:divBdr>
                                                        <w:top w:val="none" w:sz="0" w:space="0" w:color="auto"/>
                                                        <w:left w:val="none" w:sz="0" w:space="0" w:color="auto"/>
                                                        <w:bottom w:val="none" w:sz="0" w:space="0" w:color="auto"/>
                                                        <w:right w:val="none" w:sz="0" w:space="0" w:color="auto"/>
                                                      </w:divBdr>
                                                      <w:divsChild>
                                                        <w:div w:id="163983577">
                                                          <w:marLeft w:val="0"/>
                                                          <w:marRight w:val="0"/>
                                                          <w:marTop w:val="0"/>
                                                          <w:marBottom w:val="0"/>
                                                          <w:divBdr>
                                                            <w:top w:val="none" w:sz="0" w:space="0" w:color="auto"/>
                                                            <w:left w:val="none" w:sz="0" w:space="0" w:color="auto"/>
                                                            <w:bottom w:val="none" w:sz="0" w:space="0" w:color="auto"/>
                                                            <w:right w:val="none" w:sz="0" w:space="0" w:color="auto"/>
                                                          </w:divBdr>
                                                          <w:divsChild>
                                                            <w:div w:id="85618796">
                                                              <w:marLeft w:val="0"/>
                                                              <w:marRight w:val="0"/>
                                                              <w:marTop w:val="0"/>
                                                              <w:marBottom w:val="0"/>
                                                              <w:divBdr>
                                                                <w:top w:val="none" w:sz="0" w:space="0" w:color="auto"/>
                                                                <w:left w:val="none" w:sz="0" w:space="0" w:color="auto"/>
                                                                <w:bottom w:val="none" w:sz="0" w:space="0" w:color="auto"/>
                                                                <w:right w:val="none" w:sz="0" w:space="0" w:color="auto"/>
                                                              </w:divBdr>
                                                            </w:div>
                                                          </w:divsChild>
                                                        </w:div>
                                                        <w:div w:id="300698689">
                                                          <w:marLeft w:val="0"/>
                                                          <w:marRight w:val="0"/>
                                                          <w:marTop w:val="0"/>
                                                          <w:marBottom w:val="0"/>
                                                          <w:divBdr>
                                                            <w:top w:val="none" w:sz="0" w:space="0" w:color="auto"/>
                                                            <w:left w:val="none" w:sz="0" w:space="0" w:color="auto"/>
                                                            <w:bottom w:val="none" w:sz="0" w:space="0" w:color="auto"/>
                                                            <w:right w:val="none" w:sz="0" w:space="0" w:color="auto"/>
                                                          </w:divBdr>
                                                          <w:divsChild>
                                                            <w:div w:id="110559342">
                                                              <w:marLeft w:val="0"/>
                                                              <w:marRight w:val="0"/>
                                                              <w:marTop w:val="0"/>
                                                              <w:marBottom w:val="0"/>
                                                              <w:divBdr>
                                                                <w:top w:val="none" w:sz="0" w:space="0" w:color="auto"/>
                                                                <w:left w:val="none" w:sz="0" w:space="0" w:color="auto"/>
                                                                <w:bottom w:val="none" w:sz="0" w:space="0" w:color="auto"/>
                                                                <w:right w:val="none" w:sz="0" w:space="0" w:color="auto"/>
                                                              </w:divBdr>
                                                            </w:div>
                                                          </w:divsChild>
                                                        </w:div>
                                                        <w:div w:id="384331697">
                                                          <w:marLeft w:val="0"/>
                                                          <w:marRight w:val="0"/>
                                                          <w:marTop w:val="0"/>
                                                          <w:marBottom w:val="0"/>
                                                          <w:divBdr>
                                                            <w:top w:val="none" w:sz="0" w:space="0" w:color="auto"/>
                                                            <w:left w:val="none" w:sz="0" w:space="0" w:color="auto"/>
                                                            <w:bottom w:val="none" w:sz="0" w:space="0" w:color="auto"/>
                                                            <w:right w:val="none" w:sz="0" w:space="0" w:color="auto"/>
                                                          </w:divBdr>
                                                          <w:divsChild>
                                                            <w:div w:id="8055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3386167">
      <w:bodyDiv w:val="1"/>
      <w:marLeft w:val="0"/>
      <w:marRight w:val="0"/>
      <w:marTop w:val="0"/>
      <w:marBottom w:val="0"/>
      <w:divBdr>
        <w:top w:val="none" w:sz="0" w:space="0" w:color="auto"/>
        <w:left w:val="none" w:sz="0" w:space="0" w:color="auto"/>
        <w:bottom w:val="none" w:sz="0" w:space="0" w:color="auto"/>
        <w:right w:val="none" w:sz="0" w:space="0" w:color="auto"/>
      </w:divBdr>
      <w:divsChild>
        <w:div w:id="409277922">
          <w:marLeft w:val="547"/>
          <w:marRight w:val="0"/>
          <w:marTop w:val="0"/>
          <w:marBottom w:val="0"/>
          <w:divBdr>
            <w:top w:val="none" w:sz="0" w:space="0" w:color="auto"/>
            <w:left w:val="none" w:sz="0" w:space="0" w:color="auto"/>
            <w:bottom w:val="none" w:sz="0" w:space="0" w:color="auto"/>
            <w:right w:val="none" w:sz="0" w:space="0" w:color="auto"/>
          </w:divBdr>
        </w:div>
      </w:divsChild>
    </w:div>
    <w:div w:id="635993257">
      <w:bodyDiv w:val="1"/>
      <w:marLeft w:val="0"/>
      <w:marRight w:val="0"/>
      <w:marTop w:val="0"/>
      <w:marBottom w:val="0"/>
      <w:divBdr>
        <w:top w:val="none" w:sz="0" w:space="0" w:color="auto"/>
        <w:left w:val="none" w:sz="0" w:space="0" w:color="auto"/>
        <w:bottom w:val="none" w:sz="0" w:space="0" w:color="auto"/>
        <w:right w:val="none" w:sz="0" w:space="0" w:color="auto"/>
      </w:divBdr>
    </w:div>
    <w:div w:id="889076022">
      <w:bodyDiv w:val="1"/>
      <w:marLeft w:val="0"/>
      <w:marRight w:val="0"/>
      <w:marTop w:val="0"/>
      <w:marBottom w:val="0"/>
      <w:divBdr>
        <w:top w:val="none" w:sz="0" w:space="0" w:color="auto"/>
        <w:left w:val="none" w:sz="0" w:space="0" w:color="auto"/>
        <w:bottom w:val="none" w:sz="0" w:space="0" w:color="auto"/>
        <w:right w:val="none" w:sz="0" w:space="0" w:color="auto"/>
      </w:divBdr>
    </w:div>
    <w:div w:id="898440989">
      <w:bodyDiv w:val="1"/>
      <w:marLeft w:val="0"/>
      <w:marRight w:val="0"/>
      <w:marTop w:val="0"/>
      <w:marBottom w:val="0"/>
      <w:divBdr>
        <w:top w:val="none" w:sz="0" w:space="0" w:color="auto"/>
        <w:left w:val="none" w:sz="0" w:space="0" w:color="auto"/>
        <w:bottom w:val="none" w:sz="0" w:space="0" w:color="auto"/>
        <w:right w:val="none" w:sz="0" w:space="0" w:color="auto"/>
      </w:divBdr>
    </w:div>
    <w:div w:id="1056322191">
      <w:bodyDiv w:val="1"/>
      <w:marLeft w:val="0"/>
      <w:marRight w:val="0"/>
      <w:marTop w:val="0"/>
      <w:marBottom w:val="0"/>
      <w:divBdr>
        <w:top w:val="none" w:sz="0" w:space="0" w:color="auto"/>
        <w:left w:val="none" w:sz="0" w:space="0" w:color="auto"/>
        <w:bottom w:val="none" w:sz="0" w:space="0" w:color="auto"/>
        <w:right w:val="none" w:sz="0" w:space="0" w:color="auto"/>
      </w:divBdr>
    </w:div>
    <w:div w:id="1064257692">
      <w:bodyDiv w:val="1"/>
      <w:marLeft w:val="0"/>
      <w:marRight w:val="0"/>
      <w:marTop w:val="0"/>
      <w:marBottom w:val="0"/>
      <w:divBdr>
        <w:top w:val="none" w:sz="0" w:space="0" w:color="auto"/>
        <w:left w:val="none" w:sz="0" w:space="0" w:color="auto"/>
        <w:bottom w:val="none" w:sz="0" w:space="0" w:color="auto"/>
        <w:right w:val="none" w:sz="0" w:space="0" w:color="auto"/>
      </w:divBdr>
    </w:div>
    <w:div w:id="1327897999">
      <w:bodyDiv w:val="1"/>
      <w:marLeft w:val="0"/>
      <w:marRight w:val="0"/>
      <w:marTop w:val="0"/>
      <w:marBottom w:val="0"/>
      <w:divBdr>
        <w:top w:val="none" w:sz="0" w:space="0" w:color="auto"/>
        <w:left w:val="none" w:sz="0" w:space="0" w:color="auto"/>
        <w:bottom w:val="none" w:sz="0" w:space="0" w:color="auto"/>
        <w:right w:val="none" w:sz="0" w:space="0" w:color="auto"/>
      </w:divBdr>
    </w:div>
    <w:div w:id="1423525738">
      <w:bodyDiv w:val="1"/>
      <w:marLeft w:val="0"/>
      <w:marRight w:val="0"/>
      <w:marTop w:val="0"/>
      <w:marBottom w:val="0"/>
      <w:divBdr>
        <w:top w:val="none" w:sz="0" w:space="0" w:color="auto"/>
        <w:left w:val="none" w:sz="0" w:space="0" w:color="auto"/>
        <w:bottom w:val="none" w:sz="0" w:space="0" w:color="auto"/>
        <w:right w:val="none" w:sz="0" w:space="0" w:color="auto"/>
      </w:divBdr>
    </w:div>
    <w:div w:id="1431050684">
      <w:bodyDiv w:val="1"/>
      <w:marLeft w:val="0"/>
      <w:marRight w:val="0"/>
      <w:marTop w:val="0"/>
      <w:marBottom w:val="0"/>
      <w:divBdr>
        <w:top w:val="none" w:sz="0" w:space="0" w:color="auto"/>
        <w:left w:val="none" w:sz="0" w:space="0" w:color="auto"/>
        <w:bottom w:val="none" w:sz="0" w:space="0" w:color="auto"/>
        <w:right w:val="none" w:sz="0" w:space="0" w:color="auto"/>
      </w:divBdr>
    </w:div>
    <w:div w:id="1634368965">
      <w:bodyDiv w:val="1"/>
      <w:marLeft w:val="0"/>
      <w:marRight w:val="0"/>
      <w:marTop w:val="0"/>
      <w:marBottom w:val="0"/>
      <w:divBdr>
        <w:top w:val="none" w:sz="0" w:space="0" w:color="auto"/>
        <w:left w:val="none" w:sz="0" w:space="0" w:color="auto"/>
        <w:bottom w:val="none" w:sz="0" w:space="0" w:color="auto"/>
        <w:right w:val="none" w:sz="0" w:space="0" w:color="auto"/>
      </w:divBdr>
    </w:div>
    <w:div w:id="1740860117">
      <w:bodyDiv w:val="1"/>
      <w:marLeft w:val="0"/>
      <w:marRight w:val="0"/>
      <w:marTop w:val="0"/>
      <w:marBottom w:val="0"/>
      <w:divBdr>
        <w:top w:val="none" w:sz="0" w:space="0" w:color="auto"/>
        <w:left w:val="none" w:sz="0" w:space="0" w:color="auto"/>
        <w:bottom w:val="none" w:sz="0" w:space="0" w:color="auto"/>
        <w:right w:val="none" w:sz="0" w:space="0" w:color="auto"/>
      </w:divBdr>
    </w:div>
    <w:div w:id="1747414448">
      <w:bodyDiv w:val="1"/>
      <w:marLeft w:val="0"/>
      <w:marRight w:val="0"/>
      <w:marTop w:val="0"/>
      <w:marBottom w:val="0"/>
      <w:divBdr>
        <w:top w:val="none" w:sz="0" w:space="0" w:color="auto"/>
        <w:left w:val="none" w:sz="0" w:space="0" w:color="auto"/>
        <w:bottom w:val="none" w:sz="0" w:space="0" w:color="auto"/>
        <w:right w:val="none" w:sz="0" w:space="0" w:color="auto"/>
      </w:divBdr>
      <w:divsChild>
        <w:div w:id="1516455003">
          <w:marLeft w:val="0"/>
          <w:marRight w:val="0"/>
          <w:marTop w:val="0"/>
          <w:marBottom w:val="0"/>
          <w:divBdr>
            <w:top w:val="none" w:sz="0" w:space="0" w:color="auto"/>
            <w:left w:val="none" w:sz="0" w:space="0" w:color="auto"/>
            <w:bottom w:val="none" w:sz="0" w:space="0" w:color="auto"/>
            <w:right w:val="none" w:sz="0" w:space="0" w:color="auto"/>
          </w:divBdr>
          <w:divsChild>
            <w:div w:id="470631501">
              <w:marLeft w:val="0"/>
              <w:marRight w:val="0"/>
              <w:marTop w:val="0"/>
              <w:marBottom w:val="0"/>
              <w:divBdr>
                <w:top w:val="none" w:sz="0" w:space="0" w:color="auto"/>
                <w:left w:val="none" w:sz="0" w:space="0" w:color="auto"/>
                <w:bottom w:val="single" w:sz="6" w:space="0" w:color="B4AFA9"/>
                <w:right w:val="none" w:sz="0" w:space="0" w:color="auto"/>
              </w:divBdr>
              <w:divsChild>
                <w:div w:id="635645452">
                  <w:marLeft w:val="0"/>
                  <w:marRight w:val="0"/>
                  <w:marTop w:val="0"/>
                  <w:marBottom w:val="0"/>
                  <w:divBdr>
                    <w:top w:val="none" w:sz="0" w:space="0" w:color="auto"/>
                    <w:left w:val="none" w:sz="0" w:space="0" w:color="auto"/>
                    <w:bottom w:val="none" w:sz="0" w:space="0" w:color="auto"/>
                    <w:right w:val="none" w:sz="0" w:space="0" w:color="auto"/>
                  </w:divBdr>
                  <w:divsChild>
                    <w:div w:id="1457212012">
                      <w:marLeft w:val="0"/>
                      <w:marRight w:val="0"/>
                      <w:marTop w:val="0"/>
                      <w:marBottom w:val="0"/>
                      <w:divBdr>
                        <w:top w:val="none" w:sz="0" w:space="0" w:color="auto"/>
                        <w:left w:val="none" w:sz="0" w:space="0" w:color="auto"/>
                        <w:bottom w:val="none" w:sz="0" w:space="0" w:color="auto"/>
                        <w:right w:val="none" w:sz="0" w:space="0" w:color="auto"/>
                      </w:divBdr>
                      <w:divsChild>
                        <w:div w:id="845168276">
                          <w:marLeft w:val="0"/>
                          <w:marRight w:val="0"/>
                          <w:marTop w:val="0"/>
                          <w:marBottom w:val="0"/>
                          <w:divBdr>
                            <w:top w:val="none" w:sz="0" w:space="0" w:color="auto"/>
                            <w:left w:val="none" w:sz="0" w:space="0" w:color="auto"/>
                            <w:bottom w:val="none" w:sz="0" w:space="0" w:color="auto"/>
                            <w:right w:val="none" w:sz="0" w:space="0" w:color="auto"/>
                          </w:divBdr>
                          <w:divsChild>
                            <w:div w:id="1266883464">
                              <w:marLeft w:val="0"/>
                              <w:marRight w:val="0"/>
                              <w:marTop w:val="0"/>
                              <w:marBottom w:val="0"/>
                              <w:divBdr>
                                <w:top w:val="none" w:sz="0" w:space="0" w:color="auto"/>
                                <w:left w:val="none" w:sz="0" w:space="0" w:color="auto"/>
                                <w:bottom w:val="none" w:sz="0" w:space="0" w:color="auto"/>
                                <w:right w:val="none" w:sz="0" w:space="0" w:color="auto"/>
                              </w:divBdr>
                              <w:divsChild>
                                <w:div w:id="460609984">
                                  <w:marLeft w:val="0"/>
                                  <w:marRight w:val="0"/>
                                  <w:marTop w:val="0"/>
                                  <w:marBottom w:val="0"/>
                                  <w:divBdr>
                                    <w:top w:val="none" w:sz="0" w:space="0" w:color="auto"/>
                                    <w:left w:val="none" w:sz="0" w:space="0" w:color="auto"/>
                                    <w:bottom w:val="none" w:sz="0" w:space="0" w:color="auto"/>
                                    <w:right w:val="none" w:sz="0" w:space="0" w:color="auto"/>
                                  </w:divBdr>
                                  <w:divsChild>
                                    <w:div w:id="1852186603">
                                      <w:marLeft w:val="0"/>
                                      <w:marRight w:val="0"/>
                                      <w:marTop w:val="0"/>
                                      <w:marBottom w:val="0"/>
                                      <w:divBdr>
                                        <w:top w:val="none" w:sz="0" w:space="0" w:color="auto"/>
                                        <w:left w:val="none" w:sz="0" w:space="0" w:color="auto"/>
                                        <w:bottom w:val="none" w:sz="0" w:space="0" w:color="auto"/>
                                        <w:right w:val="none" w:sz="0" w:space="0" w:color="auto"/>
                                      </w:divBdr>
                                      <w:divsChild>
                                        <w:div w:id="34938802">
                                          <w:marLeft w:val="0"/>
                                          <w:marRight w:val="0"/>
                                          <w:marTop w:val="0"/>
                                          <w:marBottom w:val="0"/>
                                          <w:divBdr>
                                            <w:top w:val="none" w:sz="0" w:space="0" w:color="auto"/>
                                            <w:left w:val="none" w:sz="0" w:space="0" w:color="auto"/>
                                            <w:bottom w:val="none" w:sz="0" w:space="0" w:color="auto"/>
                                            <w:right w:val="none" w:sz="0" w:space="0" w:color="auto"/>
                                          </w:divBdr>
                                          <w:divsChild>
                                            <w:div w:id="872612621">
                                              <w:marLeft w:val="0"/>
                                              <w:marRight w:val="0"/>
                                              <w:marTop w:val="0"/>
                                              <w:marBottom w:val="0"/>
                                              <w:divBdr>
                                                <w:top w:val="none" w:sz="0" w:space="0" w:color="auto"/>
                                                <w:left w:val="none" w:sz="0" w:space="0" w:color="auto"/>
                                                <w:bottom w:val="none" w:sz="0" w:space="0" w:color="auto"/>
                                                <w:right w:val="none" w:sz="0" w:space="0" w:color="auto"/>
                                              </w:divBdr>
                                              <w:divsChild>
                                                <w:div w:id="74087579">
                                                  <w:marLeft w:val="0"/>
                                                  <w:marRight w:val="0"/>
                                                  <w:marTop w:val="0"/>
                                                  <w:marBottom w:val="0"/>
                                                  <w:divBdr>
                                                    <w:top w:val="none" w:sz="0" w:space="0" w:color="auto"/>
                                                    <w:left w:val="none" w:sz="0" w:space="0" w:color="auto"/>
                                                    <w:bottom w:val="none" w:sz="0" w:space="0" w:color="auto"/>
                                                    <w:right w:val="none" w:sz="0" w:space="0" w:color="auto"/>
                                                  </w:divBdr>
                                                  <w:divsChild>
                                                    <w:div w:id="1231430622">
                                                      <w:marLeft w:val="0"/>
                                                      <w:marRight w:val="0"/>
                                                      <w:marTop w:val="0"/>
                                                      <w:marBottom w:val="0"/>
                                                      <w:divBdr>
                                                        <w:top w:val="none" w:sz="0" w:space="0" w:color="auto"/>
                                                        <w:left w:val="none" w:sz="0" w:space="0" w:color="auto"/>
                                                        <w:bottom w:val="none" w:sz="0" w:space="0" w:color="auto"/>
                                                        <w:right w:val="none" w:sz="0" w:space="0" w:color="auto"/>
                                                      </w:divBdr>
                                                    </w:div>
                                                  </w:divsChild>
                                                </w:div>
                                                <w:div w:id="209875015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7872084">
      <w:bodyDiv w:val="1"/>
      <w:marLeft w:val="0"/>
      <w:marRight w:val="0"/>
      <w:marTop w:val="0"/>
      <w:marBottom w:val="0"/>
      <w:divBdr>
        <w:top w:val="none" w:sz="0" w:space="0" w:color="auto"/>
        <w:left w:val="none" w:sz="0" w:space="0" w:color="auto"/>
        <w:bottom w:val="none" w:sz="0" w:space="0" w:color="auto"/>
        <w:right w:val="none" w:sz="0" w:space="0" w:color="auto"/>
      </w:divBdr>
    </w:div>
    <w:div w:id="1896620811">
      <w:bodyDiv w:val="1"/>
      <w:marLeft w:val="0"/>
      <w:marRight w:val="0"/>
      <w:marTop w:val="0"/>
      <w:marBottom w:val="0"/>
      <w:divBdr>
        <w:top w:val="none" w:sz="0" w:space="0" w:color="auto"/>
        <w:left w:val="none" w:sz="0" w:space="0" w:color="auto"/>
        <w:bottom w:val="none" w:sz="0" w:space="0" w:color="auto"/>
        <w:right w:val="none" w:sz="0" w:space="0" w:color="auto"/>
      </w:divBdr>
    </w:div>
    <w:div w:id="2077390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orldbankgroup-my.sharepoint.com/personal/azakharenka_worldbank_org/Documents/FY18/P160847%20Afghanistan%20Capacity%20Development%20for%20Natural%20Resource%20Management/Deliverables%20phase%201/Draft%20report/Final%20Deliverables%20-%20Policy%20Briefs/UPLOADED/Managing%20Afghanistans%20Rangelands%20and%20Forests.docx" TargetMode="External"/><Relationship Id="rId18" Type="http://schemas.openxmlformats.org/officeDocument/2006/relationships/footer" Target="footer1.xml"/><Relationship Id="rId26" Type="http://schemas.openxmlformats.org/officeDocument/2006/relationships/header" Target="header7.xml"/><Relationship Id="rId39"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eader" Target="header1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4.emf"/><Relationship Id="rId41" Type="http://schemas.openxmlformats.org/officeDocument/2006/relationships/customXml" Target="../customXml/item5.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pubrights@worldbank.org" TargetMode="External"/><Relationship Id="rId24" Type="http://schemas.openxmlformats.org/officeDocument/2006/relationships/header" Target="header6.xml"/><Relationship Id="rId32" Type="http://schemas.openxmlformats.org/officeDocument/2006/relationships/image" Target="media/image5.jpeg"/><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https://worldbankgroup-my.sharepoint.com/personal/azakharenka_worldbank_org/Documents/FY18/P160847%20Afghanistan%20Capacity%20Development%20for%20Natural%20Resource%20Management/Deliverables%20phase%201/Draft%20report/Final%20Deliverables%20-%20Policy%20Briefs/UPLOADED/Managing%20Afghanistans%20Rangelands%20and%20Forests.docx" TargetMode="External"/><Relationship Id="rId23" Type="http://schemas.openxmlformats.org/officeDocument/2006/relationships/header" Target="header5.xml"/><Relationship Id="rId28" Type="http://schemas.openxmlformats.org/officeDocument/2006/relationships/image" Target="media/image3.png"/><Relationship Id="rId36" Type="http://schemas.openxmlformats.org/officeDocument/2006/relationships/fontTable" Target="fontTable.xml"/><Relationship Id="rId10" Type="http://schemas.openxmlformats.org/officeDocument/2006/relationships/hyperlink" Target="http://www.worldbank.org" TargetMode="External"/><Relationship Id="rId19" Type="http://schemas.openxmlformats.org/officeDocument/2006/relationships/footer" Target="footer2.xml"/><Relationship Id="rId31" Type="http://schemas.openxmlformats.org/officeDocument/2006/relationships/header" Target="header9.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orldbankgroup-my.sharepoint.com/personal/azakharenka_worldbank_org/Documents/FY18/P160847%20Afghanistan%20Capacity%20Development%20for%20Natural%20Resource%20Management/Deliverables%20phase%201/Draft%20report/Final%20Deliverables%20-%20Policy%20Briefs/UPLOADED/Managing%20Afghanistans%20Rangelands%20and%20Forests.docx" TargetMode="External"/><Relationship Id="rId22" Type="http://schemas.openxmlformats.org/officeDocument/2006/relationships/header" Target="header4.xml"/><Relationship Id="rId27" Type="http://schemas.openxmlformats.org/officeDocument/2006/relationships/image" Target="media/image2.png"/><Relationship Id="rId30" Type="http://schemas.openxmlformats.org/officeDocument/2006/relationships/header" Target="header8.xml"/><Relationship Id="rId35" Type="http://schemas.openxmlformats.org/officeDocument/2006/relationships/header" Target="header1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orldbankgroup-my.sharepoint.com/personal/azakharenka_worldbank_org/Documents/FY18/P160847%20Afghanistan%20Capacity%20Development%20for%20Natural%20Resource%20Management/Deliverables%20phase%201/Draft%20report/Final%20Deliverables%20-%20Policy%20Briefs/UPLOADED/Managing%20Afghanistans%20Rangelands%20and%20Forests.docx" TargetMode="External"/><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header" Target="header10.xml"/><Relationship Id="rId38"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Authors xmlns="b99a068c-3844-4a16-badd-77233eea0529">000260812:Andrew Zakharenka:azakharenka@worldbank.org;</DocAuthors>
    <Authors xmlns="b99a068c-3844-4a16-badd-77233eea0529">
      <UserInfo>
        <DisplayName>i:0#.w|wb\wb260812</DisplayName>
        <AccountId>9750</AccountId>
        <AccountType/>
      </UserInfo>
      <UserInfo>
        <DisplayName/>
        <AccountId xsi:nil="true"/>
        <AccountType/>
      </UserInfo>
    </Authors>
    <Cordis_x0020_ID xmlns="b99a068c-3844-4a16-badd-77233eea0529" xsi:nil="true"/>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2018-06-12T04:00:00+00:00</DocumentDate>
    <WBDocType xmlns="b99a068c-3844-4a16-badd-77233eea0529">Report</WBDocType>
    <SecurityClassification xmlns="b99a068c-3844-4a16-badd-77233eea0529">Public</SecurityClassification>
    <DeliverableID xmlns="b99a068c-3844-4a16-badd-77233eea0529">DLV0227133</DeliverableID>
    <ProjectID xmlns="b99a068c-3844-4a16-badd-77233eea0529">P160847</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34B0B0931DBC2E45993390F88E6E525C" ma:contentTypeVersion="3" ma:contentTypeDescription="" ma:contentTypeScope="" ma:versionID="909a568a079ac671e9adbbfc8a339d27">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96BFD9D8-0C79-4805-9C6E-A5F51A277797}"/>
</file>

<file path=customXml/itemProps2.xml><?xml version="1.0" encoding="utf-8"?>
<ds:datastoreItem xmlns:ds="http://schemas.openxmlformats.org/officeDocument/2006/customXml" ds:itemID="{067781C8-C2DD-4068-A903-E375BE3EEED2}"/>
</file>

<file path=customXml/itemProps3.xml><?xml version="1.0" encoding="utf-8"?>
<ds:datastoreItem xmlns:ds="http://schemas.openxmlformats.org/officeDocument/2006/customXml" ds:itemID="{17CD4828-330F-4395-820E-B1ECAE469A9C}"/>
</file>

<file path=customXml/itemProps4.xml><?xml version="1.0" encoding="utf-8"?>
<ds:datastoreItem xmlns:ds="http://schemas.openxmlformats.org/officeDocument/2006/customXml" ds:itemID="{99B1E092-4AE9-4C89-9867-F21EAC7BEA28}"/>
</file>

<file path=customXml/itemProps5.xml><?xml version="1.0" encoding="utf-8"?>
<ds:datastoreItem xmlns:ds="http://schemas.openxmlformats.org/officeDocument/2006/customXml" ds:itemID="{F4216A9C-6BF8-4C7E-9FB3-8BE42E6EBEFE}"/>
</file>

<file path=docProps/app.xml><?xml version="1.0" encoding="utf-8"?>
<Properties xmlns="http://schemas.openxmlformats.org/officeDocument/2006/extended-properties" xmlns:vt="http://schemas.openxmlformats.org/officeDocument/2006/docPropsVTypes">
  <Template>Normal.dotm</Template>
  <TotalTime>33</TotalTime>
  <Pages>32</Pages>
  <Words>10037</Words>
  <Characters>57215</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Afghanistans Rangelands and Forests </dc:title>
  <dc:subject/>
  <dc:creator>Andrew Zakharenka</dc:creator>
  <cp:keywords/>
  <dc:description/>
  <cp:lastModifiedBy>Andrew Zakharenka</cp:lastModifiedBy>
  <cp:revision>15</cp:revision>
  <cp:lastPrinted>2018-05-31T04:00:00Z</cp:lastPrinted>
  <dcterms:created xsi:type="dcterms:W3CDTF">2018-06-12T14:57:00Z</dcterms:created>
  <dcterms:modified xsi:type="dcterms:W3CDTF">2018-06-12T20:17:00Z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0x01010054E0FEF4951F9D49A6F48A35419983C70034B0B0931DBC2E45993390F88E6E525C</vt:lpwstr>
  </property>
  <property fmtid="{D5CDD505-2E9C-101B-9397-08002B2CF9AE}" pid="5" name="RatedBy">
    <vt:lpwstr/>
  </property>
  <property fmtid="{D5CDD505-2E9C-101B-9397-08002B2CF9AE}" pid="7" name="LikedBy">
    <vt:lpwstr/>
  </property>
</Properties>
</file>