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91" w:rsidRPr="00426A47" w:rsidRDefault="00790E4F" w:rsidP="00426A47">
      <w:pPr>
        <w:bidi/>
        <w:jc w:val="center"/>
        <w:rPr>
          <w:bCs/>
        </w:rPr>
      </w:pPr>
      <w:r w:rsidRPr="00426A47">
        <w:rPr>
          <w:rFonts w:hint="cs"/>
          <w:bCs/>
          <w:rtl/>
        </w:rPr>
        <w:t>ستراتژی مدیریت اراضی</w:t>
      </w:r>
      <w:bookmarkStart w:id="0" w:name="_GoBack"/>
      <w:bookmarkEnd w:id="0"/>
    </w:p>
    <w:p w:rsidR="00104391" w:rsidRPr="00E82984" w:rsidRDefault="004D07F3" w:rsidP="004D07F3">
      <w:pPr>
        <w:bidi/>
        <w:jc w:val="both"/>
        <w:rPr>
          <w:b/>
          <w:rtl/>
          <w:lang w:bidi="fa-IR"/>
        </w:rPr>
      </w:pPr>
      <w:r>
        <w:rPr>
          <w:rFonts w:hint="cs"/>
          <w:b/>
          <w:rtl/>
        </w:rPr>
        <w:t>خلاصه اجرا</w:t>
      </w:r>
      <w:r>
        <w:rPr>
          <w:rFonts w:hint="cs"/>
          <w:b/>
          <w:rtl/>
          <w:lang w:bidi="fa-IR"/>
        </w:rPr>
        <w:t>ئی</w:t>
      </w:r>
      <w:r w:rsidR="00426A47">
        <w:rPr>
          <w:rFonts w:hint="cs"/>
          <w:b/>
          <w:rtl/>
          <w:lang w:bidi="fa-IR"/>
        </w:rPr>
        <w:t>وی</w:t>
      </w:r>
    </w:p>
    <w:p w:rsidR="00104391" w:rsidRDefault="00104391" w:rsidP="004D07F3">
      <w:pPr>
        <w:jc w:val="both"/>
      </w:pPr>
    </w:p>
    <w:p w:rsidR="00790E4F" w:rsidRDefault="004D07F3" w:rsidP="004D07F3">
      <w:pPr>
        <w:bidi/>
        <w:jc w:val="both"/>
        <w:rPr>
          <w:rtl/>
        </w:rPr>
      </w:pPr>
      <w:r>
        <w:rPr>
          <w:rFonts w:hint="cs"/>
          <w:rtl/>
        </w:rPr>
        <w:t xml:space="preserve">اداره </w:t>
      </w:r>
      <w:r w:rsidR="00790E4F">
        <w:rPr>
          <w:rFonts w:hint="cs"/>
          <w:rtl/>
        </w:rPr>
        <w:t xml:space="preserve">اراضی در سال 2010 با مدغم </w:t>
      </w:r>
      <w:r>
        <w:rPr>
          <w:rFonts w:hint="cs"/>
          <w:rtl/>
        </w:rPr>
        <w:t>شدن</w:t>
      </w:r>
      <w:r w:rsidR="00790E4F">
        <w:rPr>
          <w:rFonts w:hint="cs"/>
          <w:rtl/>
        </w:rPr>
        <w:t xml:space="preserve"> چندین اداره دولتی دخیل در تنظیم و اداره زمین، ایجاد گردید. هنوز ظرفیت این اداره در امر مدیریت اراضی در تمام دهلیز های منابع بسیار محدود می باشد. اصلاحات که در مرکز کابل صورت گرفت بصورت کامل در دفاتر محلی توسعه نیافته است، و </w:t>
      </w:r>
      <w:r>
        <w:rPr>
          <w:rFonts w:hint="cs"/>
          <w:rtl/>
        </w:rPr>
        <w:t>این اداره</w:t>
      </w:r>
      <w:r w:rsidR="00790E4F">
        <w:rPr>
          <w:rFonts w:hint="cs"/>
          <w:rtl/>
        </w:rPr>
        <w:t xml:space="preserve"> هنوز با چالش های مهم زیر مواجه می باشد:</w:t>
      </w:r>
    </w:p>
    <w:p w:rsidR="00790E4F" w:rsidRDefault="00790E4F" w:rsidP="004D07F3">
      <w:pPr>
        <w:bidi/>
        <w:jc w:val="both"/>
        <w:rPr>
          <w:rtl/>
        </w:rPr>
      </w:pPr>
    </w:p>
    <w:p w:rsidR="00790E4F" w:rsidRDefault="00790E4F" w:rsidP="004D07F3">
      <w:pPr>
        <w:bidi/>
        <w:jc w:val="both"/>
        <w:rPr>
          <w:rtl/>
        </w:rPr>
      </w:pPr>
      <w:r w:rsidRPr="00E52418">
        <w:rPr>
          <w:rFonts w:hint="cs"/>
          <w:b/>
          <w:bCs/>
          <w:rtl/>
        </w:rPr>
        <w:t>سیاسی</w:t>
      </w:r>
      <w:r>
        <w:rPr>
          <w:rFonts w:hint="cs"/>
          <w:rtl/>
        </w:rPr>
        <w:t>: در افغانستان هنوز یک دید واضح در مورد اصلاحات اداره اراضی وجود ندارد. ملاحظات سیاسی نقش عمده در شکل دادن مدیریت اراضی دارند. علاوه بر آن، مشروعیت اداره مرکزی اکثراً در ساحات دهات به چالش کشیده می شود.</w:t>
      </w:r>
    </w:p>
    <w:p w:rsidR="00790E4F" w:rsidRDefault="00790E4F" w:rsidP="004D07F3">
      <w:pPr>
        <w:bidi/>
        <w:jc w:val="both"/>
        <w:rPr>
          <w:rtl/>
        </w:rPr>
      </w:pPr>
    </w:p>
    <w:p w:rsidR="00790E4F" w:rsidRDefault="00790E4F" w:rsidP="004D07F3">
      <w:pPr>
        <w:bidi/>
        <w:jc w:val="both"/>
        <w:rPr>
          <w:rtl/>
        </w:rPr>
      </w:pPr>
      <w:r w:rsidRPr="00E52418">
        <w:rPr>
          <w:rFonts w:hint="cs"/>
          <w:b/>
          <w:bCs/>
          <w:rtl/>
        </w:rPr>
        <w:t>پالیسی</w:t>
      </w:r>
      <w:r>
        <w:rPr>
          <w:rFonts w:hint="cs"/>
          <w:rtl/>
        </w:rPr>
        <w:t>: اداره اراضی از عدم ظرفیت عملی نمودن پالیسی ملی اراضی سال 2007 رنج می برد</w:t>
      </w:r>
    </w:p>
    <w:p w:rsidR="00790E4F" w:rsidRDefault="00790E4F" w:rsidP="004D07F3">
      <w:pPr>
        <w:bidi/>
        <w:jc w:val="both"/>
        <w:rPr>
          <w:rtl/>
        </w:rPr>
      </w:pPr>
    </w:p>
    <w:p w:rsidR="00790E4F" w:rsidRDefault="00790E4F" w:rsidP="004D07F3">
      <w:pPr>
        <w:bidi/>
        <w:jc w:val="both"/>
        <w:rPr>
          <w:rtl/>
        </w:rPr>
      </w:pPr>
      <w:r w:rsidRPr="00E52418">
        <w:rPr>
          <w:rFonts w:hint="cs"/>
          <w:b/>
          <w:bCs/>
          <w:rtl/>
        </w:rPr>
        <w:t>قانونی</w:t>
      </w:r>
      <w:r>
        <w:rPr>
          <w:rFonts w:hint="cs"/>
          <w:rtl/>
        </w:rPr>
        <w:t xml:space="preserve">: اجراآت غیر رسمی و عرفی زمین در این کشور حاکم بوده و </w:t>
      </w:r>
      <w:r w:rsidR="00E52418">
        <w:rPr>
          <w:rFonts w:hint="cs"/>
          <w:rtl/>
        </w:rPr>
        <w:t>از قوانین پیچیده و متناقض که بصورت گسترده نادیده گرفته می شوند، مجزا می باشد.</w:t>
      </w:r>
    </w:p>
    <w:p w:rsidR="00E52418" w:rsidRDefault="00E52418" w:rsidP="004D07F3">
      <w:pPr>
        <w:bidi/>
        <w:jc w:val="both"/>
        <w:rPr>
          <w:rtl/>
        </w:rPr>
      </w:pPr>
    </w:p>
    <w:p w:rsidR="00E52418" w:rsidRPr="00564396" w:rsidRDefault="00E52418" w:rsidP="004D07F3">
      <w:pPr>
        <w:bidi/>
        <w:jc w:val="both"/>
        <w:rPr>
          <w:i/>
          <w:iCs/>
          <w:rtl/>
        </w:rPr>
      </w:pPr>
      <w:r w:rsidRPr="00564396">
        <w:rPr>
          <w:rFonts w:hint="cs"/>
          <w:i/>
          <w:iCs/>
          <w:rtl/>
        </w:rPr>
        <w:t>پیشنهادات برای</w:t>
      </w:r>
      <w:r w:rsidR="004D07F3">
        <w:rPr>
          <w:rFonts w:hint="cs"/>
          <w:i/>
          <w:iCs/>
          <w:rtl/>
        </w:rPr>
        <w:t xml:space="preserve"> اداره</w:t>
      </w:r>
      <w:r w:rsidRPr="00564396">
        <w:rPr>
          <w:rFonts w:hint="cs"/>
          <w:i/>
          <w:iCs/>
          <w:rtl/>
        </w:rPr>
        <w:t xml:space="preserve"> اراضی:</w:t>
      </w:r>
    </w:p>
    <w:p w:rsidR="00E52418" w:rsidRPr="00564396" w:rsidRDefault="00E52418" w:rsidP="00426A47">
      <w:pPr>
        <w:pStyle w:val="ListParagraph"/>
        <w:numPr>
          <w:ilvl w:val="0"/>
          <w:numId w:val="7"/>
        </w:numPr>
        <w:bidi/>
        <w:jc w:val="both"/>
        <w:rPr>
          <w:i/>
          <w:iCs/>
        </w:rPr>
      </w:pPr>
      <w:r w:rsidRPr="00564396">
        <w:rPr>
          <w:rFonts w:hint="cs"/>
          <w:i/>
          <w:iCs/>
          <w:rtl/>
        </w:rPr>
        <w:t>توحید و ساده سازی درازمدت چارچوب ک</w:t>
      </w:r>
      <w:r w:rsidR="00426A47">
        <w:rPr>
          <w:rFonts w:hint="cs"/>
          <w:i/>
          <w:iCs/>
          <w:rtl/>
        </w:rPr>
        <w:t>اری حقوقی</w:t>
      </w:r>
      <w:r w:rsidRPr="00564396">
        <w:rPr>
          <w:rFonts w:hint="cs"/>
          <w:i/>
          <w:iCs/>
          <w:rtl/>
        </w:rPr>
        <w:t xml:space="preserve"> اداره اراضی افغانستان منحیث یک هدف ستراتژیک.</w:t>
      </w:r>
    </w:p>
    <w:p w:rsidR="00E52418" w:rsidRPr="00564396" w:rsidRDefault="00E52418" w:rsidP="004D07F3">
      <w:pPr>
        <w:pStyle w:val="ListParagraph"/>
        <w:numPr>
          <w:ilvl w:val="0"/>
          <w:numId w:val="7"/>
        </w:numPr>
        <w:bidi/>
        <w:jc w:val="both"/>
        <w:rPr>
          <w:i/>
          <w:iCs/>
        </w:rPr>
      </w:pPr>
      <w:r w:rsidRPr="00564396">
        <w:rPr>
          <w:rFonts w:hint="cs"/>
          <w:i/>
          <w:iCs/>
          <w:rtl/>
        </w:rPr>
        <w:t>عهده دار شدن فعالانه پروسه های مشورت و انفاذ پلان شده قانون مدیریت اراضی و قانون استملاک اراضی</w:t>
      </w:r>
    </w:p>
    <w:p w:rsidR="00E52418" w:rsidRPr="00564396" w:rsidRDefault="00564396" w:rsidP="004D07F3">
      <w:pPr>
        <w:pStyle w:val="ListParagraph"/>
        <w:numPr>
          <w:ilvl w:val="0"/>
          <w:numId w:val="7"/>
        </w:numPr>
        <w:bidi/>
        <w:jc w:val="both"/>
        <w:rPr>
          <w:i/>
          <w:iCs/>
        </w:rPr>
      </w:pPr>
      <w:r w:rsidRPr="00564396">
        <w:rPr>
          <w:rFonts w:hint="cs"/>
          <w:i/>
          <w:iCs/>
          <w:rtl/>
        </w:rPr>
        <w:t>انجام یک ارزیابی مفصل حقوقی و تشخیص فرصت های تطبیق یا تسهیل اصلاحات حقوقی مرتبط با اداره و مدیریت اراضی</w:t>
      </w:r>
    </w:p>
    <w:p w:rsidR="00564396" w:rsidRPr="00564396" w:rsidRDefault="00564396" w:rsidP="004D07F3">
      <w:pPr>
        <w:pStyle w:val="ListParagraph"/>
        <w:numPr>
          <w:ilvl w:val="0"/>
          <w:numId w:val="7"/>
        </w:numPr>
        <w:bidi/>
        <w:jc w:val="both"/>
        <w:rPr>
          <w:i/>
          <w:iCs/>
          <w:rtl/>
        </w:rPr>
      </w:pPr>
      <w:r w:rsidRPr="00564396">
        <w:rPr>
          <w:rFonts w:hint="cs"/>
          <w:i/>
          <w:iCs/>
          <w:rtl/>
        </w:rPr>
        <w:t>انسجام اجراآت عرفی اراضی افغانستان و طرح روش ها و اجراآت که مکمل یا تعقیب کننده عرف موجوده افغانستان می باشد.</w:t>
      </w:r>
    </w:p>
    <w:p w:rsidR="00A82A56" w:rsidRDefault="004C62CE" w:rsidP="004D07F3">
      <w:pPr>
        <w:bidi/>
        <w:jc w:val="both"/>
        <w:rPr>
          <w:rtl/>
        </w:rPr>
      </w:pPr>
    </w:p>
    <w:p w:rsidR="00564396" w:rsidRDefault="00564396" w:rsidP="004D07F3">
      <w:pPr>
        <w:bidi/>
        <w:jc w:val="both"/>
        <w:rPr>
          <w:rtl/>
        </w:rPr>
      </w:pPr>
      <w:r w:rsidRPr="00564396">
        <w:rPr>
          <w:rFonts w:hint="cs"/>
          <w:b/>
          <w:bCs/>
          <w:rtl/>
        </w:rPr>
        <w:t>سازمان</w:t>
      </w:r>
      <w:r>
        <w:rPr>
          <w:rFonts w:hint="cs"/>
          <w:rtl/>
        </w:rPr>
        <w:t xml:space="preserve">: </w:t>
      </w:r>
      <w:r w:rsidR="002B366D">
        <w:rPr>
          <w:rFonts w:hint="cs"/>
          <w:rtl/>
        </w:rPr>
        <w:t xml:space="preserve">اداره </w:t>
      </w:r>
      <w:r>
        <w:rPr>
          <w:rFonts w:hint="cs"/>
          <w:rtl/>
        </w:rPr>
        <w:t>اراضی شدیداً وابسته به قراردادی های مراجع تمویل کننده می باشد. انت</w:t>
      </w:r>
      <w:r w:rsidR="00426A47">
        <w:rPr>
          <w:rFonts w:hint="cs"/>
          <w:rtl/>
        </w:rPr>
        <w:t>قال دقیق مهارت ها و دانش اداری</w:t>
      </w:r>
      <w:r>
        <w:rPr>
          <w:rFonts w:hint="cs"/>
          <w:rtl/>
        </w:rPr>
        <w:t xml:space="preserve"> باید ارایه و تطبیق شود.</w:t>
      </w:r>
    </w:p>
    <w:p w:rsidR="00564396" w:rsidRDefault="00564396" w:rsidP="004D07F3">
      <w:pPr>
        <w:bidi/>
        <w:jc w:val="both"/>
        <w:rPr>
          <w:rtl/>
        </w:rPr>
      </w:pPr>
    </w:p>
    <w:p w:rsidR="00C03024" w:rsidRPr="00D27261" w:rsidRDefault="00C03024" w:rsidP="004D07F3">
      <w:pPr>
        <w:bidi/>
        <w:jc w:val="both"/>
        <w:rPr>
          <w:i/>
          <w:iCs/>
          <w:rtl/>
        </w:rPr>
      </w:pPr>
      <w:r w:rsidRPr="00D27261">
        <w:rPr>
          <w:rFonts w:hint="cs"/>
          <w:i/>
          <w:iCs/>
          <w:rtl/>
        </w:rPr>
        <w:t>پیشنهادات برای</w:t>
      </w:r>
      <w:r w:rsidR="002B366D">
        <w:rPr>
          <w:rFonts w:hint="cs"/>
          <w:i/>
          <w:iCs/>
          <w:rtl/>
        </w:rPr>
        <w:t xml:space="preserve"> اداره </w:t>
      </w:r>
      <w:r w:rsidRPr="00D27261">
        <w:rPr>
          <w:rFonts w:hint="cs"/>
          <w:i/>
          <w:iCs/>
          <w:rtl/>
        </w:rPr>
        <w:t xml:space="preserve"> اراضی:</w:t>
      </w:r>
    </w:p>
    <w:p w:rsidR="00C03024" w:rsidRPr="00D27261" w:rsidRDefault="002B366D" w:rsidP="004D07F3">
      <w:pPr>
        <w:pStyle w:val="ListParagraph"/>
        <w:numPr>
          <w:ilvl w:val="0"/>
          <w:numId w:val="8"/>
        </w:numPr>
        <w:bidi/>
        <w:jc w:val="both"/>
        <w:rPr>
          <w:i/>
          <w:iCs/>
        </w:rPr>
      </w:pPr>
      <w:r>
        <w:rPr>
          <w:rFonts w:hint="cs"/>
          <w:i/>
          <w:iCs/>
          <w:rtl/>
          <w:lang w:bidi="fa-IR"/>
        </w:rPr>
        <w:t>ترتیب</w:t>
      </w:r>
      <w:r w:rsidR="00D11609" w:rsidRPr="00D27261">
        <w:rPr>
          <w:rFonts w:hint="cs"/>
          <w:i/>
          <w:iCs/>
          <w:rtl/>
          <w:lang w:bidi="fa-IR"/>
        </w:rPr>
        <w:t xml:space="preserve"> رهنمود های عملیاتی و دستورالعمل های مفصل وظایف برای هر پست قراردادی و خدمات ملکی</w:t>
      </w:r>
    </w:p>
    <w:p w:rsidR="00D11609" w:rsidRDefault="00DA62DA" w:rsidP="004D07F3">
      <w:pPr>
        <w:pStyle w:val="ListParagraph"/>
        <w:numPr>
          <w:ilvl w:val="0"/>
          <w:numId w:val="8"/>
        </w:numPr>
        <w:bidi/>
        <w:jc w:val="both"/>
      </w:pPr>
      <w:r w:rsidRPr="00D27261">
        <w:rPr>
          <w:rFonts w:hint="cs"/>
          <w:i/>
          <w:iCs/>
          <w:rtl/>
        </w:rPr>
        <w:t>راه اندازی دقیق برنامه های آموزشی برای کارمندان خدمات ملکی جهت حصول اطمینان از انتقال موثر مهارت ها از نیروی کاری قراردادی.</w:t>
      </w:r>
    </w:p>
    <w:p w:rsidR="00DA62DA" w:rsidRDefault="00DA62DA" w:rsidP="004D07F3">
      <w:pPr>
        <w:bidi/>
        <w:jc w:val="both"/>
        <w:rPr>
          <w:rtl/>
        </w:rPr>
      </w:pPr>
    </w:p>
    <w:p w:rsidR="00DA62DA" w:rsidRDefault="00DA62DA" w:rsidP="004D07F3">
      <w:pPr>
        <w:bidi/>
        <w:jc w:val="both"/>
        <w:rPr>
          <w:rtl/>
        </w:rPr>
      </w:pPr>
      <w:r w:rsidRPr="002B366D">
        <w:rPr>
          <w:rFonts w:hint="cs"/>
          <w:b/>
          <w:bCs/>
          <w:rtl/>
        </w:rPr>
        <w:t>مالی</w:t>
      </w:r>
      <w:r>
        <w:rPr>
          <w:rFonts w:hint="cs"/>
          <w:rtl/>
        </w:rPr>
        <w:t xml:space="preserve">: </w:t>
      </w:r>
      <w:r w:rsidR="002B366D">
        <w:rPr>
          <w:rFonts w:hint="cs"/>
          <w:rtl/>
        </w:rPr>
        <w:t xml:space="preserve">اداره </w:t>
      </w:r>
      <w:r>
        <w:rPr>
          <w:rFonts w:hint="cs"/>
          <w:rtl/>
        </w:rPr>
        <w:t>اراضی شدیداً وابسته به کمک های پولی خارجی بوده و بخاطر تخصیص منابع مراجع تمویل کننده، با فشار های زیاد در داخل حکومت افغانستان مواجه است.</w:t>
      </w:r>
    </w:p>
    <w:p w:rsidR="00DA62DA" w:rsidRDefault="00DA62DA" w:rsidP="004D07F3">
      <w:pPr>
        <w:bidi/>
        <w:jc w:val="both"/>
        <w:rPr>
          <w:rtl/>
        </w:rPr>
      </w:pPr>
    </w:p>
    <w:p w:rsidR="00DA62DA" w:rsidRPr="00CF3CFD" w:rsidRDefault="00DA62DA" w:rsidP="004D07F3">
      <w:pPr>
        <w:bidi/>
        <w:jc w:val="both"/>
        <w:rPr>
          <w:i/>
          <w:iCs/>
          <w:rtl/>
        </w:rPr>
      </w:pPr>
      <w:r w:rsidRPr="00CF3CFD">
        <w:rPr>
          <w:rFonts w:hint="cs"/>
          <w:i/>
          <w:iCs/>
          <w:rtl/>
        </w:rPr>
        <w:t>پیشنهادات برای</w:t>
      </w:r>
      <w:r w:rsidR="00CF3CFD">
        <w:rPr>
          <w:rFonts w:hint="cs"/>
          <w:i/>
          <w:iCs/>
          <w:rtl/>
        </w:rPr>
        <w:t xml:space="preserve"> اداره</w:t>
      </w:r>
      <w:r w:rsidRPr="00CF3CFD">
        <w:rPr>
          <w:rFonts w:hint="cs"/>
          <w:i/>
          <w:iCs/>
          <w:rtl/>
        </w:rPr>
        <w:t xml:space="preserve"> اراضی:</w:t>
      </w:r>
    </w:p>
    <w:p w:rsidR="00DA62DA" w:rsidRPr="00CF3CFD" w:rsidRDefault="00D0316C" w:rsidP="004D07F3">
      <w:pPr>
        <w:pStyle w:val="ListParagraph"/>
        <w:numPr>
          <w:ilvl w:val="0"/>
          <w:numId w:val="9"/>
        </w:numPr>
        <w:bidi/>
        <w:jc w:val="both"/>
        <w:rPr>
          <w:i/>
          <w:iCs/>
        </w:rPr>
      </w:pPr>
      <w:r w:rsidRPr="00CF3CFD">
        <w:rPr>
          <w:rFonts w:hint="cs"/>
          <w:i/>
          <w:iCs/>
          <w:rtl/>
        </w:rPr>
        <w:t xml:space="preserve">دریافت یک راه حل مالی با ثبات برای حد اقل 12 ماه از طرف وزارت زراعت و مالداری (احتمالاً با کمک مراجع تمویل کننده) بمنظور مطمئن شدن نسبت به آینده. </w:t>
      </w:r>
    </w:p>
    <w:p w:rsidR="00D0316C" w:rsidRPr="00CF3CFD" w:rsidRDefault="00D0316C" w:rsidP="004D07F3">
      <w:pPr>
        <w:pStyle w:val="ListParagraph"/>
        <w:numPr>
          <w:ilvl w:val="0"/>
          <w:numId w:val="9"/>
        </w:numPr>
        <w:bidi/>
        <w:jc w:val="both"/>
        <w:rPr>
          <w:i/>
          <w:iCs/>
        </w:rPr>
      </w:pPr>
      <w:r w:rsidRPr="00CF3CFD">
        <w:rPr>
          <w:rFonts w:hint="cs"/>
          <w:i/>
          <w:iCs/>
          <w:rtl/>
        </w:rPr>
        <w:t>تامین یک وضعیت مالی ثابت با راه حل کوتاه مدت موجود.</w:t>
      </w:r>
    </w:p>
    <w:p w:rsidR="00C058E8" w:rsidRDefault="004C62CE" w:rsidP="004D07F3">
      <w:pPr>
        <w:bidi/>
        <w:ind w:left="360"/>
        <w:jc w:val="both"/>
        <w:rPr>
          <w:rtl/>
        </w:rPr>
      </w:pPr>
    </w:p>
    <w:p w:rsidR="00D0316C" w:rsidRDefault="00D0316C" w:rsidP="004D07F3">
      <w:pPr>
        <w:bidi/>
        <w:ind w:left="360"/>
        <w:jc w:val="both"/>
      </w:pPr>
    </w:p>
    <w:p w:rsidR="00D72627" w:rsidRDefault="00D72627" w:rsidP="004D07F3">
      <w:pPr>
        <w:bidi/>
        <w:ind w:left="360"/>
        <w:jc w:val="both"/>
      </w:pPr>
    </w:p>
    <w:p w:rsidR="00D72627" w:rsidRDefault="00D72627" w:rsidP="004D07F3">
      <w:pPr>
        <w:bidi/>
        <w:ind w:left="360"/>
        <w:jc w:val="both"/>
        <w:rPr>
          <w:rtl/>
          <w:lang w:bidi="fa-IR"/>
        </w:rPr>
      </w:pPr>
      <w:r w:rsidRPr="00D72627">
        <w:rPr>
          <w:rFonts w:hint="cs"/>
          <w:b/>
          <w:bCs/>
          <w:u w:val="single"/>
          <w:rtl/>
          <w:lang w:bidi="fa-IR"/>
        </w:rPr>
        <w:lastRenderedPageBreak/>
        <w:t>کار عملی</w:t>
      </w:r>
      <w:r>
        <w:rPr>
          <w:rFonts w:hint="cs"/>
          <w:rtl/>
          <w:lang w:bidi="fa-IR"/>
        </w:rPr>
        <w:t>: صلاحیت تصمیم گیری تفویض نگردیده که این امر تمرکز رئیس اداره را از ستراتژی و پالیسی منحرف می سازد.</w:t>
      </w:r>
    </w:p>
    <w:p w:rsidR="00D72627" w:rsidRDefault="00D72627" w:rsidP="004D07F3">
      <w:pPr>
        <w:bidi/>
        <w:ind w:left="360"/>
        <w:jc w:val="both"/>
        <w:rPr>
          <w:rtl/>
          <w:lang w:bidi="fa-IR"/>
        </w:rPr>
      </w:pPr>
    </w:p>
    <w:p w:rsidR="00D72627" w:rsidRPr="00D72627" w:rsidRDefault="00D72627" w:rsidP="004D07F3">
      <w:pPr>
        <w:bidi/>
        <w:ind w:left="360"/>
        <w:jc w:val="both"/>
        <w:rPr>
          <w:i/>
          <w:iCs/>
          <w:rtl/>
          <w:lang w:bidi="fa-IR"/>
        </w:rPr>
      </w:pPr>
      <w:r w:rsidRPr="00D72627">
        <w:rPr>
          <w:rFonts w:hint="cs"/>
          <w:i/>
          <w:iCs/>
          <w:rtl/>
          <w:lang w:bidi="fa-IR"/>
        </w:rPr>
        <w:t>پیشنهادات برای</w:t>
      </w:r>
      <w:r w:rsidR="00CF3CFD">
        <w:rPr>
          <w:rFonts w:hint="cs"/>
          <w:i/>
          <w:iCs/>
          <w:rtl/>
          <w:lang w:bidi="fa-IR"/>
        </w:rPr>
        <w:t xml:space="preserve"> اداره</w:t>
      </w:r>
      <w:r w:rsidRPr="00D72627">
        <w:rPr>
          <w:rFonts w:hint="cs"/>
          <w:i/>
          <w:iCs/>
          <w:rtl/>
          <w:lang w:bidi="fa-IR"/>
        </w:rPr>
        <w:t xml:space="preserve"> اراضی:</w:t>
      </w:r>
    </w:p>
    <w:p w:rsidR="00D72627" w:rsidRDefault="00D72627" w:rsidP="004D07F3">
      <w:pPr>
        <w:pStyle w:val="ListParagraph"/>
        <w:numPr>
          <w:ilvl w:val="0"/>
          <w:numId w:val="10"/>
        </w:numPr>
        <w:bidi/>
        <w:jc w:val="both"/>
        <w:rPr>
          <w:lang w:bidi="fa-IR"/>
        </w:rPr>
      </w:pPr>
      <w:r w:rsidRPr="00D72627">
        <w:rPr>
          <w:rFonts w:hint="cs"/>
          <w:i/>
          <w:iCs/>
          <w:rtl/>
          <w:lang w:bidi="fa-IR"/>
        </w:rPr>
        <w:t>طرح پلان های عملیاتی اداره برای هر ریاست اراضی و ساحات کلیدی عملیاتی.</w:t>
      </w:r>
    </w:p>
    <w:p w:rsidR="00D72627" w:rsidRDefault="00D72627" w:rsidP="004D07F3">
      <w:pPr>
        <w:bidi/>
        <w:jc w:val="both"/>
        <w:rPr>
          <w:rtl/>
          <w:lang w:bidi="fa-IR"/>
        </w:rPr>
      </w:pPr>
    </w:p>
    <w:p w:rsidR="00D72627" w:rsidRDefault="00D72627" w:rsidP="004D07F3">
      <w:pPr>
        <w:bidi/>
        <w:jc w:val="both"/>
        <w:rPr>
          <w:rtl/>
          <w:lang w:bidi="fa-IR"/>
        </w:rPr>
      </w:pPr>
      <w:r w:rsidRPr="00D72627">
        <w:rPr>
          <w:rFonts w:hint="cs"/>
          <w:b/>
          <w:bCs/>
          <w:u w:val="single"/>
          <w:rtl/>
          <w:lang w:bidi="fa-IR"/>
        </w:rPr>
        <w:t>تنظیمات اسناد</w:t>
      </w:r>
      <w:r>
        <w:rPr>
          <w:rFonts w:hint="cs"/>
          <w:rtl/>
          <w:lang w:bidi="fa-IR"/>
        </w:rPr>
        <w:t xml:space="preserve"> محدود و پراکنده می باشد</w:t>
      </w:r>
    </w:p>
    <w:p w:rsidR="00D72627" w:rsidRDefault="00D72627" w:rsidP="004D07F3">
      <w:pPr>
        <w:bidi/>
        <w:jc w:val="both"/>
        <w:rPr>
          <w:rtl/>
          <w:lang w:bidi="fa-IR"/>
        </w:rPr>
      </w:pPr>
    </w:p>
    <w:p w:rsidR="00D72627" w:rsidRPr="002E7C3F" w:rsidRDefault="00D72627" w:rsidP="004D07F3">
      <w:pPr>
        <w:bidi/>
        <w:jc w:val="both"/>
        <w:rPr>
          <w:i/>
          <w:iCs/>
          <w:rtl/>
          <w:lang w:bidi="fa-IR"/>
        </w:rPr>
      </w:pPr>
      <w:r w:rsidRPr="002E7C3F">
        <w:rPr>
          <w:rFonts w:hint="cs"/>
          <w:i/>
          <w:iCs/>
          <w:rtl/>
          <w:lang w:bidi="fa-IR"/>
        </w:rPr>
        <w:t>پیشنهاد برای</w:t>
      </w:r>
      <w:r w:rsidR="00CF3CFD">
        <w:rPr>
          <w:rFonts w:hint="cs"/>
          <w:i/>
          <w:iCs/>
          <w:rtl/>
          <w:lang w:bidi="fa-IR"/>
        </w:rPr>
        <w:t xml:space="preserve"> اداره</w:t>
      </w:r>
      <w:r w:rsidRPr="002E7C3F">
        <w:rPr>
          <w:rFonts w:hint="cs"/>
          <w:i/>
          <w:iCs/>
          <w:rtl/>
          <w:lang w:bidi="fa-IR"/>
        </w:rPr>
        <w:t xml:space="preserve"> اراضی:</w:t>
      </w:r>
    </w:p>
    <w:p w:rsidR="00D72627" w:rsidRDefault="00D72627" w:rsidP="004D07F3">
      <w:pPr>
        <w:pStyle w:val="ListParagraph"/>
        <w:numPr>
          <w:ilvl w:val="0"/>
          <w:numId w:val="11"/>
        </w:numPr>
        <w:bidi/>
        <w:jc w:val="both"/>
        <w:rPr>
          <w:lang w:bidi="fa-IR"/>
        </w:rPr>
      </w:pPr>
      <w:r w:rsidRPr="002E7C3F">
        <w:rPr>
          <w:rFonts w:hint="cs"/>
          <w:i/>
          <w:iCs/>
          <w:rtl/>
          <w:lang w:bidi="fa-IR"/>
        </w:rPr>
        <w:t xml:space="preserve">طرح </w:t>
      </w:r>
      <w:r w:rsidR="002E7C3F" w:rsidRPr="002E7C3F">
        <w:rPr>
          <w:rFonts w:hint="cs"/>
          <w:i/>
          <w:iCs/>
          <w:rtl/>
          <w:lang w:bidi="fa-IR"/>
        </w:rPr>
        <w:t>سیستم تنظیم اسناد با تفصیل تمام معلومات لازم داخلی و عمومی.</w:t>
      </w:r>
    </w:p>
    <w:p w:rsidR="002E7C3F" w:rsidRDefault="002E7C3F" w:rsidP="004D07F3">
      <w:pPr>
        <w:bidi/>
        <w:jc w:val="both"/>
        <w:rPr>
          <w:rtl/>
          <w:lang w:bidi="fa-IR"/>
        </w:rPr>
      </w:pPr>
    </w:p>
    <w:p w:rsidR="002E7C3F" w:rsidRDefault="00DD1A24" w:rsidP="004D07F3">
      <w:pPr>
        <w:bidi/>
        <w:jc w:val="both"/>
        <w:rPr>
          <w:rtl/>
          <w:lang w:bidi="fa-IR"/>
        </w:rPr>
      </w:pPr>
      <w:r w:rsidRPr="00DD1A24">
        <w:rPr>
          <w:rFonts w:hint="cs"/>
          <w:b/>
          <w:bCs/>
          <w:u w:val="single"/>
          <w:rtl/>
          <w:lang w:bidi="fa-IR"/>
        </w:rPr>
        <w:t>نظارت و ارزیابی</w:t>
      </w:r>
      <w:r>
        <w:rPr>
          <w:rFonts w:hint="cs"/>
          <w:rtl/>
          <w:lang w:bidi="fa-IR"/>
        </w:rPr>
        <w:t>: چارچوب اصلی نظارت و ارزیابی</w:t>
      </w:r>
      <w:r w:rsidR="00CF3CFD">
        <w:rPr>
          <w:rFonts w:hint="cs"/>
          <w:rtl/>
          <w:lang w:bidi="fa-IR"/>
        </w:rPr>
        <w:t xml:space="preserve"> اداره</w:t>
      </w:r>
      <w:r>
        <w:rPr>
          <w:rFonts w:hint="cs"/>
          <w:rtl/>
          <w:lang w:bidi="fa-IR"/>
        </w:rPr>
        <w:t xml:space="preserve"> اراضی که شامل پلان ستراتژیک 2009 </w:t>
      </w:r>
      <w:r>
        <w:rPr>
          <w:rtl/>
          <w:lang w:bidi="fa-IR"/>
        </w:rPr>
        <w:t>–</w:t>
      </w:r>
      <w:r>
        <w:rPr>
          <w:rFonts w:hint="cs"/>
          <w:rtl/>
          <w:lang w:bidi="fa-IR"/>
        </w:rPr>
        <w:t xml:space="preserve"> 2014 می باشد، در روی کاغذ بوده و جنبه عملی نداشته است.</w:t>
      </w:r>
    </w:p>
    <w:p w:rsidR="00DD1A24" w:rsidRDefault="00DD1A24" w:rsidP="004D07F3">
      <w:pPr>
        <w:bidi/>
        <w:jc w:val="both"/>
        <w:rPr>
          <w:rtl/>
          <w:lang w:bidi="fa-IR"/>
        </w:rPr>
      </w:pPr>
    </w:p>
    <w:p w:rsidR="00DD1A24" w:rsidRPr="00DD1A24" w:rsidRDefault="00DD1A24" w:rsidP="004D07F3">
      <w:pPr>
        <w:bidi/>
        <w:jc w:val="both"/>
        <w:rPr>
          <w:i/>
          <w:iCs/>
          <w:rtl/>
          <w:lang w:bidi="fa-IR"/>
        </w:rPr>
      </w:pPr>
      <w:r w:rsidRPr="00DD1A24">
        <w:rPr>
          <w:rFonts w:hint="cs"/>
          <w:i/>
          <w:iCs/>
          <w:rtl/>
          <w:lang w:bidi="fa-IR"/>
        </w:rPr>
        <w:t>پیشنهاد:</w:t>
      </w:r>
    </w:p>
    <w:p w:rsidR="00DD1A24" w:rsidRDefault="00DD1A24" w:rsidP="004D07F3">
      <w:pPr>
        <w:pStyle w:val="ListParagraph"/>
        <w:numPr>
          <w:ilvl w:val="0"/>
          <w:numId w:val="12"/>
        </w:numPr>
        <w:bidi/>
        <w:jc w:val="both"/>
        <w:rPr>
          <w:lang w:bidi="fa-IR"/>
        </w:rPr>
      </w:pPr>
      <w:r w:rsidRPr="00DD1A24">
        <w:rPr>
          <w:rFonts w:hint="cs"/>
          <w:i/>
          <w:iCs/>
          <w:rtl/>
          <w:lang w:bidi="fa-IR"/>
        </w:rPr>
        <w:t>طرح و پذیرش شاخص های اجراآت ساده کلیدی</w:t>
      </w:r>
      <w:r>
        <w:rPr>
          <w:rFonts w:hint="cs"/>
          <w:rtl/>
          <w:lang w:bidi="fa-IR"/>
        </w:rPr>
        <w:t>.</w:t>
      </w:r>
    </w:p>
    <w:p w:rsidR="00DD1A24" w:rsidRDefault="00DD1A24" w:rsidP="004D07F3">
      <w:pPr>
        <w:bidi/>
        <w:jc w:val="both"/>
        <w:rPr>
          <w:rtl/>
          <w:lang w:bidi="fa-IR"/>
        </w:rPr>
      </w:pPr>
    </w:p>
    <w:p w:rsidR="00DD1A24" w:rsidRDefault="00426A47" w:rsidP="004D07F3">
      <w:pPr>
        <w:bidi/>
        <w:jc w:val="both"/>
        <w:rPr>
          <w:rtl/>
          <w:lang w:bidi="fa-IR"/>
        </w:rPr>
      </w:pPr>
      <w:r>
        <w:rPr>
          <w:rFonts w:hint="cs"/>
          <w:b/>
          <w:bCs/>
          <w:u w:val="single"/>
          <w:rtl/>
          <w:lang w:bidi="fa-IR"/>
        </w:rPr>
        <w:t>استملاک</w:t>
      </w:r>
      <w:r w:rsidR="00DD1A24" w:rsidRPr="00DD1A24">
        <w:rPr>
          <w:rFonts w:hint="cs"/>
          <w:b/>
          <w:bCs/>
          <w:u w:val="single"/>
          <w:rtl/>
          <w:lang w:bidi="fa-IR"/>
        </w:rPr>
        <w:t xml:space="preserve"> زمین و حل منازعات</w:t>
      </w:r>
      <w:r w:rsidR="00DD1A24">
        <w:rPr>
          <w:rFonts w:hint="cs"/>
          <w:rtl/>
          <w:lang w:bidi="fa-IR"/>
        </w:rPr>
        <w:t>: اجراآت موجوده ظاهراً از بالا به پایین، غیر معتبر و لذا معروض به منتج شدن به منازعات، چنانچه در پروژه معدن عینک به مشاهده رسید، می باشد.</w:t>
      </w:r>
    </w:p>
    <w:p w:rsidR="00DD1A24" w:rsidRDefault="00DD1A24" w:rsidP="004D07F3">
      <w:pPr>
        <w:bidi/>
        <w:jc w:val="both"/>
        <w:rPr>
          <w:rtl/>
          <w:lang w:bidi="fa-IR"/>
        </w:rPr>
      </w:pPr>
    </w:p>
    <w:p w:rsidR="00DD1A24" w:rsidRPr="006F5490" w:rsidRDefault="00DD1A24" w:rsidP="004D07F3">
      <w:pPr>
        <w:bidi/>
        <w:jc w:val="both"/>
        <w:rPr>
          <w:i/>
          <w:iCs/>
          <w:rtl/>
          <w:lang w:bidi="fa-IR"/>
        </w:rPr>
      </w:pPr>
      <w:r w:rsidRPr="006F5490">
        <w:rPr>
          <w:rFonts w:hint="cs"/>
          <w:i/>
          <w:iCs/>
          <w:rtl/>
          <w:lang w:bidi="fa-IR"/>
        </w:rPr>
        <w:t>پیشنهادات:</w:t>
      </w:r>
    </w:p>
    <w:p w:rsidR="00DD1A24" w:rsidRPr="006F5490" w:rsidRDefault="00DD1A24" w:rsidP="004D07F3">
      <w:pPr>
        <w:pStyle w:val="ListParagraph"/>
        <w:numPr>
          <w:ilvl w:val="0"/>
          <w:numId w:val="13"/>
        </w:numPr>
        <w:bidi/>
        <w:jc w:val="both"/>
        <w:rPr>
          <w:i/>
          <w:iCs/>
          <w:lang w:bidi="fa-IR"/>
        </w:rPr>
      </w:pPr>
      <w:r w:rsidRPr="006F5490">
        <w:rPr>
          <w:rFonts w:hint="cs"/>
          <w:i/>
          <w:iCs/>
          <w:rtl/>
          <w:lang w:bidi="fa-IR"/>
        </w:rPr>
        <w:t>پذیرش اصول زیر:</w:t>
      </w:r>
    </w:p>
    <w:p w:rsidR="00DD1A24" w:rsidRPr="006F5490" w:rsidRDefault="00426A47" w:rsidP="004D07F3">
      <w:pPr>
        <w:pStyle w:val="ListParagraph"/>
        <w:numPr>
          <w:ilvl w:val="0"/>
          <w:numId w:val="14"/>
        </w:numPr>
        <w:bidi/>
        <w:jc w:val="both"/>
        <w:rPr>
          <w:i/>
          <w:iCs/>
          <w:lang w:bidi="fa-IR"/>
        </w:rPr>
      </w:pPr>
      <w:r>
        <w:rPr>
          <w:rFonts w:hint="cs"/>
          <w:i/>
          <w:iCs/>
          <w:rtl/>
          <w:lang w:bidi="fa-IR"/>
        </w:rPr>
        <w:t>استملاک</w:t>
      </w:r>
      <w:r w:rsidR="00DD1A24" w:rsidRPr="006F5490">
        <w:rPr>
          <w:rFonts w:hint="cs"/>
          <w:i/>
          <w:iCs/>
          <w:rtl/>
          <w:lang w:bidi="fa-IR"/>
        </w:rPr>
        <w:t xml:space="preserve"> زمین آخرین راه حل است تا نخستین گزینه</w:t>
      </w:r>
    </w:p>
    <w:p w:rsidR="00DD1A24" w:rsidRPr="006F5490" w:rsidRDefault="00DD1A24" w:rsidP="00426A47">
      <w:pPr>
        <w:pStyle w:val="ListParagraph"/>
        <w:numPr>
          <w:ilvl w:val="0"/>
          <w:numId w:val="14"/>
        </w:numPr>
        <w:bidi/>
        <w:jc w:val="both"/>
        <w:rPr>
          <w:i/>
          <w:iCs/>
          <w:lang w:bidi="fa-IR"/>
        </w:rPr>
      </w:pPr>
      <w:r w:rsidRPr="006F5490">
        <w:rPr>
          <w:rFonts w:hint="cs"/>
          <w:i/>
          <w:iCs/>
          <w:rtl/>
          <w:lang w:bidi="fa-IR"/>
        </w:rPr>
        <w:t xml:space="preserve">حصول اطمینان از </w:t>
      </w:r>
      <w:r w:rsidR="001C238F" w:rsidRPr="006F5490">
        <w:rPr>
          <w:rFonts w:hint="cs"/>
          <w:i/>
          <w:iCs/>
          <w:rtl/>
          <w:lang w:bidi="fa-IR"/>
        </w:rPr>
        <w:t xml:space="preserve">تطابق قانونی و حقوقی پروسه های </w:t>
      </w:r>
      <w:r w:rsidR="00426A47">
        <w:rPr>
          <w:rFonts w:hint="cs"/>
          <w:i/>
          <w:iCs/>
          <w:rtl/>
          <w:lang w:bidi="fa-IR"/>
        </w:rPr>
        <w:t>استملاک</w:t>
      </w:r>
    </w:p>
    <w:p w:rsidR="001C238F" w:rsidRPr="006F5490" w:rsidRDefault="001C238F" w:rsidP="006F5490">
      <w:pPr>
        <w:pStyle w:val="ListParagraph"/>
        <w:numPr>
          <w:ilvl w:val="0"/>
          <w:numId w:val="14"/>
        </w:numPr>
        <w:bidi/>
        <w:jc w:val="both"/>
        <w:rPr>
          <w:i/>
          <w:iCs/>
          <w:lang w:bidi="fa-IR"/>
        </w:rPr>
      </w:pPr>
      <w:r w:rsidRPr="006F5490">
        <w:rPr>
          <w:rFonts w:hint="cs"/>
          <w:i/>
          <w:iCs/>
          <w:rtl/>
          <w:lang w:bidi="fa-IR"/>
        </w:rPr>
        <w:t xml:space="preserve">پروسه های </w:t>
      </w:r>
      <w:r w:rsidR="006F5490">
        <w:rPr>
          <w:rFonts w:hint="cs"/>
          <w:i/>
          <w:iCs/>
          <w:rtl/>
          <w:lang w:bidi="fa-IR"/>
        </w:rPr>
        <w:t>تحصیل</w:t>
      </w:r>
      <w:r w:rsidRPr="006F5490">
        <w:rPr>
          <w:rFonts w:hint="cs"/>
          <w:i/>
          <w:iCs/>
          <w:rtl/>
          <w:lang w:bidi="fa-IR"/>
        </w:rPr>
        <w:t xml:space="preserve"> باید به یک شیوه معتبر صورت گیرد</w:t>
      </w:r>
    </w:p>
    <w:p w:rsidR="001C238F" w:rsidRPr="006F5490" w:rsidRDefault="001C238F" w:rsidP="004D07F3">
      <w:pPr>
        <w:pStyle w:val="ListParagraph"/>
        <w:numPr>
          <w:ilvl w:val="0"/>
          <w:numId w:val="14"/>
        </w:numPr>
        <w:bidi/>
        <w:jc w:val="both"/>
        <w:rPr>
          <w:i/>
          <w:iCs/>
          <w:lang w:bidi="fa-IR"/>
        </w:rPr>
      </w:pPr>
      <w:r w:rsidRPr="006F5490">
        <w:rPr>
          <w:rFonts w:hint="cs"/>
          <w:i/>
          <w:iCs/>
          <w:rtl/>
          <w:lang w:bidi="fa-IR"/>
        </w:rPr>
        <w:t>در صورت امکان، اجراآت عرفی افغانستان باید بمنظور حصول اطمینان از مشروعیت و پذیرش اجتماعی، در حل منازعات تطبیق شود.</w:t>
      </w:r>
    </w:p>
    <w:p w:rsidR="001C238F" w:rsidRPr="006F5490" w:rsidRDefault="001C238F" w:rsidP="00426A47">
      <w:pPr>
        <w:pStyle w:val="ListParagraph"/>
        <w:numPr>
          <w:ilvl w:val="0"/>
          <w:numId w:val="13"/>
        </w:numPr>
        <w:bidi/>
        <w:jc w:val="both"/>
        <w:rPr>
          <w:i/>
          <w:iCs/>
          <w:lang w:bidi="fa-IR"/>
        </w:rPr>
      </w:pPr>
      <w:r w:rsidRPr="006F5490">
        <w:rPr>
          <w:rFonts w:hint="cs"/>
          <w:i/>
          <w:iCs/>
          <w:rtl/>
          <w:lang w:bidi="fa-IR"/>
        </w:rPr>
        <w:t xml:space="preserve">بمنظور حصول اطمینان از تطابق مشروعیت و قانونی، پروسه های </w:t>
      </w:r>
      <w:r w:rsidR="00426A47">
        <w:rPr>
          <w:rFonts w:hint="cs"/>
          <w:i/>
          <w:iCs/>
          <w:rtl/>
          <w:lang w:bidi="fa-IR"/>
        </w:rPr>
        <w:t>استملاک</w:t>
      </w:r>
      <w:r w:rsidRPr="006F5490">
        <w:rPr>
          <w:rFonts w:hint="cs"/>
          <w:i/>
          <w:iCs/>
          <w:rtl/>
          <w:lang w:bidi="fa-IR"/>
        </w:rPr>
        <w:t xml:space="preserve"> و تصفیه اراضی بطور منظم بررسی گردد.</w:t>
      </w:r>
    </w:p>
    <w:p w:rsidR="001C238F" w:rsidRPr="006F5490" w:rsidRDefault="0099780D" w:rsidP="00426A47">
      <w:pPr>
        <w:pStyle w:val="ListParagraph"/>
        <w:numPr>
          <w:ilvl w:val="0"/>
          <w:numId w:val="13"/>
        </w:numPr>
        <w:bidi/>
        <w:jc w:val="both"/>
        <w:rPr>
          <w:i/>
          <w:iCs/>
          <w:lang w:bidi="fa-IR"/>
        </w:rPr>
      </w:pPr>
      <w:r w:rsidRPr="006F5490">
        <w:rPr>
          <w:rFonts w:hint="cs"/>
          <w:i/>
          <w:iCs/>
          <w:rtl/>
          <w:lang w:bidi="fa-IR"/>
        </w:rPr>
        <w:t>طرح و تطبیق یک رهنمود طرزالعمل جامع  استملاک اراضی، و نشر معلومات بمنظور آگاه ساختن مردم از حقوق خویش، توقعات مناسب و نتایج احتمالی پروسه ها.</w:t>
      </w:r>
    </w:p>
    <w:p w:rsidR="0099780D" w:rsidRPr="006F5490" w:rsidRDefault="00085D7C" w:rsidP="004D07F3">
      <w:pPr>
        <w:pStyle w:val="ListParagraph"/>
        <w:numPr>
          <w:ilvl w:val="0"/>
          <w:numId w:val="13"/>
        </w:numPr>
        <w:bidi/>
        <w:jc w:val="both"/>
        <w:rPr>
          <w:i/>
          <w:iCs/>
          <w:lang w:bidi="fa-IR"/>
        </w:rPr>
      </w:pPr>
      <w:r w:rsidRPr="006F5490">
        <w:rPr>
          <w:rFonts w:hint="cs"/>
          <w:i/>
          <w:iCs/>
          <w:rtl/>
          <w:lang w:bidi="fa-IR"/>
        </w:rPr>
        <w:t>پیگیری فعالانه ادغام اجراآت عرفی افغانستان در رابطه با استملاک اراضی  طرح روش ها و اجراآت که مکمل عرف موجوده افغانستان یا تعقیب کننده آن باشد.</w:t>
      </w:r>
    </w:p>
    <w:p w:rsidR="00085D7C" w:rsidRDefault="00085D7C" w:rsidP="004D07F3">
      <w:pPr>
        <w:bidi/>
        <w:jc w:val="both"/>
        <w:rPr>
          <w:rtl/>
          <w:lang w:bidi="fa-IR"/>
        </w:rPr>
      </w:pPr>
    </w:p>
    <w:p w:rsidR="00085D7C" w:rsidRDefault="00085D7C" w:rsidP="004D07F3">
      <w:pPr>
        <w:bidi/>
        <w:jc w:val="both"/>
        <w:rPr>
          <w:rtl/>
          <w:lang w:bidi="fa-IR"/>
        </w:rPr>
      </w:pPr>
      <w:r w:rsidRPr="000F7579">
        <w:rPr>
          <w:rFonts w:hint="cs"/>
          <w:b/>
          <w:bCs/>
          <w:u w:val="single"/>
          <w:rtl/>
          <w:lang w:bidi="fa-IR"/>
        </w:rPr>
        <w:t>خدمات کادستر</w:t>
      </w:r>
      <w:r>
        <w:rPr>
          <w:rFonts w:hint="cs"/>
          <w:rtl/>
          <w:lang w:bidi="fa-IR"/>
        </w:rPr>
        <w:t>: یکی از فعالیت های عمده</w:t>
      </w:r>
      <w:r w:rsidR="006F5490">
        <w:rPr>
          <w:rFonts w:hint="cs"/>
          <w:rtl/>
          <w:lang w:bidi="fa-IR"/>
        </w:rPr>
        <w:t xml:space="preserve"> اداره</w:t>
      </w:r>
      <w:r>
        <w:rPr>
          <w:rFonts w:hint="cs"/>
          <w:rtl/>
          <w:lang w:bidi="fa-IR"/>
        </w:rPr>
        <w:t xml:space="preserve"> اراضی ایجاد معلومات در مورد قباله، نوع، مقدار و موقعیت تمام زمین های افغانستان به دولت می باشد.</w:t>
      </w:r>
      <w:r w:rsidR="00484BCE">
        <w:rPr>
          <w:rFonts w:hint="cs"/>
          <w:rtl/>
          <w:lang w:bidi="fa-IR"/>
        </w:rPr>
        <w:t xml:space="preserve"> ستراتژی موجود، ثبت و تصنیف تمام زمین، نقشه تمام زمین ها با بلند ترین مقیاس ممکنه، و حل تمام دعاوی ملکیت زمین، می باشد. این ستراتژی، با توجه به توانمندی های موجود اداره اراضی و وضعیت افغانستان، غیر واقعبینانه است. در حال حاضر، اداره اراضی صرف نیاز دارد تا یک مقدار زمین های دولتی مناسب سرمایه گذاری را به نرخ ای که بخاطر پیشی گرفتن از تقاضا های مارکیت کافی باشد، طرح نماید.</w:t>
      </w:r>
    </w:p>
    <w:p w:rsidR="00484BCE" w:rsidRDefault="00484BCE" w:rsidP="004D07F3">
      <w:pPr>
        <w:bidi/>
        <w:jc w:val="both"/>
        <w:rPr>
          <w:rtl/>
          <w:lang w:bidi="fa-IR"/>
        </w:rPr>
      </w:pPr>
    </w:p>
    <w:p w:rsidR="00484BCE" w:rsidRPr="000F7579" w:rsidRDefault="00484BCE" w:rsidP="004D07F3">
      <w:pPr>
        <w:bidi/>
        <w:jc w:val="both"/>
        <w:rPr>
          <w:i/>
          <w:iCs/>
          <w:rtl/>
          <w:lang w:bidi="fa-IR"/>
        </w:rPr>
      </w:pPr>
      <w:r w:rsidRPr="000F7579">
        <w:rPr>
          <w:rFonts w:hint="cs"/>
          <w:i/>
          <w:iCs/>
          <w:rtl/>
          <w:lang w:bidi="fa-IR"/>
        </w:rPr>
        <w:t>پیشنهادات:</w:t>
      </w:r>
    </w:p>
    <w:p w:rsidR="00484BCE" w:rsidRPr="000F7579" w:rsidRDefault="000F7579" w:rsidP="004D07F3">
      <w:pPr>
        <w:pStyle w:val="ListParagraph"/>
        <w:numPr>
          <w:ilvl w:val="0"/>
          <w:numId w:val="15"/>
        </w:numPr>
        <w:bidi/>
        <w:jc w:val="both"/>
        <w:rPr>
          <w:i/>
          <w:iCs/>
          <w:lang w:bidi="fa-IR"/>
        </w:rPr>
      </w:pPr>
      <w:r w:rsidRPr="000F7579">
        <w:rPr>
          <w:rFonts w:hint="cs"/>
          <w:i/>
          <w:iCs/>
          <w:rtl/>
          <w:lang w:bidi="fa-IR"/>
        </w:rPr>
        <w:t>دیجیتلی ساختن معلومات عمده تا حدود امکان بمنظور تسهیل اخذ معلومات و ارجاع صلاحیت و پروسه ها به ولایات و ولسوالی ها.</w:t>
      </w:r>
    </w:p>
    <w:p w:rsidR="000F7579" w:rsidRPr="000F7579" w:rsidRDefault="000F7579" w:rsidP="004D07F3">
      <w:pPr>
        <w:pStyle w:val="ListParagraph"/>
        <w:numPr>
          <w:ilvl w:val="0"/>
          <w:numId w:val="15"/>
        </w:numPr>
        <w:bidi/>
        <w:jc w:val="both"/>
        <w:rPr>
          <w:i/>
          <w:iCs/>
          <w:lang w:bidi="fa-IR"/>
        </w:rPr>
      </w:pPr>
      <w:r w:rsidRPr="000F7579">
        <w:rPr>
          <w:rFonts w:hint="cs"/>
          <w:i/>
          <w:iCs/>
          <w:rtl/>
          <w:lang w:bidi="fa-IR"/>
        </w:rPr>
        <w:t>تمرکز تلاش ها روی مودل ثبت مبتنی بر تقاضا تا زمانیکه منابع اضافی قابل دسترس می شود.</w:t>
      </w:r>
    </w:p>
    <w:p w:rsidR="000F7579" w:rsidRPr="006F5490" w:rsidRDefault="000F7579" w:rsidP="004D07F3">
      <w:pPr>
        <w:pStyle w:val="ListParagraph"/>
        <w:numPr>
          <w:ilvl w:val="0"/>
          <w:numId w:val="15"/>
        </w:numPr>
        <w:bidi/>
        <w:jc w:val="both"/>
        <w:rPr>
          <w:i/>
          <w:iCs/>
          <w:rtl/>
          <w:lang w:bidi="fa-IR"/>
        </w:rPr>
      </w:pPr>
      <w:r w:rsidRPr="006F5490">
        <w:rPr>
          <w:rFonts w:hint="cs"/>
          <w:i/>
          <w:iCs/>
          <w:rtl/>
          <w:lang w:bidi="fa-IR"/>
        </w:rPr>
        <w:t xml:space="preserve">ارایه گزینه های ثبت ساده کادستری بشمول </w:t>
      </w:r>
      <w:r w:rsidR="006F5490" w:rsidRPr="006F5490">
        <w:rPr>
          <w:rFonts w:hint="cs"/>
          <w:i/>
          <w:iCs/>
          <w:rtl/>
          <w:lang w:bidi="fa-IR"/>
        </w:rPr>
        <w:t>نقاط مزروع و لامزروع / طرح چند ضلعی.</w:t>
      </w:r>
    </w:p>
    <w:p w:rsidR="000F7579" w:rsidRDefault="00640733" w:rsidP="00426A47">
      <w:pPr>
        <w:bidi/>
        <w:jc w:val="both"/>
        <w:rPr>
          <w:rFonts w:ascii="Cambria" w:hAnsi="Cambria" w:cs="Arial"/>
          <w:b/>
          <w:rtl/>
        </w:rPr>
      </w:pPr>
      <w:r w:rsidRPr="00D77587">
        <w:rPr>
          <w:rFonts w:ascii="Cambria" w:hAnsi="Cambria" w:cs="Arial" w:hint="cs"/>
          <w:bCs/>
          <w:u w:val="single"/>
          <w:rtl/>
        </w:rPr>
        <w:lastRenderedPageBreak/>
        <w:t>برنامه دهلیز منابع ملی و منطقوی:</w:t>
      </w:r>
      <w:r w:rsidRPr="00D77587">
        <w:rPr>
          <w:rFonts w:ascii="Cambria" w:hAnsi="Cambria" w:cs="Arial" w:hint="cs"/>
          <w:b/>
          <w:rtl/>
        </w:rPr>
        <w:t xml:space="preserve"> بیشتر تقاضای با ارزش بلند زمین از طرف برنامه دهلیز منابع ملی و منطقوی خواهد بود، که از اینرو باید نقطه تمرکز فعالیت ثبت </w:t>
      </w:r>
      <w:r w:rsidR="00D77587" w:rsidRPr="00D77587">
        <w:rPr>
          <w:rFonts w:ascii="Cambria" w:hAnsi="Cambria" w:cs="Arial" w:hint="cs"/>
          <w:b/>
          <w:rtl/>
        </w:rPr>
        <w:t xml:space="preserve">کادستر </w:t>
      </w:r>
      <w:r w:rsidRPr="00D77587">
        <w:rPr>
          <w:rFonts w:ascii="Cambria" w:hAnsi="Cambria" w:cs="Arial" w:hint="cs"/>
          <w:b/>
          <w:rtl/>
        </w:rPr>
        <w:t>و تصفیه اراضی</w:t>
      </w:r>
      <w:r w:rsidR="00D77587" w:rsidRPr="00D77587">
        <w:rPr>
          <w:rFonts w:ascii="Cambria" w:hAnsi="Cambria" w:cs="Arial" w:hint="cs"/>
          <w:b/>
          <w:rtl/>
        </w:rPr>
        <w:t xml:space="preserve"> باشد.</w:t>
      </w:r>
      <w:r w:rsidR="00D77587">
        <w:rPr>
          <w:rFonts w:ascii="Cambria" w:hAnsi="Cambria" w:cs="Arial" w:hint="cs"/>
          <w:b/>
          <w:rtl/>
        </w:rPr>
        <w:t xml:space="preserve"> فعالیت اداره اراضی در برنامه دهلیز منابع ملی و منطقوی بالای صدور زمین دولتی به سرمایه گذاران خصوصی، و</w:t>
      </w:r>
      <w:r w:rsidR="00426A47">
        <w:rPr>
          <w:rFonts w:ascii="Cambria" w:hAnsi="Cambria" w:cs="Arial" w:hint="cs"/>
          <w:b/>
          <w:rtl/>
        </w:rPr>
        <w:t xml:space="preserve"> استملاک</w:t>
      </w:r>
      <w:r w:rsidR="00D77587">
        <w:rPr>
          <w:rFonts w:ascii="Cambria" w:hAnsi="Cambria" w:cs="Arial" w:hint="cs"/>
          <w:b/>
          <w:rtl/>
        </w:rPr>
        <w:t xml:space="preserve"> یا تشخیص زمین های دولتی بمنظور حمایت از پروسه صدور زمین، متمرکز است. معدن مس عینک نشاندهنده محدودیت های بود که منتج به تعویق قابل ملاحظه شد. بخاطر اینکه اداره اراضی سهم موفقانه در برنامه دهلیز منابع ملی و منطقوی داشته باشد، پروسه های اداری موجود باید منظم و شفاف بوده و همکاری بین وزارت ها تقویه گردد.</w:t>
      </w:r>
    </w:p>
    <w:p w:rsidR="00D77587" w:rsidRDefault="00D77587" w:rsidP="004D07F3">
      <w:pPr>
        <w:bidi/>
        <w:jc w:val="both"/>
        <w:rPr>
          <w:rFonts w:ascii="Cambria" w:hAnsi="Cambria" w:cs="Arial"/>
          <w:b/>
          <w:rtl/>
        </w:rPr>
      </w:pPr>
    </w:p>
    <w:p w:rsidR="00D77587" w:rsidRPr="00C91DBA" w:rsidRDefault="00D77587" w:rsidP="004D07F3">
      <w:pPr>
        <w:bidi/>
        <w:jc w:val="both"/>
        <w:rPr>
          <w:rFonts w:ascii="Cambria" w:hAnsi="Cambria" w:cs="Arial"/>
          <w:b/>
          <w:i/>
          <w:iCs/>
          <w:rtl/>
        </w:rPr>
      </w:pPr>
      <w:r w:rsidRPr="00C91DBA">
        <w:rPr>
          <w:rFonts w:ascii="Cambria" w:hAnsi="Cambria" w:cs="Arial" w:hint="cs"/>
          <w:b/>
          <w:i/>
          <w:iCs/>
          <w:rtl/>
        </w:rPr>
        <w:t>پیشنهادات:</w:t>
      </w:r>
    </w:p>
    <w:p w:rsidR="00D77587" w:rsidRPr="00C91DBA" w:rsidRDefault="00D77587" w:rsidP="004D07F3">
      <w:pPr>
        <w:pStyle w:val="ListParagraph"/>
        <w:numPr>
          <w:ilvl w:val="0"/>
          <w:numId w:val="16"/>
        </w:numPr>
        <w:bidi/>
        <w:jc w:val="both"/>
        <w:rPr>
          <w:rFonts w:ascii="Cambria" w:hAnsi="Cambria" w:cs="Arial"/>
          <w:b/>
          <w:i/>
          <w:iCs/>
        </w:rPr>
      </w:pPr>
      <w:r w:rsidRPr="00C91DBA">
        <w:rPr>
          <w:rFonts w:ascii="Cambria" w:hAnsi="Cambria" w:cs="Arial" w:hint="cs"/>
          <w:b/>
          <w:i/>
          <w:iCs/>
          <w:rtl/>
        </w:rPr>
        <w:t>بهبود توانمندی عمومی عملیاتی اداره اراضی تا بتواند یک سطح مناسب خدمات را در امور مرتبط به برنامه دهلیز منابع ملی و منطقوی، بدون منحرف شدن از مسولیت های وسیع اداره خود، از خود نشان دهد.</w:t>
      </w:r>
    </w:p>
    <w:p w:rsidR="00D77587" w:rsidRPr="00C91DBA" w:rsidRDefault="00C91DBA" w:rsidP="004D07F3">
      <w:pPr>
        <w:pStyle w:val="ListParagraph"/>
        <w:numPr>
          <w:ilvl w:val="0"/>
          <w:numId w:val="16"/>
        </w:numPr>
        <w:bidi/>
        <w:jc w:val="both"/>
        <w:rPr>
          <w:rFonts w:ascii="Cambria" w:hAnsi="Cambria" w:cs="Arial"/>
          <w:b/>
          <w:i/>
          <w:iCs/>
          <w:rtl/>
        </w:rPr>
      </w:pPr>
      <w:r w:rsidRPr="00C91DBA">
        <w:rPr>
          <w:rFonts w:ascii="Cambria" w:hAnsi="Cambria" w:cs="Arial" w:hint="cs"/>
          <w:b/>
          <w:i/>
          <w:iCs/>
          <w:rtl/>
        </w:rPr>
        <w:t>ایجاد یک تیم کاری برنامه دهلیز منابع ملی و منطقوی با حضور فزیکی آن در اداره اراضی که شامل اعضای ادارات و وزارت های مرتبط باشد.</w:t>
      </w:r>
    </w:p>
    <w:p w:rsidR="00397636" w:rsidRPr="00C91DBA" w:rsidRDefault="004C62CE" w:rsidP="004D07F3">
      <w:pPr>
        <w:jc w:val="both"/>
        <w:rPr>
          <w:rFonts w:ascii="Cambria" w:hAnsi="Cambria" w:cs="Arial"/>
          <w:i/>
          <w:iCs/>
        </w:rPr>
      </w:pPr>
    </w:p>
    <w:p w:rsidR="00EC2D88" w:rsidRPr="00066784" w:rsidRDefault="004C62CE" w:rsidP="004D07F3">
      <w:pPr>
        <w:jc w:val="both"/>
      </w:pPr>
    </w:p>
    <w:sectPr w:rsidR="00EC2D88" w:rsidRPr="00066784" w:rsidSect="004C62CE">
      <w:foot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93" w:rsidRDefault="00840E93" w:rsidP="00840E93">
      <w:r>
        <w:separator/>
      </w:r>
    </w:p>
  </w:endnote>
  <w:endnote w:type="continuationSeparator" w:id="0">
    <w:p w:rsidR="00840E93" w:rsidRDefault="00840E93" w:rsidP="0084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93" w:rsidRPr="00B760AF" w:rsidRDefault="00840E93" w:rsidP="00840E93">
    <w:pPr>
      <w:bidi/>
      <w:rPr>
        <w:rFonts w:ascii="Verdana" w:hAnsi="Verdana"/>
        <w:color w:val="000000"/>
        <w:rtl/>
        <w:lang w:bidi="ps-AF"/>
      </w:rPr>
    </w:pPr>
    <w:r w:rsidRPr="00F721CC">
      <w:rPr>
        <w:rFonts w:asciiTheme="majorBidi" w:hAnsiTheme="majorBidi" w:cstheme="majorBidi"/>
        <w:rtl/>
        <w:lang w:bidi="fa-IR"/>
      </w:rPr>
      <w:t>سند هذا ترج</w:t>
    </w:r>
    <w:r>
      <w:rPr>
        <w:rFonts w:asciiTheme="majorBidi" w:hAnsiTheme="majorBidi" w:cstheme="majorBidi"/>
        <w:rtl/>
        <w:lang w:bidi="ps-AF"/>
      </w:rPr>
      <w:t>مه</w:t>
    </w:r>
    <w:r w:rsidRPr="00CF6DA2">
      <w:rPr>
        <w:rFonts w:asciiTheme="majorBidi" w:hAnsiTheme="majorBidi" w:cstheme="majorBidi"/>
      </w:rPr>
      <w:t xml:space="preserve"> </w:t>
    </w:r>
    <w:r>
      <w:rPr>
        <w:rFonts w:asciiTheme="majorBidi" w:hAnsiTheme="majorBidi" w:cstheme="majorBidi"/>
      </w:rPr>
      <w:t>Executive Summary -</w:t>
    </w:r>
    <w:r w:rsidRPr="00CF6DA2">
      <w:rPr>
        <w:rFonts w:asciiTheme="majorBidi" w:hAnsiTheme="majorBidi" w:cstheme="majorBidi"/>
        <w:color w:val="000000"/>
      </w:rPr>
      <w:t>Land management Strategy</w:t>
    </w:r>
    <w:r>
      <w:rPr>
        <w:rFonts w:ascii="Verdana" w:hAnsi="Verdana"/>
        <w:color w:val="000000"/>
      </w:rPr>
      <w:t xml:space="preserve"> </w:t>
    </w:r>
    <w:r>
      <w:rPr>
        <w:rFonts w:asciiTheme="minorBidi" w:hAnsiTheme="minorBidi" w:hint="cs"/>
        <w:rtl/>
        <w:lang w:bidi="ps-AF"/>
      </w:rPr>
      <w:t>م</w:t>
    </w:r>
    <w:r w:rsidRPr="00935E1E">
      <w:rPr>
        <w:rFonts w:asciiTheme="minorBidi" w:hAnsiTheme="minorBidi" w:hint="cs"/>
        <w:rtl/>
        <w:lang w:bidi="fa-IR"/>
      </w:rPr>
      <w:t>یباشد</w:t>
    </w:r>
    <w:r w:rsidRPr="00935E1E">
      <w:rPr>
        <w:rFonts w:asciiTheme="minorBidi" w:hAnsiTheme="minorBidi"/>
        <w:lang w:bidi="fa-IR"/>
      </w:rPr>
      <w:t xml:space="preserve"> </w:t>
    </w:r>
    <w:r w:rsidRPr="00935E1E">
      <w:rPr>
        <w:rFonts w:asciiTheme="minorBidi" w:hAnsiTheme="minorBidi"/>
        <w:rtl/>
        <w:lang w:bidi="fa-IR"/>
      </w:rPr>
      <w:t>و به عنوان خدمت به اشخاص علاقه مند پیشکش</w:t>
    </w:r>
    <w:r w:rsidRPr="00F60F7C">
      <w:rPr>
        <w:rFonts w:asciiTheme="minorBidi" w:hAnsiTheme="minorBidi"/>
        <w:rtl/>
        <w:lang w:bidi="fa-IR"/>
      </w:rPr>
      <w:t xml:space="preserve"> میگردد. درصورت اختلاف، به متن انگلیسی این سند ترجیح داده میشود.</w:t>
    </w:r>
  </w:p>
  <w:p w:rsidR="00840E93" w:rsidRDefault="0084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93" w:rsidRDefault="00840E93" w:rsidP="00840E93">
      <w:r>
        <w:separator/>
      </w:r>
    </w:p>
  </w:footnote>
  <w:footnote w:type="continuationSeparator" w:id="0">
    <w:p w:rsidR="00840E93" w:rsidRDefault="00840E93" w:rsidP="0084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CE" w:rsidRDefault="004C62CE">
    <w:pPr>
      <w:pStyle w:val="Header"/>
    </w:pPr>
    <w:r>
      <w:rPr>
        <w:noProof/>
      </w:rPr>
      <mc:AlternateContent>
        <mc:Choice Requires="wps">
          <w:drawing>
            <wp:anchor distT="0" distB="0" distL="114300" distR="114300" simplePos="0" relativeHeight="251659264" behindDoc="0" locked="0" layoutInCell="1" allowOverlap="1" wp14:anchorId="60BFA2E6" wp14:editId="32D94206">
              <wp:simplePos x="0" y="0"/>
              <wp:positionH relativeFrom="column">
                <wp:posOffset>4761865</wp:posOffset>
              </wp:positionH>
              <wp:positionV relativeFrom="paragraph">
                <wp:posOffset>-111125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62CE" w:rsidRPr="004C62CE" w:rsidRDefault="004C62CE" w:rsidP="004C62CE">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4C62CE">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79735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95pt;margin-top:-8.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" filled="f" stroked="f">
              <v:fill o:detectmouseclick="t"/>
              <v:textbox style="mso-fit-shape-to-text:t">
                <w:txbxContent>
                  <w:p w:rsidR="004C62CE" w:rsidRPr="004C62CE" w:rsidRDefault="004C62CE" w:rsidP="004C62CE">
                    <w:pPr>
                      <w:pStyle w:val="Header"/>
                      <w:jc w:val="center"/>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4C62CE">
                      <w:rPr>
                        <w:rFonts w:ascii="Arial" w:hAnsi="Arial" w:cs="Arial"/>
                        <w:b/>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79735</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BB6"/>
    <w:multiLevelType w:val="hybridMultilevel"/>
    <w:tmpl w:val="F342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32"/>
    <w:multiLevelType w:val="hybridMultilevel"/>
    <w:tmpl w:val="173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0096"/>
    <w:multiLevelType w:val="hybridMultilevel"/>
    <w:tmpl w:val="4B5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0807"/>
    <w:multiLevelType w:val="hybridMultilevel"/>
    <w:tmpl w:val="35D6A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13F8A"/>
    <w:multiLevelType w:val="hybridMultilevel"/>
    <w:tmpl w:val="8D6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36A50"/>
    <w:multiLevelType w:val="hybridMultilevel"/>
    <w:tmpl w:val="A8D22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61375E"/>
    <w:multiLevelType w:val="hybridMultilevel"/>
    <w:tmpl w:val="521E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FE4"/>
    <w:multiLevelType w:val="hybridMultilevel"/>
    <w:tmpl w:val="19F4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B7D78"/>
    <w:multiLevelType w:val="hybridMultilevel"/>
    <w:tmpl w:val="268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F2C20"/>
    <w:multiLevelType w:val="hybridMultilevel"/>
    <w:tmpl w:val="2188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363FE"/>
    <w:multiLevelType w:val="multilevel"/>
    <w:tmpl w:val="35D6A5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72D011B"/>
    <w:multiLevelType w:val="hybridMultilevel"/>
    <w:tmpl w:val="A4E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F1203"/>
    <w:multiLevelType w:val="hybridMultilevel"/>
    <w:tmpl w:val="5C06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DD440C"/>
    <w:multiLevelType w:val="hybridMultilevel"/>
    <w:tmpl w:val="9C92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F1299"/>
    <w:multiLevelType w:val="hybridMultilevel"/>
    <w:tmpl w:val="499EA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804A6"/>
    <w:multiLevelType w:val="hybridMultilevel"/>
    <w:tmpl w:val="4D14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3"/>
  </w:num>
  <w:num w:numId="6">
    <w:abstractNumId w:val="10"/>
  </w:num>
  <w:num w:numId="7">
    <w:abstractNumId w:val="6"/>
  </w:num>
  <w:num w:numId="8">
    <w:abstractNumId w:val="0"/>
  </w:num>
  <w:num w:numId="9">
    <w:abstractNumId w:val="13"/>
  </w:num>
  <w:num w:numId="10">
    <w:abstractNumId w:val="15"/>
  </w:num>
  <w:num w:numId="11">
    <w:abstractNumId w:val="11"/>
  </w:num>
  <w:num w:numId="12">
    <w:abstractNumId w:val="9"/>
  </w:num>
  <w:num w:numId="13">
    <w:abstractNumId w:val="7"/>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91"/>
    <w:rsid w:val="00085D7C"/>
    <w:rsid w:val="000F7579"/>
    <w:rsid w:val="00104391"/>
    <w:rsid w:val="001C238F"/>
    <w:rsid w:val="002B366D"/>
    <w:rsid w:val="002E7C3F"/>
    <w:rsid w:val="00426A47"/>
    <w:rsid w:val="00484BCE"/>
    <w:rsid w:val="004C62CE"/>
    <w:rsid w:val="004D07F3"/>
    <w:rsid w:val="00564396"/>
    <w:rsid w:val="00640733"/>
    <w:rsid w:val="006F5490"/>
    <w:rsid w:val="00790E4F"/>
    <w:rsid w:val="00840E93"/>
    <w:rsid w:val="0099780D"/>
    <w:rsid w:val="00A47A84"/>
    <w:rsid w:val="00C03024"/>
    <w:rsid w:val="00C91DBA"/>
    <w:rsid w:val="00CF3CFD"/>
    <w:rsid w:val="00D0316C"/>
    <w:rsid w:val="00D11609"/>
    <w:rsid w:val="00D27261"/>
    <w:rsid w:val="00D72627"/>
    <w:rsid w:val="00D77587"/>
    <w:rsid w:val="00DA62DA"/>
    <w:rsid w:val="00DD1A24"/>
    <w:rsid w:val="00DD504E"/>
    <w:rsid w:val="00E5241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F4"/>
  </w:style>
  <w:style w:type="paragraph" w:styleId="Heading2">
    <w:name w:val="heading 2"/>
    <w:basedOn w:val="Normal"/>
    <w:next w:val="Normal"/>
    <w:link w:val="Heading2Char"/>
    <w:uiPriority w:val="9"/>
    <w:unhideWhenUsed/>
    <w:qFormat/>
    <w:rsid w:val="005B22A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88"/>
    <w:pPr>
      <w:ind w:left="720"/>
      <w:contextualSpacing/>
    </w:pPr>
  </w:style>
  <w:style w:type="paragraph" w:styleId="NoSpacing">
    <w:name w:val="No Spacing"/>
    <w:uiPriority w:val="1"/>
    <w:qFormat/>
    <w:rsid w:val="00C058E8"/>
    <w:rPr>
      <w:sz w:val="22"/>
      <w:szCs w:val="22"/>
      <w:lang w:val="en-GB"/>
    </w:rPr>
  </w:style>
  <w:style w:type="character" w:customStyle="1" w:styleId="Heading2Char">
    <w:name w:val="Heading 2 Char"/>
    <w:basedOn w:val="DefaultParagraphFont"/>
    <w:link w:val="Heading2"/>
    <w:uiPriority w:val="9"/>
    <w:rsid w:val="005B22A0"/>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840E93"/>
    <w:pPr>
      <w:tabs>
        <w:tab w:val="center" w:pos="4680"/>
        <w:tab w:val="right" w:pos="9360"/>
      </w:tabs>
    </w:pPr>
  </w:style>
  <w:style w:type="character" w:customStyle="1" w:styleId="HeaderChar">
    <w:name w:val="Header Char"/>
    <w:basedOn w:val="DefaultParagraphFont"/>
    <w:link w:val="Header"/>
    <w:uiPriority w:val="99"/>
    <w:rsid w:val="00840E93"/>
  </w:style>
  <w:style w:type="paragraph" w:styleId="Footer">
    <w:name w:val="footer"/>
    <w:basedOn w:val="Normal"/>
    <w:link w:val="FooterChar"/>
    <w:uiPriority w:val="99"/>
    <w:unhideWhenUsed/>
    <w:rsid w:val="00840E93"/>
    <w:pPr>
      <w:tabs>
        <w:tab w:val="center" w:pos="4680"/>
        <w:tab w:val="right" w:pos="9360"/>
      </w:tabs>
    </w:pPr>
  </w:style>
  <w:style w:type="character" w:customStyle="1" w:styleId="FooterChar">
    <w:name w:val="Footer Char"/>
    <w:basedOn w:val="DefaultParagraphFont"/>
    <w:link w:val="Footer"/>
    <w:uiPriority w:val="99"/>
    <w:rsid w:val="00840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F4"/>
  </w:style>
  <w:style w:type="paragraph" w:styleId="Heading2">
    <w:name w:val="heading 2"/>
    <w:basedOn w:val="Normal"/>
    <w:next w:val="Normal"/>
    <w:link w:val="Heading2Char"/>
    <w:uiPriority w:val="9"/>
    <w:unhideWhenUsed/>
    <w:qFormat/>
    <w:rsid w:val="005B22A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88"/>
    <w:pPr>
      <w:ind w:left="720"/>
      <w:contextualSpacing/>
    </w:pPr>
  </w:style>
  <w:style w:type="paragraph" w:styleId="NoSpacing">
    <w:name w:val="No Spacing"/>
    <w:uiPriority w:val="1"/>
    <w:qFormat/>
    <w:rsid w:val="00C058E8"/>
    <w:rPr>
      <w:sz w:val="22"/>
      <w:szCs w:val="22"/>
      <w:lang w:val="en-GB"/>
    </w:rPr>
  </w:style>
  <w:style w:type="character" w:customStyle="1" w:styleId="Heading2Char">
    <w:name w:val="Heading 2 Char"/>
    <w:basedOn w:val="DefaultParagraphFont"/>
    <w:link w:val="Heading2"/>
    <w:uiPriority w:val="9"/>
    <w:rsid w:val="005B22A0"/>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840E93"/>
    <w:pPr>
      <w:tabs>
        <w:tab w:val="center" w:pos="4680"/>
        <w:tab w:val="right" w:pos="9360"/>
      </w:tabs>
    </w:pPr>
  </w:style>
  <w:style w:type="character" w:customStyle="1" w:styleId="HeaderChar">
    <w:name w:val="Header Char"/>
    <w:basedOn w:val="DefaultParagraphFont"/>
    <w:link w:val="Header"/>
    <w:uiPriority w:val="99"/>
    <w:rsid w:val="00840E93"/>
  </w:style>
  <w:style w:type="paragraph" w:styleId="Footer">
    <w:name w:val="footer"/>
    <w:basedOn w:val="Normal"/>
    <w:link w:val="FooterChar"/>
    <w:uiPriority w:val="99"/>
    <w:unhideWhenUsed/>
    <w:rsid w:val="00840E93"/>
    <w:pPr>
      <w:tabs>
        <w:tab w:val="center" w:pos="4680"/>
        <w:tab w:val="right" w:pos="9360"/>
      </w:tabs>
    </w:pPr>
  </w:style>
  <w:style w:type="character" w:customStyle="1" w:styleId="FooterChar">
    <w:name w:val="Footer Char"/>
    <w:basedOn w:val="DefaultParagraphFont"/>
    <w:link w:val="Footer"/>
    <w:uiPriority w:val="99"/>
    <w:rsid w:val="0084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Lambert</dc:creator>
  <cp:lastModifiedBy>WB456288</cp:lastModifiedBy>
  <cp:revision>4</cp:revision>
  <dcterms:created xsi:type="dcterms:W3CDTF">2013-08-18T03:47:00Z</dcterms:created>
  <dcterms:modified xsi:type="dcterms:W3CDTF">2013-08-26T20:33:00Z</dcterms:modified>
</cp:coreProperties>
</file>